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AB02E" w14:textId="77777777" w:rsidR="00D813A1" w:rsidRPr="00807862" w:rsidRDefault="00D813A1" w:rsidP="001163B4">
      <w:pPr>
        <w:shd w:val="clear" w:color="auto" w:fill="002060"/>
        <w:suppressAutoHyphens/>
        <w:ind w:left="-630" w:right="-450"/>
        <w:jc w:val="center"/>
        <w:rPr>
          <w:b/>
          <w:color w:val="FFFFFF" w:themeColor="background1"/>
          <w:spacing w:val="80"/>
          <w:sz w:val="52"/>
          <w:szCs w:val="52"/>
          <w:lang w:eastAsia="en-US"/>
        </w:rPr>
      </w:pPr>
      <w:bookmarkStart w:id="0" w:name="_Toc494778661"/>
      <w:bookmarkStart w:id="1" w:name="_Toc213669830"/>
      <w:r w:rsidRPr="00807862">
        <w:rPr>
          <w:b/>
          <w:color w:val="FFFFFF" w:themeColor="background1"/>
          <w:spacing w:val="80"/>
          <w:sz w:val="52"/>
          <w:szCs w:val="52"/>
          <w:lang w:eastAsia="en-US"/>
        </w:rPr>
        <w:t>DOSSIER TYPE DE PASSATION DES MARCHES</w:t>
      </w:r>
    </w:p>
    <w:bookmarkEnd w:id="0"/>
    <w:bookmarkEnd w:id="1"/>
    <w:p w14:paraId="6335A45C" w14:textId="77777777" w:rsidR="00AF135B" w:rsidRDefault="00AF135B" w:rsidP="00AF135B">
      <w:pPr>
        <w:jc w:val="center"/>
        <w:rPr>
          <w:b/>
          <w:sz w:val="52"/>
        </w:rPr>
      </w:pPr>
    </w:p>
    <w:p w14:paraId="1BEF3A7C" w14:textId="77777777" w:rsidR="00AF135B" w:rsidRDefault="00AF135B" w:rsidP="00AF135B">
      <w:pPr>
        <w:tabs>
          <w:tab w:val="left" w:pos="3261"/>
        </w:tabs>
        <w:jc w:val="center"/>
        <w:rPr>
          <w:sz w:val="52"/>
        </w:rPr>
      </w:pPr>
    </w:p>
    <w:p w14:paraId="43A37173" w14:textId="77777777" w:rsidR="001163B4" w:rsidRDefault="001163B4" w:rsidP="00AF135B">
      <w:pPr>
        <w:tabs>
          <w:tab w:val="left" w:pos="3261"/>
        </w:tabs>
        <w:jc w:val="center"/>
        <w:rPr>
          <w:sz w:val="52"/>
        </w:rPr>
      </w:pPr>
    </w:p>
    <w:p w14:paraId="704430C6" w14:textId="77777777" w:rsidR="001163B4" w:rsidRDefault="001163B4" w:rsidP="00AF135B">
      <w:pPr>
        <w:tabs>
          <w:tab w:val="left" w:pos="3261"/>
        </w:tabs>
        <w:jc w:val="center"/>
        <w:rPr>
          <w:sz w:val="52"/>
        </w:rPr>
      </w:pPr>
    </w:p>
    <w:p w14:paraId="031020A2" w14:textId="273FBB73" w:rsidR="00495096" w:rsidRDefault="00187DEB" w:rsidP="00AE7256">
      <w:pPr>
        <w:ind w:left="-720" w:right="-357"/>
        <w:jc w:val="center"/>
        <w:rPr>
          <w:b/>
          <w:sz w:val="72"/>
        </w:rPr>
      </w:pPr>
      <w:r>
        <w:rPr>
          <w:b/>
          <w:sz w:val="72"/>
        </w:rPr>
        <w:t>Demande de</w:t>
      </w:r>
      <w:r w:rsidR="00C70E19">
        <w:rPr>
          <w:b/>
          <w:sz w:val="72"/>
        </w:rPr>
        <w:t xml:space="preserve"> Propositions</w:t>
      </w:r>
    </w:p>
    <w:p w14:paraId="1CC08E57" w14:textId="77777777" w:rsidR="00495096" w:rsidRDefault="004E4EE5" w:rsidP="00AE7256">
      <w:pPr>
        <w:ind w:left="-720" w:right="-357"/>
        <w:jc w:val="center"/>
        <w:rPr>
          <w:b/>
          <w:sz w:val="72"/>
        </w:rPr>
      </w:pPr>
      <w:r>
        <w:rPr>
          <w:b/>
          <w:sz w:val="72"/>
        </w:rPr>
        <w:t>Systèmes d’Information</w:t>
      </w:r>
    </w:p>
    <w:p w14:paraId="22216EE2" w14:textId="29C2A730" w:rsidR="00AF135B" w:rsidRPr="00807862" w:rsidRDefault="0058672B" w:rsidP="001163B4">
      <w:pPr>
        <w:suppressAutoHyphens/>
        <w:jc w:val="center"/>
        <w:rPr>
          <w:b/>
          <w:color w:val="000000" w:themeColor="text1"/>
          <w:sz w:val="44"/>
          <w:szCs w:val="44"/>
          <w:lang w:eastAsia="en-US"/>
        </w:rPr>
      </w:pPr>
      <w:r w:rsidRPr="00807862">
        <w:rPr>
          <w:b/>
          <w:color w:val="000000" w:themeColor="text1"/>
          <w:sz w:val="44"/>
          <w:szCs w:val="44"/>
          <w:lang w:eastAsia="en-US"/>
        </w:rPr>
        <w:t>Conception</w:t>
      </w:r>
      <w:r w:rsidR="00823CCC">
        <w:rPr>
          <w:b/>
          <w:color w:val="000000" w:themeColor="text1"/>
          <w:sz w:val="44"/>
          <w:szCs w:val="44"/>
          <w:lang w:eastAsia="en-US"/>
        </w:rPr>
        <w:t>,</w:t>
      </w:r>
      <w:r w:rsidR="00FA538F" w:rsidRPr="00807862">
        <w:rPr>
          <w:b/>
          <w:color w:val="000000" w:themeColor="text1"/>
          <w:sz w:val="44"/>
          <w:szCs w:val="44"/>
          <w:lang w:eastAsia="en-US"/>
        </w:rPr>
        <w:t xml:space="preserve"> </w:t>
      </w:r>
      <w:r w:rsidRPr="00807862">
        <w:rPr>
          <w:b/>
          <w:color w:val="000000" w:themeColor="text1"/>
          <w:sz w:val="44"/>
          <w:szCs w:val="44"/>
          <w:lang w:eastAsia="en-US"/>
        </w:rPr>
        <w:t>Fourniture</w:t>
      </w:r>
      <w:r w:rsidR="004E4EE5" w:rsidRPr="00807862">
        <w:rPr>
          <w:b/>
          <w:color w:val="000000" w:themeColor="text1"/>
          <w:sz w:val="44"/>
          <w:szCs w:val="44"/>
          <w:lang w:eastAsia="en-US"/>
        </w:rPr>
        <w:t xml:space="preserve"> et</w:t>
      </w:r>
      <w:r w:rsidR="004E4EE5" w:rsidRPr="00807862" w:rsidDel="004E4EE5">
        <w:rPr>
          <w:b/>
          <w:color w:val="000000" w:themeColor="text1"/>
          <w:sz w:val="44"/>
          <w:szCs w:val="44"/>
          <w:lang w:eastAsia="en-US"/>
        </w:rPr>
        <w:t xml:space="preserve"> </w:t>
      </w:r>
      <w:r w:rsidRPr="00807862">
        <w:rPr>
          <w:b/>
          <w:color w:val="000000" w:themeColor="text1"/>
          <w:sz w:val="44"/>
          <w:szCs w:val="44"/>
          <w:lang w:eastAsia="en-US"/>
        </w:rPr>
        <w:t>Installation</w:t>
      </w:r>
    </w:p>
    <w:p w14:paraId="77A7A552" w14:textId="1BF72EB1" w:rsidR="00CD7C85" w:rsidRPr="00807862" w:rsidRDefault="004E4EE5" w:rsidP="001163B4">
      <w:pPr>
        <w:suppressAutoHyphens/>
        <w:jc w:val="center"/>
        <w:rPr>
          <w:b/>
          <w:sz w:val="28"/>
          <w:szCs w:val="28"/>
          <w:lang w:eastAsia="en-US"/>
        </w:rPr>
      </w:pPr>
      <w:r w:rsidRPr="00807862">
        <w:rPr>
          <w:b/>
          <w:sz w:val="28"/>
          <w:szCs w:val="28"/>
          <w:lang w:eastAsia="en-US"/>
        </w:rPr>
        <w:t>(</w:t>
      </w:r>
      <w:r w:rsidR="00C70E19" w:rsidRPr="00807862">
        <w:rPr>
          <w:b/>
          <w:sz w:val="28"/>
          <w:szCs w:val="28"/>
          <w:lang w:eastAsia="en-US"/>
        </w:rPr>
        <w:t xml:space="preserve">Appel à Propositions en </w:t>
      </w:r>
      <w:r w:rsidR="00690637">
        <w:rPr>
          <w:b/>
          <w:sz w:val="28"/>
          <w:szCs w:val="28"/>
          <w:lang w:eastAsia="en-US"/>
        </w:rPr>
        <w:t>deux</w:t>
      </w:r>
      <w:r w:rsidR="00C70E19" w:rsidRPr="00807862">
        <w:rPr>
          <w:b/>
          <w:sz w:val="28"/>
          <w:szCs w:val="28"/>
          <w:lang w:eastAsia="en-US"/>
        </w:rPr>
        <w:t xml:space="preserve"> étape</w:t>
      </w:r>
      <w:r w:rsidR="00690637">
        <w:rPr>
          <w:b/>
          <w:sz w:val="28"/>
          <w:szCs w:val="28"/>
          <w:lang w:eastAsia="en-US"/>
        </w:rPr>
        <w:t>s</w:t>
      </w:r>
      <w:r w:rsidR="00C70E19" w:rsidRPr="00807862">
        <w:rPr>
          <w:b/>
          <w:sz w:val="28"/>
          <w:szCs w:val="28"/>
          <w:lang w:eastAsia="en-US"/>
        </w:rPr>
        <w:t>,</w:t>
      </w:r>
      <w:r w:rsidR="00690637">
        <w:rPr>
          <w:b/>
          <w:sz w:val="28"/>
          <w:szCs w:val="28"/>
          <w:lang w:eastAsia="en-US"/>
        </w:rPr>
        <w:t xml:space="preserve"> après Sélection Initiale</w:t>
      </w:r>
      <w:r w:rsidR="00CD7C85" w:rsidRPr="00807862">
        <w:rPr>
          <w:b/>
          <w:sz w:val="28"/>
          <w:szCs w:val="28"/>
          <w:lang w:eastAsia="en-US"/>
        </w:rPr>
        <w:t>)</w:t>
      </w:r>
    </w:p>
    <w:p w14:paraId="757E3718" w14:textId="77777777" w:rsidR="00A34C64" w:rsidRPr="001163B4" w:rsidRDefault="00A34C64" w:rsidP="00A34C64">
      <w:pPr>
        <w:jc w:val="center"/>
        <w:rPr>
          <w:b/>
          <w:szCs w:val="24"/>
        </w:rPr>
      </w:pPr>
    </w:p>
    <w:p w14:paraId="06147AC0" w14:textId="77777777" w:rsidR="001163B4" w:rsidRPr="001163B4" w:rsidRDefault="001163B4" w:rsidP="00A34C64">
      <w:pPr>
        <w:jc w:val="center"/>
        <w:rPr>
          <w:b/>
          <w:szCs w:val="24"/>
        </w:rPr>
      </w:pPr>
    </w:p>
    <w:p w14:paraId="5AB5C1EF" w14:textId="77777777" w:rsidR="001163B4" w:rsidRDefault="001163B4" w:rsidP="00A34C64">
      <w:pPr>
        <w:jc w:val="center"/>
        <w:rPr>
          <w:b/>
          <w:szCs w:val="24"/>
        </w:rPr>
      </w:pPr>
    </w:p>
    <w:p w14:paraId="09DDD1C8" w14:textId="77777777" w:rsidR="001163B4" w:rsidRDefault="001163B4" w:rsidP="00A34C64">
      <w:pPr>
        <w:jc w:val="center"/>
        <w:rPr>
          <w:b/>
          <w:szCs w:val="24"/>
        </w:rPr>
      </w:pPr>
    </w:p>
    <w:p w14:paraId="1DC5A4F9" w14:textId="77777777" w:rsidR="001163B4" w:rsidRDefault="001163B4" w:rsidP="00A34C64">
      <w:pPr>
        <w:jc w:val="center"/>
        <w:rPr>
          <w:b/>
          <w:szCs w:val="24"/>
        </w:rPr>
      </w:pPr>
    </w:p>
    <w:p w14:paraId="4256AA97" w14:textId="77777777" w:rsidR="001163B4" w:rsidRDefault="001163B4" w:rsidP="00A34C64">
      <w:pPr>
        <w:jc w:val="center"/>
        <w:rPr>
          <w:b/>
          <w:szCs w:val="24"/>
        </w:rPr>
      </w:pPr>
    </w:p>
    <w:p w14:paraId="11DB3D4C" w14:textId="77777777" w:rsidR="001163B4" w:rsidRDefault="001163B4" w:rsidP="00A34C64">
      <w:pPr>
        <w:jc w:val="center"/>
        <w:rPr>
          <w:b/>
          <w:szCs w:val="24"/>
        </w:rPr>
      </w:pPr>
    </w:p>
    <w:p w14:paraId="22CB494E" w14:textId="77777777" w:rsidR="001163B4" w:rsidRDefault="001163B4" w:rsidP="00A34C64">
      <w:pPr>
        <w:jc w:val="center"/>
        <w:rPr>
          <w:b/>
          <w:szCs w:val="24"/>
        </w:rPr>
      </w:pPr>
    </w:p>
    <w:p w14:paraId="6BC7EDC1" w14:textId="77777777" w:rsidR="001163B4" w:rsidRDefault="001163B4" w:rsidP="00A34C64">
      <w:pPr>
        <w:jc w:val="center"/>
        <w:rPr>
          <w:b/>
          <w:szCs w:val="24"/>
        </w:rPr>
      </w:pPr>
    </w:p>
    <w:p w14:paraId="6FF8FCB2" w14:textId="77777777" w:rsidR="001163B4" w:rsidRDefault="001163B4" w:rsidP="00A34C64">
      <w:pPr>
        <w:jc w:val="center"/>
        <w:rPr>
          <w:b/>
          <w:szCs w:val="24"/>
        </w:rPr>
      </w:pPr>
    </w:p>
    <w:p w14:paraId="3E0334F8" w14:textId="77777777" w:rsidR="001163B4" w:rsidRPr="001163B4" w:rsidRDefault="001163B4" w:rsidP="00A34C64">
      <w:pPr>
        <w:jc w:val="center"/>
        <w:rPr>
          <w:b/>
          <w:szCs w:val="24"/>
        </w:rPr>
      </w:pPr>
    </w:p>
    <w:p w14:paraId="1C13F51F" w14:textId="77777777" w:rsidR="001163B4" w:rsidRPr="001163B4" w:rsidRDefault="001163B4" w:rsidP="00A34C64">
      <w:pPr>
        <w:jc w:val="center"/>
        <w:rPr>
          <w:b/>
          <w:szCs w:val="24"/>
        </w:rPr>
      </w:pPr>
    </w:p>
    <w:p w14:paraId="44AF76BC" w14:textId="77777777" w:rsidR="001163B4" w:rsidRDefault="001163B4" w:rsidP="00A34C64">
      <w:pPr>
        <w:jc w:val="center"/>
        <w:rPr>
          <w:b/>
          <w:sz w:val="28"/>
          <w:szCs w:val="28"/>
        </w:rPr>
      </w:pPr>
      <w:r>
        <w:rPr>
          <w:b/>
          <w:noProof/>
          <w:sz w:val="28"/>
          <w:szCs w:val="28"/>
        </w:rPr>
        <w:drawing>
          <wp:anchor distT="0" distB="0" distL="114300" distR="114300" simplePos="0" relativeHeight="251658240" behindDoc="0" locked="0" layoutInCell="1" allowOverlap="1" wp14:anchorId="5B456E6D" wp14:editId="050B03D6">
            <wp:simplePos x="0" y="0"/>
            <wp:positionH relativeFrom="column">
              <wp:posOffset>-15513</wp:posOffset>
            </wp:positionH>
            <wp:positionV relativeFrom="paragraph">
              <wp:posOffset>173990</wp:posOffset>
            </wp:positionV>
            <wp:extent cx="1952625" cy="3889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B-IBRD IDA French-horizontal-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2625" cy="388945"/>
                    </a:xfrm>
                    <a:prstGeom prst="rect">
                      <a:avLst/>
                    </a:prstGeom>
                  </pic:spPr>
                </pic:pic>
              </a:graphicData>
            </a:graphic>
            <wp14:sizeRelH relativeFrom="margin">
              <wp14:pctWidth>0</wp14:pctWidth>
            </wp14:sizeRelH>
            <wp14:sizeRelV relativeFrom="margin">
              <wp14:pctHeight>0</wp14:pctHeight>
            </wp14:sizeRelV>
          </wp:anchor>
        </w:drawing>
      </w:r>
    </w:p>
    <w:p w14:paraId="1A6AE749" w14:textId="56364675" w:rsidR="001163B4" w:rsidRDefault="005C079A" w:rsidP="001163B4">
      <w:pPr>
        <w:jc w:val="right"/>
        <w:rPr>
          <w:b/>
          <w:sz w:val="28"/>
          <w:szCs w:val="28"/>
        </w:rPr>
      </w:pPr>
      <w:r>
        <w:rPr>
          <w:b/>
          <w:sz w:val="28"/>
          <w:szCs w:val="28"/>
        </w:rPr>
        <w:t>Mars</w:t>
      </w:r>
      <w:r>
        <w:rPr>
          <w:b/>
          <w:sz w:val="28"/>
          <w:szCs w:val="28"/>
        </w:rPr>
        <w:t xml:space="preserve"> </w:t>
      </w:r>
      <w:r w:rsidR="00FE2675">
        <w:rPr>
          <w:b/>
          <w:sz w:val="28"/>
          <w:szCs w:val="28"/>
        </w:rPr>
        <w:t>202</w:t>
      </w:r>
      <w:r>
        <w:rPr>
          <w:b/>
          <w:sz w:val="28"/>
          <w:szCs w:val="28"/>
        </w:rPr>
        <w:t>5</w:t>
      </w:r>
    </w:p>
    <w:p w14:paraId="12379EF5" w14:textId="77777777" w:rsidR="001163B4" w:rsidRDefault="001163B4" w:rsidP="001163B4">
      <w:pPr>
        <w:jc w:val="right"/>
        <w:rPr>
          <w:b/>
          <w:sz w:val="28"/>
          <w:szCs w:val="28"/>
        </w:rPr>
        <w:sectPr w:rsidR="001163B4" w:rsidSect="001163B4">
          <w:headerReference w:type="default" r:id="rId9"/>
          <w:footerReference w:type="even" r:id="rId10"/>
          <w:footerReference w:type="default" r:id="rId11"/>
          <w:footerReference w:type="first" r:id="rId12"/>
          <w:pgSz w:w="12240" w:h="15840" w:code="1"/>
          <w:pgMar w:top="1440" w:right="1440" w:bottom="1440" w:left="1440" w:header="720" w:footer="720" w:gutter="0"/>
          <w:pgNumType w:fmt="lowerRoman" w:start="1"/>
          <w:cols w:space="720"/>
          <w:titlePg/>
        </w:sectPr>
      </w:pPr>
    </w:p>
    <w:p w14:paraId="7AD9E2C2" w14:textId="77777777" w:rsidR="000C6308" w:rsidRPr="001163B4" w:rsidRDefault="000C6308" w:rsidP="000C6308">
      <w:pPr>
        <w:rPr>
          <w:rFonts w:asciiTheme="majorBidi" w:hAnsiTheme="majorBidi" w:cstheme="majorBidi"/>
        </w:rPr>
      </w:pPr>
      <w:r w:rsidRPr="001163B4">
        <w:rPr>
          <w:rFonts w:asciiTheme="majorBidi" w:hAnsiTheme="majorBidi" w:cstheme="majorBidi"/>
        </w:rPr>
        <w:lastRenderedPageBreak/>
        <w:t xml:space="preserve">Ce document est protégé par le droit d'auteur. </w:t>
      </w:r>
    </w:p>
    <w:p w14:paraId="13DD30CE" w14:textId="77777777" w:rsidR="000C6308" w:rsidRPr="001163B4" w:rsidRDefault="000C6308" w:rsidP="000C6308">
      <w:pPr>
        <w:rPr>
          <w:rFonts w:asciiTheme="majorBidi" w:hAnsiTheme="majorBidi" w:cstheme="majorBidi"/>
        </w:rPr>
      </w:pPr>
      <w:r w:rsidRPr="001163B4">
        <w:rPr>
          <w:rFonts w:asciiTheme="majorBidi" w:hAnsiTheme="majorBidi" w:cstheme="majorBidi"/>
        </w:rPr>
        <w:t>Ce document ne peut être utilisé et reproduit qu'à des fins non-commerciales. Toute utilisation commerciale, y compris, sans que cette liste soit limitative, la revente, l’exigence de paiement pour y avoir accès, pour le redistribuer, ou pour effectuer des travaux dérivés tels que des traductions non officielles basées sur ce document n'est pas autorisée.</w:t>
      </w:r>
    </w:p>
    <w:p w14:paraId="27A5F9EC" w14:textId="77777777" w:rsidR="000C6308" w:rsidRPr="001163B4" w:rsidRDefault="000C6308">
      <w:pPr>
        <w:rPr>
          <w:rFonts w:asciiTheme="majorBidi" w:hAnsiTheme="majorBidi" w:cstheme="majorBidi"/>
          <w:b/>
          <w:sz w:val="32"/>
        </w:rPr>
      </w:pPr>
    </w:p>
    <w:p w14:paraId="25719739" w14:textId="77777777" w:rsidR="001163B4" w:rsidRDefault="001163B4">
      <w:pPr>
        <w:rPr>
          <w:b/>
          <w:sz w:val="48"/>
        </w:rPr>
        <w:sectPr w:rsidR="001163B4" w:rsidSect="001163B4">
          <w:headerReference w:type="even" r:id="rId13"/>
          <w:headerReference w:type="default" r:id="rId14"/>
          <w:headerReference w:type="first" r:id="rId15"/>
          <w:pgSz w:w="12240" w:h="15840" w:code="1"/>
          <w:pgMar w:top="1440" w:right="1440" w:bottom="1440" w:left="1440" w:header="720" w:footer="720" w:gutter="0"/>
          <w:pgNumType w:fmt="lowerRoman" w:start="1"/>
          <w:cols w:space="720"/>
          <w:titlePg/>
          <w:docGrid w:linePitch="272"/>
        </w:sectPr>
      </w:pPr>
    </w:p>
    <w:p w14:paraId="11C319EF" w14:textId="7B65DA48" w:rsidR="00AF135B" w:rsidRPr="00807862" w:rsidRDefault="00C91E9B" w:rsidP="001163B4">
      <w:pPr>
        <w:keepNext/>
        <w:pBdr>
          <w:bottom w:val="single" w:sz="24" w:space="3" w:color="C0C0C0"/>
        </w:pBdr>
        <w:suppressAutoHyphens/>
        <w:jc w:val="center"/>
        <w:outlineLvl w:val="0"/>
        <w:rPr>
          <w:b/>
          <w:sz w:val="48"/>
          <w:lang w:eastAsia="en-US"/>
        </w:rPr>
      </w:pPr>
      <w:r>
        <w:rPr>
          <w:b/>
          <w:sz w:val="48"/>
          <w:lang w:eastAsia="en-US"/>
        </w:rPr>
        <w:lastRenderedPageBreak/>
        <w:t>Révisions</w:t>
      </w:r>
    </w:p>
    <w:p w14:paraId="04C6B075" w14:textId="77777777" w:rsidR="00AF135B" w:rsidRDefault="00AF135B" w:rsidP="00AF135B"/>
    <w:p w14:paraId="44905095" w14:textId="77777777" w:rsidR="005171FD" w:rsidRPr="00494A9E" w:rsidRDefault="005171FD" w:rsidP="005171FD">
      <w:pPr>
        <w:spacing w:before="200"/>
        <w:jc w:val="left"/>
        <w:rPr>
          <w:b/>
          <w:sz w:val="28"/>
          <w:szCs w:val="28"/>
        </w:rPr>
      </w:pPr>
      <w:r w:rsidRPr="00494A9E">
        <w:rPr>
          <w:b/>
          <w:sz w:val="28"/>
          <w:szCs w:val="28"/>
        </w:rPr>
        <w:t>Mars 2025</w:t>
      </w:r>
    </w:p>
    <w:p w14:paraId="6F702FBB" w14:textId="77777777" w:rsidR="005171FD" w:rsidRDefault="005171FD" w:rsidP="005171FD">
      <w:pPr>
        <w:spacing w:before="120"/>
        <w:rPr>
          <w:szCs w:val="24"/>
          <w:lang w:eastAsia="en-US"/>
        </w:rPr>
      </w:pPr>
      <w:r>
        <w:rPr>
          <w:szCs w:val="24"/>
          <w:lang w:eastAsia="en-US"/>
        </w:rPr>
        <w:t>La présen</w:t>
      </w:r>
      <w:r w:rsidRPr="00424F7F">
        <w:rPr>
          <w:szCs w:val="24"/>
          <w:lang w:eastAsia="en-US"/>
        </w:rPr>
        <w:t xml:space="preserve">te </w:t>
      </w:r>
      <w:r>
        <w:rPr>
          <w:szCs w:val="24"/>
          <w:lang w:eastAsia="en-US"/>
        </w:rPr>
        <w:t xml:space="preserve">version </w:t>
      </w:r>
      <w:r w:rsidRPr="00AE31DD">
        <w:rPr>
          <w:szCs w:val="24"/>
          <w:lang w:eastAsia="en-US"/>
        </w:rPr>
        <w:t xml:space="preserve">supprime la référence à UNDB en ligne. </w:t>
      </w:r>
      <w:r w:rsidRPr="00AE31DD">
        <w:rPr>
          <w:b/>
          <w:bCs/>
          <w:szCs w:val="24"/>
          <w:lang w:eastAsia="en-US"/>
        </w:rPr>
        <w:t xml:space="preserve">Cette révision exige également l'application de pondérations obligatoires pour les Critères notés </w:t>
      </w:r>
      <w:r w:rsidRPr="00AE31DD">
        <w:rPr>
          <w:szCs w:val="24"/>
          <w:lang w:eastAsia="en-US"/>
        </w:rPr>
        <w:t>d'évaluation des offres et comprend l'ajout d'une adresse électronique de la Banque offrant aux Soumissionnaires la possibilité d'informer la Banque d'une plainte liée à la passation de marchés adressée à l'Emprunteur</w:t>
      </w:r>
      <w:r w:rsidRPr="00424F7F">
        <w:rPr>
          <w:szCs w:val="24"/>
          <w:lang w:eastAsia="en-US"/>
        </w:rPr>
        <w:t xml:space="preserve">. </w:t>
      </w:r>
    </w:p>
    <w:p w14:paraId="0E8795D9" w14:textId="452CE4B5" w:rsidR="00FE2675" w:rsidRDefault="00FE2675" w:rsidP="002B260E">
      <w:pPr>
        <w:suppressAutoHyphens/>
        <w:rPr>
          <w:b/>
          <w:sz w:val="28"/>
          <w:szCs w:val="28"/>
        </w:rPr>
      </w:pPr>
      <w:r>
        <w:rPr>
          <w:b/>
          <w:sz w:val="28"/>
          <w:szCs w:val="28"/>
        </w:rPr>
        <w:t>Juillet 2023</w:t>
      </w:r>
    </w:p>
    <w:p w14:paraId="73C3C7DC" w14:textId="14528AB5" w:rsidR="00EB3268" w:rsidRDefault="00484E03" w:rsidP="005A0ECB">
      <w:pPr>
        <w:suppressAutoHyphens/>
        <w:rPr>
          <w:color w:val="000000" w:themeColor="text1"/>
        </w:rPr>
      </w:pPr>
      <w:r>
        <w:rPr>
          <w:color w:val="000000" w:themeColor="text1"/>
        </w:rPr>
        <w:t>Ce DTPM exige que</w:t>
      </w:r>
      <w:r w:rsidR="00EB3268">
        <w:rPr>
          <w:color w:val="000000" w:themeColor="text1"/>
        </w:rPr>
        <w:t xml:space="preserve"> le Proposant retenu soumette le Formulaire </w:t>
      </w:r>
      <w:bookmarkStart w:id="2" w:name="_Hlk126382988"/>
      <w:r w:rsidR="00EB3268">
        <w:rPr>
          <w:color w:val="000000" w:themeColor="text1"/>
        </w:rPr>
        <w:t xml:space="preserve">de Divulgation des Bénéficiaires Effectifs conformément aux exigences </w:t>
      </w:r>
      <w:r w:rsidR="00A8700E">
        <w:rPr>
          <w:color w:val="000000" w:themeColor="text1"/>
        </w:rPr>
        <w:t>du DDP</w:t>
      </w:r>
      <w:r w:rsidR="00EB3268">
        <w:rPr>
          <w:color w:val="000000" w:themeColor="text1"/>
        </w:rPr>
        <w:t>.</w:t>
      </w:r>
      <w:bookmarkEnd w:id="2"/>
    </w:p>
    <w:p w14:paraId="6E9D464E" w14:textId="259B62C1" w:rsidR="00484E03" w:rsidRPr="00866817" w:rsidRDefault="00EB3268" w:rsidP="00484E03">
      <w:pPr>
        <w:rPr>
          <w:color w:val="000000" w:themeColor="text1"/>
        </w:rPr>
      </w:pPr>
      <w:bookmarkStart w:id="3" w:name="_Hlk126383043"/>
      <w:r>
        <w:rPr>
          <w:color w:val="000000" w:themeColor="text1"/>
        </w:rPr>
        <w:t>En</w:t>
      </w:r>
      <w:r w:rsidR="00484E03">
        <w:rPr>
          <w:color w:val="000000" w:themeColor="text1"/>
        </w:rPr>
        <w:t xml:space="preserve"> plus, c</w:t>
      </w:r>
      <w:r w:rsidR="00484E03" w:rsidRPr="00866817">
        <w:rPr>
          <w:color w:val="000000" w:themeColor="text1"/>
        </w:rPr>
        <w:t>ette révision</w:t>
      </w:r>
      <w:r w:rsidR="00484E03" w:rsidRPr="00703AE2">
        <w:rPr>
          <w:color w:val="000000" w:themeColor="text1"/>
        </w:rPr>
        <w:t xml:space="preserve"> </w:t>
      </w:r>
      <w:r w:rsidR="00484E03">
        <w:rPr>
          <w:color w:val="000000" w:themeColor="text1"/>
        </w:rPr>
        <w:t xml:space="preserve">comprend des dispositions pour </w:t>
      </w:r>
      <w:bookmarkEnd w:id="3"/>
      <w:r w:rsidR="00BA2960">
        <w:rPr>
          <w:color w:val="000000" w:themeColor="text1"/>
        </w:rPr>
        <w:t xml:space="preserve">gérer les risques de </w:t>
      </w:r>
      <w:r w:rsidR="00484E03">
        <w:rPr>
          <w:color w:val="000000" w:themeColor="text1"/>
        </w:rPr>
        <w:t xml:space="preserve">cybersécurité à appliquer pour les marchés qui ont été évalués comme présentant des </w:t>
      </w:r>
      <w:proofErr w:type="gramStart"/>
      <w:r w:rsidR="00484E03">
        <w:rPr>
          <w:color w:val="000000" w:themeColor="text1"/>
        </w:rPr>
        <w:t>risques potentiels</w:t>
      </w:r>
      <w:proofErr w:type="gramEnd"/>
      <w:r w:rsidR="00484E03">
        <w:rPr>
          <w:color w:val="000000" w:themeColor="text1"/>
        </w:rPr>
        <w:t xml:space="preserve"> ou réels </w:t>
      </w:r>
      <w:r w:rsidR="00F2177B">
        <w:rPr>
          <w:color w:val="000000" w:themeColor="text1"/>
        </w:rPr>
        <w:t>en matière</w:t>
      </w:r>
      <w:r w:rsidR="00484E03">
        <w:rPr>
          <w:color w:val="000000" w:themeColor="text1"/>
        </w:rPr>
        <w:t xml:space="preserve"> de cybersécurité. </w:t>
      </w:r>
    </w:p>
    <w:p w14:paraId="6B9FBC4B" w14:textId="2FDEB9B8" w:rsidR="002B260E" w:rsidRDefault="002B260E" w:rsidP="002B260E">
      <w:pPr>
        <w:suppressAutoHyphens/>
        <w:rPr>
          <w:b/>
          <w:sz w:val="28"/>
          <w:szCs w:val="28"/>
        </w:rPr>
      </w:pPr>
      <w:r>
        <w:rPr>
          <w:b/>
          <w:sz w:val="28"/>
          <w:szCs w:val="28"/>
        </w:rPr>
        <w:t>Juin 2021</w:t>
      </w:r>
    </w:p>
    <w:p w14:paraId="3A961C1D" w14:textId="29C48895" w:rsidR="002B260E" w:rsidRPr="00C91E9B" w:rsidRDefault="002B260E" w:rsidP="002B260E">
      <w:pPr>
        <w:suppressAutoHyphens/>
        <w:spacing w:before="240" w:after="240"/>
        <w:rPr>
          <w:szCs w:val="24"/>
        </w:rPr>
      </w:pPr>
      <w:r w:rsidRPr="005E0413">
        <w:rPr>
          <w:szCs w:val="24"/>
        </w:rPr>
        <w:t xml:space="preserve">Cette révision comporte des dispositions pour </w:t>
      </w:r>
      <w:r>
        <w:rPr>
          <w:szCs w:val="24"/>
        </w:rPr>
        <w:t>assurer q</w:t>
      </w:r>
      <w:r w:rsidR="007C155A">
        <w:rPr>
          <w:szCs w:val="24"/>
        </w:rPr>
        <w:t>u</w:t>
      </w:r>
      <w:r>
        <w:rPr>
          <w:szCs w:val="24"/>
        </w:rPr>
        <w:t>’une firme disqualifiée par la Banque pour non-observation des obligations EAS/HS ne soit pas attributaire d’un marché. Quelques autres améliorations ont aussi été apportées.</w:t>
      </w:r>
    </w:p>
    <w:p w14:paraId="21CA3B3B" w14:textId="6E014E71" w:rsidR="00C91E9B" w:rsidRDefault="00C91E9B" w:rsidP="00C91E9B">
      <w:pPr>
        <w:suppressAutoHyphens/>
        <w:rPr>
          <w:b/>
          <w:sz w:val="28"/>
          <w:szCs w:val="28"/>
        </w:rPr>
      </w:pPr>
      <w:r>
        <w:rPr>
          <w:b/>
          <w:sz w:val="28"/>
          <w:szCs w:val="28"/>
        </w:rPr>
        <w:t>Juin 2020</w:t>
      </w:r>
    </w:p>
    <w:p w14:paraId="01D5AECA" w14:textId="55283B3D" w:rsidR="00C91E9B" w:rsidRDefault="00C91E9B" w:rsidP="00AB08F7">
      <w:pPr>
        <w:suppressAutoHyphens/>
        <w:spacing w:before="240" w:after="240"/>
        <w:rPr>
          <w:szCs w:val="24"/>
        </w:rPr>
      </w:pPr>
      <w:r w:rsidRPr="005E0413">
        <w:rPr>
          <w:szCs w:val="24"/>
        </w:rPr>
        <w:t xml:space="preserve">Cette révision comporte des dispositions pour renforcer les aspects environnementaux et sociaux, comme approprié.  Cette révision comprend également des dispositions EAS (Exploitation et Abus Sexuels) et HS (Harcèlement Sexuel). </w:t>
      </w:r>
    </w:p>
    <w:p w14:paraId="6098CB4A" w14:textId="77D203BD" w:rsidR="00C91E9B" w:rsidRPr="00C91E9B" w:rsidRDefault="00C91E9B" w:rsidP="00AB08F7">
      <w:pPr>
        <w:suppressAutoHyphens/>
        <w:spacing w:before="240" w:after="240"/>
        <w:rPr>
          <w:szCs w:val="24"/>
        </w:rPr>
      </w:pPr>
      <w:r>
        <w:rPr>
          <w:szCs w:val="24"/>
        </w:rPr>
        <w:t>Quelques autres améliorations ont aussi été apportées.</w:t>
      </w:r>
    </w:p>
    <w:p w14:paraId="343EB0E6" w14:textId="77777777" w:rsidR="00E01770" w:rsidRPr="00E01770" w:rsidRDefault="00E01770" w:rsidP="00AB08F7">
      <w:pPr>
        <w:spacing w:before="240" w:after="240"/>
        <w:rPr>
          <w:b/>
          <w:szCs w:val="24"/>
        </w:rPr>
      </w:pPr>
      <w:r w:rsidRPr="00E01770">
        <w:rPr>
          <w:b/>
          <w:szCs w:val="24"/>
        </w:rPr>
        <w:t>Octobre 2017</w:t>
      </w:r>
    </w:p>
    <w:p w14:paraId="1D162167" w14:textId="2D5A287F" w:rsidR="00E01770" w:rsidRPr="00744EF4" w:rsidRDefault="00F2177B" w:rsidP="00AB08F7">
      <w:pPr>
        <w:suppressAutoHyphens/>
        <w:spacing w:before="240" w:after="240"/>
        <w:rPr>
          <w:rFonts w:asciiTheme="majorBidi" w:hAnsiTheme="majorBidi" w:cstheme="majorBidi"/>
          <w:b/>
          <w:sz w:val="32"/>
        </w:rPr>
      </w:pPr>
      <w:r>
        <w:rPr>
          <w:szCs w:val="24"/>
        </w:rPr>
        <w:t>Cette</w:t>
      </w:r>
      <w:r w:rsidRPr="00505775">
        <w:rPr>
          <w:szCs w:val="24"/>
        </w:rPr>
        <w:t xml:space="preserve"> </w:t>
      </w:r>
      <w:r w:rsidR="00E01770" w:rsidRPr="00505775">
        <w:rPr>
          <w:szCs w:val="24"/>
        </w:rPr>
        <w:t xml:space="preserve">révision incorpore des dispositions nouvelles concernant les bénéficiaires </w:t>
      </w:r>
      <w:r w:rsidR="00E01770">
        <w:rPr>
          <w:szCs w:val="24"/>
        </w:rPr>
        <w:t>effectifs et le Paiement direct</w:t>
      </w:r>
      <w:r w:rsidR="00E01770">
        <w:rPr>
          <w:rFonts w:asciiTheme="majorBidi" w:hAnsiTheme="majorBidi" w:cstheme="majorBidi"/>
        </w:rPr>
        <w:t xml:space="preserve">. </w:t>
      </w:r>
    </w:p>
    <w:p w14:paraId="556C28AF" w14:textId="77777777" w:rsidR="001163B4" w:rsidRPr="003A75A2" w:rsidRDefault="001163B4" w:rsidP="00AB08F7">
      <w:pPr>
        <w:spacing w:before="240" w:after="240"/>
        <w:rPr>
          <w:b/>
          <w:szCs w:val="24"/>
        </w:rPr>
      </w:pPr>
      <w:r w:rsidRPr="003A75A2">
        <w:rPr>
          <w:b/>
          <w:szCs w:val="24"/>
        </w:rPr>
        <w:t>Janvier 2017</w:t>
      </w:r>
    </w:p>
    <w:p w14:paraId="3161938C" w14:textId="0182E042" w:rsidR="001163B4" w:rsidRPr="00570C6A" w:rsidRDefault="00F2177B" w:rsidP="00AB08F7">
      <w:pPr>
        <w:spacing w:before="240" w:after="240"/>
        <w:rPr>
          <w:szCs w:val="24"/>
        </w:rPr>
      </w:pPr>
      <w:r>
        <w:rPr>
          <w:szCs w:val="24"/>
        </w:rPr>
        <w:t>Cette</w:t>
      </w:r>
      <w:r w:rsidRPr="00570C6A">
        <w:rPr>
          <w:szCs w:val="24"/>
        </w:rPr>
        <w:t xml:space="preserve"> </w:t>
      </w:r>
      <w:r w:rsidR="001163B4" w:rsidRPr="00570C6A">
        <w:rPr>
          <w:szCs w:val="24"/>
        </w:rPr>
        <w:t xml:space="preserve">révision </w:t>
      </w:r>
      <w:r w:rsidR="001163B4">
        <w:rPr>
          <w:szCs w:val="24"/>
        </w:rPr>
        <w:t>comprend u</w:t>
      </w:r>
      <w:r w:rsidR="001163B4" w:rsidRPr="00570C6A">
        <w:rPr>
          <w:szCs w:val="24"/>
        </w:rPr>
        <w:t>n formulaire de notification d’intention d’attribuer le marché</w:t>
      </w:r>
      <w:r w:rsidR="001163B4">
        <w:rPr>
          <w:szCs w:val="24"/>
        </w:rPr>
        <w:t>,</w:t>
      </w:r>
      <w:r w:rsidR="001163B4" w:rsidRPr="00570C6A">
        <w:rPr>
          <w:szCs w:val="24"/>
        </w:rPr>
        <w:t xml:space="preserve"> et des améliorations rédactionnelles ont également été apportées.</w:t>
      </w:r>
    </w:p>
    <w:p w14:paraId="3D4B7887" w14:textId="5E6FDECC" w:rsidR="00E964D2" w:rsidRPr="005A0ECB" w:rsidRDefault="00C91E9B" w:rsidP="005A0ECB">
      <w:pPr>
        <w:spacing w:before="240" w:after="240"/>
        <w:jc w:val="center"/>
        <w:rPr>
          <w:b/>
          <w:sz w:val="48"/>
        </w:rPr>
      </w:pPr>
      <w:r>
        <w:rPr>
          <w:szCs w:val="24"/>
        </w:rPr>
        <w:br w:type="page"/>
      </w:r>
      <w:r w:rsidR="00E964D2" w:rsidRPr="005A0ECB">
        <w:rPr>
          <w:b/>
          <w:sz w:val="48"/>
        </w:rPr>
        <w:lastRenderedPageBreak/>
        <w:t>Avant-Propos</w:t>
      </w:r>
    </w:p>
    <w:p w14:paraId="0A3FC28A" w14:textId="77777777" w:rsidR="00C91E9B" w:rsidRDefault="00C91E9B" w:rsidP="001163B4">
      <w:pPr>
        <w:rPr>
          <w:szCs w:val="24"/>
        </w:rPr>
      </w:pPr>
    </w:p>
    <w:p w14:paraId="0FCA80D7" w14:textId="77777777" w:rsidR="00C91E9B" w:rsidRDefault="00C91E9B" w:rsidP="001163B4">
      <w:pPr>
        <w:rPr>
          <w:szCs w:val="24"/>
        </w:rPr>
      </w:pPr>
    </w:p>
    <w:p w14:paraId="64CE25D9" w14:textId="5DB262F9" w:rsidR="004B4DD9" w:rsidRDefault="00823CCC" w:rsidP="001163B4">
      <w:pPr>
        <w:rPr>
          <w:szCs w:val="24"/>
        </w:rPr>
      </w:pPr>
      <w:r>
        <w:rPr>
          <w:szCs w:val="24"/>
        </w:rPr>
        <w:t>Le présent</w:t>
      </w:r>
      <w:r w:rsidR="001163B4" w:rsidRPr="00BD7C48">
        <w:rPr>
          <w:szCs w:val="24"/>
        </w:rPr>
        <w:t xml:space="preserve"> Dossier Type </w:t>
      </w:r>
      <w:r w:rsidR="001163B4">
        <w:rPr>
          <w:szCs w:val="24"/>
        </w:rPr>
        <w:t>de Passation de Marché</w:t>
      </w:r>
      <w:r w:rsidR="001163B4" w:rsidRPr="00BD7C48">
        <w:rPr>
          <w:szCs w:val="24"/>
        </w:rPr>
        <w:t xml:space="preserve"> (DT</w:t>
      </w:r>
      <w:r w:rsidR="001163B4">
        <w:rPr>
          <w:szCs w:val="24"/>
        </w:rPr>
        <w:t>PM</w:t>
      </w:r>
      <w:r w:rsidR="001163B4" w:rsidRPr="00BD7C48">
        <w:rPr>
          <w:szCs w:val="24"/>
        </w:rPr>
        <w:t>)</w:t>
      </w:r>
      <w:r w:rsidR="00154AFE">
        <w:rPr>
          <w:szCs w:val="24"/>
        </w:rPr>
        <w:t>,</w:t>
      </w:r>
      <w:r w:rsidR="001163B4" w:rsidRPr="00BD7C48">
        <w:rPr>
          <w:szCs w:val="24"/>
        </w:rPr>
        <w:t xml:space="preserve"> </w:t>
      </w:r>
      <w:r w:rsidR="00F7731B">
        <w:rPr>
          <w:szCs w:val="24"/>
        </w:rPr>
        <w:t>Demande de</w:t>
      </w:r>
      <w:r w:rsidR="00C91E9B">
        <w:rPr>
          <w:szCs w:val="24"/>
        </w:rPr>
        <w:t xml:space="preserve"> Propositions pour les Systèmes d’Information</w:t>
      </w:r>
      <w:r>
        <w:rPr>
          <w:szCs w:val="24"/>
        </w:rPr>
        <w:t>,</w:t>
      </w:r>
      <w:r w:rsidR="00C91E9B">
        <w:rPr>
          <w:szCs w:val="24"/>
        </w:rPr>
        <w:t xml:space="preserve"> </w:t>
      </w:r>
      <w:r w:rsidR="00E828BD">
        <w:rPr>
          <w:szCs w:val="24"/>
        </w:rPr>
        <w:t xml:space="preserve">a été préparé par la Banque mondiale (la Banque). </w:t>
      </w:r>
    </w:p>
    <w:p w14:paraId="211FA125" w14:textId="49A45907" w:rsidR="00E828BD" w:rsidRDefault="004B4DD9" w:rsidP="001163B4">
      <w:pPr>
        <w:rPr>
          <w:szCs w:val="24"/>
        </w:rPr>
      </w:pPr>
      <w:r>
        <w:rPr>
          <w:szCs w:val="24"/>
        </w:rPr>
        <w:t xml:space="preserve">Ce DTPM </w:t>
      </w:r>
      <w:r w:rsidR="00823CCC">
        <w:rPr>
          <w:szCs w:val="24"/>
        </w:rPr>
        <w:t>reflète</w:t>
      </w:r>
      <w:r w:rsidR="00E828BD">
        <w:rPr>
          <w:szCs w:val="24"/>
        </w:rPr>
        <w:t xml:space="preserve"> les dispositions du Règlement de Passation de Marchés </w:t>
      </w:r>
      <w:r w:rsidR="00823CCC">
        <w:rPr>
          <w:szCs w:val="24"/>
        </w:rPr>
        <w:t>applicable aux</w:t>
      </w:r>
      <w:r w:rsidR="00E828BD">
        <w:rPr>
          <w:szCs w:val="24"/>
        </w:rPr>
        <w:t xml:space="preserve"> Emprunteurs </w:t>
      </w:r>
      <w:r w:rsidR="00823CCC">
        <w:rPr>
          <w:szCs w:val="24"/>
        </w:rPr>
        <w:t xml:space="preserve">de la Banque mondiale dans le cadre </w:t>
      </w:r>
      <w:r w:rsidR="00E828BD">
        <w:rPr>
          <w:szCs w:val="24"/>
        </w:rPr>
        <w:t xml:space="preserve">de Financement de Projet d’Investissement (FPI), de </w:t>
      </w:r>
      <w:r w:rsidR="005A0ECB">
        <w:rPr>
          <w:szCs w:val="24"/>
        </w:rPr>
        <w:t>juillet</w:t>
      </w:r>
      <w:r w:rsidR="00E828BD">
        <w:rPr>
          <w:szCs w:val="24"/>
        </w:rPr>
        <w:t xml:space="preserve"> 2016</w:t>
      </w:r>
      <w:r w:rsidR="00823CCC">
        <w:rPr>
          <w:szCs w:val="24"/>
        </w:rPr>
        <w:t>,</w:t>
      </w:r>
      <w:r w:rsidR="00E828BD">
        <w:rPr>
          <w:szCs w:val="24"/>
        </w:rPr>
        <w:t xml:space="preserve"> </w:t>
      </w:r>
      <w:r w:rsidR="00823CCC">
        <w:rPr>
          <w:szCs w:val="24"/>
        </w:rPr>
        <w:t>mis à jour</w:t>
      </w:r>
      <w:r w:rsidR="00E828BD">
        <w:rPr>
          <w:szCs w:val="24"/>
        </w:rPr>
        <w:t xml:space="preserve"> de temps à autre.</w:t>
      </w:r>
    </w:p>
    <w:p w14:paraId="46BF0480" w14:textId="016E7DB4" w:rsidR="001820BC" w:rsidRPr="000B0A16" w:rsidRDefault="00886197" w:rsidP="001820BC">
      <w:pPr>
        <w:spacing w:before="120"/>
        <w:rPr>
          <w:color w:val="000000" w:themeColor="text1"/>
        </w:rPr>
      </w:pPr>
      <w:r w:rsidRPr="001163B4">
        <w:rPr>
          <w:szCs w:val="24"/>
        </w:rPr>
        <w:t xml:space="preserve">Ce DTPM est à utiliser pour l’acquisition de </w:t>
      </w:r>
      <w:r>
        <w:rPr>
          <w:szCs w:val="24"/>
        </w:rPr>
        <w:t>S</w:t>
      </w:r>
      <w:r w:rsidRPr="001163B4">
        <w:rPr>
          <w:szCs w:val="24"/>
        </w:rPr>
        <w:t>ystèmes d’</w:t>
      </w:r>
      <w:r>
        <w:rPr>
          <w:szCs w:val="24"/>
        </w:rPr>
        <w:t>I</w:t>
      </w:r>
      <w:r w:rsidRPr="001163B4">
        <w:rPr>
          <w:szCs w:val="24"/>
        </w:rPr>
        <w:t xml:space="preserve">nformation dans le cas d’une procédure de mise en concurrence internationale après une procédure de Sélection </w:t>
      </w:r>
      <w:r w:rsidR="00B7347E">
        <w:rPr>
          <w:szCs w:val="24"/>
        </w:rPr>
        <w:t>I</w:t>
      </w:r>
      <w:r w:rsidRPr="001163B4">
        <w:rPr>
          <w:szCs w:val="24"/>
        </w:rPr>
        <w:t xml:space="preserve">nitiale, utilisant une procédure </w:t>
      </w:r>
      <w:r w:rsidR="00B7347E">
        <w:rPr>
          <w:szCs w:val="24"/>
        </w:rPr>
        <w:t>de Demande de</w:t>
      </w:r>
      <w:r w:rsidRPr="001163B4">
        <w:rPr>
          <w:szCs w:val="24"/>
        </w:rPr>
        <w:t xml:space="preserve"> Propositions (</w:t>
      </w:r>
      <w:r w:rsidR="00B7347E">
        <w:rPr>
          <w:szCs w:val="24"/>
        </w:rPr>
        <w:t>D</w:t>
      </w:r>
      <w:r w:rsidRPr="001163B4">
        <w:rPr>
          <w:szCs w:val="24"/>
        </w:rPr>
        <w:t>P) en deux étapes</w:t>
      </w:r>
      <w:r w:rsidR="00381F54" w:rsidRPr="00343411">
        <w:t xml:space="preserve">. </w:t>
      </w:r>
      <w:r w:rsidR="001820BC">
        <w:rPr>
          <w:color w:val="000000" w:themeColor="text1"/>
          <w:lang w:val="fr"/>
        </w:rPr>
        <w:t xml:space="preserve">Ce DTPM exige l’application de Critères notés et de leurs pondérations obligatoires aux fins de l’évaluation des Propositions. </w:t>
      </w:r>
    </w:p>
    <w:p w14:paraId="1CF81CD6" w14:textId="1F8BE202" w:rsidR="000C6308" w:rsidRPr="001163B4" w:rsidRDefault="004E4EE5" w:rsidP="001163B4">
      <w:pPr>
        <w:rPr>
          <w:szCs w:val="24"/>
        </w:rPr>
      </w:pPr>
      <w:r w:rsidRPr="001163B4">
        <w:rPr>
          <w:szCs w:val="24"/>
        </w:rPr>
        <w:t>Il est applicable</w:t>
      </w:r>
      <w:r w:rsidR="00E828BD">
        <w:rPr>
          <w:szCs w:val="24"/>
        </w:rPr>
        <w:t xml:space="preserve"> aux projets </w:t>
      </w:r>
      <w:r w:rsidRPr="001163B4">
        <w:rPr>
          <w:szCs w:val="24"/>
        </w:rPr>
        <w:t xml:space="preserve">financés par </w:t>
      </w:r>
      <w:r w:rsidR="00276960" w:rsidRPr="001163B4">
        <w:rPr>
          <w:szCs w:val="24"/>
        </w:rPr>
        <w:t>la Banque internationale pour la Reconstruction et le Développement (BIRD) et sa filiale l’Association Internationale de Développement (</w:t>
      </w:r>
      <w:r w:rsidR="007C68BB">
        <w:rPr>
          <w:szCs w:val="24"/>
        </w:rPr>
        <w:t>IDA</w:t>
      </w:r>
      <w:r w:rsidR="00276960" w:rsidRPr="001163B4">
        <w:rPr>
          <w:szCs w:val="24"/>
        </w:rPr>
        <w:t xml:space="preserve">) </w:t>
      </w:r>
      <w:r w:rsidRPr="001163B4">
        <w:rPr>
          <w:szCs w:val="24"/>
        </w:rPr>
        <w:t xml:space="preserve">pour lesquels l’Accord de Financement fait référence au </w:t>
      </w:r>
      <w:r w:rsidRPr="00A136F8">
        <w:rPr>
          <w:i/>
          <w:iCs/>
          <w:szCs w:val="24"/>
        </w:rPr>
        <w:t>Règle</w:t>
      </w:r>
      <w:r w:rsidR="003A75A2" w:rsidRPr="00A136F8">
        <w:rPr>
          <w:i/>
          <w:iCs/>
          <w:szCs w:val="24"/>
        </w:rPr>
        <w:t>ment</w:t>
      </w:r>
      <w:r w:rsidRPr="00A136F8">
        <w:rPr>
          <w:i/>
          <w:iCs/>
          <w:szCs w:val="24"/>
        </w:rPr>
        <w:t xml:space="preserve"> de Passation de Marchés</w:t>
      </w:r>
      <w:r w:rsidR="00E828BD" w:rsidRPr="00A136F8">
        <w:rPr>
          <w:i/>
          <w:iCs/>
          <w:szCs w:val="24"/>
        </w:rPr>
        <w:t xml:space="preserve"> pour les Emprunteurs de FPI</w:t>
      </w:r>
      <w:r w:rsidRPr="001163B4">
        <w:rPr>
          <w:szCs w:val="24"/>
        </w:rPr>
        <w:t>.</w:t>
      </w:r>
    </w:p>
    <w:p w14:paraId="4AC6820D" w14:textId="77777777" w:rsidR="007B1E13" w:rsidRPr="001163B4" w:rsidRDefault="007B1E13" w:rsidP="007B1E13">
      <w:pPr>
        <w:rPr>
          <w:szCs w:val="24"/>
        </w:rPr>
      </w:pPr>
      <w:r w:rsidRPr="001163B4">
        <w:rPr>
          <w:szCs w:val="24"/>
        </w:rPr>
        <w:t>Pour toutes questions relatives à ce DTPM, ou pour obtenir des informations sur la passation des marchés dans le cadre de projets financés par la Banque mondiale, s’adresser à</w:t>
      </w:r>
      <w:r>
        <w:rPr>
          <w:szCs w:val="24"/>
        </w:rPr>
        <w:t> :</w:t>
      </w:r>
      <w:r w:rsidRPr="001163B4">
        <w:rPr>
          <w:szCs w:val="24"/>
        </w:rPr>
        <w:t xml:space="preserve"> </w:t>
      </w:r>
    </w:p>
    <w:p w14:paraId="64588BB5" w14:textId="77777777" w:rsidR="007B1E13" w:rsidRPr="007C155A" w:rsidRDefault="007B1E13" w:rsidP="007B1E13">
      <w:pPr>
        <w:spacing w:after="0"/>
        <w:jc w:val="center"/>
        <w:rPr>
          <w:szCs w:val="24"/>
          <w:lang w:val="en-US"/>
        </w:rPr>
      </w:pPr>
      <w:r w:rsidRPr="007C155A">
        <w:rPr>
          <w:szCs w:val="24"/>
          <w:lang w:val="en-US"/>
        </w:rPr>
        <w:t>Chief Procurement Officer</w:t>
      </w:r>
    </w:p>
    <w:p w14:paraId="33F47CF1" w14:textId="77777777" w:rsidR="007B1E13" w:rsidRPr="00D33C26" w:rsidRDefault="007B1E13" w:rsidP="007B1E13">
      <w:pPr>
        <w:spacing w:after="0"/>
        <w:jc w:val="center"/>
        <w:rPr>
          <w:szCs w:val="24"/>
          <w:lang w:val="en-GB"/>
        </w:rPr>
      </w:pPr>
      <w:r w:rsidRPr="00D33C26">
        <w:rPr>
          <w:szCs w:val="24"/>
          <w:lang w:val="en-GB"/>
        </w:rPr>
        <w:t>The World Bank</w:t>
      </w:r>
    </w:p>
    <w:p w14:paraId="4569E964" w14:textId="77777777" w:rsidR="007B1E13" w:rsidRPr="00D33C26" w:rsidRDefault="007B1E13" w:rsidP="007B1E13">
      <w:pPr>
        <w:spacing w:after="0"/>
        <w:jc w:val="center"/>
        <w:rPr>
          <w:szCs w:val="24"/>
          <w:lang w:val="en-GB"/>
        </w:rPr>
      </w:pPr>
      <w:r w:rsidRPr="00D33C26">
        <w:rPr>
          <w:szCs w:val="24"/>
          <w:lang w:val="en-GB"/>
        </w:rPr>
        <w:t>1818 H Street, N.W.</w:t>
      </w:r>
    </w:p>
    <w:p w14:paraId="0B2B71E1" w14:textId="77777777" w:rsidR="007B1E13" w:rsidRPr="00D33C26" w:rsidRDefault="007B1E13" w:rsidP="007B1E13">
      <w:pPr>
        <w:spacing w:after="0"/>
        <w:jc w:val="center"/>
        <w:rPr>
          <w:szCs w:val="24"/>
          <w:lang w:val="en-GB"/>
        </w:rPr>
      </w:pPr>
      <w:r>
        <w:rPr>
          <w:szCs w:val="24"/>
          <w:lang w:val="en-GB"/>
        </w:rPr>
        <w:t xml:space="preserve">Washington, D.C. </w:t>
      </w:r>
      <w:r w:rsidRPr="00D33C26">
        <w:rPr>
          <w:szCs w:val="24"/>
          <w:lang w:val="en-GB"/>
        </w:rPr>
        <w:t>20433 U.S.A.</w:t>
      </w:r>
    </w:p>
    <w:p w14:paraId="1CBC8255" w14:textId="77777777" w:rsidR="007B1E13" w:rsidRPr="005A0ECB" w:rsidRDefault="007B1E13" w:rsidP="007B1E13">
      <w:pPr>
        <w:spacing w:after="0"/>
        <w:jc w:val="center"/>
        <w:rPr>
          <w:szCs w:val="24"/>
        </w:rPr>
      </w:pPr>
      <w:r w:rsidRPr="005A0ECB">
        <w:rPr>
          <w:szCs w:val="24"/>
        </w:rPr>
        <w:t>http ://www.worldbank.org</w:t>
      </w:r>
    </w:p>
    <w:p w14:paraId="06E0B632" w14:textId="77777777" w:rsidR="007B1E13" w:rsidRPr="005A0ECB" w:rsidRDefault="007B1E13" w:rsidP="007B1E13">
      <w:pPr>
        <w:pStyle w:val="i"/>
        <w:suppressAutoHyphens w:val="0"/>
        <w:spacing w:after="0"/>
        <w:ind w:right="43"/>
        <w:rPr>
          <w:rFonts w:ascii="Times New Roman" w:hAnsi="Times New Roman"/>
          <w:szCs w:val="24"/>
          <w:lang w:val="fr-FR"/>
        </w:rPr>
      </w:pPr>
    </w:p>
    <w:p w14:paraId="7576EF44" w14:textId="77777777" w:rsidR="001163B4" w:rsidRDefault="001163B4" w:rsidP="001163B4">
      <w:pPr>
        <w:rPr>
          <w:szCs w:val="24"/>
        </w:rPr>
      </w:pPr>
    </w:p>
    <w:p w14:paraId="7655192C" w14:textId="77777777" w:rsidR="00E964D2" w:rsidRPr="00807862" w:rsidRDefault="0058672B" w:rsidP="00E964D2">
      <w:pPr>
        <w:keepNext/>
        <w:pBdr>
          <w:bottom w:val="single" w:sz="24" w:space="3" w:color="C0C0C0"/>
        </w:pBdr>
        <w:suppressAutoHyphens/>
        <w:jc w:val="center"/>
        <w:outlineLvl w:val="0"/>
        <w:rPr>
          <w:b/>
          <w:sz w:val="48"/>
          <w:lang w:eastAsia="en-US"/>
        </w:rPr>
      </w:pPr>
      <w:r w:rsidRPr="005A0ECB">
        <w:br w:type="page"/>
      </w:r>
    </w:p>
    <w:p w14:paraId="52C13A8F" w14:textId="77777777" w:rsidR="00E964D2" w:rsidRPr="00807862" w:rsidRDefault="00E964D2" w:rsidP="00E964D2">
      <w:pPr>
        <w:keepNext/>
        <w:pBdr>
          <w:bottom w:val="single" w:sz="24" w:space="3" w:color="C0C0C0"/>
        </w:pBdr>
        <w:suppressAutoHyphens/>
        <w:jc w:val="center"/>
        <w:outlineLvl w:val="0"/>
        <w:rPr>
          <w:b/>
          <w:sz w:val="48"/>
          <w:lang w:eastAsia="en-US"/>
        </w:rPr>
      </w:pPr>
      <w:r w:rsidRPr="00807862">
        <w:rPr>
          <w:b/>
          <w:sz w:val="48"/>
          <w:lang w:eastAsia="en-US"/>
        </w:rPr>
        <w:lastRenderedPageBreak/>
        <w:t>Préface</w:t>
      </w:r>
    </w:p>
    <w:p w14:paraId="3E9558D0" w14:textId="464B54B7" w:rsidR="00AF135B" w:rsidRPr="005A0ECB" w:rsidRDefault="00AF135B" w:rsidP="00AB08F7">
      <w:pPr>
        <w:spacing w:before="240" w:after="240"/>
        <w:jc w:val="center"/>
        <w:rPr>
          <w:b/>
          <w:sz w:val="16"/>
          <w:szCs w:val="16"/>
        </w:rPr>
      </w:pPr>
    </w:p>
    <w:p w14:paraId="09B52BDD" w14:textId="77777777" w:rsidR="00D9406D" w:rsidRDefault="00D9406D" w:rsidP="00D9406D">
      <w:pPr>
        <w:spacing w:before="200" w:after="200"/>
        <w:rPr>
          <w:color w:val="000000" w:themeColor="text1"/>
        </w:rPr>
      </w:pPr>
      <w:r>
        <w:rPr>
          <w:color w:val="000000" w:themeColor="text1"/>
          <w:lang w:val="fr"/>
        </w:rPr>
        <w:t xml:space="preserve">Ce DTPM exige que le proposant retenu soumette le </w:t>
      </w:r>
      <w:r w:rsidRPr="003B08FC">
        <w:rPr>
          <w:b/>
          <w:bCs/>
          <w:szCs w:val="24"/>
          <w:lang w:eastAsia="en-US"/>
        </w:rPr>
        <w:t>Formulaire de Divulgation des Bénéficiaires Effectifs</w:t>
      </w:r>
      <w:r w:rsidRPr="00A03ECF">
        <w:rPr>
          <w:szCs w:val="24"/>
          <w:lang w:eastAsia="en-US"/>
        </w:rPr>
        <w:t xml:space="preserve"> </w:t>
      </w:r>
      <w:r>
        <w:rPr>
          <w:color w:val="000000" w:themeColor="text1"/>
          <w:lang w:val="fr"/>
        </w:rPr>
        <w:t>conformément aux exigences de la demande de propositions.</w:t>
      </w:r>
    </w:p>
    <w:p w14:paraId="416A314E" w14:textId="276E4E57" w:rsidR="00343411" w:rsidRPr="00E11CA6" w:rsidRDefault="00D9406D" w:rsidP="00343411">
      <w:pPr>
        <w:rPr>
          <w:szCs w:val="24"/>
        </w:rPr>
      </w:pPr>
      <w:r w:rsidRPr="00FE4403">
        <w:rPr>
          <w:color w:val="000000" w:themeColor="text1"/>
          <w:szCs w:val="24"/>
          <w:lang w:val="fr"/>
        </w:rPr>
        <w:t>De plus, cette révision comprend des dispositions visant à gérer les risques liés à la cybersécurité, à appliquer aux</w:t>
      </w:r>
      <w:r>
        <w:rPr>
          <w:color w:val="000000" w:themeColor="text1"/>
          <w:szCs w:val="24"/>
          <w:lang w:val="fr"/>
        </w:rPr>
        <w:t xml:space="preserve"> marchés</w:t>
      </w:r>
      <w:r w:rsidRPr="00FE4403">
        <w:rPr>
          <w:szCs w:val="24"/>
          <w:lang w:val="fr"/>
        </w:rPr>
        <w:t xml:space="preserve"> dont on a évalué qu’ils présentent des </w:t>
      </w:r>
      <w:proofErr w:type="gramStart"/>
      <w:r w:rsidRPr="00FE4403">
        <w:rPr>
          <w:szCs w:val="24"/>
          <w:lang w:val="fr"/>
        </w:rPr>
        <w:t>risques potentiels</w:t>
      </w:r>
      <w:proofErr w:type="gramEnd"/>
      <w:r w:rsidRPr="00FE4403">
        <w:rPr>
          <w:szCs w:val="24"/>
          <w:lang w:val="fr"/>
        </w:rPr>
        <w:t xml:space="preserve"> ou réels en matière de cybersécurité.</w:t>
      </w:r>
      <w:r w:rsidR="00343411">
        <w:rPr>
          <w:szCs w:val="24"/>
          <w:lang w:val="fr"/>
        </w:rPr>
        <w:t xml:space="preserve">  </w:t>
      </w:r>
      <w:r w:rsidR="00343411" w:rsidRPr="00E11CA6">
        <w:rPr>
          <w:szCs w:val="24"/>
        </w:rPr>
        <w:t>Un</w:t>
      </w:r>
      <w:r w:rsidR="0037442B">
        <w:rPr>
          <w:szCs w:val="24"/>
        </w:rPr>
        <w:t xml:space="preserve"> DTPM</w:t>
      </w:r>
      <w:r w:rsidR="003F3BF6">
        <w:rPr>
          <w:szCs w:val="24"/>
        </w:rPr>
        <w:t xml:space="preserve">-DDP </w:t>
      </w:r>
      <w:r w:rsidR="00DC0D93">
        <w:rPr>
          <w:szCs w:val="24"/>
        </w:rPr>
        <w:t xml:space="preserve">pour une seule </w:t>
      </w:r>
      <w:r w:rsidR="00343411" w:rsidRPr="00E11CA6">
        <w:rPr>
          <w:szCs w:val="24"/>
        </w:rPr>
        <w:t xml:space="preserve">étape </w:t>
      </w:r>
      <w:r w:rsidR="00DC0D93">
        <w:rPr>
          <w:szCs w:val="24"/>
        </w:rPr>
        <w:t>distinct</w:t>
      </w:r>
      <w:r w:rsidR="00343411" w:rsidRPr="00E11CA6">
        <w:rPr>
          <w:szCs w:val="24"/>
        </w:rPr>
        <w:t xml:space="preserve"> est aussi disponible pour </w:t>
      </w:r>
      <w:r w:rsidR="003171F7">
        <w:rPr>
          <w:szCs w:val="24"/>
        </w:rPr>
        <w:t>usage</w:t>
      </w:r>
      <w:r w:rsidR="00343411" w:rsidRPr="00E11CA6">
        <w:rPr>
          <w:szCs w:val="24"/>
        </w:rPr>
        <w:t xml:space="preserve">, selon </w:t>
      </w:r>
      <w:r w:rsidR="003171F7">
        <w:rPr>
          <w:szCs w:val="24"/>
        </w:rPr>
        <w:t>le SPMDP</w:t>
      </w:r>
      <w:r w:rsidR="00343411" w:rsidRPr="00E11CA6">
        <w:rPr>
          <w:szCs w:val="24"/>
        </w:rPr>
        <w:t xml:space="preserve">.  </w:t>
      </w:r>
    </w:p>
    <w:p w14:paraId="21F252AE" w14:textId="078E1C6B" w:rsidR="00343411" w:rsidRDefault="00343411" w:rsidP="00343411">
      <w:pPr>
        <w:spacing w:before="240" w:after="240"/>
      </w:pPr>
      <w:r>
        <w:t xml:space="preserve">La méthode de sélection par </w:t>
      </w:r>
      <w:r w:rsidR="003171F7">
        <w:t>Demande de</w:t>
      </w:r>
      <w:r>
        <w:t xml:space="preserve"> Propositions est normalement </w:t>
      </w:r>
      <w:r w:rsidR="00001D5C">
        <w:t>adapt</w:t>
      </w:r>
      <w:r>
        <w:t xml:space="preserve">ée </w:t>
      </w:r>
      <w:r w:rsidR="00001D5C">
        <w:t>aux</w:t>
      </w:r>
      <w:r>
        <w:t xml:space="preserve"> passations de marchés complexes, lorsque les besoins de l’Acheteur sont définis en termes d’exigences fonctionnelles et commerciales.</w:t>
      </w:r>
    </w:p>
    <w:p w14:paraId="1CB1A6C9" w14:textId="272D3C18" w:rsidR="00625DC0" w:rsidRDefault="00625DC0" w:rsidP="00625DC0">
      <w:pPr>
        <w:spacing w:before="240" w:after="240"/>
      </w:pPr>
      <w:r w:rsidRPr="005C5872">
        <w:t xml:space="preserve">Dans un processus </w:t>
      </w:r>
      <w:r>
        <w:t>de Demande de Propositions</w:t>
      </w:r>
      <w:r w:rsidRPr="005C5872">
        <w:t xml:space="preserve"> en deux étapes, le D</w:t>
      </w:r>
      <w:r>
        <w:t>ossier</w:t>
      </w:r>
      <w:r w:rsidRPr="005C5872">
        <w:t xml:space="preserve"> </w:t>
      </w:r>
      <w:r>
        <w:t>de Demande de Proposition</w:t>
      </w:r>
      <w:r w:rsidRPr="005C5872">
        <w:t>s repose souvent sur les spécifications fonctionnelles</w:t>
      </w:r>
      <w:r>
        <w:t xml:space="preserve">/commerciales </w:t>
      </w:r>
      <w:r w:rsidRPr="005C5872">
        <w:t>de l’Acheteur plutôt que sur des spécifications techniques détaillées. Lors de la première étape du processus, l’Acheteur sollicite des propositions techniques qui satisfont à ces exigences fonctionnelles</w:t>
      </w:r>
      <w:r>
        <w:t>/commerciales</w:t>
      </w:r>
      <w:r w:rsidRPr="005C5872">
        <w:t xml:space="preserve"> mais ne comportant pas de prix. Dans le cadre d’un</w:t>
      </w:r>
      <w:r>
        <w:t>e procédure</w:t>
      </w:r>
      <w:r w:rsidRPr="005C5872">
        <w:t xml:space="preserve"> </w:t>
      </w:r>
      <w:r w:rsidR="0051144C">
        <w:t xml:space="preserve">de découverte </w:t>
      </w:r>
      <w:r w:rsidRPr="005C5872">
        <w:t>direct</w:t>
      </w:r>
      <w:r>
        <w:t>e</w:t>
      </w:r>
      <w:r w:rsidRPr="005C5872">
        <w:t xml:space="preserve"> et structuré</w:t>
      </w:r>
      <w:r>
        <w:t>e</w:t>
      </w:r>
      <w:r w:rsidRPr="005C5872">
        <w:t>, l’Acheteur précise clairement</w:t>
      </w:r>
      <w:r>
        <w:t xml:space="preserve"> et de manière documentée </w:t>
      </w:r>
      <w:r w:rsidRPr="005C5872">
        <w:t xml:space="preserve">avec chaque </w:t>
      </w:r>
      <w:r>
        <w:t>Proposa</w:t>
      </w:r>
      <w:r w:rsidRPr="005C5872">
        <w:t xml:space="preserve">nt les aspects de </w:t>
      </w:r>
      <w:r>
        <w:t>sa Proposition</w:t>
      </w:r>
      <w:r w:rsidRPr="005C5872">
        <w:t xml:space="preserve"> qui (a) satisfont aux spécifications de l’Acheteur, (b) ou ne satisfont pas à ces spécifications et/ou (c) manquent. Une fois chaque proposition technique évaluée de manière documentée (éventuellement sur la base de do</w:t>
      </w:r>
      <w:r>
        <w:t>ssier</w:t>
      </w:r>
      <w:r w:rsidRPr="005C5872">
        <w:t xml:space="preserve"> d’appel </w:t>
      </w:r>
      <w:r>
        <w:t>à proposition</w:t>
      </w:r>
      <w:r w:rsidRPr="005C5872">
        <w:t xml:space="preserve">s amendé), l’Acheteur invite les </w:t>
      </w:r>
      <w:r>
        <w:t>Proposant</w:t>
      </w:r>
      <w:r w:rsidRPr="005C5872">
        <w:t>s dont l</w:t>
      </w:r>
      <w:r>
        <w:t>a Proposition</w:t>
      </w:r>
      <w:r w:rsidRPr="005C5872">
        <w:t xml:space="preserve"> </w:t>
      </w:r>
      <w:r>
        <w:t>de</w:t>
      </w:r>
      <w:r w:rsidRPr="005C5872">
        <w:t xml:space="preserve"> première étape est suffisamment conforme, à soumettre une proposition technique </w:t>
      </w:r>
      <w:r>
        <w:t>de</w:t>
      </w:r>
      <w:r w:rsidRPr="005C5872">
        <w:t xml:space="preserve"> deuxième étape accompagnée de leur proposition financière</w:t>
      </w:r>
      <w:r>
        <w:t xml:space="preserve"> correspondante</w:t>
      </w:r>
      <w:r w:rsidRPr="005C5872">
        <w:t xml:space="preserve">, à savoir une </w:t>
      </w:r>
      <w:r>
        <w:t>Proposition chiffrée</w:t>
      </w:r>
      <w:r w:rsidRPr="005C5872">
        <w:t xml:space="preserve"> complète et finale. </w:t>
      </w:r>
    </w:p>
    <w:p w14:paraId="71F465ED" w14:textId="77777777" w:rsidR="00D97E1B" w:rsidRDefault="00D97E1B" w:rsidP="00D97E1B">
      <w:pPr>
        <w:spacing w:before="240" w:after="240"/>
      </w:pPr>
      <w:r>
        <w:t xml:space="preserve">Grâce à un processus de découverte direct et structuré, l'Acheteur parvient avec chaque Proposant à une compréhension claire et documentée des aspects de la Proposition du Proposant qui : (a) répondent aux exigences de l'Acheteur, (b) ne sont pas conformes aux exigences, et/ou (c) sont manquants.  Sur la base de cette compréhension documentée et spécifique au Proposant (et, en outre, sur la base d'éventuelles modifications du Dossier de Demande de Propositions), il est demandé à chaque Proposant ayant présenté une Proposition de première étape suffisamment conforme de soumettre une proposition technique de deuxième étape et une proposition financière correspondante, c'est-à-dire une Proposition complète, définitive et chiffrée. </w:t>
      </w:r>
    </w:p>
    <w:p w14:paraId="6D2F7061" w14:textId="47F71EBF" w:rsidR="00625DC0" w:rsidRDefault="00D97E1B" w:rsidP="00D97E1B">
      <w:pPr>
        <w:spacing w:before="240" w:after="240"/>
      </w:pPr>
      <w:r>
        <w:t>La Sélection Initiale est normalement utilisée dans le cadre d'une Demande de Propositions. Le présent DTPM est donc destiné à ce qui devrait être normalement le cas.</w:t>
      </w:r>
    </w:p>
    <w:p w14:paraId="77A44EB1" w14:textId="77777777" w:rsidR="00C8328D" w:rsidRPr="00A136F8" w:rsidRDefault="00C8328D" w:rsidP="00C8328D">
      <w:pPr>
        <w:spacing w:before="120"/>
        <w:rPr>
          <w:szCs w:val="24"/>
        </w:rPr>
      </w:pPr>
      <w:r w:rsidRPr="00A136F8">
        <w:rPr>
          <w:szCs w:val="24"/>
        </w:rPr>
        <w:t>Les Systèmes d'Information qui peuvent le mieux faire l'objet d'une procédure d'appel d'offres en deux étapes sont les suivants</w:t>
      </w:r>
    </w:p>
    <w:p w14:paraId="756BD3CF" w14:textId="79140D6A" w:rsidR="00C8328D" w:rsidRPr="00A136F8" w:rsidRDefault="00C8328D" w:rsidP="00C8328D">
      <w:pPr>
        <w:spacing w:before="120"/>
        <w:rPr>
          <w:szCs w:val="24"/>
        </w:rPr>
      </w:pPr>
      <w:r w:rsidRPr="00A136F8">
        <w:rPr>
          <w:szCs w:val="24"/>
        </w:rPr>
        <w:t xml:space="preserve">- les applications commerciales complexes (par exemple, un système bancaire commercial intégré, un système de gestion </w:t>
      </w:r>
      <w:r w:rsidR="00F21CA9">
        <w:rPr>
          <w:szCs w:val="24"/>
        </w:rPr>
        <w:t>du Trésor</w:t>
      </w:r>
      <w:r w:rsidRPr="00A136F8">
        <w:rPr>
          <w:szCs w:val="24"/>
        </w:rPr>
        <w:t>, etc.)</w:t>
      </w:r>
    </w:p>
    <w:p w14:paraId="44A9A19D" w14:textId="77777777" w:rsidR="00C8328D" w:rsidRPr="00A136F8" w:rsidRDefault="00C8328D" w:rsidP="00C8328D">
      <w:pPr>
        <w:spacing w:before="120"/>
        <w:rPr>
          <w:szCs w:val="24"/>
        </w:rPr>
      </w:pPr>
      <w:r w:rsidRPr="00A136F8">
        <w:rPr>
          <w:szCs w:val="24"/>
        </w:rPr>
        <w:t>- un système nécessitant un développement logiciel important</w:t>
      </w:r>
    </w:p>
    <w:p w14:paraId="3AA9CFCA" w14:textId="77777777" w:rsidR="00C8328D" w:rsidRPr="00A136F8" w:rsidRDefault="00C8328D" w:rsidP="00C8328D">
      <w:pPr>
        <w:spacing w:before="120"/>
        <w:rPr>
          <w:szCs w:val="24"/>
        </w:rPr>
      </w:pPr>
      <w:r w:rsidRPr="00A136F8">
        <w:rPr>
          <w:szCs w:val="24"/>
        </w:rPr>
        <w:lastRenderedPageBreak/>
        <w:t>- des technologies de l'information complexes (par exemple, des équipements de traitement de données à grande échelle, des systèmes comprenant des équipements hautement spécialisés tels que des stations de travail graphiques, des traceurs, des équipements photographiques tels que pour les cadastres élaborés, des systèmes nécessitant des télécommunications à grande échelle et à haut débit).</w:t>
      </w:r>
    </w:p>
    <w:p w14:paraId="1F95445D" w14:textId="77777777" w:rsidR="00C8328D" w:rsidRPr="00A136F8" w:rsidRDefault="00C8328D" w:rsidP="00C8328D">
      <w:pPr>
        <w:spacing w:before="120"/>
        <w:rPr>
          <w:szCs w:val="24"/>
        </w:rPr>
      </w:pPr>
      <w:r w:rsidRPr="00A136F8">
        <w:rPr>
          <w:szCs w:val="24"/>
        </w:rPr>
        <w:t>- les systèmes impliquant des services techniques étendus pour la conception, le développement, la personnalisation, l'installation, la formation, l'exploitation et l'assistance technique.</w:t>
      </w:r>
    </w:p>
    <w:p w14:paraId="4E59A22C" w14:textId="77777777" w:rsidR="00F21CA9" w:rsidRPr="00A136F8" w:rsidRDefault="00C8328D" w:rsidP="00C8328D">
      <w:pPr>
        <w:spacing w:before="120"/>
        <w:rPr>
          <w:szCs w:val="24"/>
        </w:rPr>
      </w:pPr>
      <w:r w:rsidRPr="00A136F8">
        <w:rPr>
          <w:szCs w:val="24"/>
        </w:rPr>
        <w:t>- une combinaison des éléments ci-dessus.</w:t>
      </w:r>
    </w:p>
    <w:p w14:paraId="0816988D" w14:textId="77777777" w:rsidR="005D444C" w:rsidRPr="00A136F8" w:rsidRDefault="005D444C" w:rsidP="005D444C">
      <w:pPr>
        <w:rPr>
          <w:szCs w:val="24"/>
        </w:rPr>
      </w:pPr>
      <w:r w:rsidRPr="00A136F8">
        <w:rPr>
          <w:szCs w:val="24"/>
        </w:rPr>
        <w:t>Cette procédure en deux étapes exige également de l'Acheteur qu'il soit parfaitement préparé à entreprendre le dialogue technique détaillé qui sera probablement nécessaire avec les Proposants, ainsi que l'enregistrement diligent de ses résultats individuels par le Proposant, au cours de la première étape.</w:t>
      </w:r>
    </w:p>
    <w:p w14:paraId="0A0CD27A" w14:textId="7D3753EC" w:rsidR="00E964D2" w:rsidRDefault="005D444C" w:rsidP="00091BC5">
      <w:pPr>
        <w:spacing w:before="120"/>
        <w:rPr>
          <w:szCs w:val="24"/>
        </w:rPr>
      </w:pPr>
      <w:r w:rsidRPr="00A136F8">
        <w:rPr>
          <w:szCs w:val="24"/>
        </w:rPr>
        <w:t xml:space="preserve">Cette procédure de DDP en deux étapes offre la possibilité d'appliquer le principe de la Meilleure Offre Finale (MOF) ou des Négociations. Si ces options doivent être exercées, l'ouverture de l'enveloppe de la proposition financière de la deuxième étape ne sera pas publique afin de permettre une utilisation complète des avantages qu'elles procurent. Pour assurer la transparence, l'Acheteur recourt aux services d'un prestataire de services de Garant de Probité. </w:t>
      </w:r>
    </w:p>
    <w:p w14:paraId="4FE01BC1" w14:textId="77777777" w:rsidR="001373D2" w:rsidRPr="00F26AD3" w:rsidRDefault="001373D2" w:rsidP="00AF135B">
      <w:pPr>
        <w:sectPr w:rsidR="001373D2" w:rsidRPr="00F26AD3" w:rsidSect="00FA395E">
          <w:headerReference w:type="first" r:id="rId16"/>
          <w:pgSz w:w="12240" w:h="15840" w:code="1"/>
          <w:pgMar w:top="1440" w:right="1440" w:bottom="1440" w:left="1440" w:header="720" w:footer="720" w:gutter="0"/>
          <w:pgNumType w:fmt="lowerRoman" w:start="1"/>
          <w:cols w:space="720"/>
          <w:titlePg/>
          <w:docGrid w:linePitch="272"/>
        </w:sectPr>
      </w:pPr>
    </w:p>
    <w:p w14:paraId="63958C8F" w14:textId="77777777" w:rsidR="00AF135B" w:rsidRPr="00F26AD3" w:rsidRDefault="00AF135B" w:rsidP="00AF135B"/>
    <w:p w14:paraId="7B3E34CB" w14:textId="77777777" w:rsidR="008E6437" w:rsidRPr="005C51D9" w:rsidRDefault="008D180A" w:rsidP="008049DB">
      <w:pPr>
        <w:pStyle w:val="Titre"/>
        <w:spacing w:after="0"/>
        <w:rPr>
          <w:spacing w:val="-3"/>
          <w:lang w:val="fr-FR"/>
        </w:rPr>
      </w:pPr>
      <w:r w:rsidRPr="005C51D9">
        <w:rPr>
          <w:szCs w:val="48"/>
          <w:lang w:val="fr-FR"/>
        </w:rPr>
        <w:t xml:space="preserve">Dossier </w:t>
      </w:r>
      <w:r w:rsidR="008E6437" w:rsidRPr="00807862">
        <w:rPr>
          <w:szCs w:val="48"/>
          <w:lang w:val="fr-FR" w:eastAsia="en-US"/>
        </w:rPr>
        <w:t>type</w:t>
      </w:r>
      <w:r w:rsidR="008E6437" w:rsidRPr="005C51D9">
        <w:rPr>
          <w:szCs w:val="48"/>
          <w:lang w:val="fr-FR"/>
        </w:rPr>
        <w:t xml:space="preserve"> </w:t>
      </w:r>
      <w:r w:rsidR="00D813A1" w:rsidRPr="005C51D9">
        <w:rPr>
          <w:szCs w:val="48"/>
          <w:lang w:val="fr-FR"/>
        </w:rPr>
        <w:t>de Passation de Marché</w:t>
      </w:r>
    </w:p>
    <w:p w14:paraId="1C7C50B3" w14:textId="77777777" w:rsidR="008E6437" w:rsidRPr="00E21797" w:rsidRDefault="008E6437" w:rsidP="008049DB">
      <w:pPr>
        <w:spacing w:after="0"/>
        <w:jc w:val="center"/>
      </w:pPr>
      <w:r w:rsidRPr="00807862">
        <w:rPr>
          <w:b/>
          <w:sz w:val="48"/>
          <w:lang w:eastAsia="en-US"/>
        </w:rPr>
        <w:t>Sommaire</w:t>
      </w:r>
    </w:p>
    <w:p w14:paraId="6830ADBB" w14:textId="77777777" w:rsidR="008E6437" w:rsidRPr="00BD7C48" w:rsidRDefault="008E6437" w:rsidP="008E6437">
      <w:pPr>
        <w:rPr>
          <w:szCs w:val="24"/>
        </w:rPr>
      </w:pPr>
    </w:p>
    <w:p w14:paraId="2E85BC72" w14:textId="67E0CE14" w:rsidR="003608A8" w:rsidRPr="00F26AD3" w:rsidRDefault="003608A8" w:rsidP="003608A8">
      <w:pPr>
        <w:rPr>
          <w:b/>
          <w:bCs/>
          <w:sz w:val="32"/>
          <w:szCs w:val="32"/>
        </w:rPr>
      </w:pPr>
      <w:bookmarkStart w:id="4" w:name="_Hlt480811697"/>
      <w:r w:rsidRPr="001C5B4F">
        <w:rPr>
          <w:b/>
          <w:bCs/>
          <w:sz w:val="32"/>
          <w:szCs w:val="32"/>
        </w:rPr>
        <w:t>Avis d’</w:t>
      </w:r>
      <w:r w:rsidR="002B260E">
        <w:rPr>
          <w:b/>
          <w:bCs/>
          <w:sz w:val="32"/>
          <w:szCs w:val="32"/>
        </w:rPr>
        <w:t>A</w:t>
      </w:r>
      <w:r w:rsidRPr="001C5B4F">
        <w:rPr>
          <w:b/>
          <w:bCs/>
          <w:sz w:val="32"/>
          <w:szCs w:val="32"/>
        </w:rPr>
        <w:t>ppel à Propositions – (</w:t>
      </w:r>
      <w:r w:rsidR="00823CCC">
        <w:rPr>
          <w:b/>
          <w:bCs/>
          <w:sz w:val="32"/>
          <w:szCs w:val="32"/>
        </w:rPr>
        <w:t>A</w:t>
      </w:r>
      <w:r w:rsidRPr="001C5B4F">
        <w:rPr>
          <w:b/>
          <w:bCs/>
          <w:sz w:val="32"/>
          <w:szCs w:val="32"/>
        </w:rPr>
        <w:t>AP)</w:t>
      </w:r>
    </w:p>
    <w:p w14:paraId="5B9B2F43" w14:textId="4E9B793F" w:rsidR="003608A8" w:rsidRPr="00871DAD" w:rsidRDefault="003608A8" w:rsidP="003608A8">
      <w:pPr>
        <w:spacing w:before="120"/>
        <w:rPr>
          <w:b/>
          <w:sz w:val="28"/>
          <w:szCs w:val="28"/>
        </w:rPr>
      </w:pPr>
      <w:r w:rsidRPr="00871DAD">
        <w:rPr>
          <w:b/>
          <w:sz w:val="28"/>
          <w:szCs w:val="28"/>
        </w:rPr>
        <w:t>Avis d’Appel à Propositions</w:t>
      </w:r>
      <w:r w:rsidR="000E5876" w:rsidRPr="00871DAD">
        <w:rPr>
          <w:b/>
          <w:sz w:val="28"/>
          <w:szCs w:val="28"/>
        </w:rPr>
        <w:t xml:space="preserve"> </w:t>
      </w:r>
      <w:r w:rsidR="005A0ECB" w:rsidRPr="00871DAD">
        <w:rPr>
          <w:b/>
          <w:sz w:val="28"/>
          <w:szCs w:val="28"/>
        </w:rPr>
        <w:t>–</w:t>
      </w:r>
      <w:r w:rsidR="000E5876" w:rsidRPr="00871DAD">
        <w:rPr>
          <w:b/>
          <w:sz w:val="28"/>
          <w:szCs w:val="28"/>
        </w:rPr>
        <w:t xml:space="preserve"> </w:t>
      </w:r>
      <w:r w:rsidR="005A0ECB" w:rsidRPr="00871DAD">
        <w:rPr>
          <w:b/>
          <w:sz w:val="28"/>
          <w:szCs w:val="28"/>
        </w:rPr>
        <w:t xml:space="preserve">Appel à </w:t>
      </w:r>
      <w:r w:rsidR="000E5876" w:rsidRPr="00871DAD">
        <w:rPr>
          <w:b/>
          <w:sz w:val="28"/>
          <w:szCs w:val="28"/>
        </w:rPr>
        <w:t>Propositions (</w:t>
      </w:r>
      <w:r w:rsidR="005A0ECB" w:rsidRPr="00871DAD">
        <w:rPr>
          <w:b/>
          <w:sz w:val="28"/>
          <w:szCs w:val="28"/>
        </w:rPr>
        <w:t>AP</w:t>
      </w:r>
      <w:r w:rsidR="000E5876" w:rsidRPr="00871DAD">
        <w:rPr>
          <w:b/>
          <w:sz w:val="28"/>
          <w:szCs w:val="28"/>
        </w:rPr>
        <w:t xml:space="preserve">) ou avis aux Proposants </w:t>
      </w:r>
      <w:r w:rsidR="00037F89">
        <w:rPr>
          <w:b/>
          <w:sz w:val="28"/>
          <w:szCs w:val="28"/>
        </w:rPr>
        <w:t>Initialement Sélectionn</w:t>
      </w:r>
      <w:r w:rsidR="00037F89" w:rsidRPr="00871DAD">
        <w:rPr>
          <w:b/>
          <w:sz w:val="28"/>
          <w:szCs w:val="28"/>
        </w:rPr>
        <w:t>és</w:t>
      </w:r>
    </w:p>
    <w:bookmarkEnd w:id="4"/>
    <w:p w14:paraId="49B5C44C" w14:textId="38EA2536" w:rsidR="00AD6764" w:rsidRPr="008A60F5" w:rsidRDefault="00AD6764" w:rsidP="00AD6764">
      <w:pPr>
        <w:pStyle w:val="Pieddepage"/>
        <w:rPr>
          <w:spacing w:val="-4"/>
          <w:szCs w:val="24"/>
          <w:lang w:val="fr-FR"/>
        </w:rPr>
      </w:pPr>
      <w:r w:rsidRPr="008A60F5">
        <w:rPr>
          <w:spacing w:val="-4"/>
          <w:szCs w:val="24"/>
          <w:lang w:val="fr-FR"/>
        </w:rPr>
        <w:t xml:space="preserve">Ce DTPM traite d’un processus en deux étapes, faisant suite à la Sélection </w:t>
      </w:r>
      <w:r w:rsidR="006C1147">
        <w:rPr>
          <w:spacing w:val="-4"/>
          <w:szCs w:val="24"/>
          <w:lang w:val="fr-FR"/>
        </w:rPr>
        <w:t>I</w:t>
      </w:r>
      <w:r w:rsidRPr="008A60F5">
        <w:rPr>
          <w:spacing w:val="-4"/>
          <w:szCs w:val="24"/>
          <w:lang w:val="fr-FR"/>
        </w:rPr>
        <w:t>nitiale de Proposants. Les Instructions aux Proposants (IP) décrivent les dispositions applicables aux deux étapes, qui sont :</w:t>
      </w:r>
    </w:p>
    <w:p w14:paraId="5D3874F8" w14:textId="79909AD4" w:rsidR="00AD6764" w:rsidRDefault="00AD6764" w:rsidP="00AD6764">
      <w:pPr>
        <w:pStyle w:val="Pieddepage"/>
        <w:ind w:left="1560" w:hanging="993"/>
        <w:rPr>
          <w:szCs w:val="24"/>
          <w:lang w:val="fr-FR"/>
        </w:rPr>
      </w:pPr>
      <w:r w:rsidRPr="001C5B4F">
        <w:rPr>
          <w:szCs w:val="24"/>
          <w:u w:val="single"/>
          <w:lang w:val="fr-FR"/>
        </w:rPr>
        <w:t>Etape 1</w:t>
      </w:r>
      <w:r>
        <w:rPr>
          <w:szCs w:val="24"/>
          <w:lang w:val="fr-FR"/>
        </w:rPr>
        <w:t xml:space="preserve"> : </w:t>
      </w:r>
      <w:r w:rsidR="006C1147">
        <w:rPr>
          <w:szCs w:val="24"/>
          <w:lang w:val="fr-FR"/>
        </w:rPr>
        <w:t>Demande de</w:t>
      </w:r>
      <w:r>
        <w:rPr>
          <w:szCs w:val="24"/>
          <w:lang w:val="fr-FR"/>
        </w:rPr>
        <w:t xml:space="preserve"> Propositions de la Première Etape (Techniques) (enveloppe unique)</w:t>
      </w:r>
    </w:p>
    <w:p w14:paraId="59EC345F" w14:textId="0BD4B831" w:rsidR="00AD6764" w:rsidRDefault="00AD6764" w:rsidP="00AD6764">
      <w:pPr>
        <w:pStyle w:val="Pieddepage"/>
        <w:ind w:left="1560" w:hanging="993"/>
        <w:rPr>
          <w:szCs w:val="24"/>
          <w:lang w:val="fr-FR"/>
        </w:rPr>
      </w:pPr>
      <w:r>
        <w:rPr>
          <w:szCs w:val="24"/>
          <w:u w:val="single"/>
          <w:lang w:val="fr-FR"/>
        </w:rPr>
        <w:t>Etape 2</w:t>
      </w:r>
      <w:r>
        <w:rPr>
          <w:szCs w:val="24"/>
          <w:lang w:val="fr-FR"/>
        </w:rPr>
        <w:t xml:space="preserve"> : </w:t>
      </w:r>
      <w:r w:rsidR="006C1147">
        <w:rPr>
          <w:szCs w:val="24"/>
          <w:lang w:val="fr-FR"/>
        </w:rPr>
        <w:t>Demande de</w:t>
      </w:r>
      <w:r>
        <w:rPr>
          <w:szCs w:val="24"/>
          <w:lang w:val="fr-FR"/>
        </w:rPr>
        <w:t xml:space="preserve"> Propositions de la </w:t>
      </w:r>
      <w:r w:rsidR="00352B10">
        <w:rPr>
          <w:szCs w:val="24"/>
          <w:lang w:val="fr-FR"/>
        </w:rPr>
        <w:t>Deuxième</w:t>
      </w:r>
      <w:r>
        <w:rPr>
          <w:szCs w:val="24"/>
          <w:lang w:val="fr-FR"/>
        </w:rPr>
        <w:t xml:space="preserve"> Etape (Techniques et Financières) (deux enveloppes)</w:t>
      </w:r>
    </w:p>
    <w:p w14:paraId="212304EA" w14:textId="1FBECE09" w:rsidR="00AF135B" w:rsidRPr="00F24D47" w:rsidRDefault="00AF135B" w:rsidP="00AF135B">
      <w:pPr>
        <w:rPr>
          <w:b/>
          <w:sz w:val="28"/>
        </w:rPr>
      </w:pPr>
      <w:bookmarkStart w:id="5" w:name="_Toc438270254"/>
      <w:bookmarkStart w:id="6" w:name="_Toc438366661"/>
      <w:r w:rsidRPr="00F24D47">
        <w:rPr>
          <w:b/>
          <w:sz w:val="28"/>
        </w:rPr>
        <w:t>PARTIE</w:t>
      </w:r>
      <w:r w:rsidR="008E6437" w:rsidRPr="00F24D47">
        <w:rPr>
          <w:b/>
          <w:sz w:val="28"/>
        </w:rPr>
        <w:t xml:space="preserve"> 1</w:t>
      </w:r>
      <w:r w:rsidRPr="00F24D47">
        <w:rPr>
          <w:b/>
          <w:sz w:val="28"/>
        </w:rPr>
        <w:t xml:space="preserve"> –PROCÉDURES</w:t>
      </w:r>
      <w:bookmarkEnd w:id="5"/>
      <w:bookmarkEnd w:id="6"/>
      <w:r w:rsidRPr="00F24D47">
        <w:rPr>
          <w:b/>
          <w:sz w:val="28"/>
        </w:rPr>
        <w:t xml:space="preserve"> </w:t>
      </w:r>
      <w:r w:rsidR="001A3516">
        <w:rPr>
          <w:b/>
          <w:sz w:val="28"/>
        </w:rPr>
        <w:t>DE DEMANDE</w:t>
      </w:r>
      <w:r w:rsidR="001A3516" w:rsidRPr="00F24D47">
        <w:rPr>
          <w:b/>
          <w:sz w:val="28"/>
        </w:rPr>
        <w:t xml:space="preserve"> </w:t>
      </w:r>
      <w:r w:rsidR="00000704" w:rsidRPr="00F24D47">
        <w:rPr>
          <w:b/>
          <w:sz w:val="28"/>
        </w:rPr>
        <w:t>DE PROPOSITION</w:t>
      </w:r>
      <w:r w:rsidRPr="00F24D47">
        <w:rPr>
          <w:b/>
          <w:sz w:val="28"/>
        </w:rPr>
        <w:t>S</w:t>
      </w:r>
    </w:p>
    <w:p w14:paraId="578042F9" w14:textId="77777777" w:rsidR="00AF135B" w:rsidRPr="00DB554C" w:rsidRDefault="00AF135B" w:rsidP="00DB554C">
      <w:pPr>
        <w:pStyle w:val="Titre2"/>
        <w:keepNext w:val="0"/>
      </w:pPr>
      <w:r w:rsidRPr="00DB554C">
        <w:t>Section I.</w:t>
      </w:r>
      <w:r w:rsidRPr="00DB554C">
        <w:tab/>
        <w:t xml:space="preserve">Instructions aux </w:t>
      </w:r>
      <w:r w:rsidR="003608A8">
        <w:t>Proposant</w:t>
      </w:r>
      <w:r w:rsidR="003608A8" w:rsidRPr="00DB554C">
        <w:t>s</w:t>
      </w:r>
      <w:r w:rsidR="008049DB">
        <w:t xml:space="preserve"> </w:t>
      </w:r>
      <w:r w:rsidRPr="00DB554C">
        <w:t>(I</w:t>
      </w:r>
      <w:r w:rsidR="003608A8">
        <w:t>P</w:t>
      </w:r>
      <w:r w:rsidRPr="00DB554C">
        <w:t>)</w:t>
      </w:r>
    </w:p>
    <w:p w14:paraId="6E962C9C" w14:textId="02E8BFF1" w:rsidR="00AF135B" w:rsidRDefault="00AF135B" w:rsidP="00AF135B">
      <w:pPr>
        <w:pStyle w:val="Liste"/>
        <w:rPr>
          <w:b/>
          <w:lang w:val="fr-FR"/>
        </w:rPr>
      </w:pPr>
      <w:r>
        <w:rPr>
          <w:lang w:val="fr-FR"/>
        </w:rPr>
        <w:t xml:space="preserve">Cette Section fournit aux </w:t>
      </w:r>
      <w:r w:rsidR="003608A8">
        <w:rPr>
          <w:lang w:val="fr-FR"/>
        </w:rPr>
        <w:t>Proposant</w:t>
      </w:r>
      <w:r>
        <w:rPr>
          <w:lang w:val="fr-FR"/>
        </w:rPr>
        <w:t xml:space="preserve">s les informations utiles pour préparer leur </w:t>
      </w:r>
      <w:r w:rsidR="008F5A7C">
        <w:rPr>
          <w:lang w:val="fr-FR"/>
        </w:rPr>
        <w:t>proposition</w:t>
      </w:r>
      <w:r>
        <w:rPr>
          <w:lang w:val="fr-FR"/>
        </w:rPr>
        <w:t xml:space="preserve">. </w:t>
      </w:r>
      <w:r w:rsidR="008E6437">
        <w:rPr>
          <w:lang w:val="fr-FR"/>
        </w:rPr>
        <w:t xml:space="preserve">Elle prévoit la soumission </w:t>
      </w:r>
      <w:r w:rsidR="008F5A7C">
        <w:rPr>
          <w:lang w:val="fr-FR"/>
        </w:rPr>
        <w:t xml:space="preserve">de la proposition </w:t>
      </w:r>
      <w:r w:rsidR="008E6437">
        <w:rPr>
          <w:lang w:val="fr-FR"/>
        </w:rPr>
        <w:t xml:space="preserve">en </w:t>
      </w:r>
      <w:r w:rsidR="009A1773">
        <w:rPr>
          <w:lang w:val="fr-FR"/>
        </w:rPr>
        <w:t>une seule</w:t>
      </w:r>
      <w:r w:rsidR="008F5A7C">
        <w:rPr>
          <w:lang w:val="fr-FR"/>
        </w:rPr>
        <w:t xml:space="preserve"> étape</w:t>
      </w:r>
      <w:r w:rsidR="008E6437">
        <w:rPr>
          <w:lang w:val="fr-FR"/>
        </w:rPr>
        <w:t xml:space="preserve">. </w:t>
      </w:r>
      <w:r>
        <w:rPr>
          <w:lang w:val="fr-FR"/>
        </w:rPr>
        <w:t xml:space="preserve">Elle comporte aussi des renseignements sur </w:t>
      </w:r>
      <w:r w:rsidR="00FF5836">
        <w:rPr>
          <w:lang w:val="fr-FR"/>
        </w:rPr>
        <w:t>le dépôt</w:t>
      </w:r>
      <w:r>
        <w:rPr>
          <w:lang w:val="fr-FR"/>
        </w:rPr>
        <w:t xml:space="preserve">, l’ouverture des plis et l’évaluation des </w:t>
      </w:r>
      <w:r w:rsidR="009A1773">
        <w:rPr>
          <w:lang w:val="fr-FR"/>
        </w:rPr>
        <w:t>P</w:t>
      </w:r>
      <w:r w:rsidR="008F5A7C">
        <w:rPr>
          <w:lang w:val="fr-FR"/>
        </w:rPr>
        <w:t>ropositions</w:t>
      </w:r>
      <w:r>
        <w:rPr>
          <w:lang w:val="fr-FR"/>
        </w:rPr>
        <w:t>, et sur l’attribution des marchés</w:t>
      </w:r>
      <w:r>
        <w:rPr>
          <w:b/>
          <w:lang w:val="fr-FR"/>
        </w:rPr>
        <w:t>. Les dispositions figurant dans cette Section I ne doivent pas être modifiées.</w:t>
      </w:r>
    </w:p>
    <w:p w14:paraId="123A5AEE" w14:textId="605B1614" w:rsidR="00AF135B" w:rsidRDefault="00AF135B" w:rsidP="00AF135B">
      <w:pPr>
        <w:pStyle w:val="Titre2"/>
        <w:keepNext w:val="0"/>
      </w:pPr>
      <w:bookmarkStart w:id="7" w:name="_Toc494778663"/>
      <w:bookmarkStart w:id="8" w:name="_Toc499607131"/>
      <w:bookmarkStart w:id="9" w:name="_Toc499608184"/>
      <w:r>
        <w:t>Section II.</w:t>
      </w:r>
      <w:r>
        <w:tab/>
        <w:t xml:space="preserve">Données particulières </w:t>
      </w:r>
      <w:r w:rsidR="000F6E52">
        <w:t>de Demande de</w:t>
      </w:r>
      <w:r w:rsidR="003608A8">
        <w:t xml:space="preserve"> </w:t>
      </w:r>
      <w:r w:rsidR="000F6E52">
        <w:t>P</w:t>
      </w:r>
      <w:r w:rsidR="003608A8">
        <w:t>ropositions (</w:t>
      </w:r>
      <w:r w:rsidR="00DC226B">
        <w:t>DPDP</w:t>
      </w:r>
      <w:r w:rsidR="003608A8">
        <w:t>)</w:t>
      </w:r>
      <w:bookmarkEnd w:id="7"/>
      <w:bookmarkEnd w:id="8"/>
      <w:bookmarkEnd w:id="9"/>
    </w:p>
    <w:p w14:paraId="63BF127B" w14:textId="77777777" w:rsidR="00AF135B" w:rsidRDefault="00AF135B" w:rsidP="00AF135B">
      <w:pPr>
        <w:pStyle w:val="Liste"/>
        <w:rPr>
          <w:lang w:val="fr-FR"/>
        </w:rPr>
      </w:pPr>
      <w:r>
        <w:rPr>
          <w:lang w:val="fr-FR"/>
        </w:rPr>
        <w:t xml:space="preserve">Cette Section énonce les dispositions propres à chaque passation de marché, qui complètent les informations ou conditions figurant à la Section I, Instructions aux </w:t>
      </w:r>
      <w:r w:rsidR="003608A8">
        <w:rPr>
          <w:lang w:val="fr-FR"/>
        </w:rPr>
        <w:t>Proposant</w:t>
      </w:r>
      <w:r>
        <w:rPr>
          <w:lang w:val="fr-FR"/>
        </w:rPr>
        <w:t xml:space="preserve">s. </w:t>
      </w:r>
    </w:p>
    <w:p w14:paraId="3434F777" w14:textId="29360F52" w:rsidR="00AF135B" w:rsidRDefault="00AF135B" w:rsidP="00AF135B">
      <w:pPr>
        <w:pStyle w:val="Titre2"/>
        <w:keepNext w:val="0"/>
      </w:pPr>
      <w:bookmarkStart w:id="10" w:name="_Toc494778664"/>
      <w:bookmarkStart w:id="11" w:name="_Toc499607132"/>
      <w:bookmarkStart w:id="12" w:name="_Toc499608185"/>
      <w:r>
        <w:t>Section III.</w:t>
      </w:r>
      <w:r>
        <w:tab/>
        <w:t>Critères d’</w:t>
      </w:r>
      <w:r w:rsidR="009A1773">
        <w:t>E</w:t>
      </w:r>
      <w:r>
        <w:t xml:space="preserve">valuation et de </w:t>
      </w:r>
      <w:r w:rsidR="009A1773">
        <w:t>Q</w:t>
      </w:r>
      <w:r>
        <w:t>ualification</w:t>
      </w:r>
      <w:bookmarkEnd w:id="10"/>
      <w:bookmarkEnd w:id="11"/>
      <w:bookmarkEnd w:id="12"/>
    </w:p>
    <w:p w14:paraId="46167C55" w14:textId="25E1E9BB" w:rsidR="0049768E" w:rsidRDefault="0049768E" w:rsidP="00B13399">
      <w:pPr>
        <w:pStyle w:val="Liste"/>
        <w:rPr>
          <w:lang w:val="fr-FR"/>
        </w:rPr>
      </w:pPr>
      <w:r>
        <w:rPr>
          <w:lang w:val="fr-FR"/>
        </w:rPr>
        <w:t>Cette Section indique les critères à utiliser pour déterminer</w:t>
      </w:r>
      <w:r w:rsidR="008049DB">
        <w:rPr>
          <w:lang w:val="fr-FR"/>
        </w:rPr>
        <w:t xml:space="preserve"> </w:t>
      </w:r>
      <w:r>
        <w:rPr>
          <w:lang w:val="fr-FR"/>
        </w:rPr>
        <w:t xml:space="preserve">la </w:t>
      </w:r>
      <w:r w:rsidR="009A1773">
        <w:rPr>
          <w:lang w:val="fr-FR"/>
        </w:rPr>
        <w:t>P</w:t>
      </w:r>
      <w:r>
        <w:rPr>
          <w:lang w:val="fr-FR"/>
        </w:rPr>
        <w:t xml:space="preserve">roposition évaluée la </w:t>
      </w:r>
      <w:r w:rsidR="009A1773">
        <w:rPr>
          <w:lang w:val="fr-FR"/>
        </w:rPr>
        <w:t>P</w:t>
      </w:r>
      <w:r>
        <w:rPr>
          <w:lang w:val="fr-FR"/>
        </w:rPr>
        <w:t xml:space="preserve">lus </w:t>
      </w:r>
      <w:r w:rsidR="009A1773">
        <w:rPr>
          <w:lang w:val="fr-FR"/>
        </w:rPr>
        <w:t>A</w:t>
      </w:r>
      <w:r>
        <w:rPr>
          <w:lang w:val="fr-FR"/>
        </w:rPr>
        <w:t xml:space="preserve">vantageuse. </w:t>
      </w:r>
    </w:p>
    <w:p w14:paraId="78F1EB02" w14:textId="24CD86FD" w:rsidR="009A1773" w:rsidRPr="009E1CF2" w:rsidRDefault="009A1773" w:rsidP="00A136F8">
      <w:pPr>
        <w:pStyle w:val="Liste"/>
        <w:ind w:left="0"/>
        <w:rPr>
          <w:lang w:val="fr-FR"/>
        </w:rPr>
      </w:pPr>
    </w:p>
    <w:p w14:paraId="67AC98C0" w14:textId="66D067C6" w:rsidR="00AF135B" w:rsidRDefault="00AF135B" w:rsidP="00AF135B">
      <w:pPr>
        <w:pStyle w:val="Titre2"/>
        <w:keepNext w:val="0"/>
        <w:tabs>
          <w:tab w:val="clear" w:pos="1350"/>
          <w:tab w:val="left" w:pos="1440"/>
        </w:tabs>
      </w:pPr>
      <w:bookmarkStart w:id="13" w:name="_Toc494778665"/>
      <w:bookmarkStart w:id="14" w:name="_Toc499607133"/>
      <w:bookmarkStart w:id="15" w:name="_Toc499608186"/>
      <w:r>
        <w:t>Section IV.</w:t>
      </w:r>
      <w:r>
        <w:tab/>
        <w:t xml:space="preserve">Formulaires de </w:t>
      </w:r>
      <w:bookmarkEnd w:id="13"/>
      <w:bookmarkEnd w:id="14"/>
      <w:bookmarkEnd w:id="15"/>
      <w:r w:rsidR="009A1773">
        <w:t>P</w:t>
      </w:r>
      <w:r w:rsidR="008F5A7C">
        <w:t>roposition</w:t>
      </w:r>
    </w:p>
    <w:p w14:paraId="636CEFB7" w14:textId="5DE5045C" w:rsidR="00AF135B" w:rsidRDefault="00AF135B" w:rsidP="00AF135B">
      <w:pPr>
        <w:pStyle w:val="Liste"/>
        <w:rPr>
          <w:lang w:val="fr-FR"/>
        </w:rPr>
      </w:pPr>
      <w:r>
        <w:rPr>
          <w:lang w:val="fr-FR"/>
        </w:rPr>
        <w:t xml:space="preserve">Cette Section contient les modèles des formulaires </w:t>
      </w:r>
      <w:r w:rsidR="008E6437">
        <w:rPr>
          <w:lang w:val="fr-FR"/>
        </w:rPr>
        <w:t xml:space="preserve">à </w:t>
      </w:r>
      <w:r w:rsidR="00852795">
        <w:rPr>
          <w:lang w:val="fr-FR"/>
        </w:rPr>
        <w:t>rempli</w:t>
      </w:r>
      <w:r w:rsidR="00852795" w:rsidRPr="00B4328A">
        <w:rPr>
          <w:lang w:val="fr-FR"/>
        </w:rPr>
        <w:t xml:space="preserve">r par le Proposant pour la préparation de sa </w:t>
      </w:r>
      <w:r w:rsidR="00852795">
        <w:rPr>
          <w:lang w:val="fr-FR"/>
        </w:rPr>
        <w:t>P</w:t>
      </w:r>
      <w:r w:rsidR="00852795" w:rsidRPr="00B4328A">
        <w:rPr>
          <w:lang w:val="fr-FR"/>
        </w:rPr>
        <w:t>roposition</w:t>
      </w:r>
      <w:r>
        <w:rPr>
          <w:lang w:val="fr-FR"/>
        </w:rPr>
        <w:t xml:space="preserve">. </w:t>
      </w:r>
    </w:p>
    <w:p w14:paraId="42AE7E3A" w14:textId="77777777" w:rsidR="00D33C26" w:rsidRPr="00C1054E" w:rsidRDefault="00D33C26" w:rsidP="00D33C26">
      <w:pPr>
        <w:pStyle w:val="Titre2"/>
        <w:keepNext w:val="0"/>
        <w:tabs>
          <w:tab w:val="clear" w:pos="1350"/>
          <w:tab w:val="left" w:pos="1440"/>
        </w:tabs>
        <w:ind w:right="43"/>
      </w:pPr>
      <w:bookmarkStart w:id="16" w:name="_Toc273706443"/>
      <w:bookmarkStart w:id="17" w:name="_Toc273707210"/>
      <w:bookmarkStart w:id="18" w:name="_Toc273708167"/>
      <w:bookmarkStart w:id="19" w:name="_Toc273708274"/>
      <w:bookmarkStart w:id="20" w:name="_Toc273708334"/>
      <w:bookmarkStart w:id="21" w:name="_Toc273708685"/>
      <w:bookmarkStart w:id="22" w:name="_Toc273708901"/>
      <w:bookmarkStart w:id="23" w:name="_Toc274224663"/>
      <w:bookmarkStart w:id="24" w:name="_Toc274225405"/>
      <w:bookmarkStart w:id="25" w:name="_Toc274225610"/>
      <w:bookmarkStart w:id="26" w:name="_Toc274226296"/>
      <w:r w:rsidRPr="00C1054E">
        <w:t>Section V.</w:t>
      </w:r>
      <w:r w:rsidRPr="00C1054E">
        <w:tab/>
        <w:t>Pays Eligibles</w:t>
      </w:r>
      <w:bookmarkEnd w:id="16"/>
      <w:bookmarkEnd w:id="17"/>
      <w:bookmarkEnd w:id="18"/>
      <w:bookmarkEnd w:id="19"/>
      <w:bookmarkEnd w:id="20"/>
      <w:bookmarkEnd w:id="21"/>
      <w:bookmarkEnd w:id="22"/>
      <w:bookmarkEnd w:id="23"/>
      <w:bookmarkEnd w:id="24"/>
      <w:bookmarkEnd w:id="25"/>
      <w:bookmarkEnd w:id="26"/>
    </w:p>
    <w:p w14:paraId="3B2D4AD7" w14:textId="77777777" w:rsidR="00D33C26" w:rsidRPr="00C1054E" w:rsidRDefault="00D33C26" w:rsidP="00D33C26">
      <w:pPr>
        <w:pStyle w:val="Liste"/>
        <w:ind w:right="43"/>
        <w:rPr>
          <w:lang w:val="fr-FR"/>
        </w:rPr>
      </w:pPr>
      <w:r w:rsidRPr="00C1054E">
        <w:rPr>
          <w:lang w:val="fr-FR"/>
        </w:rPr>
        <w:t>Cette Section contient les renseignements concernant les pays éligibles.</w:t>
      </w:r>
    </w:p>
    <w:p w14:paraId="539CF6CA" w14:textId="77777777" w:rsidR="00111FFF" w:rsidRDefault="00111FFF" w:rsidP="00111FFF">
      <w:pPr>
        <w:pStyle w:val="Liste"/>
        <w:ind w:left="0"/>
        <w:rPr>
          <w:lang w:val="fr-FR"/>
        </w:rPr>
      </w:pPr>
      <w:r>
        <w:rPr>
          <w:b/>
          <w:lang w:val="fr-FR"/>
        </w:rPr>
        <w:t>Section VI.</w:t>
      </w:r>
      <w:r>
        <w:rPr>
          <w:b/>
          <w:lang w:val="fr-FR"/>
        </w:rPr>
        <w:tab/>
        <w:t>Fraude et Corruption</w:t>
      </w:r>
    </w:p>
    <w:p w14:paraId="47B497AC" w14:textId="3551E21E" w:rsidR="00AF135B" w:rsidRPr="00B65D20" w:rsidRDefault="008E6437" w:rsidP="00B65D20">
      <w:pPr>
        <w:tabs>
          <w:tab w:val="left" w:pos="1530"/>
        </w:tabs>
        <w:ind w:left="1416"/>
      </w:pPr>
      <w:r w:rsidRPr="00BD7C48">
        <w:rPr>
          <w:szCs w:val="24"/>
        </w:rPr>
        <w:t xml:space="preserve">Cette Section contient les dispositions concernant la </w:t>
      </w:r>
      <w:r w:rsidR="0021080D">
        <w:rPr>
          <w:szCs w:val="24"/>
        </w:rPr>
        <w:t>F</w:t>
      </w:r>
      <w:r w:rsidR="0021080D" w:rsidRPr="00B4328A">
        <w:rPr>
          <w:szCs w:val="24"/>
        </w:rPr>
        <w:t xml:space="preserve">raude et la </w:t>
      </w:r>
      <w:r w:rsidR="0021080D">
        <w:rPr>
          <w:szCs w:val="24"/>
        </w:rPr>
        <w:t>C</w:t>
      </w:r>
      <w:r w:rsidR="0021080D" w:rsidRPr="00B4328A">
        <w:rPr>
          <w:szCs w:val="24"/>
        </w:rPr>
        <w:t xml:space="preserve">orruption applicables à la procédure </w:t>
      </w:r>
      <w:r w:rsidR="0021080D">
        <w:rPr>
          <w:szCs w:val="24"/>
        </w:rPr>
        <w:t>de Demande de</w:t>
      </w:r>
      <w:r w:rsidR="0021080D" w:rsidRPr="00B4328A">
        <w:rPr>
          <w:szCs w:val="24"/>
        </w:rPr>
        <w:t xml:space="preserve"> </w:t>
      </w:r>
      <w:r w:rsidR="0021080D">
        <w:rPr>
          <w:szCs w:val="24"/>
        </w:rPr>
        <w:t>P</w:t>
      </w:r>
      <w:r w:rsidR="0021080D" w:rsidRPr="00B4328A">
        <w:rPr>
          <w:szCs w:val="24"/>
        </w:rPr>
        <w:t>ropositions</w:t>
      </w:r>
      <w:r w:rsidR="00111FFF" w:rsidRPr="00B65D20">
        <w:t>.</w:t>
      </w:r>
    </w:p>
    <w:p w14:paraId="762B77B9" w14:textId="77777777" w:rsidR="00673391" w:rsidRPr="00B65D20" w:rsidRDefault="00673391" w:rsidP="00AF135B">
      <w:bookmarkStart w:id="27" w:name="_Toc438267875"/>
      <w:bookmarkStart w:id="28" w:name="_Toc438270255"/>
      <w:bookmarkStart w:id="29" w:name="_Toc438366662"/>
    </w:p>
    <w:p w14:paraId="7C9CF707" w14:textId="0A3C6184" w:rsidR="00AF135B" w:rsidRPr="00F24D47" w:rsidRDefault="00AF135B" w:rsidP="00AF135B">
      <w:pPr>
        <w:rPr>
          <w:b/>
          <w:sz w:val="28"/>
        </w:rPr>
      </w:pPr>
      <w:r w:rsidRPr="00F24D47">
        <w:rPr>
          <w:b/>
          <w:sz w:val="28"/>
        </w:rPr>
        <w:t>PARTIE</w:t>
      </w:r>
      <w:r w:rsidR="008E6437" w:rsidRPr="00F24D47">
        <w:rPr>
          <w:b/>
          <w:sz w:val="28"/>
        </w:rPr>
        <w:t xml:space="preserve"> 2</w:t>
      </w:r>
      <w:r w:rsidRPr="00F24D47">
        <w:rPr>
          <w:b/>
          <w:sz w:val="28"/>
        </w:rPr>
        <w:t xml:space="preserve"> – </w:t>
      </w:r>
      <w:r w:rsidR="00D44266">
        <w:rPr>
          <w:b/>
          <w:sz w:val="28"/>
        </w:rPr>
        <w:t xml:space="preserve">EXIGENCES </w:t>
      </w:r>
      <w:r w:rsidR="0049768E" w:rsidRPr="00F24D47">
        <w:rPr>
          <w:b/>
          <w:sz w:val="28"/>
        </w:rPr>
        <w:t>DE L’ACHETEUR</w:t>
      </w:r>
      <w:r w:rsidRPr="00F24D47">
        <w:rPr>
          <w:b/>
          <w:sz w:val="28"/>
        </w:rPr>
        <w:t xml:space="preserve"> </w:t>
      </w:r>
      <w:bookmarkEnd w:id="27"/>
      <w:bookmarkEnd w:id="28"/>
      <w:bookmarkEnd w:id="29"/>
    </w:p>
    <w:p w14:paraId="2CBDCD71" w14:textId="215C74C3" w:rsidR="00AF135B" w:rsidRPr="00E64A04" w:rsidRDefault="00AF135B" w:rsidP="00AF135B">
      <w:pPr>
        <w:ind w:left="1440" w:hanging="1440"/>
        <w:rPr>
          <w:b/>
          <w:szCs w:val="24"/>
        </w:rPr>
      </w:pPr>
      <w:r w:rsidRPr="00E64A04">
        <w:rPr>
          <w:b/>
          <w:szCs w:val="24"/>
        </w:rPr>
        <w:t>Section V</w:t>
      </w:r>
      <w:r w:rsidR="00D33C26" w:rsidRPr="00E64A04">
        <w:rPr>
          <w:b/>
          <w:szCs w:val="24"/>
        </w:rPr>
        <w:t>I</w:t>
      </w:r>
      <w:r w:rsidR="00111FFF" w:rsidRPr="00E64A04">
        <w:rPr>
          <w:b/>
          <w:szCs w:val="24"/>
        </w:rPr>
        <w:t>I</w:t>
      </w:r>
      <w:r w:rsidRPr="00E64A04">
        <w:rPr>
          <w:b/>
          <w:szCs w:val="24"/>
        </w:rPr>
        <w:t>.</w:t>
      </w:r>
      <w:r w:rsidRPr="00E64A04">
        <w:rPr>
          <w:b/>
          <w:szCs w:val="24"/>
        </w:rPr>
        <w:tab/>
      </w:r>
      <w:r w:rsidR="003F09CD">
        <w:rPr>
          <w:b/>
          <w:szCs w:val="24"/>
        </w:rPr>
        <w:t xml:space="preserve">Exigences </w:t>
      </w:r>
      <w:r w:rsidR="002E3154">
        <w:rPr>
          <w:b/>
          <w:szCs w:val="24"/>
        </w:rPr>
        <w:t>du</w:t>
      </w:r>
      <w:r w:rsidR="003F09CD">
        <w:rPr>
          <w:b/>
          <w:szCs w:val="24"/>
        </w:rPr>
        <w:t xml:space="preserve"> Système d’Information</w:t>
      </w:r>
    </w:p>
    <w:p w14:paraId="087F324F" w14:textId="35905751" w:rsidR="00AF135B" w:rsidRDefault="00AF135B" w:rsidP="00AF135B">
      <w:pPr>
        <w:pStyle w:val="Liste"/>
        <w:rPr>
          <w:lang w:val="fr-FR"/>
        </w:rPr>
      </w:pPr>
      <w:r>
        <w:rPr>
          <w:lang w:val="fr-FR"/>
        </w:rPr>
        <w:t>Dans cette Section figurent les Spécifications</w:t>
      </w:r>
      <w:r w:rsidR="003F09CD">
        <w:rPr>
          <w:lang w:val="fr-FR"/>
        </w:rPr>
        <w:t xml:space="preserve"> techniques</w:t>
      </w:r>
      <w:r>
        <w:rPr>
          <w:lang w:val="fr-FR"/>
        </w:rPr>
        <w:t xml:space="preserve">, </w:t>
      </w:r>
      <w:r w:rsidR="003F09CD">
        <w:rPr>
          <w:lang w:val="fr-FR"/>
        </w:rPr>
        <w:t xml:space="preserve">le calendrier de réalisation, les tableaux-inventaires du </w:t>
      </w:r>
      <w:r w:rsidR="006E05F2">
        <w:rPr>
          <w:lang w:val="fr-FR"/>
        </w:rPr>
        <w:t>Système</w:t>
      </w:r>
      <w:r w:rsidR="003F09CD">
        <w:rPr>
          <w:lang w:val="fr-FR"/>
        </w:rPr>
        <w:t xml:space="preserve">, ainsi que </w:t>
      </w:r>
      <w:r>
        <w:rPr>
          <w:lang w:val="fr-FR"/>
        </w:rPr>
        <w:t xml:space="preserve">les </w:t>
      </w:r>
      <w:r w:rsidR="00AC1EEF">
        <w:rPr>
          <w:lang w:val="fr-FR"/>
        </w:rPr>
        <w:t>renseignements complémentaires</w:t>
      </w:r>
      <w:r>
        <w:rPr>
          <w:lang w:val="fr-FR"/>
        </w:rPr>
        <w:t xml:space="preserve">. </w:t>
      </w:r>
    </w:p>
    <w:p w14:paraId="12B9B467" w14:textId="77777777" w:rsidR="00C16D32" w:rsidRDefault="00C16D32" w:rsidP="008277F2">
      <w:pPr>
        <w:pStyle w:val="Liste"/>
        <w:spacing w:after="0"/>
        <w:ind w:left="0"/>
        <w:rPr>
          <w:lang w:val="fr-FR"/>
        </w:rPr>
      </w:pPr>
    </w:p>
    <w:p w14:paraId="794A93A1" w14:textId="7D49ED58" w:rsidR="00AF135B" w:rsidRPr="00F24D47" w:rsidRDefault="00AF135B" w:rsidP="005A0ECB">
      <w:pPr>
        <w:ind w:left="1980" w:hanging="1980"/>
        <w:rPr>
          <w:b/>
          <w:sz w:val="28"/>
        </w:rPr>
      </w:pPr>
      <w:bookmarkStart w:id="30" w:name="_Toc438267876"/>
      <w:bookmarkStart w:id="31" w:name="_Toc438270256"/>
      <w:bookmarkStart w:id="32" w:name="_Toc438366663"/>
      <w:r w:rsidRPr="00F24D47">
        <w:rPr>
          <w:b/>
          <w:sz w:val="28"/>
        </w:rPr>
        <w:t xml:space="preserve">PARTIE </w:t>
      </w:r>
      <w:r w:rsidR="008E6437" w:rsidRPr="00F24D47">
        <w:rPr>
          <w:b/>
          <w:sz w:val="28"/>
        </w:rPr>
        <w:t xml:space="preserve">3 </w:t>
      </w:r>
      <w:r w:rsidRPr="00F24D47">
        <w:rPr>
          <w:b/>
          <w:sz w:val="28"/>
        </w:rPr>
        <w:t xml:space="preserve">– </w:t>
      </w:r>
      <w:r w:rsidR="00D44266">
        <w:rPr>
          <w:b/>
          <w:sz w:val="28"/>
        </w:rPr>
        <w:t xml:space="preserve">CONDITIONS DU </w:t>
      </w:r>
      <w:r w:rsidRPr="00F24D47">
        <w:rPr>
          <w:b/>
          <w:sz w:val="28"/>
        </w:rPr>
        <w:t>MARCHÉ</w:t>
      </w:r>
      <w:bookmarkEnd w:id="30"/>
      <w:bookmarkEnd w:id="31"/>
      <w:bookmarkEnd w:id="32"/>
      <w:r w:rsidR="003A75A2">
        <w:rPr>
          <w:b/>
          <w:sz w:val="28"/>
        </w:rPr>
        <w:t xml:space="preserve"> ET FORMULAIRES</w:t>
      </w:r>
      <w:r w:rsidR="00D44266">
        <w:rPr>
          <w:b/>
          <w:sz w:val="28"/>
        </w:rPr>
        <w:t xml:space="preserve"> DU MARCHE</w:t>
      </w:r>
    </w:p>
    <w:p w14:paraId="3D0E7AE1" w14:textId="2A95C8F4" w:rsidR="00AF135B" w:rsidRPr="00E64A04" w:rsidRDefault="00AF135B" w:rsidP="00AF135B">
      <w:pPr>
        <w:tabs>
          <w:tab w:val="left" w:pos="1440"/>
        </w:tabs>
        <w:rPr>
          <w:b/>
          <w:szCs w:val="24"/>
        </w:rPr>
      </w:pPr>
      <w:r w:rsidRPr="00E64A04">
        <w:rPr>
          <w:b/>
          <w:szCs w:val="24"/>
        </w:rPr>
        <w:t>Section VI</w:t>
      </w:r>
      <w:r w:rsidR="00D33C26" w:rsidRPr="00E64A04">
        <w:rPr>
          <w:b/>
          <w:szCs w:val="24"/>
        </w:rPr>
        <w:t>I</w:t>
      </w:r>
      <w:r w:rsidR="00111FFF" w:rsidRPr="00E64A04">
        <w:rPr>
          <w:b/>
          <w:szCs w:val="24"/>
        </w:rPr>
        <w:t>I</w:t>
      </w:r>
      <w:r w:rsidRPr="00E64A04">
        <w:rPr>
          <w:b/>
          <w:szCs w:val="24"/>
        </w:rPr>
        <w:t>.</w:t>
      </w:r>
      <w:r w:rsidRPr="00E64A04">
        <w:rPr>
          <w:b/>
          <w:szCs w:val="24"/>
        </w:rPr>
        <w:tab/>
        <w:t xml:space="preserve">Cahier des </w:t>
      </w:r>
      <w:r w:rsidR="000B6E8E">
        <w:rPr>
          <w:b/>
          <w:szCs w:val="24"/>
        </w:rPr>
        <w:t>C</w:t>
      </w:r>
      <w:r w:rsidRPr="00E64A04">
        <w:rPr>
          <w:b/>
          <w:szCs w:val="24"/>
        </w:rPr>
        <w:t>lauses administratives générales (CCAG)</w:t>
      </w:r>
    </w:p>
    <w:p w14:paraId="6F8CD916" w14:textId="77777777" w:rsidR="00AF135B" w:rsidRDefault="00AF135B" w:rsidP="00AF135B">
      <w:pPr>
        <w:pStyle w:val="Liste"/>
        <w:rPr>
          <w:lang w:val="fr-FR"/>
        </w:rPr>
      </w:pPr>
      <w:r>
        <w:rPr>
          <w:lang w:val="fr-FR"/>
        </w:rPr>
        <w:t xml:space="preserve">Cette Section contient les dispositions générales applicables à tous les marchés. </w:t>
      </w:r>
      <w:r>
        <w:rPr>
          <w:b/>
          <w:lang w:val="fr-FR"/>
        </w:rPr>
        <w:t>La formulation des clauses de la présente Section ne doit pas être modifiée</w:t>
      </w:r>
      <w:r>
        <w:rPr>
          <w:lang w:val="fr-FR"/>
        </w:rPr>
        <w:t xml:space="preserve">. </w:t>
      </w:r>
    </w:p>
    <w:p w14:paraId="0971088C" w14:textId="4F4AFDCD" w:rsidR="00AF135B" w:rsidRPr="00E64A04" w:rsidRDefault="00AF135B" w:rsidP="00AF135B">
      <w:pPr>
        <w:tabs>
          <w:tab w:val="left" w:pos="1440"/>
        </w:tabs>
        <w:rPr>
          <w:b/>
          <w:szCs w:val="24"/>
        </w:rPr>
      </w:pPr>
      <w:r w:rsidRPr="00E64A04">
        <w:rPr>
          <w:b/>
          <w:szCs w:val="24"/>
        </w:rPr>
        <w:t xml:space="preserve">Section </w:t>
      </w:r>
      <w:r w:rsidR="00D33C26" w:rsidRPr="00E64A04">
        <w:rPr>
          <w:b/>
          <w:szCs w:val="24"/>
        </w:rPr>
        <w:t>I</w:t>
      </w:r>
      <w:r w:rsidR="00111FFF" w:rsidRPr="00E64A04">
        <w:rPr>
          <w:b/>
          <w:szCs w:val="24"/>
        </w:rPr>
        <w:t>X</w:t>
      </w:r>
      <w:r w:rsidRPr="00E64A04">
        <w:rPr>
          <w:b/>
          <w:szCs w:val="24"/>
        </w:rPr>
        <w:t>.</w:t>
      </w:r>
      <w:r w:rsidRPr="00E64A04">
        <w:rPr>
          <w:b/>
          <w:szCs w:val="24"/>
        </w:rPr>
        <w:tab/>
        <w:t xml:space="preserve">Cahier des </w:t>
      </w:r>
      <w:r w:rsidR="000B6E8E">
        <w:rPr>
          <w:b/>
          <w:szCs w:val="24"/>
        </w:rPr>
        <w:t>C</w:t>
      </w:r>
      <w:r w:rsidRPr="00E64A04">
        <w:rPr>
          <w:b/>
          <w:szCs w:val="24"/>
        </w:rPr>
        <w:t xml:space="preserve">lauses administratives particulières (CCAP) </w:t>
      </w:r>
    </w:p>
    <w:p w14:paraId="50619789" w14:textId="0085B047" w:rsidR="00AF135B" w:rsidRDefault="0049768E" w:rsidP="00AF135B">
      <w:pPr>
        <w:pStyle w:val="Liste"/>
        <w:rPr>
          <w:lang w:val="fr-FR"/>
        </w:rPr>
      </w:pPr>
      <w:r>
        <w:rPr>
          <w:lang w:val="fr-FR"/>
        </w:rPr>
        <w:t xml:space="preserve">Cette Section </w:t>
      </w:r>
      <w:r w:rsidR="005260AE">
        <w:rPr>
          <w:lang w:val="fr-FR"/>
        </w:rPr>
        <w:t xml:space="preserve">contient le Cahier des </w:t>
      </w:r>
      <w:r w:rsidR="000B6E8E">
        <w:rPr>
          <w:lang w:val="fr-FR"/>
        </w:rPr>
        <w:t>C</w:t>
      </w:r>
      <w:r w:rsidR="005260AE">
        <w:rPr>
          <w:lang w:val="fr-FR"/>
        </w:rPr>
        <w:t xml:space="preserve">lauses administratives particulières (CCAP). </w:t>
      </w:r>
      <w:r>
        <w:rPr>
          <w:lang w:val="fr-FR"/>
        </w:rPr>
        <w:t xml:space="preserve">Elle modifie ou complète la Section VIII, Cahier des </w:t>
      </w:r>
      <w:r w:rsidR="000B6E8E">
        <w:rPr>
          <w:lang w:val="fr-FR"/>
        </w:rPr>
        <w:t>C</w:t>
      </w:r>
      <w:r>
        <w:rPr>
          <w:lang w:val="fr-FR"/>
        </w:rPr>
        <w:t>lauses administratives générales et doit être préparée par l’Acheteur.</w:t>
      </w:r>
    </w:p>
    <w:p w14:paraId="4AFF30D8" w14:textId="77777777" w:rsidR="00AF135B" w:rsidRPr="00E64A04" w:rsidRDefault="00D33C26" w:rsidP="00AF135B">
      <w:pPr>
        <w:pStyle w:val="Titre2"/>
        <w:keepNext w:val="0"/>
        <w:tabs>
          <w:tab w:val="clear" w:pos="1350"/>
          <w:tab w:val="left" w:pos="1440"/>
        </w:tabs>
        <w:rPr>
          <w:szCs w:val="24"/>
        </w:rPr>
      </w:pPr>
      <w:bookmarkStart w:id="33" w:name="_Toc494778667"/>
      <w:bookmarkStart w:id="34" w:name="_Toc499607135"/>
      <w:bookmarkStart w:id="35" w:name="_Toc499608188"/>
      <w:r w:rsidRPr="00E64A04">
        <w:rPr>
          <w:szCs w:val="24"/>
        </w:rPr>
        <w:t>Section X</w:t>
      </w:r>
      <w:r w:rsidR="00AF135B" w:rsidRPr="00E64A04">
        <w:rPr>
          <w:szCs w:val="24"/>
        </w:rPr>
        <w:t>.</w:t>
      </w:r>
      <w:r w:rsidR="00AF135B" w:rsidRPr="00E64A04">
        <w:rPr>
          <w:szCs w:val="24"/>
        </w:rPr>
        <w:tab/>
        <w:t>Formulaires du Marché</w:t>
      </w:r>
      <w:bookmarkEnd w:id="33"/>
      <w:bookmarkEnd w:id="34"/>
      <w:bookmarkEnd w:id="35"/>
    </w:p>
    <w:p w14:paraId="4B2F5E86" w14:textId="7D7296C3" w:rsidR="00AF135B" w:rsidRDefault="00AF135B" w:rsidP="00E01770">
      <w:pPr>
        <w:pStyle w:val="Liste"/>
        <w:rPr>
          <w:lang w:val="fr-FR"/>
        </w:rPr>
      </w:pPr>
      <w:r>
        <w:rPr>
          <w:lang w:val="fr-FR"/>
        </w:rPr>
        <w:t xml:space="preserve">Cette Section contient le modèle de </w:t>
      </w:r>
      <w:r>
        <w:rPr>
          <w:b/>
          <w:lang w:val="fr-FR"/>
        </w:rPr>
        <w:t xml:space="preserve">Lettre de </w:t>
      </w:r>
      <w:r w:rsidR="00C117E6">
        <w:rPr>
          <w:b/>
          <w:lang w:val="fr-FR"/>
        </w:rPr>
        <w:t>Notification</w:t>
      </w:r>
      <w:r w:rsidR="00C117E6" w:rsidRPr="00B4328A">
        <w:rPr>
          <w:b/>
          <w:lang w:val="fr-FR"/>
        </w:rPr>
        <w:t xml:space="preserve"> </w:t>
      </w:r>
      <w:r w:rsidR="00C117E6">
        <w:rPr>
          <w:b/>
          <w:lang w:val="fr-FR"/>
        </w:rPr>
        <w:t>de l’Attribution du M</w:t>
      </w:r>
      <w:r>
        <w:rPr>
          <w:b/>
          <w:lang w:val="fr-FR"/>
        </w:rPr>
        <w:t xml:space="preserve">arché </w:t>
      </w:r>
      <w:r>
        <w:rPr>
          <w:lang w:val="fr-FR"/>
        </w:rPr>
        <w:t>et</w:t>
      </w:r>
      <w:r>
        <w:rPr>
          <w:b/>
          <w:lang w:val="fr-FR"/>
        </w:rPr>
        <w:t xml:space="preserve"> </w:t>
      </w:r>
      <w:r>
        <w:rPr>
          <w:lang w:val="fr-FR"/>
        </w:rPr>
        <w:t>le modèle</w:t>
      </w:r>
      <w:r>
        <w:rPr>
          <w:b/>
          <w:lang w:val="fr-FR"/>
        </w:rPr>
        <w:t xml:space="preserve"> </w:t>
      </w:r>
      <w:r>
        <w:rPr>
          <w:lang w:val="fr-FR"/>
        </w:rPr>
        <w:t>d’</w:t>
      </w:r>
      <w:r>
        <w:rPr>
          <w:b/>
          <w:lang w:val="fr-FR"/>
        </w:rPr>
        <w:t xml:space="preserve">Acte d’Engagement </w:t>
      </w:r>
      <w:r w:rsidR="00E01770" w:rsidRPr="001E1BB3">
        <w:rPr>
          <w:rFonts w:asciiTheme="majorBidi" w:hAnsiTheme="majorBidi" w:cstheme="majorBidi"/>
          <w:lang w:val="fr-FR"/>
        </w:rPr>
        <w:t>et autres formulaires pertinents</w:t>
      </w:r>
      <w:r>
        <w:rPr>
          <w:lang w:val="fr-FR"/>
        </w:rPr>
        <w:t>.</w:t>
      </w:r>
    </w:p>
    <w:p w14:paraId="734A1ACF" w14:textId="77777777" w:rsidR="00AF135B" w:rsidRDefault="00AF135B" w:rsidP="00AF135B"/>
    <w:p w14:paraId="7CF3791F" w14:textId="77777777" w:rsidR="00AF135B" w:rsidRDefault="00AF135B" w:rsidP="00B713C4">
      <w:pPr>
        <w:pStyle w:val="Liste"/>
        <w:ind w:left="0"/>
        <w:rPr>
          <w:lang w:val="fr-FR"/>
        </w:rPr>
      </w:pPr>
    </w:p>
    <w:p w14:paraId="237A9944" w14:textId="77777777" w:rsidR="00B713C4" w:rsidRPr="00B713C4" w:rsidRDefault="00B713C4" w:rsidP="00B713C4">
      <w:pPr>
        <w:pStyle w:val="Liste"/>
        <w:ind w:left="0"/>
        <w:rPr>
          <w:lang w:val="fr-FR"/>
        </w:rPr>
        <w:sectPr w:rsidR="00B713C4" w:rsidRPr="00B713C4" w:rsidSect="001163B4">
          <w:headerReference w:type="even" r:id="rId17"/>
          <w:pgSz w:w="12240" w:h="15840" w:code="1"/>
          <w:pgMar w:top="1440" w:right="1440" w:bottom="1440" w:left="1440" w:header="720" w:footer="720" w:gutter="0"/>
          <w:pgNumType w:fmt="lowerRoman"/>
          <w:cols w:space="720"/>
          <w:titlePg/>
          <w:docGrid w:linePitch="272"/>
        </w:sectPr>
      </w:pPr>
    </w:p>
    <w:p w14:paraId="31569B0C" w14:textId="68B38CAF" w:rsidR="0049768E" w:rsidRPr="008A60F5" w:rsidRDefault="00A0405B" w:rsidP="008A60F5">
      <w:pPr>
        <w:suppressAutoHyphens/>
        <w:jc w:val="center"/>
        <w:rPr>
          <w:b/>
          <w:bCs/>
          <w:sz w:val="32"/>
          <w:szCs w:val="32"/>
        </w:rPr>
      </w:pPr>
      <w:bookmarkStart w:id="36" w:name="_Toc153853279"/>
      <w:bookmarkStart w:id="37" w:name="_Toc327867921"/>
      <w:r w:rsidRPr="008A60F5">
        <w:rPr>
          <w:b/>
          <w:bCs/>
          <w:sz w:val="32"/>
          <w:szCs w:val="32"/>
        </w:rPr>
        <w:lastRenderedPageBreak/>
        <w:t>Invitation à Propositions</w:t>
      </w:r>
      <w:r w:rsidDel="00A0405B">
        <w:rPr>
          <w:b/>
          <w:bCs/>
          <w:sz w:val="32"/>
          <w:szCs w:val="32"/>
        </w:rPr>
        <w:t xml:space="preserve"> </w:t>
      </w:r>
    </w:p>
    <w:bookmarkEnd w:id="36"/>
    <w:p w14:paraId="49C80B37" w14:textId="0726441F" w:rsidR="00444551" w:rsidRDefault="00444551" w:rsidP="00444551">
      <w:pPr>
        <w:suppressAutoHyphens/>
        <w:jc w:val="center"/>
        <w:rPr>
          <w:b/>
          <w:bCs/>
          <w:sz w:val="32"/>
          <w:szCs w:val="32"/>
        </w:rPr>
      </w:pPr>
      <w:r>
        <w:rPr>
          <w:b/>
          <w:bCs/>
          <w:sz w:val="32"/>
          <w:szCs w:val="32"/>
        </w:rPr>
        <w:t>Modèle Etape 1</w:t>
      </w:r>
    </w:p>
    <w:p w14:paraId="6DD59E91" w14:textId="77777777" w:rsidR="008A60F5" w:rsidRPr="00807862" w:rsidRDefault="008A60F5" w:rsidP="008A60F5">
      <w:pPr>
        <w:suppressAutoHyphens/>
        <w:jc w:val="center"/>
        <w:rPr>
          <w:b/>
          <w:sz w:val="32"/>
          <w:szCs w:val="32"/>
          <w:lang w:eastAsia="en-US"/>
        </w:rPr>
      </w:pPr>
    </w:p>
    <w:p w14:paraId="736B0209" w14:textId="4D715A87" w:rsidR="0049768E" w:rsidRPr="00807862" w:rsidRDefault="00097060" w:rsidP="008A60F5">
      <w:pPr>
        <w:suppressAutoHyphens/>
        <w:spacing w:after="0"/>
        <w:jc w:val="center"/>
        <w:rPr>
          <w:b/>
          <w:bCs/>
          <w:color w:val="000000"/>
          <w:sz w:val="52"/>
          <w:szCs w:val="52"/>
          <w:lang w:eastAsia="en-US"/>
        </w:rPr>
      </w:pPr>
      <w:r>
        <w:rPr>
          <w:b/>
          <w:bCs/>
          <w:color w:val="000000"/>
          <w:sz w:val="52"/>
          <w:szCs w:val="52"/>
          <w:lang w:eastAsia="en-US"/>
        </w:rPr>
        <w:t>Demande de</w:t>
      </w:r>
      <w:r w:rsidR="00D44266">
        <w:rPr>
          <w:b/>
          <w:bCs/>
          <w:color w:val="000000"/>
          <w:sz w:val="52"/>
          <w:szCs w:val="52"/>
          <w:lang w:eastAsia="en-US"/>
        </w:rPr>
        <w:t xml:space="preserve"> </w:t>
      </w:r>
      <w:r w:rsidR="0049768E" w:rsidRPr="00807862">
        <w:rPr>
          <w:b/>
          <w:bCs/>
          <w:color w:val="000000"/>
          <w:sz w:val="52"/>
          <w:szCs w:val="52"/>
          <w:lang w:eastAsia="en-US"/>
        </w:rPr>
        <w:t>Propositions</w:t>
      </w:r>
      <w:r w:rsidR="006E140D">
        <w:rPr>
          <w:b/>
          <w:bCs/>
          <w:color w:val="000000"/>
          <w:sz w:val="52"/>
          <w:szCs w:val="52"/>
          <w:lang w:eastAsia="en-US"/>
        </w:rPr>
        <w:t xml:space="preserve"> de la Première Etape</w:t>
      </w:r>
      <w:r w:rsidR="0049768E" w:rsidRPr="00807862">
        <w:rPr>
          <w:b/>
          <w:bCs/>
          <w:color w:val="000000"/>
          <w:sz w:val="52"/>
          <w:szCs w:val="52"/>
          <w:lang w:eastAsia="en-US"/>
        </w:rPr>
        <w:t xml:space="preserve"> </w:t>
      </w:r>
      <w:r w:rsidR="008A60F5" w:rsidRPr="00807862">
        <w:rPr>
          <w:b/>
          <w:bCs/>
          <w:color w:val="000000"/>
          <w:sz w:val="52"/>
          <w:szCs w:val="52"/>
          <w:lang w:eastAsia="en-US"/>
        </w:rPr>
        <w:br/>
      </w:r>
      <w:r w:rsidR="0049768E" w:rsidRPr="00807862">
        <w:rPr>
          <w:b/>
          <w:bCs/>
          <w:color w:val="000000"/>
          <w:sz w:val="52"/>
          <w:szCs w:val="52"/>
          <w:lang w:eastAsia="en-US"/>
        </w:rPr>
        <w:t>Systèmes d’Information</w:t>
      </w:r>
    </w:p>
    <w:p w14:paraId="6B3A0E4D" w14:textId="23C842C6" w:rsidR="0049768E" w:rsidRPr="00807862" w:rsidRDefault="0049768E" w:rsidP="008A60F5">
      <w:pPr>
        <w:suppressAutoHyphens/>
        <w:jc w:val="center"/>
        <w:rPr>
          <w:b/>
          <w:sz w:val="32"/>
          <w:szCs w:val="32"/>
          <w:lang w:eastAsia="en-US"/>
        </w:rPr>
      </w:pPr>
      <w:r w:rsidRPr="00807862">
        <w:rPr>
          <w:b/>
          <w:sz w:val="32"/>
          <w:szCs w:val="32"/>
          <w:lang w:eastAsia="en-US"/>
        </w:rPr>
        <w:t xml:space="preserve">(Conception, Fourniture et </w:t>
      </w:r>
      <w:r w:rsidR="000B6E8E">
        <w:rPr>
          <w:b/>
          <w:sz w:val="32"/>
          <w:szCs w:val="32"/>
          <w:lang w:eastAsia="en-US"/>
        </w:rPr>
        <w:t>Installation</w:t>
      </w:r>
      <w:r w:rsidRPr="00807862">
        <w:rPr>
          <w:b/>
          <w:sz w:val="32"/>
          <w:szCs w:val="32"/>
          <w:lang w:eastAsia="en-US"/>
        </w:rPr>
        <w:t>)</w:t>
      </w:r>
    </w:p>
    <w:p w14:paraId="2D4383B4" w14:textId="10AABFFE" w:rsidR="0049768E" w:rsidRPr="00807862" w:rsidRDefault="0049768E" w:rsidP="008A60F5">
      <w:pPr>
        <w:suppressAutoHyphens/>
        <w:spacing w:after="0"/>
        <w:jc w:val="center"/>
        <w:rPr>
          <w:b/>
          <w:bCs/>
          <w:color w:val="000000"/>
          <w:sz w:val="28"/>
          <w:szCs w:val="28"/>
          <w:lang w:eastAsia="en-US"/>
        </w:rPr>
      </w:pPr>
      <w:r w:rsidRPr="00807862">
        <w:rPr>
          <w:b/>
          <w:bCs/>
          <w:color w:val="000000"/>
          <w:sz w:val="28"/>
          <w:szCs w:val="28"/>
          <w:lang w:eastAsia="en-US"/>
        </w:rPr>
        <w:t>(</w:t>
      </w:r>
      <w:r w:rsidR="0084370F">
        <w:rPr>
          <w:b/>
          <w:bCs/>
          <w:color w:val="000000"/>
          <w:sz w:val="28"/>
          <w:szCs w:val="28"/>
          <w:lang w:eastAsia="en-US"/>
        </w:rPr>
        <w:t>Après Sélec</w:t>
      </w:r>
      <w:r w:rsidR="00D44266">
        <w:rPr>
          <w:b/>
          <w:bCs/>
          <w:color w:val="000000"/>
          <w:sz w:val="28"/>
          <w:szCs w:val="28"/>
          <w:lang w:eastAsia="en-US"/>
        </w:rPr>
        <w:t>tion</w:t>
      </w:r>
      <w:r w:rsidR="006E140D">
        <w:rPr>
          <w:b/>
          <w:bCs/>
          <w:color w:val="000000"/>
          <w:sz w:val="28"/>
          <w:szCs w:val="28"/>
          <w:lang w:eastAsia="en-US"/>
        </w:rPr>
        <w:t xml:space="preserve"> Initiale</w:t>
      </w:r>
      <w:r w:rsidRPr="00807862">
        <w:rPr>
          <w:b/>
          <w:bCs/>
          <w:color w:val="000000"/>
          <w:sz w:val="28"/>
          <w:szCs w:val="28"/>
          <w:lang w:eastAsia="en-US"/>
        </w:rPr>
        <w:t>)</w:t>
      </w:r>
    </w:p>
    <w:bookmarkEnd w:id="37"/>
    <w:p w14:paraId="7F3F3A9F" w14:textId="77777777" w:rsidR="0049768E" w:rsidRPr="00F7500C" w:rsidRDefault="0049768E" w:rsidP="0049768E"/>
    <w:p w14:paraId="37B8E152" w14:textId="77777777" w:rsidR="0049768E" w:rsidRPr="00B6234D" w:rsidRDefault="0049768E" w:rsidP="0049768E">
      <w:pPr>
        <w:rPr>
          <w:szCs w:val="24"/>
        </w:rPr>
      </w:pPr>
      <w:r>
        <w:rPr>
          <w:b/>
          <w:szCs w:val="24"/>
        </w:rPr>
        <w:t>Acheteur</w:t>
      </w:r>
      <w:r w:rsidR="008049DB">
        <w:rPr>
          <w:b/>
          <w:szCs w:val="24"/>
        </w:rPr>
        <w:t> :</w:t>
      </w:r>
      <w:r w:rsidRPr="00B6234D">
        <w:rPr>
          <w:szCs w:val="24"/>
        </w:rPr>
        <w:t xml:space="preserve"> </w:t>
      </w:r>
      <w:r w:rsidRPr="00404177">
        <w:rPr>
          <w:i/>
          <w:szCs w:val="24"/>
        </w:rPr>
        <w:t xml:space="preserve">[insérer le nom </w:t>
      </w:r>
      <w:r>
        <w:rPr>
          <w:i/>
          <w:szCs w:val="24"/>
        </w:rPr>
        <w:t>de l’Acheteur</w:t>
      </w:r>
      <w:r w:rsidRPr="00404177">
        <w:rPr>
          <w:i/>
          <w:szCs w:val="24"/>
        </w:rPr>
        <w:t>]</w:t>
      </w:r>
    </w:p>
    <w:p w14:paraId="4AA8CE7F" w14:textId="77777777" w:rsidR="0049768E" w:rsidRDefault="0049768E" w:rsidP="0049768E">
      <w:pPr>
        <w:pStyle w:val="BankNormal"/>
        <w:spacing w:after="120"/>
        <w:rPr>
          <w:i/>
          <w:iCs/>
          <w:szCs w:val="24"/>
          <w:lang w:val="fr-FR"/>
        </w:rPr>
      </w:pPr>
      <w:r w:rsidRPr="00404177">
        <w:rPr>
          <w:b/>
          <w:szCs w:val="24"/>
          <w:lang w:val="fr-FR"/>
        </w:rPr>
        <w:t>Projet</w:t>
      </w:r>
      <w:r w:rsidR="008049DB">
        <w:rPr>
          <w:b/>
          <w:szCs w:val="24"/>
          <w:lang w:val="fr-FR"/>
        </w:rPr>
        <w:t> :</w:t>
      </w:r>
      <w:r w:rsidRPr="00404177">
        <w:rPr>
          <w:b/>
          <w:szCs w:val="24"/>
          <w:lang w:val="fr-FR"/>
        </w:rPr>
        <w:t xml:space="preserve"> </w:t>
      </w:r>
      <w:r w:rsidRPr="00404177">
        <w:rPr>
          <w:i/>
          <w:iCs/>
          <w:szCs w:val="24"/>
          <w:lang w:val="fr-FR"/>
        </w:rPr>
        <w:t>[insérer le nom du Projet]</w:t>
      </w:r>
    </w:p>
    <w:p w14:paraId="4906B175" w14:textId="77777777" w:rsidR="0049768E" w:rsidRPr="00404177" w:rsidRDefault="0049768E" w:rsidP="0049768E">
      <w:pPr>
        <w:pStyle w:val="BankNormal"/>
        <w:spacing w:after="120"/>
        <w:rPr>
          <w:szCs w:val="24"/>
          <w:lang w:val="fr-FR"/>
        </w:rPr>
      </w:pPr>
      <w:r w:rsidRPr="00404177">
        <w:rPr>
          <w:b/>
          <w:iCs/>
          <w:szCs w:val="24"/>
          <w:lang w:val="fr-FR"/>
        </w:rPr>
        <w:t>Intitulé du Marché</w:t>
      </w:r>
      <w:r w:rsidR="008049DB">
        <w:rPr>
          <w:b/>
          <w:iCs/>
          <w:szCs w:val="24"/>
          <w:lang w:val="fr-FR"/>
        </w:rPr>
        <w:t> :</w:t>
      </w:r>
      <w:r>
        <w:rPr>
          <w:i/>
          <w:iCs/>
          <w:szCs w:val="24"/>
          <w:lang w:val="fr-FR"/>
        </w:rPr>
        <w:t xml:space="preserve"> [insérer l’intitulé du Marché]</w:t>
      </w:r>
    </w:p>
    <w:p w14:paraId="20D2AEBF" w14:textId="77777777" w:rsidR="0049768E" w:rsidRPr="00404177" w:rsidRDefault="0049768E" w:rsidP="0049768E">
      <w:pPr>
        <w:pStyle w:val="BankNormal"/>
        <w:spacing w:after="120"/>
        <w:rPr>
          <w:b/>
          <w:i/>
          <w:iCs/>
          <w:szCs w:val="24"/>
          <w:lang w:val="fr-FR"/>
        </w:rPr>
      </w:pPr>
      <w:r w:rsidRPr="00404177">
        <w:rPr>
          <w:b/>
          <w:szCs w:val="24"/>
          <w:lang w:val="fr-FR"/>
        </w:rPr>
        <w:t>Pays</w:t>
      </w:r>
      <w:r w:rsidR="008049DB">
        <w:rPr>
          <w:b/>
          <w:szCs w:val="24"/>
          <w:lang w:val="fr-FR"/>
        </w:rPr>
        <w:t> :</w:t>
      </w:r>
      <w:r w:rsidRPr="00404177">
        <w:rPr>
          <w:b/>
          <w:szCs w:val="24"/>
          <w:lang w:val="fr-FR"/>
        </w:rPr>
        <w:t xml:space="preserve"> </w:t>
      </w:r>
      <w:r w:rsidRPr="00404177">
        <w:rPr>
          <w:i/>
          <w:iCs/>
          <w:szCs w:val="24"/>
          <w:lang w:val="fr-FR"/>
        </w:rPr>
        <w:t xml:space="preserve">[insérer le nom du Pays </w:t>
      </w:r>
      <w:r>
        <w:rPr>
          <w:i/>
          <w:iCs/>
          <w:szCs w:val="24"/>
          <w:lang w:val="fr-FR"/>
        </w:rPr>
        <w:t>de l’Acheteur</w:t>
      </w:r>
      <w:r w:rsidRPr="00404177">
        <w:rPr>
          <w:i/>
          <w:iCs/>
          <w:szCs w:val="24"/>
          <w:lang w:val="fr-FR"/>
        </w:rPr>
        <w:t>]</w:t>
      </w:r>
    </w:p>
    <w:p w14:paraId="4D8695AD" w14:textId="77777777" w:rsidR="0049768E" w:rsidRPr="004C3423" w:rsidRDefault="0049768E" w:rsidP="008049DB">
      <w:pPr>
        <w:rPr>
          <w:b/>
          <w:szCs w:val="24"/>
        </w:rPr>
      </w:pPr>
      <w:r w:rsidRPr="004C3423">
        <w:rPr>
          <w:b/>
          <w:szCs w:val="24"/>
        </w:rPr>
        <w:t>Prêt No.</w:t>
      </w:r>
      <w:r w:rsidRPr="0002389A">
        <w:rPr>
          <w:b/>
          <w:szCs w:val="24"/>
        </w:rPr>
        <w:t xml:space="preserve"> / Crédit No. </w:t>
      </w:r>
      <w:r w:rsidRPr="00404177">
        <w:rPr>
          <w:b/>
          <w:szCs w:val="24"/>
        </w:rPr>
        <w:t>/ Don No./</w:t>
      </w:r>
      <w:r w:rsidR="008049DB">
        <w:rPr>
          <w:b/>
          <w:szCs w:val="24"/>
        </w:rPr>
        <w:t> :</w:t>
      </w:r>
      <w:r w:rsidRPr="00404177">
        <w:rPr>
          <w:b/>
          <w:szCs w:val="24"/>
        </w:rPr>
        <w:t xml:space="preserve"> </w:t>
      </w:r>
      <w:r w:rsidRPr="00B6234D">
        <w:rPr>
          <w:i/>
          <w:iCs/>
          <w:szCs w:val="24"/>
        </w:rPr>
        <w:t xml:space="preserve">[insérer la référence </w:t>
      </w:r>
      <w:r>
        <w:rPr>
          <w:i/>
          <w:iCs/>
          <w:szCs w:val="24"/>
        </w:rPr>
        <w:t>du prêt/crédit/don]</w:t>
      </w:r>
    </w:p>
    <w:p w14:paraId="3F28E1D8" w14:textId="2763A0C4" w:rsidR="0049768E" w:rsidRPr="00404177" w:rsidRDefault="00D44266" w:rsidP="0049768E">
      <w:pPr>
        <w:rPr>
          <w:szCs w:val="24"/>
        </w:rPr>
      </w:pPr>
      <w:r>
        <w:rPr>
          <w:b/>
          <w:szCs w:val="24"/>
        </w:rPr>
        <w:t>Demande de P</w:t>
      </w:r>
      <w:r w:rsidR="0049768E" w:rsidRPr="00B6234D">
        <w:rPr>
          <w:b/>
          <w:szCs w:val="24"/>
        </w:rPr>
        <w:t>ropositions No</w:t>
      </w:r>
      <w:r w:rsidR="008049DB">
        <w:rPr>
          <w:b/>
          <w:szCs w:val="24"/>
        </w:rPr>
        <w:t> :</w:t>
      </w:r>
      <w:r w:rsidR="0049768E" w:rsidRPr="00B6234D">
        <w:rPr>
          <w:b/>
          <w:szCs w:val="24"/>
        </w:rPr>
        <w:t xml:space="preserve"> </w:t>
      </w:r>
      <w:r w:rsidR="0049768E" w:rsidRPr="00404177">
        <w:rPr>
          <w:i/>
          <w:iCs/>
          <w:szCs w:val="24"/>
        </w:rPr>
        <w:t>[insérer la référence conforme au plan de passation des marchés]</w:t>
      </w:r>
    </w:p>
    <w:p w14:paraId="1E6CE6B3" w14:textId="77777777" w:rsidR="0049768E" w:rsidRPr="00404177" w:rsidRDefault="0049768E" w:rsidP="0049768E">
      <w:pPr>
        <w:pStyle w:val="Titre"/>
        <w:jc w:val="left"/>
        <w:rPr>
          <w:b w:val="0"/>
          <w:sz w:val="24"/>
          <w:szCs w:val="24"/>
          <w:lang w:val="fr-FR"/>
        </w:rPr>
      </w:pPr>
      <w:r w:rsidRPr="00404177">
        <w:rPr>
          <w:sz w:val="24"/>
          <w:szCs w:val="24"/>
          <w:lang w:val="fr-FR"/>
        </w:rPr>
        <w:t>Émis le</w:t>
      </w:r>
      <w:r w:rsidR="008049DB">
        <w:rPr>
          <w:sz w:val="24"/>
          <w:szCs w:val="24"/>
          <w:lang w:val="fr-FR"/>
        </w:rPr>
        <w:t> :</w:t>
      </w:r>
      <w:r w:rsidRPr="00404177">
        <w:rPr>
          <w:sz w:val="24"/>
          <w:szCs w:val="24"/>
          <w:lang w:val="fr-FR"/>
        </w:rPr>
        <w:t xml:space="preserve"> </w:t>
      </w:r>
      <w:r w:rsidRPr="00404177">
        <w:rPr>
          <w:b w:val="0"/>
          <w:i/>
          <w:iCs/>
          <w:sz w:val="24"/>
          <w:szCs w:val="24"/>
          <w:lang w:val="fr-FR"/>
        </w:rPr>
        <w:t>[insérer la date de mise à disposition des proposants]</w:t>
      </w:r>
    </w:p>
    <w:p w14:paraId="52DB2297" w14:textId="77777777" w:rsidR="0049768E" w:rsidRPr="00F7500C" w:rsidRDefault="0049768E" w:rsidP="0049768E"/>
    <w:p w14:paraId="3BCAD239" w14:textId="77777777" w:rsidR="0049768E" w:rsidRPr="008A60F5" w:rsidRDefault="0049768E" w:rsidP="008A60F5">
      <w:pPr>
        <w:rPr>
          <w:i/>
          <w:iCs/>
          <w:szCs w:val="24"/>
        </w:rPr>
      </w:pPr>
      <w:r w:rsidRPr="00BD7C48">
        <w:rPr>
          <w:szCs w:val="24"/>
        </w:rPr>
        <w:t>A</w:t>
      </w:r>
      <w:r w:rsidR="008A60F5">
        <w:rPr>
          <w:szCs w:val="24"/>
        </w:rPr>
        <w:t> </w:t>
      </w:r>
      <w:r w:rsidR="008049DB">
        <w:rPr>
          <w:szCs w:val="24"/>
        </w:rPr>
        <w:t>:</w:t>
      </w:r>
      <w:r w:rsidRPr="00BD7C48">
        <w:rPr>
          <w:szCs w:val="24"/>
        </w:rPr>
        <w:t xml:space="preserve"> </w:t>
      </w:r>
      <w:r w:rsidRPr="008A60F5">
        <w:rPr>
          <w:i/>
          <w:iCs/>
          <w:szCs w:val="24"/>
        </w:rPr>
        <w:t>[nom et adresse du Proposant]</w:t>
      </w:r>
    </w:p>
    <w:p w14:paraId="7AD7503D" w14:textId="77777777" w:rsidR="0049768E" w:rsidRPr="00BD7C48" w:rsidRDefault="0049768E" w:rsidP="0049768E">
      <w:pPr>
        <w:rPr>
          <w:szCs w:val="24"/>
        </w:rPr>
      </w:pPr>
      <w:r w:rsidRPr="00BD7C48">
        <w:rPr>
          <w:szCs w:val="24"/>
        </w:rPr>
        <w:t>Messieurs, Mesdames,</w:t>
      </w:r>
    </w:p>
    <w:p w14:paraId="5103CEEA" w14:textId="7D219E5A" w:rsidR="0049768E" w:rsidRPr="00AB08F7" w:rsidRDefault="0049768E">
      <w:pPr>
        <w:pStyle w:val="Paragraphedeliste"/>
        <w:numPr>
          <w:ilvl w:val="0"/>
          <w:numId w:val="63"/>
        </w:numPr>
        <w:tabs>
          <w:tab w:val="left" w:pos="-720"/>
        </w:tabs>
        <w:ind w:left="540" w:hanging="540"/>
        <w:rPr>
          <w:spacing w:val="-3"/>
          <w:szCs w:val="24"/>
        </w:rPr>
      </w:pPr>
      <w:r w:rsidRPr="00AB08F7">
        <w:rPr>
          <w:spacing w:val="-3"/>
          <w:szCs w:val="24"/>
        </w:rPr>
        <w:t xml:space="preserve">Le </w:t>
      </w:r>
      <w:r w:rsidRPr="00AB08F7">
        <w:rPr>
          <w:i/>
          <w:iCs/>
          <w:spacing w:val="-3"/>
          <w:szCs w:val="24"/>
        </w:rPr>
        <w:t>[nom de l’Acheteur]</w:t>
      </w:r>
      <w:r w:rsidRPr="00AB08F7">
        <w:rPr>
          <w:spacing w:val="-3"/>
          <w:szCs w:val="24"/>
        </w:rPr>
        <w:t xml:space="preserve"> a obtenu</w:t>
      </w:r>
      <w:r w:rsidR="00B11941">
        <w:rPr>
          <w:rStyle w:val="Appelnotedebasdep"/>
          <w:spacing w:val="-3"/>
          <w:szCs w:val="24"/>
        </w:rPr>
        <w:footnoteReference w:id="1"/>
      </w:r>
      <w:r w:rsidR="00B11941" w:rsidRPr="00AB08F7">
        <w:rPr>
          <w:spacing w:val="-3"/>
          <w:szCs w:val="24"/>
        </w:rPr>
        <w:t xml:space="preserve"> </w:t>
      </w:r>
      <w:r w:rsidR="008A60F5" w:rsidRPr="00AB08F7">
        <w:rPr>
          <w:spacing w:val="-3"/>
          <w:szCs w:val="24"/>
          <w:vertAlign w:val="superscript"/>
        </w:rPr>
        <w:t xml:space="preserve"> </w:t>
      </w:r>
      <w:r w:rsidR="008A60F5" w:rsidRPr="00AB08F7">
        <w:rPr>
          <w:i/>
          <w:color w:val="000000"/>
          <w:spacing w:val="-2"/>
          <w:szCs w:val="24"/>
        </w:rPr>
        <w:t>[</w:t>
      </w:r>
      <w:r w:rsidR="00807862" w:rsidRPr="00AB08F7">
        <w:rPr>
          <w:i/>
          <w:color w:val="000000"/>
          <w:spacing w:val="-2"/>
          <w:szCs w:val="24"/>
        </w:rPr>
        <w:t>a reçu/a sollicité/a l’</w:t>
      </w:r>
      <w:r w:rsidR="00C7122C" w:rsidRPr="00AB08F7">
        <w:rPr>
          <w:i/>
          <w:color w:val="000000"/>
          <w:spacing w:val="-2"/>
          <w:szCs w:val="24"/>
        </w:rPr>
        <w:t>intention</w:t>
      </w:r>
      <w:r w:rsidR="00807862" w:rsidRPr="00AB08F7">
        <w:rPr>
          <w:i/>
          <w:color w:val="000000"/>
          <w:spacing w:val="-2"/>
          <w:szCs w:val="24"/>
        </w:rPr>
        <w:t xml:space="preserve"> de solliciter]</w:t>
      </w:r>
      <w:r w:rsidR="008A60F5" w:rsidRPr="00AB08F7">
        <w:rPr>
          <w:i/>
          <w:color w:val="000000"/>
          <w:spacing w:val="-2"/>
          <w:szCs w:val="24"/>
        </w:rPr>
        <w:t xml:space="preserve"> </w:t>
      </w:r>
      <w:r w:rsidRPr="00AB08F7">
        <w:rPr>
          <w:spacing w:val="-3"/>
          <w:szCs w:val="24"/>
        </w:rPr>
        <w:t>un prêt de la Banque mondiale</w:t>
      </w:r>
      <w:r w:rsidR="00B11941">
        <w:rPr>
          <w:rStyle w:val="Appelnotedebasdep"/>
          <w:spacing w:val="-3"/>
          <w:szCs w:val="24"/>
        </w:rPr>
        <w:footnoteReference w:id="2"/>
      </w:r>
      <w:r w:rsidRPr="00AB08F7">
        <w:rPr>
          <w:spacing w:val="-3"/>
          <w:szCs w:val="24"/>
        </w:rPr>
        <w:t xml:space="preserve"> pour financer le coût du Projet </w:t>
      </w:r>
      <w:r w:rsidRPr="00AB08F7">
        <w:rPr>
          <w:i/>
          <w:iCs/>
          <w:spacing w:val="-3"/>
          <w:szCs w:val="24"/>
        </w:rPr>
        <w:t>[nom du projet]</w:t>
      </w:r>
      <w:r w:rsidRPr="00AB08F7">
        <w:rPr>
          <w:spacing w:val="-3"/>
          <w:szCs w:val="24"/>
        </w:rPr>
        <w:t>.</w:t>
      </w:r>
      <w:r w:rsidR="008049DB" w:rsidRPr="00AB08F7">
        <w:rPr>
          <w:spacing w:val="-3"/>
          <w:szCs w:val="24"/>
        </w:rPr>
        <w:t xml:space="preserve"> </w:t>
      </w:r>
      <w:r w:rsidRPr="00AB08F7">
        <w:rPr>
          <w:spacing w:val="-3"/>
          <w:szCs w:val="24"/>
        </w:rPr>
        <w:t xml:space="preserve">Il est prévu qu’une partie des sommes accordées au titre de ce financement sera utilisée pour effectuer les paiements prévus au </w:t>
      </w:r>
      <w:r w:rsidR="00442870" w:rsidRPr="00AB08F7">
        <w:rPr>
          <w:spacing w:val="-3"/>
          <w:szCs w:val="24"/>
        </w:rPr>
        <w:t>titre du</w:t>
      </w:r>
      <w:r w:rsidRPr="00AB08F7">
        <w:rPr>
          <w:spacing w:val="-3"/>
          <w:szCs w:val="24"/>
        </w:rPr>
        <w:t xml:space="preserve"> </w:t>
      </w:r>
      <w:r w:rsidRPr="00AB08F7">
        <w:rPr>
          <w:i/>
          <w:iCs/>
          <w:spacing w:val="-3"/>
          <w:szCs w:val="24"/>
        </w:rPr>
        <w:t>[nom du Marché]</w:t>
      </w:r>
      <w:r w:rsidRPr="00AB08F7">
        <w:rPr>
          <w:spacing w:val="-3"/>
          <w:szCs w:val="24"/>
        </w:rPr>
        <w:t>.</w:t>
      </w:r>
      <w:r w:rsidR="00E01770" w:rsidRPr="00AB08F7">
        <w:rPr>
          <w:spacing w:val="-3"/>
          <w:szCs w:val="24"/>
        </w:rPr>
        <w:t xml:space="preserve">  </w:t>
      </w:r>
      <w:r w:rsidR="00E01770" w:rsidRPr="00AB08F7">
        <w:rPr>
          <w:i/>
          <w:iCs/>
          <w:spacing w:val="-3"/>
          <w:szCs w:val="24"/>
        </w:rPr>
        <w:t xml:space="preserve">[Insérer le cas échéant : </w:t>
      </w:r>
      <w:r w:rsidR="00E01770" w:rsidRPr="00AB08F7">
        <w:rPr>
          <w:iCs/>
          <w:spacing w:val="-3"/>
          <w:szCs w:val="24"/>
        </w:rPr>
        <w:t xml:space="preserve">« Pour ce Marché, l’Emprunteur effectuera les paiements en recourant à la méthode de décaissement par Paiement </w:t>
      </w:r>
      <w:r w:rsidR="00E0260B" w:rsidRPr="00AB08F7">
        <w:rPr>
          <w:iCs/>
          <w:spacing w:val="-3"/>
          <w:szCs w:val="24"/>
        </w:rPr>
        <w:t>d</w:t>
      </w:r>
      <w:r w:rsidR="00E01770" w:rsidRPr="00AB08F7">
        <w:rPr>
          <w:iCs/>
          <w:spacing w:val="-3"/>
          <w:szCs w:val="24"/>
        </w:rPr>
        <w:t xml:space="preserve">irect, comme définie dans les Directives de la Banque Mondiale applicables aux Décaissements dans le cadre de Financements de Projets d’Investissement, à l’exception des paiements pour lesquels le marché stipule que le paiement sera effectué par crédit </w:t>
      </w:r>
      <w:r w:rsidR="002B260E" w:rsidRPr="00AB08F7">
        <w:rPr>
          <w:iCs/>
          <w:spacing w:val="-3"/>
          <w:szCs w:val="24"/>
        </w:rPr>
        <w:t>documentaire »</w:t>
      </w:r>
      <w:r w:rsidR="00E01770" w:rsidRPr="00AB08F7">
        <w:rPr>
          <w:iCs/>
          <w:spacing w:val="-3"/>
          <w:szCs w:val="24"/>
        </w:rPr>
        <w:t>]</w:t>
      </w:r>
    </w:p>
    <w:p w14:paraId="1A25D5C1" w14:textId="6879DA44" w:rsidR="0049768E" w:rsidRDefault="0049768E">
      <w:pPr>
        <w:pStyle w:val="Paragraphedeliste"/>
        <w:numPr>
          <w:ilvl w:val="0"/>
          <w:numId w:val="63"/>
        </w:numPr>
        <w:tabs>
          <w:tab w:val="left" w:pos="-720"/>
        </w:tabs>
        <w:ind w:left="540" w:hanging="540"/>
        <w:rPr>
          <w:spacing w:val="-3"/>
          <w:szCs w:val="24"/>
        </w:rPr>
      </w:pPr>
      <w:r w:rsidRPr="00BD7C48">
        <w:rPr>
          <w:spacing w:val="-3"/>
          <w:szCs w:val="24"/>
        </w:rPr>
        <w:lastRenderedPageBreak/>
        <w:t xml:space="preserve">Le </w:t>
      </w:r>
      <w:r w:rsidRPr="008A60F5">
        <w:rPr>
          <w:i/>
          <w:iCs/>
          <w:spacing w:val="-3"/>
          <w:szCs w:val="24"/>
        </w:rPr>
        <w:t>[nom de l’Acheteur]</w:t>
      </w:r>
      <w:r w:rsidRPr="00BD7C48">
        <w:rPr>
          <w:spacing w:val="-3"/>
          <w:szCs w:val="24"/>
        </w:rPr>
        <w:t xml:space="preserve"> invite, par la présente, les </w:t>
      </w:r>
      <w:r w:rsidR="00D44266">
        <w:rPr>
          <w:spacing w:val="-3"/>
          <w:szCs w:val="24"/>
        </w:rPr>
        <w:t>P</w:t>
      </w:r>
      <w:r>
        <w:rPr>
          <w:spacing w:val="-3"/>
          <w:szCs w:val="24"/>
        </w:rPr>
        <w:t>roposant</w:t>
      </w:r>
      <w:r w:rsidRPr="00BD7C48">
        <w:rPr>
          <w:spacing w:val="-3"/>
          <w:szCs w:val="24"/>
        </w:rPr>
        <w:t xml:space="preserve">s </w:t>
      </w:r>
      <w:r w:rsidR="00103426">
        <w:rPr>
          <w:spacing w:val="-3"/>
          <w:szCs w:val="24"/>
        </w:rPr>
        <w:t>initialement sélectionnés</w:t>
      </w:r>
      <w:r w:rsidR="00103426" w:rsidRPr="00BD7C48">
        <w:rPr>
          <w:spacing w:val="-3"/>
          <w:szCs w:val="24"/>
        </w:rPr>
        <w:t xml:space="preserve"> </w:t>
      </w:r>
      <w:r w:rsidR="00103426">
        <w:rPr>
          <w:spacing w:val="-3"/>
          <w:szCs w:val="24"/>
        </w:rPr>
        <w:t xml:space="preserve"> </w:t>
      </w:r>
      <w:proofErr w:type="spellStart"/>
      <w:r w:rsidR="00103426">
        <w:rPr>
          <w:spacing w:val="-3"/>
          <w:szCs w:val="24"/>
        </w:rPr>
        <w:t>ci-après</w:t>
      </w:r>
      <w:r w:rsidR="00D44266">
        <w:rPr>
          <w:spacing w:val="-3"/>
          <w:szCs w:val="24"/>
        </w:rPr>
        <w:t>à</w:t>
      </w:r>
      <w:proofErr w:type="spellEnd"/>
      <w:r w:rsidR="00D44266">
        <w:rPr>
          <w:spacing w:val="-3"/>
          <w:szCs w:val="24"/>
        </w:rPr>
        <w:t xml:space="preserve"> remettre </w:t>
      </w:r>
      <w:r w:rsidR="00C52F7C">
        <w:rPr>
          <w:spacing w:val="-3"/>
          <w:szCs w:val="24"/>
        </w:rPr>
        <w:t>leur</w:t>
      </w:r>
      <w:r w:rsidR="00D44266">
        <w:rPr>
          <w:spacing w:val="-3"/>
          <w:szCs w:val="24"/>
        </w:rPr>
        <w:t xml:space="preserve">s Propositions </w:t>
      </w:r>
      <w:r w:rsidRPr="00BD7C48">
        <w:rPr>
          <w:spacing w:val="-3"/>
          <w:szCs w:val="24"/>
        </w:rPr>
        <w:t xml:space="preserve">sous pli fermé, pour la réalisation de </w:t>
      </w:r>
      <w:r w:rsidRPr="008A60F5">
        <w:rPr>
          <w:i/>
          <w:iCs/>
          <w:spacing w:val="-3"/>
          <w:szCs w:val="24"/>
        </w:rPr>
        <w:t xml:space="preserve">[description succincte </w:t>
      </w:r>
      <w:r w:rsidR="00DF5803" w:rsidRPr="008A60F5">
        <w:rPr>
          <w:i/>
          <w:iCs/>
          <w:spacing w:val="-3"/>
          <w:szCs w:val="24"/>
        </w:rPr>
        <w:t>des Systèmes d’Information à acquérir, de la période d’installation, du site, etc.</w:t>
      </w:r>
      <w:r w:rsidRPr="008A60F5">
        <w:rPr>
          <w:i/>
          <w:iCs/>
          <w:spacing w:val="-3"/>
          <w:szCs w:val="24"/>
        </w:rPr>
        <w:t>]</w:t>
      </w:r>
      <w:r w:rsidR="00B11941" w:rsidRPr="00BD7C48">
        <w:rPr>
          <w:spacing w:val="-3"/>
          <w:szCs w:val="24"/>
          <w:vertAlign w:val="superscript"/>
        </w:rPr>
        <w:footnoteReference w:id="3"/>
      </w:r>
      <w:r w:rsidRPr="00BD7C48">
        <w:rPr>
          <w:spacing w:val="-3"/>
          <w:szCs w:val="24"/>
        </w:rPr>
        <w:t>.</w:t>
      </w:r>
      <w:r w:rsidR="008049DB">
        <w:rPr>
          <w:spacing w:val="-3"/>
          <w:szCs w:val="24"/>
        </w:rPr>
        <w:t xml:space="preserve"> </w:t>
      </w:r>
    </w:p>
    <w:p w14:paraId="616EDC61" w14:textId="4AECDB12" w:rsidR="00D66BE6" w:rsidRPr="00280B3E" w:rsidRDefault="008F4ABE" w:rsidP="00A136F8">
      <w:pPr>
        <w:pStyle w:val="Paragraphedeliste"/>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spacing w:val="-3"/>
          <w:szCs w:val="24"/>
        </w:rPr>
      </w:pPr>
      <w:r w:rsidRPr="00807862">
        <w:rPr>
          <w:i/>
          <w:color w:val="000000"/>
          <w:spacing w:val="-2"/>
        </w:rPr>
        <w:t>[Insérer les noms des Proposants initialement sélectionnés]</w:t>
      </w:r>
    </w:p>
    <w:p w14:paraId="42A8C6CF" w14:textId="04189576" w:rsidR="0049768E" w:rsidRPr="00BD7C48" w:rsidRDefault="0049768E">
      <w:pPr>
        <w:pStyle w:val="Paragraphedeliste"/>
        <w:numPr>
          <w:ilvl w:val="0"/>
          <w:numId w:val="63"/>
        </w:numPr>
        <w:tabs>
          <w:tab w:val="left" w:pos="-720"/>
        </w:tabs>
        <w:ind w:left="540" w:hanging="540"/>
        <w:rPr>
          <w:spacing w:val="-3"/>
          <w:szCs w:val="24"/>
        </w:rPr>
      </w:pPr>
      <w:r w:rsidRPr="00B11941">
        <w:rPr>
          <w:spacing w:val="-3"/>
          <w:szCs w:val="24"/>
        </w:rPr>
        <w:t>La</w:t>
      </w:r>
      <w:r w:rsidRPr="00BD7C48">
        <w:rPr>
          <w:szCs w:val="24"/>
        </w:rPr>
        <w:t xml:space="preserve"> procédure sera conduite par mise en concurrence internationale en recourant à </w:t>
      </w:r>
      <w:r w:rsidR="00753A6E">
        <w:rPr>
          <w:szCs w:val="24"/>
        </w:rPr>
        <w:t>une Demande de P</w:t>
      </w:r>
      <w:r>
        <w:rPr>
          <w:szCs w:val="24"/>
        </w:rPr>
        <w:t>ropositions</w:t>
      </w:r>
      <w:r w:rsidRPr="00BD7C48">
        <w:rPr>
          <w:szCs w:val="24"/>
        </w:rPr>
        <w:t xml:space="preserve"> (A</w:t>
      </w:r>
      <w:r>
        <w:rPr>
          <w:szCs w:val="24"/>
        </w:rPr>
        <w:t>P</w:t>
      </w:r>
      <w:r w:rsidRPr="00BD7C48">
        <w:rPr>
          <w:szCs w:val="24"/>
        </w:rPr>
        <w:t>) telle que définie dans le « </w:t>
      </w:r>
      <w:r w:rsidRPr="00BD7C48">
        <w:rPr>
          <w:i/>
          <w:iCs/>
          <w:szCs w:val="24"/>
        </w:rPr>
        <w:t>Règle</w:t>
      </w:r>
      <w:r w:rsidR="003A75A2">
        <w:rPr>
          <w:i/>
          <w:iCs/>
          <w:szCs w:val="24"/>
        </w:rPr>
        <w:t>ment</w:t>
      </w:r>
      <w:r w:rsidRPr="00BD7C48">
        <w:rPr>
          <w:i/>
          <w:iCs/>
          <w:szCs w:val="24"/>
        </w:rPr>
        <w:t xml:space="preserve"> applicable aux Emprunteurs – </w:t>
      </w:r>
      <w:r w:rsidRPr="00AB08F7">
        <w:rPr>
          <w:spacing w:val="-3"/>
          <w:szCs w:val="24"/>
        </w:rPr>
        <w:t>Passation</w:t>
      </w:r>
      <w:r w:rsidRPr="00BD7C48">
        <w:rPr>
          <w:i/>
          <w:iCs/>
          <w:szCs w:val="24"/>
        </w:rPr>
        <w:t xml:space="preserve"> des Marchés dans le cadre de Financement de Projets d’Investissement</w:t>
      </w:r>
      <w:r w:rsidR="00B11941" w:rsidRPr="00BD7C48">
        <w:rPr>
          <w:i/>
          <w:iCs/>
          <w:szCs w:val="24"/>
        </w:rPr>
        <w:t> »</w:t>
      </w:r>
      <w:r w:rsidRPr="00BD7C48">
        <w:rPr>
          <w:i/>
          <w:iCs/>
          <w:szCs w:val="24"/>
        </w:rPr>
        <w:t xml:space="preserve"> [insérer la date d</w:t>
      </w:r>
      <w:r w:rsidR="003A75A2">
        <w:rPr>
          <w:i/>
          <w:iCs/>
          <w:szCs w:val="24"/>
        </w:rPr>
        <w:t>u</w:t>
      </w:r>
      <w:r w:rsidRPr="00BD7C48">
        <w:rPr>
          <w:i/>
          <w:iCs/>
          <w:szCs w:val="24"/>
        </w:rPr>
        <w:t xml:space="preserve"> Règle</w:t>
      </w:r>
      <w:r w:rsidR="003A75A2">
        <w:rPr>
          <w:i/>
          <w:iCs/>
          <w:szCs w:val="24"/>
        </w:rPr>
        <w:t>ment</w:t>
      </w:r>
      <w:r w:rsidRPr="00BD7C48">
        <w:rPr>
          <w:i/>
          <w:iCs/>
          <w:szCs w:val="24"/>
        </w:rPr>
        <w:t xml:space="preserve"> applicable comme indiqué dans l’accord de financement] </w:t>
      </w:r>
      <w:r w:rsidRPr="00B11941">
        <w:rPr>
          <w:szCs w:val="24"/>
        </w:rPr>
        <w:t>de la Banque Mondiale (« le Règle</w:t>
      </w:r>
      <w:r w:rsidR="003A75A2" w:rsidRPr="00B11941">
        <w:rPr>
          <w:szCs w:val="24"/>
        </w:rPr>
        <w:t>ment</w:t>
      </w:r>
      <w:r w:rsidRPr="00B11941">
        <w:rPr>
          <w:szCs w:val="24"/>
        </w:rPr>
        <w:t xml:space="preserve"> de </w:t>
      </w:r>
      <w:r w:rsidR="000F0754">
        <w:rPr>
          <w:szCs w:val="24"/>
        </w:rPr>
        <w:t>P</w:t>
      </w:r>
      <w:r w:rsidRPr="00B11941">
        <w:rPr>
          <w:szCs w:val="24"/>
        </w:rPr>
        <w:t xml:space="preserve">assation des </w:t>
      </w:r>
      <w:r w:rsidR="000F0754">
        <w:rPr>
          <w:szCs w:val="24"/>
        </w:rPr>
        <w:t>M</w:t>
      </w:r>
      <w:r w:rsidRPr="00B11941">
        <w:rPr>
          <w:szCs w:val="24"/>
        </w:rPr>
        <w:t>archés »),</w:t>
      </w:r>
      <w:r w:rsidRPr="00BD7C48">
        <w:rPr>
          <w:szCs w:val="24"/>
        </w:rPr>
        <w:t xml:space="preserve"> et ouverte à tous les </w:t>
      </w:r>
      <w:r w:rsidR="00D44266">
        <w:rPr>
          <w:szCs w:val="24"/>
        </w:rPr>
        <w:t>P</w:t>
      </w:r>
      <w:r>
        <w:rPr>
          <w:szCs w:val="24"/>
        </w:rPr>
        <w:t>roposant</w:t>
      </w:r>
      <w:r w:rsidRPr="00BD7C48">
        <w:rPr>
          <w:szCs w:val="24"/>
        </w:rPr>
        <w:t xml:space="preserve">s </w:t>
      </w:r>
      <w:r w:rsidR="00D66BE6">
        <w:rPr>
          <w:szCs w:val="24"/>
        </w:rPr>
        <w:t>initialement Sélectionn</w:t>
      </w:r>
      <w:r w:rsidR="00D44266">
        <w:rPr>
          <w:szCs w:val="24"/>
        </w:rPr>
        <w:t>és.</w:t>
      </w:r>
      <w:r w:rsidRPr="00BD7C48">
        <w:rPr>
          <w:szCs w:val="24"/>
        </w:rPr>
        <w:t xml:space="preserve"> </w:t>
      </w:r>
    </w:p>
    <w:p w14:paraId="5FDFC4CB" w14:textId="42A36D18" w:rsidR="0049768E" w:rsidRPr="00BD7C48" w:rsidRDefault="0049768E">
      <w:pPr>
        <w:pStyle w:val="Paragraphedeliste"/>
        <w:numPr>
          <w:ilvl w:val="0"/>
          <w:numId w:val="63"/>
        </w:numPr>
        <w:tabs>
          <w:tab w:val="left" w:pos="-720"/>
        </w:tabs>
        <w:ind w:left="540" w:hanging="540"/>
        <w:rPr>
          <w:i/>
          <w:spacing w:val="-3"/>
          <w:szCs w:val="24"/>
        </w:rPr>
      </w:pPr>
      <w:r w:rsidRPr="00BD7C48">
        <w:rPr>
          <w:spacing w:val="-3"/>
          <w:szCs w:val="24"/>
        </w:rPr>
        <w:t xml:space="preserve">Les </w:t>
      </w:r>
      <w:r w:rsidR="00D44266">
        <w:rPr>
          <w:spacing w:val="-3"/>
          <w:szCs w:val="24"/>
        </w:rPr>
        <w:t>P</w:t>
      </w:r>
      <w:r>
        <w:rPr>
          <w:spacing w:val="-3"/>
          <w:szCs w:val="24"/>
        </w:rPr>
        <w:t>roposant</w:t>
      </w:r>
      <w:r w:rsidRPr="00BD7C48">
        <w:rPr>
          <w:spacing w:val="-3"/>
          <w:szCs w:val="24"/>
        </w:rPr>
        <w:t xml:space="preserve">s </w:t>
      </w:r>
      <w:r w:rsidR="001567AF">
        <w:rPr>
          <w:szCs w:val="24"/>
        </w:rPr>
        <w:t>initialement Sélectionnés</w:t>
      </w:r>
      <w:r w:rsidR="001567AF" w:rsidDel="001567AF">
        <w:rPr>
          <w:spacing w:val="-3"/>
          <w:szCs w:val="24"/>
        </w:rPr>
        <w:t xml:space="preserve"> </w:t>
      </w:r>
      <w:r w:rsidRPr="00BD7C48">
        <w:rPr>
          <w:spacing w:val="-3"/>
          <w:szCs w:val="24"/>
        </w:rPr>
        <w:t xml:space="preserve">peuvent obtenir des informations supplémentaires et examiner le </w:t>
      </w:r>
      <w:r w:rsidR="009067D8">
        <w:rPr>
          <w:spacing w:val="-3"/>
          <w:szCs w:val="24"/>
        </w:rPr>
        <w:t>Dossier de Demande de Propositions</w:t>
      </w:r>
      <w:r w:rsidRPr="00BD7C48">
        <w:rPr>
          <w:spacing w:val="-3"/>
          <w:szCs w:val="24"/>
        </w:rPr>
        <w:t xml:space="preserve"> dans les bureaux de </w:t>
      </w:r>
      <w:r w:rsidRPr="00B11941">
        <w:rPr>
          <w:i/>
          <w:iCs/>
          <w:spacing w:val="-3"/>
          <w:szCs w:val="24"/>
        </w:rPr>
        <w:t>[nom du service responsable du Marché]</w:t>
      </w:r>
      <w:r w:rsidRPr="00BD7C48">
        <w:rPr>
          <w:spacing w:val="-3"/>
          <w:szCs w:val="24"/>
        </w:rPr>
        <w:t xml:space="preserve"> </w:t>
      </w:r>
      <w:r w:rsidR="00807862">
        <w:rPr>
          <w:spacing w:val="-3"/>
          <w:szCs w:val="24"/>
        </w:rPr>
        <w:t xml:space="preserve">et examiner le </w:t>
      </w:r>
      <w:r w:rsidR="00366F00">
        <w:rPr>
          <w:spacing w:val="-3"/>
          <w:szCs w:val="24"/>
        </w:rPr>
        <w:t>Dossier de Demande de Propositions (DDP)</w:t>
      </w:r>
      <w:r w:rsidR="00807862">
        <w:rPr>
          <w:spacing w:val="-3"/>
          <w:szCs w:val="24"/>
        </w:rPr>
        <w:t xml:space="preserve"> durant les heures de bureau si applicable </w:t>
      </w:r>
      <w:r w:rsidR="00925A99">
        <w:rPr>
          <w:spacing w:val="-3"/>
          <w:szCs w:val="24"/>
        </w:rPr>
        <w:t>par exemple entre 9 :00 et 17 :00 heures</w:t>
      </w:r>
      <w:r w:rsidR="00B11941" w:rsidRPr="00925A99">
        <w:rPr>
          <w:i/>
          <w:color w:val="000000"/>
          <w:spacing w:val="-2"/>
          <w:szCs w:val="24"/>
        </w:rPr>
        <w:t xml:space="preserve">] </w:t>
      </w:r>
      <w:r w:rsidR="00D411DF">
        <w:rPr>
          <w:i/>
          <w:color w:val="000000"/>
          <w:spacing w:val="-2"/>
          <w:szCs w:val="24"/>
        </w:rPr>
        <w:t xml:space="preserve">à l’adresse indiquée ci-dessous </w:t>
      </w:r>
      <w:r w:rsidRPr="00925A99">
        <w:rPr>
          <w:i/>
          <w:spacing w:val="-3"/>
          <w:szCs w:val="24"/>
        </w:rPr>
        <w:t>[</w:t>
      </w:r>
      <w:r w:rsidR="00D411DF">
        <w:rPr>
          <w:i/>
          <w:spacing w:val="-3"/>
          <w:szCs w:val="24"/>
        </w:rPr>
        <w:t>indiquer l’</w:t>
      </w:r>
      <w:r w:rsidRPr="00BD7C48">
        <w:rPr>
          <w:i/>
          <w:spacing w:val="-3"/>
          <w:szCs w:val="24"/>
        </w:rPr>
        <w:t xml:space="preserve">adresse postale, adresse de courrier électronique, numéro du télécopieur où le </w:t>
      </w:r>
      <w:r>
        <w:rPr>
          <w:i/>
          <w:spacing w:val="-3"/>
          <w:szCs w:val="24"/>
        </w:rPr>
        <w:t>Proposant</w:t>
      </w:r>
      <w:r w:rsidRPr="00BD7C48">
        <w:rPr>
          <w:i/>
          <w:spacing w:val="-3"/>
          <w:szCs w:val="24"/>
        </w:rPr>
        <w:t xml:space="preserve"> peut se renseigner, examiner et obtenir les documents]</w:t>
      </w:r>
      <w:r w:rsidR="00B11941" w:rsidRPr="00BD7C48">
        <w:rPr>
          <w:spacing w:val="-3"/>
          <w:szCs w:val="24"/>
          <w:vertAlign w:val="superscript"/>
        </w:rPr>
        <w:footnoteReference w:id="4"/>
      </w:r>
      <w:r w:rsidR="00D411DF">
        <w:rPr>
          <w:i/>
          <w:spacing w:val="-3"/>
          <w:szCs w:val="24"/>
        </w:rPr>
        <w:t>.</w:t>
      </w:r>
    </w:p>
    <w:p w14:paraId="268D9888" w14:textId="301E8F93" w:rsidR="0049768E" w:rsidRPr="00A136F8" w:rsidRDefault="0049768E">
      <w:pPr>
        <w:pStyle w:val="Paragraphedeliste"/>
        <w:numPr>
          <w:ilvl w:val="0"/>
          <w:numId w:val="63"/>
        </w:numPr>
        <w:tabs>
          <w:tab w:val="left" w:pos="-720"/>
        </w:tabs>
        <w:ind w:left="540" w:hanging="540"/>
        <w:rPr>
          <w:i/>
          <w:spacing w:val="-3"/>
          <w:szCs w:val="24"/>
        </w:rPr>
      </w:pPr>
      <w:r w:rsidRPr="00BD7C48">
        <w:rPr>
          <w:szCs w:val="24"/>
        </w:rPr>
        <w:t xml:space="preserve">Le </w:t>
      </w:r>
      <w:r>
        <w:rPr>
          <w:szCs w:val="24"/>
        </w:rPr>
        <w:t xml:space="preserve">Dossier </w:t>
      </w:r>
      <w:r w:rsidR="00366F00">
        <w:rPr>
          <w:spacing w:val="-3"/>
          <w:szCs w:val="24"/>
        </w:rPr>
        <w:t>de Demande de</w:t>
      </w:r>
      <w:r>
        <w:rPr>
          <w:szCs w:val="24"/>
        </w:rPr>
        <w:t xml:space="preserve"> </w:t>
      </w:r>
      <w:r w:rsidR="00366F00">
        <w:rPr>
          <w:szCs w:val="24"/>
        </w:rPr>
        <w:t>P</w:t>
      </w:r>
      <w:r>
        <w:rPr>
          <w:szCs w:val="24"/>
        </w:rPr>
        <w:t>ropositions</w:t>
      </w:r>
      <w:r w:rsidRPr="00BD7C48">
        <w:rPr>
          <w:szCs w:val="24"/>
        </w:rPr>
        <w:t xml:space="preserve"> en </w:t>
      </w:r>
      <w:r w:rsidRPr="00BD7C48">
        <w:rPr>
          <w:i/>
          <w:iCs/>
          <w:szCs w:val="24"/>
        </w:rPr>
        <w:t>[insérer la langue]</w:t>
      </w:r>
      <w:r w:rsidRPr="00BD7C48">
        <w:rPr>
          <w:szCs w:val="24"/>
        </w:rPr>
        <w:t xml:space="preserve"> peut être acheté par tout </w:t>
      </w:r>
      <w:r>
        <w:rPr>
          <w:szCs w:val="24"/>
        </w:rPr>
        <w:t>Proposant</w:t>
      </w:r>
      <w:r w:rsidRPr="00BD7C48">
        <w:rPr>
          <w:szCs w:val="24"/>
        </w:rPr>
        <w:t xml:space="preserve"> </w:t>
      </w:r>
      <w:r w:rsidR="001567AF">
        <w:rPr>
          <w:szCs w:val="24"/>
        </w:rPr>
        <w:t>initialement sélectionné</w:t>
      </w:r>
      <w:r w:rsidR="001567AF" w:rsidDel="001567AF">
        <w:rPr>
          <w:szCs w:val="24"/>
        </w:rPr>
        <w:t xml:space="preserve"> </w:t>
      </w:r>
      <w:r w:rsidRPr="00BD7C48">
        <w:rPr>
          <w:szCs w:val="24"/>
        </w:rPr>
        <w:t xml:space="preserve">en formulant une demande écrite à l’adresse ci-dessous </w:t>
      </w:r>
      <w:r w:rsidRPr="00AB08F7">
        <w:rPr>
          <w:spacing w:val="-3"/>
          <w:szCs w:val="24"/>
        </w:rPr>
        <w:t>contre</w:t>
      </w:r>
      <w:r w:rsidRPr="00BD7C48">
        <w:rPr>
          <w:szCs w:val="24"/>
        </w:rPr>
        <w:t xml:space="preserve"> un paiement</w:t>
      </w:r>
      <w:r w:rsidRPr="00BD7C48">
        <w:rPr>
          <w:rStyle w:val="Appelnotedebasdep"/>
          <w:szCs w:val="24"/>
        </w:rPr>
        <w:footnoteReference w:id="5"/>
      </w:r>
      <w:r w:rsidRPr="00BD7C48">
        <w:rPr>
          <w:szCs w:val="24"/>
        </w:rPr>
        <w:t xml:space="preserve"> non remboursable de </w:t>
      </w:r>
      <w:r w:rsidRPr="00BD7C48">
        <w:rPr>
          <w:i/>
          <w:iCs/>
          <w:szCs w:val="24"/>
        </w:rPr>
        <w:t>[insérer le montant en monnaie nationale]</w:t>
      </w:r>
      <w:r w:rsidRPr="00BD7C48">
        <w:rPr>
          <w:szCs w:val="24"/>
        </w:rPr>
        <w:t xml:space="preserve"> ou </w:t>
      </w:r>
      <w:r w:rsidRPr="00BD7C48">
        <w:rPr>
          <w:i/>
          <w:iCs/>
          <w:szCs w:val="24"/>
        </w:rPr>
        <w:t>[insérer le montant dans une monnaie convertible].</w:t>
      </w:r>
      <w:r w:rsidRPr="00BD7C48">
        <w:rPr>
          <w:szCs w:val="24"/>
        </w:rPr>
        <w:t xml:space="preserve"> La méthode de paiement sera </w:t>
      </w:r>
      <w:r w:rsidRPr="00BD7C48">
        <w:rPr>
          <w:i/>
          <w:iCs/>
          <w:szCs w:val="24"/>
        </w:rPr>
        <w:t>[insérer la forme de paiement]</w:t>
      </w:r>
      <w:r w:rsidRPr="00BD7C48">
        <w:rPr>
          <w:rStyle w:val="Appelnotedebasdep"/>
          <w:i/>
          <w:iCs/>
          <w:szCs w:val="24"/>
        </w:rPr>
        <w:footnoteReference w:id="6"/>
      </w:r>
      <w:r w:rsidRPr="00BD7C48">
        <w:rPr>
          <w:i/>
          <w:iCs/>
          <w:szCs w:val="24"/>
        </w:rPr>
        <w:t>.</w:t>
      </w:r>
      <w:r w:rsidRPr="00BD7C48">
        <w:rPr>
          <w:szCs w:val="24"/>
        </w:rPr>
        <w:t xml:space="preserve"> Le </w:t>
      </w:r>
      <w:r w:rsidR="00366F00">
        <w:rPr>
          <w:szCs w:val="24"/>
        </w:rPr>
        <w:t>DDP</w:t>
      </w:r>
      <w:r w:rsidRPr="00BD7C48">
        <w:rPr>
          <w:szCs w:val="24"/>
        </w:rPr>
        <w:t xml:space="preserve"> sera adressé par </w:t>
      </w:r>
      <w:r w:rsidRPr="00BD7C48">
        <w:rPr>
          <w:i/>
          <w:iCs/>
          <w:szCs w:val="24"/>
        </w:rPr>
        <w:t>[insérer le mode d’acheminement]</w:t>
      </w:r>
      <w:r w:rsidR="00B11941" w:rsidRPr="00B11941">
        <w:rPr>
          <w:rStyle w:val="Appelnotedebasdep"/>
          <w:i/>
          <w:iCs/>
          <w:szCs w:val="24"/>
        </w:rPr>
        <w:t xml:space="preserve"> </w:t>
      </w:r>
      <w:r w:rsidR="00B11941" w:rsidRPr="00BD7C48">
        <w:rPr>
          <w:rStyle w:val="Appelnotedebasdep"/>
          <w:i/>
          <w:iCs/>
          <w:szCs w:val="24"/>
        </w:rPr>
        <w:footnoteReference w:id="7"/>
      </w:r>
      <w:r w:rsidRPr="00BD7C48">
        <w:rPr>
          <w:i/>
          <w:iCs/>
          <w:szCs w:val="24"/>
        </w:rPr>
        <w:t>.</w:t>
      </w:r>
    </w:p>
    <w:p w14:paraId="73A75432" w14:textId="77777777" w:rsidR="00211535" w:rsidRDefault="00211535" w:rsidP="00211535">
      <w:pPr>
        <w:pStyle w:val="Paragraphedeliste"/>
        <w:numPr>
          <w:ilvl w:val="0"/>
          <w:numId w:val="63"/>
        </w:numPr>
        <w:tabs>
          <w:tab w:val="left" w:pos="-720"/>
        </w:tabs>
        <w:ind w:left="540" w:hanging="540"/>
        <w:rPr>
          <w:szCs w:val="24"/>
        </w:rPr>
      </w:pPr>
      <w:r w:rsidRPr="00B11941">
        <w:rPr>
          <w:spacing w:val="-3"/>
          <w:szCs w:val="24"/>
        </w:rPr>
        <w:t>Une</w:t>
      </w:r>
      <w:r>
        <w:rPr>
          <w:szCs w:val="24"/>
        </w:rPr>
        <w:t xml:space="preserve"> </w:t>
      </w:r>
      <w:r w:rsidRPr="00AB08F7">
        <w:rPr>
          <w:spacing w:val="-3"/>
          <w:szCs w:val="24"/>
        </w:rPr>
        <w:t>procédure</w:t>
      </w:r>
      <w:r>
        <w:rPr>
          <w:szCs w:val="24"/>
        </w:rPr>
        <w:t xml:space="preserve"> en deux étapes sera utilisée comme suit :</w:t>
      </w:r>
    </w:p>
    <w:p w14:paraId="7555FD7E" w14:textId="2B512726" w:rsidR="00211535" w:rsidRDefault="00211535" w:rsidP="0021153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1440" w:hanging="720"/>
        <w:rPr>
          <w:szCs w:val="24"/>
        </w:rPr>
      </w:pPr>
      <w:r>
        <w:rPr>
          <w:szCs w:val="24"/>
        </w:rPr>
        <w:t>(a)</w:t>
      </w:r>
      <w:r>
        <w:rPr>
          <w:szCs w:val="24"/>
        </w:rPr>
        <w:tab/>
        <w:t xml:space="preserve">la Proposition de Première Etape consistera en une Proposition technique, sans mention de prix. A l’issue de l’évaluation des Propositions de la Première Etape, tout Proposant ayant remis une Proposition suffisamment conforme pourra se voir inviter à une réunion (ou des réunions) de clarification, au cours de laquelle (desquelles) la Proposition du Proposant sera </w:t>
      </w:r>
      <w:r w:rsidRPr="00807862">
        <w:rPr>
          <w:spacing w:val="-2"/>
          <w:szCs w:val="24"/>
          <w:lang w:eastAsia="en-US"/>
        </w:rPr>
        <w:t>examinée</w:t>
      </w:r>
      <w:r>
        <w:rPr>
          <w:szCs w:val="24"/>
        </w:rPr>
        <w:t>. Toute modification, addition, suppression ou autre ajustement nécessaire spécifique à la Proposition sera identifié et consigné dans un mémorandum, ou si les modifications sont d’un caractère général, ils seront consignés dans un additif au Dos</w:t>
      </w:r>
      <w:r w:rsidR="00B816A5">
        <w:rPr>
          <w:szCs w:val="24"/>
        </w:rPr>
        <w:t>sier</w:t>
      </w:r>
      <w:r>
        <w:rPr>
          <w:szCs w:val="24"/>
        </w:rPr>
        <w:t xml:space="preserve"> </w:t>
      </w:r>
      <w:r w:rsidR="00931282">
        <w:rPr>
          <w:szCs w:val="24"/>
        </w:rPr>
        <w:t>de Demande de</w:t>
      </w:r>
      <w:r>
        <w:rPr>
          <w:szCs w:val="24"/>
        </w:rPr>
        <w:t xml:space="preserve"> Propositions. A la suite des réunions de clarification, un Proposant pourra ne pas être invité à remettre une Proposition de </w:t>
      </w:r>
      <w:r w:rsidR="00352B10">
        <w:rPr>
          <w:szCs w:val="24"/>
        </w:rPr>
        <w:t>Deuxième</w:t>
      </w:r>
      <w:r>
        <w:rPr>
          <w:szCs w:val="24"/>
        </w:rPr>
        <w:t xml:space="preserve"> Etape, si sa Proposition de Première Etape présente des divergences par rapport aux exigences telles qu’elles ne permettent pas à la Proposition d’être conforme dans le cadre de la </w:t>
      </w:r>
      <w:r w:rsidR="00352B10">
        <w:rPr>
          <w:szCs w:val="24"/>
        </w:rPr>
        <w:t>Deuxième</w:t>
      </w:r>
      <w:r>
        <w:rPr>
          <w:szCs w:val="24"/>
        </w:rPr>
        <w:t xml:space="preserve"> </w:t>
      </w:r>
      <w:r>
        <w:rPr>
          <w:szCs w:val="24"/>
        </w:rPr>
        <w:lastRenderedPageBreak/>
        <w:t xml:space="preserve">Etape. Tous les autres Proposants qualifiés et éligibles recevront une invitation à présenter une Proposition de </w:t>
      </w:r>
      <w:r w:rsidR="00352B10">
        <w:rPr>
          <w:szCs w:val="24"/>
        </w:rPr>
        <w:t>Deuxième</w:t>
      </w:r>
      <w:r>
        <w:rPr>
          <w:szCs w:val="24"/>
        </w:rPr>
        <w:t xml:space="preserve"> Etape.</w:t>
      </w:r>
    </w:p>
    <w:p w14:paraId="17B052F4" w14:textId="6357B42B" w:rsidR="007B6F02" w:rsidRPr="00FE0F19" w:rsidRDefault="00211535" w:rsidP="00A136F8">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1440" w:hanging="720"/>
        <w:rPr>
          <w:i/>
          <w:spacing w:val="-3"/>
          <w:szCs w:val="24"/>
        </w:rPr>
      </w:pPr>
      <w:r>
        <w:rPr>
          <w:szCs w:val="24"/>
        </w:rPr>
        <w:t>(b)</w:t>
      </w:r>
      <w:r>
        <w:rPr>
          <w:szCs w:val="24"/>
        </w:rPr>
        <w:tab/>
        <w:t xml:space="preserve">la Proposition de </w:t>
      </w:r>
      <w:r w:rsidR="00352B10">
        <w:rPr>
          <w:szCs w:val="24"/>
        </w:rPr>
        <w:t>Deuxième</w:t>
      </w:r>
      <w:r>
        <w:rPr>
          <w:szCs w:val="24"/>
        </w:rPr>
        <w:t xml:space="preserve"> Etape consistera en : (i) la partie technique mise à jour, incorporant toute modification demandée conformément au mémorandum spécifique au Proposant et/ou nécessaire compte tenu des additifs au Do</w:t>
      </w:r>
      <w:r w:rsidR="002D1ADE">
        <w:rPr>
          <w:szCs w:val="24"/>
        </w:rPr>
        <w:t>ssier</w:t>
      </w:r>
      <w:r>
        <w:rPr>
          <w:szCs w:val="24"/>
        </w:rPr>
        <w:t xml:space="preserve"> </w:t>
      </w:r>
      <w:r w:rsidR="002D1ADE">
        <w:rPr>
          <w:szCs w:val="24"/>
        </w:rPr>
        <w:t>de Demande de</w:t>
      </w:r>
      <w:r>
        <w:rPr>
          <w:szCs w:val="24"/>
        </w:rPr>
        <w:t xml:space="preserve"> Propositions émis après la première étape, et (ii) la partie financière.</w:t>
      </w:r>
    </w:p>
    <w:p w14:paraId="28B3D09F" w14:textId="504EB9A7" w:rsidR="00D411DF" w:rsidRPr="00D411DF" w:rsidRDefault="00D411DF">
      <w:pPr>
        <w:pStyle w:val="Paragraphedeliste"/>
        <w:numPr>
          <w:ilvl w:val="0"/>
          <w:numId w:val="63"/>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0" w:hanging="450"/>
        <w:rPr>
          <w:color w:val="000000"/>
          <w:spacing w:val="-2"/>
        </w:rPr>
      </w:pPr>
      <w:r w:rsidRPr="00D411DF">
        <w:rPr>
          <w:color w:val="000000"/>
          <w:spacing w:val="-2"/>
          <w:lang w:val="fr"/>
        </w:rPr>
        <w:t xml:space="preserve">Les </w:t>
      </w:r>
      <w:r>
        <w:rPr>
          <w:color w:val="000000"/>
          <w:spacing w:val="-2"/>
          <w:lang w:val="fr"/>
        </w:rPr>
        <w:t>P</w:t>
      </w:r>
      <w:r w:rsidRPr="00D411DF">
        <w:rPr>
          <w:color w:val="000000"/>
          <w:spacing w:val="-2"/>
          <w:lang w:val="fr"/>
        </w:rPr>
        <w:t xml:space="preserve">ropositions </w:t>
      </w:r>
      <w:r w:rsidR="007B6F02">
        <w:rPr>
          <w:color w:val="000000"/>
          <w:spacing w:val="-2"/>
          <w:lang w:val="fr"/>
        </w:rPr>
        <w:t xml:space="preserve">de Première Etape </w:t>
      </w:r>
      <w:r w:rsidRPr="00D411DF">
        <w:rPr>
          <w:color w:val="000000"/>
          <w:spacing w:val="-2"/>
          <w:lang w:val="fr"/>
        </w:rPr>
        <w:t>doivent être livrées à l’adresse ci-dessous [</w:t>
      </w:r>
      <w:r w:rsidRPr="00D411DF">
        <w:rPr>
          <w:i/>
          <w:color w:val="000000"/>
          <w:spacing w:val="-2"/>
          <w:lang w:val="fr"/>
        </w:rPr>
        <w:t xml:space="preserve">indiquer </w:t>
      </w:r>
      <w:r w:rsidRPr="005A0ECB">
        <w:rPr>
          <w:b/>
          <w:i/>
          <w:color w:val="000000"/>
          <w:spacing w:val="-2"/>
          <w:lang w:val="fr"/>
        </w:rPr>
        <w:t>l’adresse à la fin de la présente DP</w:t>
      </w:r>
      <w:r w:rsidRPr="00D411DF">
        <w:rPr>
          <w:i/>
          <w:color w:val="000000"/>
          <w:spacing w:val="-2"/>
          <w:lang w:val="fr"/>
        </w:rPr>
        <w:t>]</w:t>
      </w:r>
      <w:r w:rsidRPr="005A0ECB">
        <w:rPr>
          <w:vertAlign w:val="superscript"/>
          <w:lang w:val="fr"/>
        </w:rPr>
        <w:footnoteReference w:id="8"/>
      </w:r>
      <w:r w:rsidRPr="00D411DF">
        <w:rPr>
          <w:color w:val="000000"/>
          <w:spacing w:val="-2"/>
          <w:lang w:val="fr"/>
        </w:rPr>
        <w:t xml:space="preserve"> au plus tard </w:t>
      </w:r>
      <w:r w:rsidRPr="00D411DF">
        <w:rPr>
          <w:i/>
          <w:color w:val="000000"/>
          <w:spacing w:val="-2"/>
          <w:lang w:val="fr"/>
        </w:rPr>
        <w:t xml:space="preserve">le [insérer </w:t>
      </w:r>
      <w:r w:rsidRPr="005A0ECB">
        <w:rPr>
          <w:b/>
          <w:i/>
          <w:color w:val="000000"/>
          <w:spacing w:val="-2"/>
          <w:lang w:val="fr"/>
        </w:rPr>
        <w:t>l’heure et la date</w:t>
      </w:r>
      <w:r w:rsidRPr="00D411DF">
        <w:rPr>
          <w:i/>
          <w:color w:val="000000"/>
          <w:spacing w:val="-2"/>
          <w:lang w:val="fr"/>
        </w:rPr>
        <w:t>].</w:t>
      </w:r>
      <w:r w:rsidRPr="00D411DF">
        <w:rPr>
          <w:lang w:val="fr"/>
        </w:rPr>
        <w:t xml:space="preserve"> </w:t>
      </w:r>
      <w:r w:rsidRPr="00D411DF">
        <w:rPr>
          <w:color w:val="000000"/>
          <w:lang w:val="fr"/>
        </w:rPr>
        <w:t xml:space="preserve"> L</w:t>
      </w:r>
      <w:r>
        <w:rPr>
          <w:color w:val="000000"/>
          <w:lang w:val="fr"/>
        </w:rPr>
        <w:t>a passation de marchés</w:t>
      </w:r>
      <w:r w:rsidRPr="00D411DF">
        <w:rPr>
          <w:color w:val="000000"/>
          <w:lang w:val="fr"/>
        </w:rPr>
        <w:t xml:space="preserve"> électronique </w:t>
      </w:r>
      <w:r w:rsidRPr="005A0ECB">
        <w:rPr>
          <w:i/>
          <w:iCs/>
          <w:color w:val="000000"/>
          <w:lang w:val="fr"/>
        </w:rPr>
        <w:t>[spécifier</w:t>
      </w:r>
      <w:r w:rsidRPr="005A0ECB">
        <w:rPr>
          <w:i/>
          <w:iCs/>
          <w:lang w:val="fr"/>
        </w:rPr>
        <w:t xml:space="preserve"> </w:t>
      </w:r>
      <w:r>
        <w:rPr>
          <w:i/>
          <w:iCs/>
          <w:lang w:val="fr"/>
        </w:rPr>
        <w:t>« </w:t>
      </w:r>
      <w:r w:rsidRPr="005A0ECB">
        <w:rPr>
          <w:b/>
          <w:bCs/>
          <w:i/>
          <w:iCs/>
          <w:lang w:val="fr"/>
        </w:rPr>
        <w:t>sera</w:t>
      </w:r>
      <w:r>
        <w:rPr>
          <w:b/>
          <w:bCs/>
          <w:i/>
          <w:iCs/>
          <w:lang w:val="fr"/>
        </w:rPr>
        <w:t> »</w:t>
      </w:r>
      <w:r w:rsidRPr="005A0ECB">
        <w:rPr>
          <w:b/>
          <w:bCs/>
          <w:lang w:val="fr"/>
        </w:rPr>
        <w:t xml:space="preserve"> </w:t>
      </w:r>
      <w:r w:rsidRPr="005A0ECB">
        <w:rPr>
          <w:bCs/>
          <w:i/>
          <w:iCs/>
          <w:color w:val="000000"/>
          <w:lang w:val="fr"/>
        </w:rPr>
        <w:t>ou</w:t>
      </w:r>
      <w:r w:rsidRPr="005A0ECB">
        <w:rPr>
          <w:b/>
          <w:i/>
          <w:color w:val="000000"/>
          <w:lang w:val="fr"/>
        </w:rPr>
        <w:t xml:space="preserve"> </w:t>
      </w:r>
      <w:r>
        <w:rPr>
          <w:b/>
          <w:i/>
          <w:color w:val="000000"/>
          <w:lang w:val="fr"/>
        </w:rPr>
        <w:t>« </w:t>
      </w:r>
      <w:r w:rsidRPr="005A0ECB">
        <w:rPr>
          <w:b/>
          <w:i/>
          <w:color w:val="000000"/>
          <w:lang w:val="fr"/>
        </w:rPr>
        <w:t>ne sera pas</w:t>
      </w:r>
      <w:r>
        <w:rPr>
          <w:b/>
          <w:i/>
          <w:color w:val="000000"/>
          <w:lang w:val="fr"/>
        </w:rPr>
        <w:t> »</w:t>
      </w:r>
      <w:r w:rsidRPr="00D411DF">
        <w:rPr>
          <w:i/>
          <w:color w:val="000000"/>
          <w:lang w:val="fr"/>
        </w:rPr>
        <w:t>]</w:t>
      </w:r>
      <w:r w:rsidRPr="00D411DF">
        <w:rPr>
          <w:color w:val="000000"/>
          <w:lang w:val="fr"/>
        </w:rPr>
        <w:t xml:space="preserve"> autorisé</w:t>
      </w:r>
      <w:r>
        <w:rPr>
          <w:color w:val="000000"/>
          <w:lang w:val="fr"/>
        </w:rPr>
        <w:t>e</w:t>
      </w:r>
      <w:r w:rsidRPr="00D411DF">
        <w:rPr>
          <w:color w:val="000000"/>
          <w:lang w:val="fr"/>
        </w:rPr>
        <w:t>.</w:t>
      </w:r>
      <w:r w:rsidRPr="005A0ECB">
        <w:rPr>
          <w:b/>
          <w:i/>
          <w:color w:val="000000"/>
          <w:lang w:val="fr"/>
        </w:rPr>
        <w:t xml:space="preserve"> </w:t>
      </w:r>
      <w:r w:rsidRPr="00D411DF">
        <w:rPr>
          <w:lang w:val="fr"/>
        </w:rPr>
        <w:t xml:space="preserve"> </w:t>
      </w:r>
      <w:r w:rsidRPr="00D411DF">
        <w:rPr>
          <w:color w:val="000000"/>
          <w:spacing w:val="-2"/>
          <w:lang w:val="fr"/>
        </w:rPr>
        <w:t xml:space="preserve"> Les </w:t>
      </w:r>
      <w:r>
        <w:rPr>
          <w:color w:val="000000"/>
          <w:spacing w:val="-2"/>
          <w:lang w:val="fr"/>
        </w:rPr>
        <w:t>P</w:t>
      </w:r>
      <w:r w:rsidRPr="00D411DF">
        <w:rPr>
          <w:color w:val="000000"/>
          <w:spacing w:val="-2"/>
          <w:lang w:val="fr"/>
        </w:rPr>
        <w:t xml:space="preserve">ropositions tardives seront rejetées. </w:t>
      </w:r>
      <w:r w:rsidRPr="00D411DF">
        <w:rPr>
          <w:lang w:val="fr"/>
        </w:rPr>
        <w:t xml:space="preserve"> </w:t>
      </w:r>
      <w:r w:rsidR="007B6F02">
        <w:rPr>
          <w:spacing w:val="-2"/>
          <w:lang w:val="fr"/>
        </w:rPr>
        <w:t>Les Propositions</w:t>
      </w:r>
      <w:r w:rsidRPr="005A0ECB">
        <w:rPr>
          <w:spacing w:val="-2"/>
          <w:lang w:val="fr"/>
        </w:rPr>
        <w:t xml:space="preserve"> seront ouvertes </w:t>
      </w:r>
      <w:r w:rsidR="007B6F02">
        <w:rPr>
          <w:spacing w:val="-2"/>
          <w:lang w:val="fr"/>
        </w:rPr>
        <w:t>en</w:t>
      </w:r>
      <w:r w:rsidR="007B6F02" w:rsidRPr="005A0ECB">
        <w:rPr>
          <w:spacing w:val="-2"/>
          <w:lang w:val="fr"/>
        </w:rPr>
        <w:t xml:space="preserve"> </w:t>
      </w:r>
      <w:r w:rsidRPr="005A0ECB">
        <w:rPr>
          <w:spacing w:val="-2"/>
          <w:lang w:val="fr"/>
        </w:rPr>
        <w:t xml:space="preserve">public en présence des </w:t>
      </w:r>
      <w:r w:rsidRPr="00D411DF">
        <w:rPr>
          <w:lang w:val="fr"/>
        </w:rPr>
        <w:t xml:space="preserve">représentants désignés du </w:t>
      </w:r>
      <w:r w:rsidRPr="005A0ECB">
        <w:rPr>
          <w:spacing w:val="-2"/>
          <w:lang w:val="fr"/>
        </w:rPr>
        <w:t>Proposant</w:t>
      </w:r>
      <w:r w:rsidRPr="00D411DF">
        <w:rPr>
          <w:lang w:val="fr"/>
        </w:rPr>
        <w:t xml:space="preserve"> et de </w:t>
      </w:r>
      <w:r w:rsidRPr="005A0ECB">
        <w:rPr>
          <w:spacing w:val="-2"/>
          <w:lang w:val="fr"/>
        </w:rPr>
        <w:t>toute personne qui choisira d’y assister</w:t>
      </w:r>
      <w:r w:rsidRPr="00D411DF">
        <w:rPr>
          <w:lang w:val="fr"/>
        </w:rPr>
        <w:t>, à l’adresse ci-dessous [</w:t>
      </w:r>
      <w:r w:rsidRPr="005A0ECB">
        <w:rPr>
          <w:i/>
          <w:spacing w:val="-2"/>
          <w:lang w:val="fr"/>
        </w:rPr>
        <w:t>indiquer l’adresse à la fin de la présente DP]</w:t>
      </w:r>
      <w:r w:rsidRPr="00D411DF">
        <w:rPr>
          <w:lang w:val="fr"/>
        </w:rPr>
        <w:t xml:space="preserve"> le </w:t>
      </w:r>
      <w:r w:rsidRPr="005A0ECB">
        <w:rPr>
          <w:i/>
          <w:spacing w:val="-2"/>
          <w:lang w:val="fr"/>
        </w:rPr>
        <w:t xml:space="preserve">[insérer </w:t>
      </w:r>
      <w:r w:rsidRPr="00D411DF">
        <w:rPr>
          <w:i/>
          <w:spacing w:val="-2"/>
          <w:lang w:val="fr"/>
        </w:rPr>
        <w:t>le lieu</w:t>
      </w:r>
      <w:r w:rsidRPr="005A0ECB">
        <w:rPr>
          <w:i/>
          <w:spacing w:val="-2"/>
          <w:lang w:val="fr"/>
        </w:rPr>
        <w:t>, l’heure et la date</w:t>
      </w:r>
      <w:r w:rsidRPr="00D411DF">
        <w:rPr>
          <w:i/>
          <w:spacing w:val="-2"/>
          <w:lang w:val="fr"/>
        </w:rPr>
        <w:t xml:space="preserve">]. </w:t>
      </w:r>
    </w:p>
    <w:p w14:paraId="15572F84" w14:textId="1C9B7F1C" w:rsidR="00D411DF" w:rsidRPr="00D411DF" w:rsidRDefault="00D411DF">
      <w:pPr>
        <w:pStyle w:val="Paragraphedeliste"/>
        <w:numPr>
          <w:ilvl w:val="0"/>
          <w:numId w:val="63"/>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540"/>
        <w:rPr>
          <w:color w:val="000000"/>
          <w:spacing w:val="-2"/>
        </w:rPr>
      </w:pPr>
      <w:r w:rsidRPr="00D411DF">
        <w:rPr>
          <w:lang w:val="fr"/>
        </w:rPr>
        <w:t xml:space="preserve"> </w:t>
      </w:r>
    </w:p>
    <w:p w14:paraId="2BB884E5" w14:textId="186E4916" w:rsidR="00E01770" w:rsidRDefault="00E01770">
      <w:pPr>
        <w:pStyle w:val="Paragraphedeliste"/>
        <w:numPr>
          <w:ilvl w:val="0"/>
          <w:numId w:val="63"/>
        </w:numPr>
        <w:tabs>
          <w:tab w:val="left" w:pos="-720"/>
        </w:tabs>
        <w:ind w:left="540" w:hanging="540"/>
        <w:rPr>
          <w:szCs w:val="24"/>
        </w:rPr>
      </w:pPr>
      <w:r w:rsidRPr="003529D5">
        <w:rPr>
          <w:szCs w:val="24"/>
        </w:rPr>
        <w:t>Ve</w:t>
      </w:r>
      <w:r>
        <w:rPr>
          <w:szCs w:val="24"/>
        </w:rPr>
        <w:t>u</w:t>
      </w:r>
      <w:r w:rsidRPr="003529D5">
        <w:rPr>
          <w:szCs w:val="24"/>
        </w:rPr>
        <w:t xml:space="preserve">illez noter que le Règlement de Passation des Marchés exige que l’Emprunteur divulgue les informations </w:t>
      </w:r>
      <w:r w:rsidRPr="00AB08F7">
        <w:rPr>
          <w:spacing w:val="-3"/>
          <w:szCs w:val="24"/>
        </w:rPr>
        <w:t>sur</w:t>
      </w:r>
      <w:r w:rsidRPr="003529D5">
        <w:rPr>
          <w:szCs w:val="24"/>
        </w:rPr>
        <w:t xml:space="preserve"> les </w:t>
      </w:r>
      <w:hyperlink r:id="rId18" w:history="1">
        <w:r w:rsidRPr="003529D5">
          <w:rPr>
            <w:szCs w:val="24"/>
          </w:rPr>
          <w:t>propriétaires effectifs</w:t>
        </w:r>
      </w:hyperlink>
      <w:r w:rsidRPr="003529D5">
        <w:rPr>
          <w:szCs w:val="24"/>
        </w:rPr>
        <w:t xml:space="preserve"> du </w:t>
      </w:r>
      <w:r>
        <w:rPr>
          <w:szCs w:val="24"/>
        </w:rPr>
        <w:t>Proposant</w:t>
      </w:r>
      <w:r w:rsidRPr="003529D5">
        <w:rPr>
          <w:szCs w:val="24"/>
        </w:rPr>
        <w:t xml:space="preserve"> </w:t>
      </w:r>
      <w:r w:rsidR="00D411DF">
        <w:rPr>
          <w:szCs w:val="24"/>
        </w:rPr>
        <w:t>retenu</w:t>
      </w:r>
      <w:r w:rsidRPr="003529D5">
        <w:rPr>
          <w:szCs w:val="24"/>
        </w:rPr>
        <w:t xml:space="preserve">, dans le cadre de </w:t>
      </w:r>
      <w:r w:rsidRPr="00AB08F7">
        <w:rPr>
          <w:szCs w:val="24"/>
        </w:rPr>
        <w:t>l’avis de Notification d’Attribution de Marché, en renseignant le Formulaire de divulgation </w:t>
      </w:r>
      <w:hyperlink r:id="rId19" w:history="1">
        <w:r w:rsidRPr="00AB08F7">
          <w:rPr>
            <w:szCs w:val="24"/>
          </w:rPr>
          <w:t>des bénéficiaires effectifs</w:t>
        </w:r>
      </w:hyperlink>
      <w:r w:rsidRPr="00AB08F7">
        <w:rPr>
          <w:szCs w:val="24"/>
        </w:rPr>
        <w:t xml:space="preserve"> inclus dans le dossier </w:t>
      </w:r>
      <w:r w:rsidR="003D40BF">
        <w:rPr>
          <w:szCs w:val="24"/>
        </w:rPr>
        <w:t>de demande de</w:t>
      </w:r>
      <w:r w:rsidRPr="00AB08F7">
        <w:rPr>
          <w:szCs w:val="24"/>
        </w:rPr>
        <w:t xml:space="preserve"> propositions</w:t>
      </w:r>
      <w:r w:rsidR="00091BC5">
        <w:rPr>
          <w:szCs w:val="24"/>
        </w:rPr>
        <w:t>.</w:t>
      </w:r>
    </w:p>
    <w:p w14:paraId="7A8D9D3B" w14:textId="47692B14" w:rsidR="00B11941" w:rsidRPr="00AB08F7" w:rsidRDefault="00925A99">
      <w:pPr>
        <w:pStyle w:val="Paragraphedeliste"/>
        <w:numPr>
          <w:ilvl w:val="0"/>
          <w:numId w:val="63"/>
        </w:numPr>
        <w:tabs>
          <w:tab w:val="left" w:pos="-720"/>
        </w:tabs>
        <w:ind w:left="540" w:hanging="540"/>
        <w:rPr>
          <w:i/>
          <w:color w:val="000000"/>
          <w:szCs w:val="24"/>
        </w:rPr>
      </w:pPr>
      <w:r w:rsidRPr="00AB08F7">
        <w:rPr>
          <w:szCs w:val="24"/>
        </w:rPr>
        <w:t xml:space="preserve">L’/es </w:t>
      </w:r>
      <w:r w:rsidRPr="00AB08F7">
        <w:rPr>
          <w:spacing w:val="-3"/>
          <w:szCs w:val="24"/>
        </w:rPr>
        <w:t>adresse</w:t>
      </w:r>
      <w:r w:rsidRPr="00AB08F7">
        <w:rPr>
          <w:szCs w:val="24"/>
        </w:rPr>
        <w:t xml:space="preserve">/s mentionnées ci-dessus est/sont : </w:t>
      </w:r>
      <w:r w:rsidRPr="00AB08F7">
        <w:rPr>
          <w:i/>
          <w:szCs w:val="24"/>
        </w:rPr>
        <w:t>[insérer l’/es/adresse/s détaillée/s]</w:t>
      </w:r>
    </w:p>
    <w:p w14:paraId="25D5C7B0" w14:textId="77777777" w:rsidR="00B11941" w:rsidRDefault="00B11941" w:rsidP="00B11941">
      <w:pPr>
        <w:rPr>
          <w:color w:val="000000"/>
          <w:spacing w:val="-2"/>
          <w:highlight w:val="yellow"/>
        </w:rPr>
      </w:pPr>
    </w:p>
    <w:p w14:paraId="735964F1" w14:textId="77777777" w:rsidR="00925A99" w:rsidRPr="00F95B74" w:rsidRDefault="00925A99" w:rsidP="00925A99">
      <w:pPr>
        <w:numPr>
          <w:ilvl w:val="12"/>
          <w:numId w:val="0"/>
        </w:numPr>
        <w:ind w:left="5040" w:hanging="5040"/>
        <w:rPr>
          <w:b/>
          <w:bCs/>
          <w:i/>
          <w:iCs/>
          <w:szCs w:val="24"/>
        </w:rPr>
      </w:pPr>
      <w:r w:rsidRPr="00F95B74">
        <w:rPr>
          <w:i/>
          <w:iCs/>
          <w:szCs w:val="24"/>
        </w:rPr>
        <w:t>[</w:t>
      </w:r>
      <w:r w:rsidRPr="00F95B74">
        <w:rPr>
          <w:b/>
          <w:bCs/>
          <w:i/>
          <w:iCs/>
          <w:szCs w:val="24"/>
        </w:rPr>
        <w:t>signature]</w:t>
      </w:r>
      <w:r w:rsidRPr="00F95B74">
        <w:rPr>
          <w:b/>
          <w:bCs/>
          <w:i/>
          <w:iCs/>
          <w:szCs w:val="24"/>
        </w:rPr>
        <w:tab/>
      </w:r>
    </w:p>
    <w:p w14:paraId="7DAB7DDB" w14:textId="521398F7" w:rsidR="00925A99" w:rsidRDefault="00925A99" w:rsidP="00925A99">
      <w:pPr>
        <w:numPr>
          <w:ilvl w:val="12"/>
          <w:numId w:val="0"/>
        </w:numPr>
        <w:ind w:left="5040" w:hanging="5040"/>
        <w:rPr>
          <w:i/>
          <w:szCs w:val="24"/>
        </w:rPr>
      </w:pPr>
      <w:r>
        <w:rPr>
          <w:i/>
          <w:szCs w:val="24"/>
        </w:rPr>
        <w:t>[Insérer le nom du bureau]</w:t>
      </w:r>
    </w:p>
    <w:p w14:paraId="478256A1" w14:textId="54E01BCA" w:rsidR="00925A99" w:rsidRPr="00404177" w:rsidRDefault="00925A99" w:rsidP="00925A99">
      <w:pPr>
        <w:numPr>
          <w:ilvl w:val="12"/>
          <w:numId w:val="0"/>
        </w:numPr>
        <w:ind w:left="5040" w:hanging="5040"/>
        <w:rPr>
          <w:i/>
          <w:szCs w:val="24"/>
        </w:rPr>
      </w:pPr>
      <w:r w:rsidRPr="00404177">
        <w:rPr>
          <w:i/>
          <w:szCs w:val="24"/>
        </w:rPr>
        <w:t>[Insérer: nom</w:t>
      </w:r>
      <w:r w:rsidRPr="00404177">
        <w:rPr>
          <w:b/>
          <w:i/>
          <w:szCs w:val="24"/>
        </w:rPr>
        <w:t xml:space="preserve"> et titre</w:t>
      </w:r>
      <w:r>
        <w:rPr>
          <w:b/>
          <w:i/>
          <w:szCs w:val="24"/>
        </w:rPr>
        <w:t xml:space="preserve"> du signataire</w:t>
      </w:r>
      <w:r w:rsidRPr="00404177">
        <w:rPr>
          <w:i/>
          <w:szCs w:val="24"/>
        </w:rPr>
        <w:t>]</w:t>
      </w:r>
      <w:r w:rsidRPr="00404177">
        <w:rPr>
          <w:i/>
          <w:szCs w:val="24"/>
        </w:rPr>
        <w:tab/>
      </w:r>
    </w:p>
    <w:p w14:paraId="589F53A9" w14:textId="6E4239AC" w:rsidR="00925A99" w:rsidRDefault="00925A99" w:rsidP="00925A99">
      <w:pPr>
        <w:rPr>
          <w:i/>
          <w:szCs w:val="24"/>
        </w:rPr>
      </w:pPr>
      <w:r w:rsidRPr="00404177">
        <w:rPr>
          <w:i/>
          <w:szCs w:val="24"/>
        </w:rPr>
        <w:t xml:space="preserve">[Insérer: </w:t>
      </w:r>
      <w:r w:rsidRPr="00404177">
        <w:rPr>
          <w:b/>
          <w:i/>
          <w:szCs w:val="24"/>
        </w:rPr>
        <w:t xml:space="preserve">nom </w:t>
      </w:r>
      <w:r>
        <w:rPr>
          <w:b/>
          <w:i/>
          <w:szCs w:val="24"/>
        </w:rPr>
        <w:t>de l’Acheteur</w:t>
      </w:r>
      <w:r w:rsidRPr="00404177">
        <w:rPr>
          <w:i/>
          <w:szCs w:val="24"/>
        </w:rPr>
        <w:t>]</w:t>
      </w:r>
    </w:p>
    <w:p w14:paraId="3496E8FA" w14:textId="21ABABEC" w:rsidR="00925A99" w:rsidRPr="00235162" w:rsidRDefault="00925A99" w:rsidP="00925A99">
      <w:pPr>
        <w:rPr>
          <w:i/>
          <w:color w:val="000000"/>
          <w:spacing w:val="-2"/>
        </w:rPr>
      </w:pPr>
      <w:r w:rsidRPr="00235162">
        <w:rPr>
          <w:i/>
          <w:color w:val="000000"/>
          <w:spacing w:val="-2"/>
        </w:rPr>
        <w:t xml:space="preserve">[insérer </w:t>
      </w:r>
      <w:r w:rsidR="00235162" w:rsidRPr="00235162">
        <w:rPr>
          <w:i/>
          <w:color w:val="000000"/>
          <w:spacing w:val="-2"/>
        </w:rPr>
        <w:t>l’adresse]</w:t>
      </w:r>
    </w:p>
    <w:p w14:paraId="75E65DDC" w14:textId="59F67F5F" w:rsidR="00235162" w:rsidRPr="00235162" w:rsidRDefault="00235162" w:rsidP="00925A99">
      <w:pPr>
        <w:rPr>
          <w:i/>
          <w:color w:val="000000"/>
          <w:spacing w:val="-2"/>
        </w:rPr>
      </w:pPr>
      <w:r w:rsidRPr="00235162">
        <w:rPr>
          <w:i/>
          <w:color w:val="000000"/>
          <w:spacing w:val="-2"/>
        </w:rPr>
        <w:t>[insérer le numéro de tél</w:t>
      </w:r>
      <w:r w:rsidR="006F0112">
        <w:rPr>
          <w:i/>
          <w:color w:val="000000"/>
          <w:spacing w:val="-2"/>
        </w:rPr>
        <w:t>é</w:t>
      </w:r>
      <w:r w:rsidRPr="00235162">
        <w:rPr>
          <w:i/>
          <w:color w:val="000000"/>
          <w:spacing w:val="-2"/>
        </w:rPr>
        <w:t>phone]</w:t>
      </w:r>
    </w:p>
    <w:p w14:paraId="4FE11DD7" w14:textId="19ACE88B" w:rsidR="000420ED" w:rsidRPr="00235162" w:rsidRDefault="000420ED" w:rsidP="000420ED">
      <w:pPr>
        <w:rPr>
          <w:i/>
          <w:color w:val="000000"/>
          <w:spacing w:val="-2"/>
        </w:rPr>
      </w:pPr>
      <w:r w:rsidRPr="00235162">
        <w:rPr>
          <w:i/>
          <w:color w:val="000000"/>
          <w:spacing w:val="-2"/>
        </w:rPr>
        <w:t xml:space="preserve">[insérer </w:t>
      </w:r>
      <w:r>
        <w:rPr>
          <w:i/>
          <w:color w:val="000000"/>
          <w:spacing w:val="-2"/>
        </w:rPr>
        <w:t>le numéro de télécopie, si applicable ; sinon omettre</w:t>
      </w:r>
      <w:r w:rsidRPr="00235162">
        <w:rPr>
          <w:i/>
          <w:color w:val="000000"/>
          <w:spacing w:val="-2"/>
        </w:rPr>
        <w:t>]</w:t>
      </w:r>
    </w:p>
    <w:p w14:paraId="1872C466" w14:textId="60814A0F" w:rsidR="00235162" w:rsidRPr="00235162" w:rsidRDefault="00235162" w:rsidP="00925A99">
      <w:pPr>
        <w:rPr>
          <w:i/>
          <w:color w:val="000000"/>
          <w:spacing w:val="-2"/>
        </w:rPr>
      </w:pPr>
      <w:r w:rsidRPr="00235162">
        <w:rPr>
          <w:i/>
          <w:color w:val="000000"/>
          <w:spacing w:val="-2"/>
        </w:rPr>
        <w:t>[insérer l’</w:t>
      </w:r>
      <w:r w:rsidR="00442870" w:rsidRPr="00235162">
        <w:rPr>
          <w:i/>
          <w:color w:val="000000"/>
          <w:spacing w:val="-2"/>
        </w:rPr>
        <w:t>adresse</w:t>
      </w:r>
      <w:r w:rsidRPr="00235162">
        <w:rPr>
          <w:i/>
          <w:color w:val="000000"/>
          <w:spacing w:val="-2"/>
        </w:rPr>
        <w:t xml:space="preserve"> </w:t>
      </w:r>
      <w:r w:rsidR="006F0112">
        <w:rPr>
          <w:i/>
          <w:color w:val="000000"/>
          <w:spacing w:val="-2"/>
        </w:rPr>
        <w:t>courrie</w:t>
      </w:r>
      <w:r w:rsidRPr="00235162">
        <w:rPr>
          <w:i/>
          <w:color w:val="000000"/>
          <w:spacing w:val="-2"/>
        </w:rPr>
        <w:t>l]</w:t>
      </w:r>
    </w:p>
    <w:p w14:paraId="47CCAF57" w14:textId="5B030687" w:rsidR="00235162" w:rsidRPr="00235162" w:rsidRDefault="00235162" w:rsidP="00925A99">
      <w:pPr>
        <w:rPr>
          <w:i/>
          <w:color w:val="000000"/>
          <w:spacing w:val="-2"/>
        </w:rPr>
      </w:pPr>
      <w:r w:rsidRPr="00235162">
        <w:rPr>
          <w:i/>
          <w:color w:val="000000"/>
          <w:spacing w:val="-2"/>
        </w:rPr>
        <w:t xml:space="preserve">[insérer l’adresse du site </w:t>
      </w:r>
      <w:r w:rsidR="006F0112">
        <w:rPr>
          <w:i/>
          <w:color w:val="000000"/>
          <w:spacing w:val="-2"/>
        </w:rPr>
        <w:t>internet</w:t>
      </w:r>
      <w:r w:rsidR="00AD4445">
        <w:rPr>
          <w:i/>
          <w:color w:val="000000"/>
          <w:spacing w:val="-2"/>
        </w:rPr>
        <w:t>, si applicable</w:t>
      </w:r>
      <w:r w:rsidR="000420ED">
        <w:rPr>
          <w:i/>
          <w:color w:val="000000"/>
          <w:spacing w:val="-2"/>
        </w:rPr>
        <w:t> ; sinon omettre</w:t>
      </w:r>
      <w:r w:rsidRPr="00235162">
        <w:rPr>
          <w:i/>
          <w:color w:val="000000"/>
          <w:spacing w:val="-2"/>
        </w:rPr>
        <w:t>]</w:t>
      </w:r>
    </w:p>
    <w:p w14:paraId="6A0A021A" w14:textId="77777777" w:rsidR="00B11941" w:rsidRPr="004E41D3" w:rsidRDefault="00B11941" w:rsidP="0049768E">
      <w:pPr>
        <w:pStyle w:val="UG-Title"/>
        <w:rPr>
          <w:sz w:val="32"/>
          <w:szCs w:val="32"/>
          <w:lang w:val="fr-FR"/>
        </w:rPr>
      </w:pPr>
    </w:p>
    <w:p w14:paraId="1CFF9D8D" w14:textId="77777777" w:rsidR="00B11941" w:rsidRPr="004E41D3" w:rsidRDefault="00B11941" w:rsidP="0049768E">
      <w:pPr>
        <w:pStyle w:val="UG-Title"/>
        <w:rPr>
          <w:sz w:val="32"/>
          <w:szCs w:val="32"/>
          <w:lang w:val="fr-FR"/>
        </w:rPr>
        <w:sectPr w:rsidR="00B11941" w:rsidRPr="004E41D3" w:rsidSect="00B11941">
          <w:headerReference w:type="even" r:id="rId20"/>
          <w:headerReference w:type="default" r:id="rId21"/>
          <w:pgSz w:w="12240" w:h="15840" w:code="1"/>
          <w:pgMar w:top="1440" w:right="1440" w:bottom="1440" w:left="1440" w:header="720" w:footer="720" w:gutter="0"/>
          <w:pgNumType w:fmt="lowerRoman"/>
          <w:cols w:space="720"/>
          <w:docGrid w:linePitch="272"/>
        </w:sectPr>
      </w:pPr>
    </w:p>
    <w:p w14:paraId="1D5E442B" w14:textId="0C71B396" w:rsidR="00107405" w:rsidRDefault="00100565" w:rsidP="00107405">
      <w:pPr>
        <w:jc w:val="center"/>
        <w:rPr>
          <w:b/>
          <w:sz w:val="32"/>
          <w:szCs w:val="32"/>
        </w:rPr>
      </w:pPr>
      <w:r>
        <w:rPr>
          <w:b/>
          <w:sz w:val="32"/>
          <w:szCs w:val="32"/>
        </w:rPr>
        <w:lastRenderedPageBreak/>
        <w:t xml:space="preserve">Invitation </w:t>
      </w:r>
      <w:r w:rsidR="00D411DF">
        <w:rPr>
          <w:b/>
          <w:sz w:val="32"/>
          <w:szCs w:val="32"/>
        </w:rPr>
        <w:t xml:space="preserve">à Propositions </w:t>
      </w:r>
    </w:p>
    <w:p w14:paraId="44E6BE96" w14:textId="64364726" w:rsidR="004B40B5" w:rsidRPr="00107405" w:rsidRDefault="004B40B5" w:rsidP="004B40B5">
      <w:pPr>
        <w:spacing w:after="0"/>
        <w:jc w:val="center"/>
        <w:rPr>
          <w:b/>
          <w:sz w:val="32"/>
          <w:szCs w:val="32"/>
        </w:rPr>
      </w:pPr>
      <w:r>
        <w:rPr>
          <w:b/>
          <w:sz w:val="32"/>
          <w:szCs w:val="32"/>
          <w:lang w:eastAsia="en-US"/>
        </w:rPr>
        <w:t xml:space="preserve">Modèle </w:t>
      </w:r>
      <w:r w:rsidR="0081223D">
        <w:rPr>
          <w:b/>
          <w:sz w:val="32"/>
          <w:szCs w:val="32"/>
          <w:lang w:eastAsia="en-US"/>
        </w:rPr>
        <w:t>Etape</w:t>
      </w:r>
      <w:r>
        <w:rPr>
          <w:b/>
          <w:sz w:val="32"/>
          <w:szCs w:val="32"/>
          <w:lang w:eastAsia="en-US"/>
        </w:rPr>
        <w:t xml:space="preserve"> 2</w:t>
      </w:r>
    </w:p>
    <w:p w14:paraId="499644C7" w14:textId="77777777" w:rsidR="004B40B5" w:rsidRPr="00026B25" w:rsidRDefault="004B40B5" w:rsidP="00107405">
      <w:pPr>
        <w:jc w:val="center"/>
        <w:rPr>
          <w:b/>
          <w:sz w:val="32"/>
          <w:szCs w:val="32"/>
        </w:rPr>
      </w:pPr>
    </w:p>
    <w:p w14:paraId="2CE5584E" w14:textId="36A7CDE2" w:rsidR="0049768E" w:rsidRPr="00807862" w:rsidRDefault="00D440B2" w:rsidP="00107405">
      <w:pPr>
        <w:suppressAutoHyphens/>
        <w:spacing w:after="0"/>
        <w:jc w:val="center"/>
        <w:rPr>
          <w:b/>
          <w:bCs/>
          <w:color w:val="000000"/>
          <w:sz w:val="52"/>
          <w:szCs w:val="52"/>
          <w:lang w:eastAsia="en-US"/>
        </w:rPr>
      </w:pPr>
      <w:r w:rsidRPr="00807862">
        <w:rPr>
          <w:b/>
          <w:bCs/>
          <w:color w:val="000000"/>
          <w:sz w:val="52"/>
          <w:szCs w:val="52"/>
          <w:lang w:eastAsia="en-US"/>
        </w:rPr>
        <w:t>Invitation à</w:t>
      </w:r>
      <w:r w:rsidR="0049768E" w:rsidRPr="00807862">
        <w:rPr>
          <w:b/>
          <w:bCs/>
          <w:color w:val="000000"/>
          <w:sz w:val="52"/>
          <w:szCs w:val="52"/>
          <w:lang w:eastAsia="en-US"/>
        </w:rPr>
        <w:t xml:space="preserve"> Propositions </w:t>
      </w:r>
      <w:r w:rsidR="0081223D">
        <w:rPr>
          <w:b/>
          <w:bCs/>
          <w:color w:val="000000"/>
          <w:sz w:val="52"/>
          <w:szCs w:val="52"/>
          <w:lang w:eastAsia="en-US"/>
        </w:rPr>
        <w:t xml:space="preserve">de </w:t>
      </w:r>
      <w:r w:rsidR="00352B10">
        <w:rPr>
          <w:b/>
          <w:bCs/>
          <w:color w:val="000000"/>
          <w:sz w:val="52"/>
          <w:szCs w:val="52"/>
          <w:lang w:eastAsia="en-US"/>
        </w:rPr>
        <w:t>Deuxième</w:t>
      </w:r>
      <w:r w:rsidR="0081223D">
        <w:rPr>
          <w:b/>
          <w:bCs/>
          <w:color w:val="000000"/>
          <w:sz w:val="52"/>
          <w:szCs w:val="52"/>
          <w:lang w:eastAsia="en-US"/>
        </w:rPr>
        <w:t xml:space="preserve"> Etape</w:t>
      </w:r>
      <w:r w:rsidR="00DB490B" w:rsidRPr="00807862">
        <w:rPr>
          <w:b/>
          <w:bCs/>
          <w:color w:val="000000"/>
          <w:sz w:val="52"/>
          <w:szCs w:val="52"/>
          <w:lang w:eastAsia="en-US"/>
        </w:rPr>
        <w:br/>
      </w:r>
      <w:r w:rsidR="00DF5803" w:rsidRPr="00807862">
        <w:rPr>
          <w:b/>
          <w:bCs/>
          <w:color w:val="000000"/>
          <w:sz w:val="52"/>
          <w:szCs w:val="52"/>
          <w:lang w:eastAsia="en-US"/>
        </w:rPr>
        <w:t>Systèmes d’Information</w:t>
      </w:r>
    </w:p>
    <w:p w14:paraId="75797B21" w14:textId="54B67B7F" w:rsidR="0049768E" w:rsidRPr="00807862" w:rsidRDefault="0049768E" w:rsidP="00107405">
      <w:pPr>
        <w:suppressAutoHyphens/>
        <w:jc w:val="center"/>
        <w:rPr>
          <w:b/>
          <w:sz w:val="32"/>
          <w:szCs w:val="32"/>
          <w:lang w:eastAsia="en-US"/>
        </w:rPr>
      </w:pPr>
      <w:r w:rsidRPr="00807862">
        <w:rPr>
          <w:b/>
          <w:sz w:val="32"/>
          <w:szCs w:val="32"/>
          <w:lang w:eastAsia="en-US"/>
        </w:rPr>
        <w:t xml:space="preserve">(Conception, Fourniture et </w:t>
      </w:r>
      <w:r w:rsidR="000B6E8E">
        <w:rPr>
          <w:b/>
          <w:sz w:val="32"/>
          <w:szCs w:val="32"/>
          <w:lang w:eastAsia="en-US"/>
        </w:rPr>
        <w:t>Installation</w:t>
      </w:r>
      <w:r w:rsidRPr="00807862">
        <w:rPr>
          <w:b/>
          <w:sz w:val="32"/>
          <w:szCs w:val="32"/>
          <w:lang w:eastAsia="en-US"/>
        </w:rPr>
        <w:t>)</w:t>
      </w:r>
    </w:p>
    <w:p w14:paraId="5075962D" w14:textId="22CF25AE" w:rsidR="0049768E" w:rsidRPr="00807862" w:rsidRDefault="00705E9C" w:rsidP="00107405">
      <w:pPr>
        <w:suppressAutoHyphens/>
        <w:spacing w:after="0"/>
        <w:jc w:val="center"/>
        <w:rPr>
          <w:b/>
          <w:bCs/>
          <w:color w:val="000000"/>
          <w:sz w:val="28"/>
          <w:szCs w:val="28"/>
          <w:lang w:eastAsia="en-US"/>
        </w:rPr>
      </w:pPr>
      <w:r w:rsidRPr="00807862">
        <w:rPr>
          <w:b/>
          <w:bCs/>
          <w:color w:val="000000"/>
          <w:sz w:val="28"/>
          <w:szCs w:val="28"/>
          <w:lang w:eastAsia="en-US"/>
        </w:rPr>
        <w:t>(</w:t>
      </w:r>
      <w:r w:rsidR="00D411DF">
        <w:rPr>
          <w:b/>
          <w:bCs/>
          <w:color w:val="000000"/>
          <w:sz w:val="28"/>
          <w:szCs w:val="28"/>
          <w:lang w:eastAsia="en-US"/>
        </w:rPr>
        <w:t xml:space="preserve">Après </w:t>
      </w:r>
      <w:r w:rsidR="0081223D">
        <w:rPr>
          <w:b/>
          <w:bCs/>
          <w:color w:val="000000"/>
          <w:sz w:val="28"/>
          <w:szCs w:val="28"/>
          <w:lang w:eastAsia="en-US"/>
        </w:rPr>
        <w:t>l’Etape 1</w:t>
      </w:r>
      <w:r w:rsidR="00D411DF">
        <w:rPr>
          <w:b/>
          <w:bCs/>
          <w:color w:val="000000"/>
          <w:sz w:val="28"/>
          <w:szCs w:val="28"/>
          <w:lang w:eastAsia="en-US"/>
        </w:rPr>
        <w:t>)</w:t>
      </w:r>
    </w:p>
    <w:p w14:paraId="4A0F197C" w14:textId="77777777" w:rsidR="0049768E" w:rsidRPr="00F7500C" w:rsidRDefault="0049768E" w:rsidP="0049768E"/>
    <w:p w14:paraId="40517B6B" w14:textId="77777777" w:rsidR="0049768E" w:rsidRPr="00F7500C" w:rsidRDefault="0049768E" w:rsidP="0049768E"/>
    <w:p w14:paraId="10F89BC1" w14:textId="77777777" w:rsidR="0049768E" w:rsidRPr="00B6234D" w:rsidRDefault="0049768E" w:rsidP="0049768E">
      <w:pPr>
        <w:rPr>
          <w:szCs w:val="24"/>
        </w:rPr>
      </w:pPr>
      <w:r>
        <w:rPr>
          <w:b/>
          <w:szCs w:val="24"/>
        </w:rPr>
        <w:t>Acheteur</w:t>
      </w:r>
      <w:r w:rsidR="008049DB">
        <w:rPr>
          <w:b/>
          <w:szCs w:val="24"/>
        </w:rPr>
        <w:t> :</w:t>
      </w:r>
      <w:r w:rsidRPr="00B6234D">
        <w:rPr>
          <w:szCs w:val="24"/>
        </w:rPr>
        <w:t xml:space="preserve"> </w:t>
      </w:r>
      <w:r w:rsidRPr="00404177">
        <w:rPr>
          <w:i/>
          <w:szCs w:val="24"/>
        </w:rPr>
        <w:t xml:space="preserve">[insérer le nom </w:t>
      </w:r>
      <w:r>
        <w:rPr>
          <w:i/>
          <w:szCs w:val="24"/>
        </w:rPr>
        <w:t>de l’Acheteur</w:t>
      </w:r>
      <w:r w:rsidRPr="00404177">
        <w:rPr>
          <w:i/>
          <w:szCs w:val="24"/>
        </w:rPr>
        <w:t>]</w:t>
      </w:r>
    </w:p>
    <w:p w14:paraId="2C7BF376" w14:textId="77777777" w:rsidR="0049768E" w:rsidRDefault="0049768E" w:rsidP="0049768E">
      <w:pPr>
        <w:pStyle w:val="BankNormal"/>
        <w:spacing w:after="120"/>
        <w:rPr>
          <w:i/>
          <w:iCs/>
          <w:szCs w:val="24"/>
          <w:lang w:val="fr-FR"/>
        </w:rPr>
      </w:pPr>
      <w:r w:rsidRPr="00404177">
        <w:rPr>
          <w:b/>
          <w:szCs w:val="24"/>
          <w:lang w:val="fr-FR"/>
        </w:rPr>
        <w:t>Projet</w:t>
      </w:r>
      <w:r w:rsidR="008049DB">
        <w:rPr>
          <w:b/>
          <w:szCs w:val="24"/>
          <w:lang w:val="fr-FR"/>
        </w:rPr>
        <w:t> :</w:t>
      </w:r>
      <w:r w:rsidRPr="00404177">
        <w:rPr>
          <w:b/>
          <w:szCs w:val="24"/>
          <w:lang w:val="fr-FR"/>
        </w:rPr>
        <w:t xml:space="preserve"> </w:t>
      </w:r>
      <w:r w:rsidRPr="00404177">
        <w:rPr>
          <w:i/>
          <w:iCs/>
          <w:szCs w:val="24"/>
          <w:lang w:val="fr-FR"/>
        </w:rPr>
        <w:t>[insérer le nom du Projet]</w:t>
      </w:r>
    </w:p>
    <w:p w14:paraId="2A37C01F" w14:textId="77777777" w:rsidR="0049768E" w:rsidRPr="00404177" w:rsidRDefault="0049768E" w:rsidP="0049768E">
      <w:pPr>
        <w:pStyle w:val="BankNormal"/>
        <w:spacing w:after="120"/>
        <w:rPr>
          <w:szCs w:val="24"/>
          <w:lang w:val="fr-FR"/>
        </w:rPr>
      </w:pPr>
      <w:r w:rsidRPr="00404177">
        <w:rPr>
          <w:b/>
          <w:iCs/>
          <w:szCs w:val="24"/>
          <w:lang w:val="fr-FR"/>
        </w:rPr>
        <w:t>Intitulé du Marché</w:t>
      </w:r>
      <w:r w:rsidR="008049DB">
        <w:rPr>
          <w:b/>
          <w:iCs/>
          <w:szCs w:val="24"/>
          <w:lang w:val="fr-FR"/>
        </w:rPr>
        <w:t> :</w:t>
      </w:r>
      <w:r>
        <w:rPr>
          <w:i/>
          <w:iCs/>
          <w:szCs w:val="24"/>
          <w:lang w:val="fr-FR"/>
        </w:rPr>
        <w:t xml:space="preserve"> [insérer l’intitulé du Marché]</w:t>
      </w:r>
    </w:p>
    <w:p w14:paraId="37D23F54" w14:textId="77777777" w:rsidR="0049768E" w:rsidRPr="00404177" w:rsidRDefault="0049768E" w:rsidP="0049768E">
      <w:pPr>
        <w:pStyle w:val="BankNormal"/>
        <w:spacing w:after="120"/>
        <w:rPr>
          <w:b/>
          <w:i/>
          <w:iCs/>
          <w:szCs w:val="24"/>
          <w:lang w:val="fr-FR"/>
        </w:rPr>
      </w:pPr>
      <w:r w:rsidRPr="00404177">
        <w:rPr>
          <w:b/>
          <w:szCs w:val="24"/>
          <w:lang w:val="fr-FR"/>
        </w:rPr>
        <w:t>Pays</w:t>
      </w:r>
      <w:r w:rsidR="008049DB">
        <w:rPr>
          <w:b/>
          <w:szCs w:val="24"/>
          <w:lang w:val="fr-FR"/>
        </w:rPr>
        <w:t> :</w:t>
      </w:r>
      <w:r w:rsidRPr="00404177">
        <w:rPr>
          <w:b/>
          <w:szCs w:val="24"/>
          <w:lang w:val="fr-FR"/>
        </w:rPr>
        <w:t xml:space="preserve"> </w:t>
      </w:r>
      <w:r w:rsidRPr="00404177">
        <w:rPr>
          <w:i/>
          <w:iCs/>
          <w:szCs w:val="24"/>
          <w:lang w:val="fr-FR"/>
        </w:rPr>
        <w:t xml:space="preserve">[insérer le nom du Pays </w:t>
      </w:r>
      <w:r>
        <w:rPr>
          <w:i/>
          <w:iCs/>
          <w:szCs w:val="24"/>
          <w:lang w:val="fr-FR"/>
        </w:rPr>
        <w:t>de l’Acheteur</w:t>
      </w:r>
      <w:r w:rsidRPr="00404177">
        <w:rPr>
          <w:i/>
          <w:iCs/>
          <w:szCs w:val="24"/>
          <w:lang w:val="fr-FR"/>
        </w:rPr>
        <w:t>]</w:t>
      </w:r>
    </w:p>
    <w:p w14:paraId="17D439BB" w14:textId="111A639F" w:rsidR="0049768E" w:rsidRPr="004C3423" w:rsidRDefault="0049768E" w:rsidP="00107405">
      <w:pPr>
        <w:rPr>
          <w:b/>
          <w:szCs w:val="24"/>
        </w:rPr>
      </w:pPr>
      <w:r w:rsidRPr="004C3423">
        <w:rPr>
          <w:b/>
          <w:szCs w:val="24"/>
        </w:rPr>
        <w:t>Prêt No.</w:t>
      </w:r>
      <w:r w:rsidRPr="0002389A">
        <w:rPr>
          <w:b/>
          <w:szCs w:val="24"/>
        </w:rPr>
        <w:t xml:space="preserve"> / Crédit No. </w:t>
      </w:r>
      <w:r w:rsidRPr="00404177">
        <w:rPr>
          <w:b/>
          <w:szCs w:val="24"/>
        </w:rPr>
        <w:t xml:space="preserve">/ Don </w:t>
      </w:r>
      <w:r w:rsidR="002B260E" w:rsidRPr="00404177">
        <w:rPr>
          <w:b/>
          <w:szCs w:val="24"/>
        </w:rPr>
        <w:t>No. /</w:t>
      </w:r>
      <w:r w:rsidR="00107405">
        <w:rPr>
          <w:b/>
          <w:szCs w:val="24"/>
        </w:rPr>
        <w:t> </w:t>
      </w:r>
      <w:r w:rsidR="008049DB">
        <w:rPr>
          <w:b/>
          <w:szCs w:val="24"/>
        </w:rPr>
        <w:t>:</w:t>
      </w:r>
      <w:r w:rsidRPr="00404177">
        <w:rPr>
          <w:b/>
          <w:szCs w:val="24"/>
        </w:rPr>
        <w:t xml:space="preserve"> </w:t>
      </w:r>
      <w:r w:rsidRPr="00B6234D">
        <w:rPr>
          <w:i/>
          <w:iCs/>
          <w:szCs w:val="24"/>
        </w:rPr>
        <w:t xml:space="preserve">[insérer la référence </w:t>
      </w:r>
      <w:r>
        <w:rPr>
          <w:i/>
          <w:iCs/>
          <w:szCs w:val="24"/>
        </w:rPr>
        <w:t>du prêt/crédit/don]</w:t>
      </w:r>
    </w:p>
    <w:p w14:paraId="43B787F6" w14:textId="77777777" w:rsidR="0049768E" w:rsidRPr="00404177" w:rsidRDefault="0049768E" w:rsidP="0049768E">
      <w:pPr>
        <w:rPr>
          <w:szCs w:val="24"/>
        </w:rPr>
      </w:pPr>
      <w:r w:rsidRPr="00B6234D">
        <w:rPr>
          <w:b/>
          <w:szCs w:val="24"/>
        </w:rPr>
        <w:t>Appel à propositions No</w:t>
      </w:r>
      <w:r w:rsidR="008049DB">
        <w:rPr>
          <w:b/>
          <w:szCs w:val="24"/>
        </w:rPr>
        <w:t> :</w:t>
      </w:r>
      <w:r w:rsidRPr="00B6234D">
        <w:rPr>
          <w:b/>
          <w:szCs w:val="24"/>
        </w:rPr>
        <w:t xml:space="preserve"> </w:t>
      </w:r>
      <w:r w:rsidRPr="00404177">
        <w:rPr>
          <w:i/>
          <w:iCs/>
          <w:szCs w:val="24"/>
        </w:rPr>
        <w:t>[insérer la référence conforme au plan de passation des marchés]</w:t>
      </w:r>
    </w:p>
    <w:p w14:paraId="72E7B7B7" w14:textId="77777777" w:rsidR="0049768E" w:rsidRPr="00404177" w:rsidRDefault="0049768E" w:rsidP="0049768E">
      <w:pPr>
        <w:pStyle w:val="Titre"/>
        <w:jc w:val="left"/>
        <w:rPr>
          <w:b w:val="0"/>
          <w:sz w:val="24"/>
          <w:szCs w:val="24"/>
          <w:lang w:val="fr-FR"/>
        </w:rPr>
      </w:pPr>
      <w:r w:rsidRPr="00404177">
        <w:rPr>
          <w:sz w:val="24"/>
          <w:szCs w:val="24"/>
          <w:lang w:val="fr-FR"/>
        </w:rPr>
        <w:t>Émis le</w:t>
      </w:r>
      <w:r w:rsidR="008049DB">
        <w:rPr>
          <w:sz w:val="24"/>
          <w:szCs w:val="24"/>
          <w:lang w:val="fr-FR"/>
        </w:rPr>
        <w:t> :</w:t>
      </w:r>
      <w:r w:rsidRPr="00404177">
        <w:rPr>
          <w:sz w:val="24"/>
          <w:szCs w:val="24"/>
          <w:lang w:val="fr-FR"/>
        </w:rPr>
        <w:t xml:space="preserve"> </w:t>
      </w:r>
      <w:r w:rsidRPr="00404177">
        <w:rPr>
          <w:b w:val="0"/>
          <w:i/>
          <w:iCs/>
          <w:sz w:val="24"/>
          <w:szCs w:val="24"/>
          <w:lang w:val="fr-FR"/>
        </w:rPr>
        <w:t>[insérer la date de mise à disposition des proposants]</w:t>
      </w:r>
    </w:p>
    <w:p w14:paraId="3E7FCF08" w14:textId="77777777" w:rsidR="0049768E" w:rsidRPr="00F7500C" w:rsidRDefault="0049768E" w:rsidP="0049768E"/>
    <w:p w14:paraId="483640F2" w14:textId="77777777" w:rsidR="0049768E" w:rsidRPr="00BD7C48" w:rsidRDefault="0049768E" w:rsidP="00107405">
      <w:pPr>
        <w:rPr>
          <w:szCs w:val="24"/>
        </w:rPr>
      </w:pPr>
      <w:r w:rsidRPr="00BD7C48">
        <w:rPr>
          <w:szCs w:val="24"/>
        </w:rPr>
        <w:t>A</w:t>
      </w:r>
      <w:r w:rsidR="00107405">
        <w:rPr>
          <w:szCs w:val="24"/>
        </w:rPr>
        <w:t> </w:t>
      </w:r>
      <w:r w:rsidR="008049DB">
        <w:rPr>
          <w:szCs w:val="24"/>
        </w:rPr>
        <w:t>:</w:t>
      </w:r>
      <w:r w:rsidRPr="00BD7C48">
        <w:rPr>
          <w:szCs w:val="24"/>
        </w:rPr>
        <w:t xml:space="preserve"> </w:t>
      </w:r>
      <w:r w:rsidRPr="00107405">
        <w:rPr>
          <w:i/>
          <w:iCs/>
          <w:szCs w:val="24"/>
        </w:rPr>
        <w:t>[nom et adresse du Proposant]</w:t>
      </w:r>
    </w:p>
    <w:p w14:paraId="646651FD" w14:textId="77777777" w:rsidR="0049768E" w:rsidRPr="00BD7C48" w:rsidRDefault="0049768E" w:rsidP="0049768E">
      <w:pPr>
        <w:rPr>
          <w:szCs w:val="24"/>
        </w:rPr>
      </w:pPr>
    </w:p>
    <w:p w14:paraId="543BB593" w14:textId="77777777" w:rsidR="0049768E" w:rsidRPr="00BD7C48" w:rsidRDefault="0049768E" w:rsidP="0049768E">
      <w:pPr>
        <w:rPr>
          <w:szCs w:val="24"/>
        </w:rPr>
      </w:pPr>
      <w:r w:rsidRPr="00BD7C48">
        <w:rPr>
          <w:szCs w:val="24"/>
        </w:rPr>
        <w:t>Messieurs, Mesdames,</w:t>
      </w:r>
    </w:p>
    <w:p w14:paraId="11B1A88A" w14:textId="77777777" w:rsidR="0049768E" w:rsidRPr="00BD7C48" w:rsidRDefault="0049768E" w:rsidP="0049768E">
      <w:pPr>
        <w:rPr>
          <w:szCs w:val="24"/>
        </w:rPr>
      </w:pPr>
    </w:p>
    <w:p w14:paraId="56C6162C" w14:textId="5E921F08" w:rsidR="00F65A6B" w:rsidRPr="00A136F8" w:rsidRDefault="00F65A6B" w:rsidP="002D59D1">
      <w:pPr>
        <w:pStyle w:val="Paragraphedeliste"/>
        <w:numPr>
          <w:ilvl w:val="0"/>
          <w:numId w:val="64"/>
        </w:numPr>
        <w:suppressAutoHyphens/>
        <w:spacing w:before="120"/>
        <w:rPr>
          <w:szCs w:val="24"/>
        </w:rPr>
      </w:pPr>
      <w:r w:rsidRPr="00AB08F7">
        <w:rPr>
          <w:spacing w:val="-3"/>
          <w:szCs w:val="24"/>
        </w:rPr>
        <w:t xml:space="preserve">Le </w:t>
      </w:r>
      <w:r w:rsidRPr="00AB08F7">
        <w:rPr>
          <w:i/>
          <w:iCs/>
          <w:spacing w:val="-3"/>
          <w:szCs w:val="24"/>
        </w:rPr>
        <w:t>[nom de l’Acheteur]</w:t>
      </w:r>
      <w:r w:rsidRPr="00AB08F7">
        <w:rPr>
          <w:spacing w:val="-3"/>
          <w:szCs w:val="24"/>
        </w:rPr>
        <w:t xml:space="preserve"> vous invite, par la présente, à présenter une Proposition de </w:t>
      </w:r>
      <w:r w:rsidR="00352B10">
        <w:rPr>
          <w:spacing w:val="-3"/>
          <w:szCs w:val="24"/>
        </w:rPr>
        <w:t>Deuxième</w:t>
      </w:r>
      <w:r w:rsidRPr="00AB08F7">
        <w:rPr>
          <w:spacing w:val="-3"/>
          <w:szCs w:val="24"/>
        </w:rPr>
        <w:t xml:space="preserve"> Etape sous pli fermé, pour la réalisation du Marché en référence pour lequel vous avez remis une Proposition de Première Etape le </w:t>
      </w:r>
      <w:r w:rsidRPr="00AB08F7">
        <w:rPr>
          <w:i/>
          <w:iCs/>
          <w:spacing w:val="-3"/>
          <w:szCs w:val="24"/>
        </w:rPr>
        <w:t>[insérer la date de remise de la Proposition de Première Etape]</w:t>
      </w:r>
      <w:r w:rsidRPr="00AB08F7">
        <w:rPr>
          <w:spacing w:val="-3"/>
          <w:szCs w:val="24"/>
        </w:rPr>
        <w:t xml:space="preserve">, ayant été examinée </w:t>
      </w:r>
      <w:r w:rsidRPr="00AB08F7">
        <w:rPr>
          <w:i/>
          <w:iCs/>
          <w:spacing w:val="-3"/>
          <w:szCs w:val="24"/>
        </w:rPr>
        <w:t>[le cas échéant insérer « </w:t>
      </w:r>
      <w:r w:rsidRPr="00AB08F7">
        <w:rPr>
          <w:b/>
          <w:i/>
          <w:iCs/>
          <w:spacing w:val="-3"/>
          <w:szCs w:val="24"/>
        </w:rPr>
        <w:t>et discutée durant la (les) réunion(s) de clarification tenue(s) le</w:t>
      </w:r>
      <w:r w:rsidRPr="00AB08F7">
        <w:rPr>
          <w:i/>
          <w:iCs/>
          <w:spacing w:val="-3"/>
          <w:szCs w:val="24"/>
        </w:rPr>
        <w:t> </w:t>
      </w:r>
      <w:r w:rsidRPr="00AB08F7">
        <w:rPr>
          <w:i/>
          <w:iCs/>
          <w:szCs w:val="24"/>
        </w:rPr>
        <w:t xml:space="preserve">» </w:t>
      </w:r>
      <w:r w:rsidRPr="00AB08F7">
        <w:rPr>
          <w:i/>
          <w:iCs/>
          <w:spacing w:val="-3"/>
          <w:szCs w:val="24"/>
        </w:rPr>
        <w:t>{insérer date(s)}]</w:t>
      </w:r>
      <w:r w:rsidRPr="00AB08F7">
        <w:rPr>
          <w:spacing w:val="-3"/>
          <w:szCs w:val="24"/>
        </w:rPr>
        <w:t xml:space="preserve"> et ayant été évaluée conforme au plan technique aux exigences de la première étape</w:t>
      </w:r>
    </w:p>
    <w:p w14:paraId="4781A009" w14:textId="25D62944" w:rsidR="004137CB" w:rsidRDefault="004A4ED4" w:rsidP="00397032">
      <w:pPr>
        <w:pStyle w:val="Paragraphedeliste"/>
        <w:widowControl w:val="0"/>
        <w:numPr>
          <w:ilvl w:val="0"/>
          <w:numId w:val="6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200"/>
        <w:ind w:right="-74"/>
        <w:rPr>
          <w:szCs w:val="24"/>
        </w:rPr>
      </w:pPr>
      <w:r w:rsidRPr="004137CB">
        <w:rPr>
          <w:spacing w:val="-3"/>
          <w:szCs w:val="24"/>
        </w:rPr>
        <w:t>Votre</w:t>
      </w:r>
      <w:r w:rsidRPr="004137CB">
        <w:rPr>
          <w:szCs w:val="24"/>
        </w:rPr>
        <w:t xml:space="preserve"> Proposition de </w:t>
      </w:r>
      <w:r w:rsidR="00352B10">
        <w:rPr>
          <w:szCs w:val="24"/>
        </w:rPr>
        <w:t>Deuxième</w:t>
      </w:r>
      <w:r w:rsidRPr="004137CB">
        <w:rPr>
          <w:szCs w:val="24"/>
        </w:rPr>
        <w:t xml:space="preserve"> Etape devra comprendre la partie technique mise à jour </w:t>
      </w:r>
      <w:r w:rsidRPr="004137CB">
        <w:rPr>
          <w:i/>
          <w:iCs/>
          <w:szCs w:val="24"/>
        </w:rPr>
        <w:t xml:space="preserve">[le cas </w:t>
      </w:r>
      <w:r w:rsidRPr="004137CB">
        <w:rPr>
          <w:spacing w:val="-3"/>
          <w:szCs w:val="24"/>
        </w:rPr>
        <w:t>échéant</w:t>
      </w:r>
      <w:r w:rsidRPr="004137CB">
        <w:rPr>
          <w:i/>
          <w:iCs/>
          <w:szCs w:val="24"/>
        </w:rPr>
        <w:t>, remplacer par « </w:t>
      </w:r>
      <w:r w:rsidRPr="004137CB">
        <w:rPr>
          <w:b/>
          <w:i/>
          <w:iCs/>
          <w:szCs w:val="24"/>
        </w:rPr>
        <w:t>et/ou une (des) Proposition(s) technique(s) variante(s) acceptée(s) et mise(s) à jour</w:t>
      </w:r>
      <w:r w:rsidRPr="004137CB">
        <w:rPr>
          <w:i/>
          <w:iCs/>
          <w:szCs w:val="24"/>
        </w:rPr>
        <w:t>],</w:t>
      </w:r>
      <w:r w:rsidRPr="004137CB">
        <w:rPr>
          <w:szCs w:val="24"/>
        </w:rPr>
        <w:t xml:space="preserve"> reflétant : (a) tout additif aux Documents d’Appel à Propositions émis à tous les Proposants invités à participer à la </w:t>
      </w:r>
      <w:r w:rsidR="00352B10">
        <w:rPr>
          <w:szCs w:val="24"/>
        </w:rPr>
        <w:t>Deuxième</w:t>
      </w:r>
      <w:r w:rsidRPr="004137CB">
        <w:rPr>
          <w:szCs w:val="24"/>
        </w:rPr>
        <w:t xml:space="preserve"> Etape et joints à la présente invitation, ainsi que (b) le cas échéant, le Mémorandum spécifique à votre Proposition et intitulé « Modifications demandées à l’issue de l’évaluation de Première </w:t>
      </w:r>
      <w:r w:rsidRPr="004137CB">
        <w:rPr>
          <w:szCs w:val="24"/>
        </w:rPr>
        <w:lastRenderedPageBreak/>
        <w:t xml:space="preserve">Etape ». La liste des Additif(s) et Mémorandum, le cas échéant, figure en bas de la présente invitation et les dits documents sont joints à l’invitation. La Proposition de </w:t>
      </w:r>
      <w:r w:rsidR="00352B10">
        <w:rPr>
          <w:szCs w:val="24"/>
        </w:rPr>
        <w:t>Deuxième</w:t>
      </w:r>
      <w:r w:rsidRPr="004137CB">
        <w:rPr>
          <w:szCs w:val="24"/>
        </w:rPr>
        <w:t xml:space="preserve"> Etape doit également comprendre les parties financières, telles que la Proposition financière, les bordereaux de prix, la garantie de la Proposition, </w:t>
      </w:r>
      <w:proofErr w:type="spellStart"/>
      <w:r w:rsidRPr="004137CB">
        <w:rPr>
          <w:szCs w:val="24"/>
        </w:rPr>
        <w:t>etc</w:t>
      </w:r>
      <w:proofErr w:type="spellEnd"/>
      <w:r w:rsidRPr="004137CB">
        <w:rPr>
          <w:szCs w:val="24"/>
        </w:rPr>
        <w:t>, comme stipulé dans le do</w:t>
      </w:r>
      <w:r w:rsidR="0069574F" w:rsidRPr="004137CB">
        <w:rPr>
          <w:szCs w:val="24"/>
        </w:rPr>
        <w:t>ssier de demande de</w:t>
      </w:r>
      <w:r w:rsidRPr="004137CB">
        <w:rPr>
          <w:szCs w:val="24"/>
        </w:rPr>
        <w:t xml:space="preserve"> propositions. Les parties techniques et financières de la Proposition de </w:t>
      </w:r>
      <w:r w:rsidR="00352B10">
        <w:rPr>
          <w:szCs w:val="24"/>
        </w:rPr>
        <w:t>Deuxième</w:t>
      </w:r>
      <w:r w:rsidRPr="004137CB">
        <w:rPr>
          <w:szCs w:val="24"/>
        </w:rPr>
        <w:t xml:space="preserve"> Etape doivent être remises dans deux enveloppes distinctes.</w:t>
      </w:r>
    </w:p>
    <w:p w14:paraId="42A2D0DD" w14:textId="23F9C97B" w:rsidR="00D626BE" w:rsidRPr="00D626BE" w:rsidRDefault="00D626BE" w:rsidP="00D626BE">
      <w:pPr>
        <w:pStyle w:val="Paragraphedeliste"/>
        <w:widowControl w:val="0"/>
        <w:numPr>
          <w:ilvl w:val="0"/>
          <w:numId w:val="6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200"/>
        <w:ind w:right="-74"/>
        <w:rPr>
          <w:szCs w:val="24"/>
        </w:rPr>
      </w:pPr>
      <w:r w:rsidRPr="00F61933">
        <w:rPr>
          <w:szCs w:val="24"/>
        </w:rPr>
        <w:t xml:space="preserve">Les </w:t>
      </w:r>
      <w:r>
        <w:rPr>
          <w:szCs w:val="24"/>
        </w:rPr>
        <w:t>Proposition</w:t>
      </w:r>
      <w:r w:rsidRPr="00F61933">
        <w:rPr>
          <w:szCs w:val="24"/>
        </w:rPr>
        <w:t xml:space="preserve">s doivent être remises à </w:t>
      </w:r>
      <w:r w:rsidRPr="00F61933">
        <w:rPr>
          <w:i/>
          <w:szCs w:val="24"/>
        </w:rPr>
        <w:t xml:space="preserve">[indiquer </w:t>
      </w:r>
      <w:r w:rsidRPr="00107405">
        <w:rPr>
          <w:b/>
          <w:bCs/>
          <w:i/>
          <w:szCs w:val="24"/>
        </w:rPr>
        <w:t xml:space="preserve">l’adresse et l’emplacement exacts de remise des Propositions de </w:t>
      </w:r>
      <w:r w:rsidR="00352B10">
        <w:rPr>
          <w:b/>
          <w:bCs/>
          <w:i/>
          <w:szCs w:val="24"/>
        </w:rPr>
        <w:t>Deuxième</w:t>
      </w:r>
      <w:r w:rsidRPr="00107405">
        <w:rPr>
          <w:b/>
          <w:bCs/>
          <w:i/>
          <w:szCs w:val="24"/>
        </w:rPr>
        <w:t xml:space="preserve"> Etape</w:t>
      </w:r>
      <w:r w:rsidRPr="00F61933">
        <w:rPr>
          <w:i/>
          <w:szCs w:val="24"/>
        </w:rPr>
        <w:t>]</w:t>
      </w:r>
      <w:r w:rsidRPr="00F61933">
        <w:rPr>
          <w:szCs w:val="24"/>
        </w:rPr>
        <w:t xml:space="preserve"> au plus tard à </w:t>
      </w:r>
      <w:r w:rsidRPr="00F61933">
        <w:rPr>
          <w:i/>
          <w:szCs w:val="24"/>
        </w:rPr>
        <w:t>[</w:t>
      </w:r>
      <w:r w:rsidRPr="00107405">
        <w:rPr>
          <w:b/>
          <w:bCs/>
          <w:i/>
          <w:szCs w:val="24"/>
        </w:rPr>
        <w:t>heure</w:t>
      </w:r>
      <w:r w:rsidRPr="00F61933">
        <w:rPr>
          <w:i/>
          <w:szCs w:val="24"/>
        </w:rPr>
        <w:t>]</w:t>
      </w:r>
      <w:r w:rsidRPr="0077050E">
        <w:rPr>
          <w:szCs w:val="24"/>
        </w:rPr>
        <w:t xml:space="preserve"> le </w:t>
      </w:r>
      <w:r w:rsidRPr="002C091B">
        <w:rPr>
          <w:i/>
          <w:szCs w:val="24"/>
        </w:rPr>
        <w:t>[</w:t>
      </w:r>
      <w:r w:rsidRPr="00107405">
        <w:rPr>
          <w:b/>
          <w:bCs/>
          <w:i/>
          <w:szCs w:val="24"/>
        </w:rPr>
        <w:t>date</w:t>
      </w:r>
      <w:r w:rsidRPr="002C091B">
        <w:rPr>
          <w:i/>
          <w:szCs w:val="24"/>
        </w:rPr>
        <w:t>]</w:t>
      </w:r>
      <w:r w:rsidRPr="00107405">
        <w:rPr>
          <w:rStyle w:val="Appelnotedebasdep"/>
          <w:iCs/>
          <w:szCs w:val="24"/>
        </w:rPr>
        <w:footnoteReference w:id="9"/>
      </w:r>
      <w:r w:rsidRPr="00107405">
        <w:rPr>
          <w:iCs/>
          <w:szCs w:val="24"/>
        </w:rPr>
        <w:t>.</w:t>
      </w:r>
      <w:r>
        <w:rPr>
          <w:rFonts w:ascii="Times New Roman Bold" w:hAnsi="Times New Roman Bold"/>
          <w:vertAlign w:val="superscript"/>
        </w:rPr>
        <w:t xml:space="preserve"> </w:t>
      </w:r>
      <w:r w:rsidRPr="00BD7C48">
        <w:rPr>
          <w:szCs w:val="24"/>
        </w:rPr>
        <w:t xml:space="preserve">La remise des </w:t>
      </w:r>
      <w:r>
        <w:rPr>
          <w:szCs w:val="24"/>
        </w:rPr>
        <w:t>proposition</w:t>
      </w:r>
      <w:r w:rsidRPr="00BD7C48">
        <w:rPr>
          <w:szCs w:val="24"/>
        </w:rPr>
        <w:t xml:space="preserve">s par voie </w:t>
      </w:r>
      <w:r w:rsidRPr="009938A6">
        <w:rPr>
          <w:spacing w:val="-3"/>
          <w:szCs w:val="24"/>
        </w:rPr>
        <w:t>électronique</w:t>
      </w:r>
      <w:r w:rsidRPr="00BD7C48">
        <w:rPr>
          <w:szCs w:val="24"/>
        </w:rPr>
        <w:t xml:space="preserve"> </w:t>
      </w:r>
      <w:r w:rsidRPr="00BD7C48">
        <w:rPr>
          <w:i/>
          <w:szCs w:val="24"/>
        </w:rPr>
        <w:t>[sera]</w:t>
      </w:r>
      <w:r>
        <w:rPr>
          <w:i/>
          <w:szCs w:val="24"/>
        </w:rPr>
        <w:t xml:space="preserve"> </w:t>
      </w:r>
      <w:r w:rsidRPr="00BD7C48">
        <w:rPr>
          <w:i/>
          <w:szCs w:val="24"/>
        </w:rPr>
        <w:t>[ne sera pas]</w:t>
      </w:r>
      <w:r w:rsidRPr="00BD7C48">
        <w:rPr>
          <w:szCs w:val="24"/>
        </w:rPr>
        <w:t xml:space="preserve"> permise.</w:t>
      </w:r>
      <w:r>
        <w:rPr>
          <w:szCs w:val="24"/>
        </w:rPr>
        <w:t xml:space="preserve"> </w:t>
      </w:r>
      <w:r w:rsidRPr="00BD7C48">
        <w:rPr>
          <w:szCs w:val="24"/>
        </w:rPr>
        <w:t xml:space="preserve">Les </w:t>
      </w:r>
      <w:r>
        <w:rPr>
          <w:szCs w:val="24"/>
        </w:rPr>
        <w:t>proposition</w:t>
      </w:r>
      <w:r w:rsidRPr="00BD7C48">
        <w:rPr>
          <w:szCs w:val="24"/>
        </w:rPr>
        <w:t>s reçues en retard seront écartées.</w:t>
      </w:r>
      <w:r>
        <w:rPr>
          <w:szCs w:val="24"/>
        </w:rPr>
        <w:t xml:space="preserve"> </w:t>
      </w:r>
      <w:r w:rsidRPr="00F61933">
        <w:rPr>
          <w:szCs w:val="24"/>
        </w:rPr>
        <w:t xml:space="preserve">Les </w:t>
      </w:r>
      <w:r>
        <w:rPr>
          <w:szCs w:val="24"/>
        </w:rPr>
        <w:t>Parties technique</w:t>
      </w:r>
      <w:r w:rsidRPr="00F61933">
        <w:rPr>
          <w:szCs w:val="24"/>
        </w:rPr>
        <w:t xml:space="preserve">s seront ouvertes en présence des représentants des </w:t>
      </w:r>
      <w:r>
        <w:rPr>
          <w:szCs w:val="24"/>
        </w:rPr>
        <w:t>Proposant</w:t>
      </w:r>
      <w:r w:rsidRPr="00F61933">
        <w:rPr>
          <w:szCs w:val="24"/>
        </w:rPr>
        <w:t xml:space="preserve">s qui souhaitent assister à l’ouverture des plis le </w:t>
      </w:r>
      <w:r w:rsidRPr="00F61933">
        <w:rPr>
          <w:i/>
          <w:szCs w:val="24"/>
        </w:rPr>
        <w:t>[date]</w:t>
      </w:r>
      <w:r w:rsidRPr="0077050E">
        <w:rPr>
          <w:szCs w:val="24"/>
        </w:rPr>
        <w:t xml:space="preserve"> à </w:t>
      </w:r>
      <w:r w:rsidRPr="002C091B">
        <w:rPr>
          <w:i/>
          <w:szCs w:val="24"/>
        </w:rPr>
        <w:t>[heure]</w:t>
      </w:r>
      <w:r w:rsidRPr="00AC47B1">
        <w:rPr>
          <w:szCs w:val="24"/>
        </w:rPr>
        <w:t xml:space="preserve"> à l’adresse suivante</w:t>
      </w:r>
      <w:r>
        <w:rPr>
          <w:szCs w:val="24"/>
        </w:rPr>
        <w:t> :</w:t>
      </w:r>
      <w:r w:rsidRPr="00AC47B1">
        <w:rPr>
          <w:szCs w:val="24"/>
        </w:rPr>
        <w:t xml:space="preserve"> </w:t>
      </w:r>
      <w:r w:rsidRPr="00215A8A">
        <w:rPr>
          <w:i/>
          <w:szCs w:val="24"/>
        </w:rPr>
        <w:t>[indiquer l’adress</w:t>
      </w:r>
      <w:r w:rsidRPr="00CC40EA">
        <w:rPr>
          <w:i/>
          <w:szCs w:val="24"/>
        </w:rPr>
        <w:t>e et l’emplacement exacts]</w:t>
      </w:r>
      <w:r>
        <w:rPr>
          <w:szCs w:val="24"/>
        </w:rPr>
        <w:t>.</w:t>
      </w:r>
    </w:p>
    <w:p w14:paraId="15898D01" w14:textId="1B1D20D7" w:rsidR="00E318D4" w:rsidRPr="004137CB" w:rsidRDefault="00E318D4" w:rsidP="00A136F8">
      <w:pPr>
        <w:pStyle w:val="Paragraphedeliste"/>
        <w:widowControl w:val="0"/>
        <w:numPr>
          <w:ilvl w:val="0"/>
          <w:numId w:val="6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200"/>
        <w:ind w:right="-74"/>
        <w:rPr>
          <w:szCs w:val="24"/>
        </w:rPr>
      </w:pPr>
      <w:r w:rsidRPr="004137CB">
        <w:rPr>
          <w:szCs w:val="24"/>
        </w:rPr>
        <w:t>Les Parties financières seront ouvertes en présence des représentants des Proposants</w:t>
      </w:r>
      <w:r w:rsidR="00CD63F4" w:rsidRPr="004137CB">
        <w:rPr>
          <w:szCs w:val="24"/>
        </w:rPr>
        <w:t xml:space="preserve">, excepté </w:t>
      </w:r>
      <w:r w:rsidRPr="004137CB">
        <w:rPr>
          <w:szCs w:val="24"/>
        </w:rPr>
        <w:t xml:space="preserve">si la méthode de Meilleure Offre Finale (MOF) ou la négociation sont applicables, auquel cas les Parties financières ne seront pas ouvertes en public, mais en présence d’un </w:t>
      </w:r>
      <w:r w:rsidR="00AA0E1A" w:rsidRPr="004137CB">
        <w:rPr>
          <w:szCs w:val="24"/>
        </w:rPr>
        <w:t>Garant</w:t>
      </w:r>
      <w:r w:rsidRPr="004137CB">
        <w:rPr>
          <w:szCs w:val="24"/>
        </w:rPr>
        <w:t xml:space="preserve"> de Probité désigné par l’Acheteur.</w:t>
      </w:r>
    </w:p>
    <w:p w14:paraId="58F325B8" w14:textId="573EE9E3" w:rsidR="00E318D4" w:rsidRDefault="00E318D4" w:rsidP="00A136F8">
      <w:pPr>
        <w:pStyle w:val="Paragraphedeliste"/>
        <w:widowControl w:val="0"/>
        <w:numPr>
          <w:ilvl w:val="0"/>
          <w:numId w:val="64"/>
        </w:numPr>
        <w:spacing w:before="120"/>
        <w:ind w:right="-74"/>
        <w:rPr>
          <w:szCs w:val="24"/>
        </w:rPr>
      </w:pPr>
      <w:r>
        <w:rPr>
          <w:szCs w:val="24"/>
        </w:rPr>
        <w:t xml:space="preserve">La Proposition doit être valide jusqu’à ____ </w:t>
      </w:r>
      <w:r w:rsidRPr="001B281E">
        <w:rPr>
          <w:i/>
          <w:iCs/>
          <w:szCs w:val="24"/>
        </w:rPr>
        <w:t>[insérer la date]</w:t>
      </w:r>
      <w:r>
        <w:rPr>
          <w:szCs w:val="24"/>
        </w:rPr>
        <w:t xml:space="preserve"> ou tout date prorogée si modifiée par l’Acheteur conformément </w:t>
      </w:r>
      <w:r w:rsidR="00AA0E1A">
        <w:rPr>
          <w:szCs w:val="24"/>
        </w:rPr>
        <w:t>au DDP</w:t>
      </w:r>
      <w:r>
        <w:rPr>
          <w:szCs w:val="24"/>
        </w:rPr>
        <w:t>.</w:t>
      </w:r>
      <w:r w:rsidRPr="009A4A04">
        <w:rPr>
          <w:b/>
          <w:bCs/>
          <w:szCs w:val="24"/>
        </w:rPr>
        <w:t xml:space="preserve"> </w:t>
      </w:r>
      <w:r w:rsidRPr="009A4A04">
        <w:rPr>
          <w:b/>
          <w:bCs/>
          <w:i/>
          <w:iCs/>
          <w:szCs w:val="24"/>
        </w:rPr>
        <w:t>[insérer le jour, mois et année en prenant en compte un temps raisonnable pour effectuer l’évaluation des propositions, obtenir les approbations nécessaires et la Non-objection de la Banque (si sujette à examen a priori).] [Pour minimiser le risque d’erreurs par les Proposants, la période de validité des propositions est une date spécifique et non liée à la date et heure limit</w:t>
      </w:r>
      <w:r w:rsidR="00B66AC2">
        <w:rPr>
          <w:b/>
          <w:bCs/>
          <w:i/>
          <w:iCs/>
          <w:szCs w:val="24"/>
        </w:rPr>
        <w:t>e</w:t>
      </w:r>
      <w:r w:rsidRPr="009A4A04">
        <w:rPr>
          <w:b/>
          <w:bCs/>
          <w:i/>
          <w:iCs/>
          <w:szCs w:val="24"/>
        </w:rPr>
        <w:t xml:space="preserve"> de </w:t>
      </w:r>
      <w:r w:rsidR="00B66AC2">
        <w:rPr>
          <w:b/>
          <w:bCs/>
          <w:i/>
          <w:iCs/>
          <w:szCs w:val="24"/>
        </w:rPr>
        <w:t>dépôt</w:t>
      </w:r>
      <w:r w:rsidRPr="009A4A04">
        <w:rPr>
          <w:b/>
          <w:bCs/>
          <w:i/>
          <w:iCs/>
          <w:szCs w:val="24"/>
        </w:rPr>
        <w:t xml:space="preserve"> des propositions.]</w:t>
      </w:r>
    </w:p>
    <w:p w14:paraId="6E22FF05" w14:textId="5178D6F3" w:rsidR="00D411DF" w:rsidRPr="005A0ECB" w:rsidRDefault="005A7A7D">
      <w:pPr>
        <w:pStyle w:val="Paragraphedeliste"/>
        <w:numPr>
          <w:ilvl w:val="0"/>
          <w:numId w:val="64"/>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rPr>
          <w:color w:val="000000"/>
          <w:spacing w:val="-2"/>
        </w:rPr>
      </w:pPr>
      <w:r>
        <w:rPr>
          <w:lang w:val="fr"/>
        </w:rPr>
        <w:t>L</w:t>
      </w:r>
      <w:r w:rsidR="00D411DF" w:rsidRPr="00D411DF">
        <w:rPr>
          <w:color w:val="000000"/>
          <w:spacing w:val="-2"/>
          <w:lang w:val="fr"/>
        </w:rPr>
        <w:t xml:space="preserve">es </w:t>
      </w:r>
      <w:r w:rsidR="00D411DF">
        <w:rPr>
          <w:color w:val="000000"/>
          <w:spacing w:val="-2"/>
          <w:lang w:val="fr"/>
        </w:rPr>
        <w:t>P</w:t>
      </w:r>
      <w:r w:rsidR="00D411DF" w:rsidRPr="00D411DF">
        <w:rPr>
          <w:color w:val="000000"/>
          <w:spacing w:val="-2"/>
          <w:lang w:val="fr"/>
        </w:rPr>
        <w:t xml:space="preserve">ropositions doivent être accompagnées d’une </w:t>
      </w:r>
      <w:r w:rsidR="00D411DF" w:rsidRPr="0081741A">
        <w:rPr>
          <w:i/>
          <w:iCs/>
          <w:lang w:val="fr"/>
        </w:rPr>
        <w:t xml:space="preserve">[insérer une « </w:t>
      </w:r>
      <w:r w:rsidR="00D411DF" w:rsidRPr="005A0ECB">
        <w:rPr>
          <w:b/>
          <w:bCs/>
          <w:i/>
          <w:iCs/>
          <w:lang w:val="fr"/>
        </w:rPr>
        <w:t>garantie de proposition</w:t>
      </w:r>
      <w:r w:rsidR="00D411DF" w:rsidRPr="0081741A">
        <w:rPr>
          <w:i/>
          <w:iCs/>
          <w:lang w:val="fr"/>
        </w:rPr>
        <w:t xml:space="preserve"> </w:t>
      </w:r>
      <w:r w:rsidR="00D411DF" w:rsidRPr="0081741A">
        <w:rPr>
          <w:i/>
          <w:iCs/>
          <w:color w:val="000000"/>
          <w:spacing w:val="-2"/>
          <w:lang w:val="fr"/>
        </w:rPr>
        <w:t>» ou une «</w:t>
      </w:r>
      <w:r w:rsidR="00D411DF" w:rsidRPr="0081741A">
        <w:rPr>
          <w:i/>
          <w:iCs/>
          <w:lang w:val="fr"/>
        </w:rPr>
        <w:t xml:space="preserve"> </w:t>
      </w:r>
      <w:r w:rsidR="00D411DF" w:rsidRPr="005A0ECB">
        <w:rPr>
          <w:b/>
          <w:bCs/>
          <w:i/>
          <w:iCs/>
          <w:color w:val="000000"/>
          <w:spacing w:val="-2"/>
          <w:lang w:val="fr"/>
        </w:rPr>
        <w:t>déclaration de garantie</w:t>
      </w:r>
      <w:r w:rsidR="00D411DF" w:rsidRPr="005A0ECB">
        <w:rPr>
          <w:b/>
          <w:bCs/>
          <w:i/>
          <w:iCs/>
          <w:lang w:val="fr"/>
        </w:rPr>
        <w:t xml:space="preserve"> de proposition</w:t>
      </w:r>
      <w:r w:rsidR="00D411DF" w:rsidRPr="0081741A">
        <w:rPr>
          <w:i/>
          <w:iCs/>
          <w:lang w:val="fr"/>
        </w:rPr>
        <w:t xml:space="preserve"> </w:t>
      </w:r>
      <w:r w:rsidR="00D411DF" w:rsidRPr="0081741A">
        <w:rPr>
          <w:i/>
          <w:iCs/>
          <w:color w:val="000000"/>
          <w:spacing w:val="-2"/>
          <w:lang w:val="fr"/>
        </w:rPr>
        <w:t>», selon le cas]</w:t>
      </w:r>
      <w:r w:rsidR="00D411DF" w:rsidRPr="0081741A">
        <w:rPr>
          <w:i/>
          <w:iCs/>
          <w:lang w:val="fr"/>
        </w:rPr>
        <w:t xml:space="preserve"> </w:t>
      </w:r>
      <w:r w:rsidR="00D411DF" w:rsidRPr="00D411DF">
        <w:rPr>
          <w:lang w:val="fr"/>
        </w:rPr>
        <w:t>de</w:t>
      </w:r>
      <w:r w:rsidR="00D411DF" w:rsidRPr="0081741A">
        <w:rPr>
          <w:i/>
          <w:iCs/>
          <w:lang w:val="fr"/>
        </w:rPr>
        <w:t xml:space="preserve"> </w:t>
      </w:r>
      <w:r w:rsidR="00D411DF" w:rsidRPr="0081741A">
        <w:rPr>
          <w:i/>
          <w:iCs/>
          <w:color w:val="000000"/>
          <w:spacing w:val="-2"/>
          <w:lang w:val="fr"/>
        </w:rPr>
        <w:t>[</w:t>
      </w:r>
      <w:r w:rsidR="004968BE">
        <w:rPr>
          <w:i/>
          <w:iCs/>
          <w:color w:val="000000"/>
          <w:spacing w:val="-2"/>
          <w:lang w:val="fr"/>
        </w:rPr>
        <w:t xml:space="preserve">dans le cas d’une garantie de propositions, </w:t>
      </w:r>
      <w:r w:rsidR="00947E98" w:rsidRPr="0081741A">
        <w:rPr>
          <w:i/>
          <w:iCs/>
          <w:color w:val="000000"/>
          <w:spacing w:val="-2"/>
          <w:lang w:val="fr"/>
        </w:rPr>
        <w:t xml:space="preserve">insérer </w:t>
      </w:r>
      <w:r w:rsidR="00947E98" w:rsidRPr="0081741A">
        <w:rPr>
          <w:i/>
          <w:iCs/>
          <w:lang w:val="fr"/>
        </w:rPr>
        <w:t>le</w:t>
      </w:r>
      <w:r w:rsidR="00D411DF" w:rsidRPr="0081741A">
        <w:rPr>
          <w:i/>
          <w:iCs/>
          <w:lang w:val="fr"/>
        </w:rPr>
        <w:t xml:space="preserve"> </w:t>
      </w:r>
      <w:r w:rsidR="00D411DF" w:rsidRPr="00A136F8">
        <w:rPr>
          <w:i/>
          <w:iCs/>
          <w:color w:val="000000"/>
          <w:spacing w:val="-2"/>
          <w:lang w:val="fr"/>
        </w:rPr>
        <w:t xml:space="preserve">montant </w:t>
      </w:r>
      <w:r w:rsidR="005C288E" w:rsidRPr="004968BE">
        <w:rPr>
          <w:i/>
          <w:szCs w:val="24"/>
        </w:rPr>
        <w:t>dans la monnaie du pays de l’Acheteur ou d’un montant équivalent dans une monnaie librement convertible</w:t>
      </w:r>
      <w:r w:rsidR="005C288E" w:rsidRPr="00107405">
        <w:rPr>
          <w:i/>
          <w:szCs w:val="24"/>
        </w:rPr>
        <w:t>]</w:t>
      </w:r>
      <w:r w:rsidR="005C288E">
        <w:rPr>
          <w:rStyle w:val="Appelnotedebasdep"/>
          <w:i/>
          <w:szCs w:val="24"/>
        </w:rPr>
        <w:footnoteReference w:id="10"/>
      </w:r>
      <w:r w:rsidR="005C288E">
        <w:rPr>
          <w:szCs w:val="24"/>
        </w:rPr>
        <w:t>.</w:t>
      </w:r>
    </w:p>
    <w:p w14:paraId="69BE1061" w14:textId="77777777" w:rsidR="006B3BB7" w:rsidRPr="00F61933" w:rsidRDefault="006B3BB7" w:rsidP="00A136F8">
      <w:pPr>
        <w:pStyle w:val="Paragraphedeliste"/>
        <w:numPr>
          <w:ilvl w:val="0"/>
          <w:numId w:val="64"/>
        </w:numPr>
        <w:suppressAutoHyphens/>
        <w:spacing w:before="120"/>
        <w:rPr>
          <w:szCs w:val="24"/>
        </w:rPr>
      </w:pPr>
      <w:r>
        <w:rPr>
          <w:szCs w:val="24"/>
        </w:rPr>
        <w:t xml:space="preserve">Veuillez confirmer la réception de la présente, par écrit (courriel ou télécopie). Dans le cas où vous </w:t>
      </w:r>
      <w:r w:rsidRPr="009938A6">
        <w:rPr>
          <w:spacing w:val="-3"/>
          <w:szCs w:val="24"/>
        </w:rPr>
        <w:t>décideriez</w:t>
      </w:r>
      <w:r>
        <w:rPr>
          <w:szCs w:val="24"/>
        </w:rPr>
        <w:t xml:space="preserve"> de ne pas remettre une proposition, nous vous saurions gré de nous le faire savoir par écrit dès que possible.</w:t>
      </w:r>
    </w:p>
    <w:p w14:paraId="6CA3035E" w14:textId="77777777" w:rsidR="00D411DF" w:rsidRPr="005A0ECB" w:rsidRDefault="00D411DF" w:rsidP="005A0ECB">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rPr>
          <w:color w:val="000000"/>
          <w:spacing w:val="-2"/>
        </w:rPr>
      </w:pPr>
    </w:p>
    <w:p w14:paraId="4F034D6D" w14:textId="33D7B398" w:rsidR="0049768E" w:rsidRPr="00F61933" w:rsidRDefault="0049768E" w:rsidP="005A0ECB">
      <w:pPr>
        <w:pStyle w:val="Paragraphedeliste"/>
        <w:tabs>
          <w:tab w:val="left" w:pos="-720"/>
        </w:tabs>
        <w:ind w:left="720"/>
        <w:rPr>
          <w:szCs w:val="24"/>
        </w:rPr>
      </w:pPr>
      <w:r>
        <w:rPr>
          <w:szCs w:val="24"/>
        </w:rPr>
        <w:lastRenderedPageBreak/>
        <w:t>.</w:t>
      </w:r>
    </w:p>
    <w:p w14:paraId="4CBE1BD9" w14:textId="77777777" w:rsidR="0049768E" w:rsidRPr="00F61933" w:rsidRDefault="0049768E" w:rsidP="0049768E">
      <w:pPr>
        <w:rPr>
          <w:szCs w:val="24"/>
        </w:rPr>
      </w:pPr>
    </w:p>
    <w:p w14:paraId="343F3816" w14:textId="7A123FAF" w:rsidR="0049768E" w:rsidRDefault="0049768E" w:rsidP="00107405">
      <w:pPr>
        <w:ind w:left="4395"/>
        <w:rPr>
          <w:szCs w:val="24"/>
        </w:rPr>
      </w:pPr>
      <w:r w:rsidRPr="00F61933">
        <w:rPr>
          <w:szCs w:val="24"/>
        </w:rPr>
        <w:t xml:space="preserve">Nous vous prions d’agréer, </w:t>
      </w:r>
      <w:r w:rsidR="00D411DF">
        <w:rPr>
          <w:szCs w:val="24"/>
        </w:rPr>
        <w:t xml:space="preserve">Mesdames, </w:t>
      </w:r>
      <w:r w:rsidRPr="00F61933">
        <w:rPr>
          <w:szCs w:val="24"/>
        </w:rPr>
        <w:t>Messieurs,</w:t>
      </w:r>
    </w:p>
    <w:p w14:paraId="78577F2D" w14:textId="77777777" w:rsidR="0049768E" w:rsidRPr="00F95B74" w:rsidRDefault="0049768E" w:rsidP="00107405">
      <w:pPr>
        <w:numPr>
          <w:ilvl w:val="12"/>
          <w:numId w:val="0"/>
        </w:numPr>
        <w:ind w:left="5040" w:hanging="645"/>
        <w:rPr>
          <w:b/>
          <w:bCs/>
          <w:i/>
          <w:iCs/>
          <w:szCs w:val="24"/>
        </w:rPr>
      </w:pPr>
      <w:r w:rsidRPr="00F95B74">
        <w:rPr>
          <w:i/>
          <w:iCs/>
          <w:szCs w:val="24"/>
        </w:rPr>
        <w:t>[</w:t>
      </w:r>
      <w:r w:rsidRPr="00F95B74">
        <w:rPr>
          <w:b/>
          <w:bCs/>
          <w:i/>
          <w:iCs/>
          <w:szCs w:val="24"/>
        </w:rPr>
        <w:t>signa</w:t>
      </w:r>
      <w:r w:rsidR="00107405">
        <w:rPr>
          <w:b/>
          <w:bCs/>
          <w:i/>
          <w:iCs/>
          <w:szCs w:val="24"/>
        </w:rPr>
        <w:t>ture</w:t>
      </w:r>
      <w:r w:rsidR="00107405" w:rsidRPr="00107405">
        <w:rPr>
          <w:i/>
          <w:iCs/>
          <w:szCs w:val="24"/>
        </w:rPr>
        <w:t>]</w:t>
      </w:r>
    </w:p>
    <w:p w14:paraId="4FB6E3B9" w14:textId="77777777" w:rsidR="0049768E" w:rsidRPr="00404177" w:rsidRDefault="0049768E" w:rsidP="0049768E">
      <w:pPr>
        <w:numPr>
          <w:ilvl w:val="12"/>
          <w:numId w:val="0"/>
        </w:numPr>
        <w:ind w:left="5040" w:hanging="720"/>
        <w:rPr>
          <w:i/>
          <w:szCs w:val="24"/>
        </w:rPr>
      </w:pPr>
      <w:r w:rsidRPr="00404177">
        <w:rPr>
          <w:i/>
          <w:szCs w:val="24"/>
        </w:rPr>
        <w:t>[Insérer</w:t>
      </w:r>
      <w:r w:rsidR="008049DB">
        <w:rPr>
          <w:i/>
          <w:szCs w:val="24"/>
        </w:rPr>
        <w:t> :</w:t>
      </w:r>
      <w:r w:rsidRPr="00404177">
        <w:rPr>
          <w:i/>
          <w:szCs w:val="24"/>
        </w:rPr>
        <w:t xml:space="preserve"> nom</w:t>
      </w:r>
      <w:r w:rsidRPr="00404177">
        <w:rPr>
          <w:b/>
          <w:i/>
          <w:szCs w:val="24"/>
        </w:rPr>
        <w:t xml:space="preserve"> et titre</w:t>
      </w:r>
      <w:r w:rsidR="00107405">
        <w:rPr>
          <w:i/>
          <w:szCs w:val="24"/>
        </w:rPr>
        <w:t>]</w:t>
      </w:r>
    </w:p>
    <w:p w14:paraId="364B0C25" w14:textId="77777777" w:rsidR="0049768E" w:rsidRPr="00404177" w:rsidRDefault="0049768E" w:rsidP="0049768E">
      <w:pPr>
        <w:numPr>
          <w:ilvl w:val="12"/>
          <w:numId w:val="0"/>
        </w:numPr>
        <w:ind w:left="5040" w:hanging="720"/>
        <w:rPr>
          <w:i/>
          <w:szCs w:val="24"/>
        </w:rPr>
      </w:pPr>
      <w:r w:rsidRPr="00404177">
        <w:rPr>
          <w:i/>
          <w:szCs w:val="24"/>
        </w:rPr>
        <w:t>[Insérer</w:t>
      </w:r>
      <w:r w:rsidR="008049DB">
        <w:rPr>
          <w:i/>
          <w:szCs w:val="24"/>
        </w:rPr>
        <w:t> :</w:t>
      </w:r>
      <w:r w:rsidRPr="00404177">
        <w:rPr>
          <w:i/>
          <w:szCs w:val="24"/>
        </w:rPr>
        <w:t xml:space="preserve"> </w:t>
      </w:r>
      <w:r w:rsidRPr="00404177">
        <w:rPr>
          <w:b/>
          <w:i/>
          <w:szCs w:val="24"/>
        </w:rPr>
        <w:t xml:space="preserve">nom </w:t>
      </w:r>
      <w:r>
        <w:rPr>
          <w:b/>
          <w:i/>
          <w:szCs w:val="24"/>
        </w:rPr>
        <w:t>de l’Acheteur</w:t>
      </w:r>
      <w:r w:rsidRPr="00404177">
        <w:rPr>
          <w:i/>
          <w:szCs w:val="24"/>
        </w:rPr>
        <w:t>]</w:t>
      </w:r>
    </w:p>
    <w:p w14:paraId="781DBC68" w14:textId="3D48191C" w:rsidR="00107405" w:rsidRDefault="00107405" w:rsidP="0049768E">
      <w:pPr>
        <w:numPr>
          <w:ilvl w:val="12"/>
          <w:numId w:val="0"/>
        </w:numPr>
        <w:ind w:left="5040" w:hanging="720"/>
        <w:rPr>
          <w:i/>
          <w:szCs w:val="24"/>
        </w:rPr>
      </w:pPr>
    </w:p>
    <w:p w14:paraId="3F60EC88" w14:textId="77777777" w:rsidR="0092389C" w:rsidRDefault="0092389C" w:rsidP="0092389C">
      <w:pPr>
        <w:numPr>
          <w:ilvl w:val="12"/>
          <w:numId w:val="0"/>
        </w:numPr>
        <w:ind w:left="5040" w:hanging="5040"/>
        <w:rPr>
          <w:i/>
          <w:szCs w:val="24"/>
        </w:rPr>
      </w:pPr>
      <w:r>
        <w:rPr>
          <w:i/>
          <w:szCs w:val="24"/>
        </w:rPr>
        <w:t>[Insérer le nom du bureau]</w:t>
      </w:r>
    </w:p>
    <w:p w14:paraId="045EEB8F" w14:textId="77777777" w:rsidR="0092389C" w:rsidRPr="00404177" w:rsidRDefault="0092389C" w:rsidP="0092389C">
      <w:pPr>
        <w:numPr>
          <w:ilvl w:val="12"/>
          <w:numId w:val="0"/>
        </w:numPr>
        <w:ind w:left="5040" w:hanging="5040"/>
        <w:rPr>
          <w:i/>
          <w:szCs w:val="24"/>
        </w:rPr>
      </w:pPr>
      <w:r w:rsidRPr="00404177">
        <w:rPr>
          <w:i/>
          <w:szCs w:val="24"/>
        </w:rPr>
        <w:t>[Insérer: nom</w:t>
      </w:r>
      <w:r w:rsidRPr="00404177">
        <w:rPr>
          <w:b/>
          <w:i/>
          <w:szCs w:val="24"/>
        </w:rPr>
        <w:t xml:space="preserve"> et titre</w:t>
      </w:r>
      <w:r>
        <w:rPr>
          <w:b/>
          <w:i/>
          <w:szCs w:val="24"/>
        </w:rPr>
        <w:t xml:space="preserve"> du signataire</w:t>
      </w:r>
      <w:r w:rsidRPr="00404177">
        <w:rPr>
          <w:i/>
          <w:szCs w:val="24"/>
        </w:rPr>
        <w:t>]</w:t>
      </w:r>
      <w:r w:rsidRPr="00404177">
        <w:rPr>
          <w:i/>
          <w:szCs w:val="24"/>
        </w:rPr>
        <w:tab/>
      </w:r>
    </w:p>
    <w:p w14:paraId="4CB34491" w14:textId="77777777" w:rsidR="0092389C" w:rsidRPr="00235162" w:rsidRDefault="0092389C" w:rsidP="0092389C">
      <w:pPr>
        <w:rPr>
          <w:i/>
          <w:color w:val="000000"/>
          <w:spacing w:val="-2"/>
        </w:rPr>
      </w:pPr>
      <w:r w:rsidRPr="00235162">
        <w:rPr>
          <w:i/>
          <w:color w:val="000000"/>
          <w:spacing w:val="-2"/>
        </w:rPr>
        <w:t xml:space="preserve">[insérer </w:t>
      </w:r>
      <w:r>
        <w:rPr>
          <w:i/>
          <w:color w:val="000000"/>
          <w:spacing w:val="-2"/>
        </w:rPr>
        <w:t>le numéro de télécopie, si applicable ; sinon omettre</w:t>
      </w:r>
      <w:r w:rsidRPr="00235162">
        <w:rPr>
          <w:i/>
          <w:color w:val="000000"/>
          <w:spacing w:val="-2"/>
        </w:rPr>
        <w:t>]</w:t>
      </w:r>
    </w:p>
    <w:p w14:paraId="145A58ED" w14:textId="77777777" w:rsidR="0092389C" w:rsidRPr="00235162" w:rsidRDefault="0092389C" w:rsidP="0092389C">
      <w:pPr>
        <w:rPr>
          <w:i/>
          <w:color w:val="000000"/>
          <w:spacing w:val="-2"/>
        </w:rPr>
      </w:pPr>
      <w:r w:rsidRPr="00235162">
        <w:rPr>
          <w:i/>
          <w:color w:val="000000"/>
          <w:spacing w:val="-2"/>
        </w:rPr>
        <w:t xml:space="preserve">[insérer l’adresse </w:t>
      </w:r>
      <w:r>
        <w:rPr>
          <w:i/>
          <w:color w:val="000000"/>
          <w:spacing w:val="-2"/>
        </w:rPr>
        <w:t>courrie</w:t>
      </w:r>
      <w:r w:rsidRPr="00235162">
        <w:rPr>
          <w:i/>
          <w:color w:val="000000"/>
          <w:spacing w:val="-2"/>
        </w:rPr>
        <w:t>l]</w:t>
      </w:r>
    </w:p>
    <w:p w14:paraId="6912454D" w14:textId="77777777" w:rsidR="0092389C" w:rsidRDefault="0092389C" w:rsidP="0092389C">
      <w:pPr>
        <w:rPr>
          <w:i/>
          <w:color w:val="000000"/>
          <w:spacing w:val="-2"/>
        </w:rPr>
      </w:pPr>
      <w:r w:rsidRPr="00235162">
        <w:rPr>
          <w:i/>
          <w:color w:val="000000"/>
          <w:spacing w:val="-2"/>
        </w:rPr>
        <w:t xml:space="preserve">[insérer l’adresse du site </w:t>
      </w:r>
      <w:r>
        <w:rPr>
          <w:i/>
          <w:color w:val="000000"/>
          <w:spacing w:val="-2"/>
        </w:rPr>
        <w:t>internet, si applicable ; sinon omettre</w:t>
      </w:r>
      <w:r w:rsidRPr="00235162">
        <w:rPr>
          <w:i/>
          <w:color w:val="000000"/>
          <w:spacing w:val="-2"/>
        </w:rPr>
        <w:t>]</w:t>
      </w:r>
    </w:p>
    <w:p w14:paraId="6098017B" w14:textId="77777777" w:rsidR="00171CE9" w:rsidRPr="00404177" w:rsidRDefault="00171CE9" w:rsidP="00171CE9">
      <w:pPr>
        <w:numPr>
          <w:ilvl w:val="12"/>
          <w:numId w:val="0"/>
        </w:numPr>
        <w:ind w:left="720" w:hanging="720"/>
        <w:rPr>
          <w:i/>
          <w:szCs w:val="24"/>
        </w:rPr>
      </w:pPr>
      <w:r w:rsidRPr="00404177">
        <w:rPr>
          <w:szCs w:val="24"/>
          <w:u w:val="single"/>
        </w:rPr>
        <w:t>PIECE(S) JOINTE(S)</w:t>
      </w:r>
      <w:r>
        <w:rPr>
          <w:szCs w:val="24"/>
          <w:u w:val="single"/>
        </w:rPr>
        <w:t> :</w:t>
      </w:r>
      <w:r w:rsidRPr="00404177">
        <w:rPr>
          <w:szCs w:val="24"/>
          <w:u w:val="single"/>
        </w:rPr>
        <w:t xml:space="preserve"> </w:t>
      </w:r>
      <w:r w:rsidRPr="00404177">
        <w:rPr>
          <w:i/>
          <w:szCs w:val="24"/>
        </w:rPr>
        <w:t>[le cas échéant, insérer</w:t>
      </w:r>
      <w:r>
        <w:rPr>
          <w:i/>
          <w:szCs w:val="24"/>
        </w:rPr>
        <w:t> :</w:t>
      </w:r>
    </w:p>
    <w:p w14:paraId="427DB4BC" w14:textId="37746F7D" w:rsidR="00171CE9" w:rsidRPr="0094126F" w:rsidRDefault="00171CE9" w:rsidP="00171CE9">
      <w:pPr>
        <w:pStyle w:val="Paragraphedeliste"/>
        <w:numPr>
          <w:ilvl w:val="0"/>
          <w:numId w:val="116"/>
        </w:numPr>
        <w:suppressAutoHyphens/>
        <w:contextualSpacing/>
        <w:jc w:val="left"/>
        <w:rPr>
          <w:bCs/>
          <w:i/>
          <w:iCs/>
          <w:szCs w:val="24"/>
        </w:rPr>
      </w:pPr>
      <w:r w:rsidRPr="0094126F">
        <w:rPr>
          <w:i/>
          <w:iCs/>
          <w:szCs w:val="24"/>
        </w:rPr>
        <w:t>Additif No. [Insérer : numéro d’ordre de l’additif au D</w:t>
      </w:r>
      <w:r>
        <w:rPr>
          <w:i/>
          <w:iCs/>
          <w:szCs w:val="24"/>
        </w:rPr>
        <w:t>D</w:t>
      </w:r>
      <w:r w:rsidRPr="0094126F">
        <w:rPr>
          <w:i/>
          <w:iCs/>
          <w:szCs w:val="24"/>
        </w:rPr>
        <w:t>P</w:t>
      </w:r>
      <w:r>
        <w:rPr>
          <w:i/>
          <w:iCs/>
          <w:szCs w:val="24"/>
        </w:rPr>
        <w:t xml:space="preserve"> </w:t>
      </w:r>
      <w:r>
        <w:rPr>
          <w:bCs/>
          <w:i/>
          <w:iCs/>
          <w:szCs w:val="24"/>
        </w:rPr>
        <w:t>e</w:t>
      </w:r>
      <w:r w:rsidRPr="0094126F">
        <w:rPr>
          <w:bCs/>
          <w:i/>
          <w:iCs/>
          <w:szCs w:val="24"/>
        </w:rPr>
        <w:t>t/ou</w:t>
      </w:r>
    </w:p>
    <w:p w14:paraId="6B8B5D19" w14:textId="4174CE86" w:rsidR="00171CE9" w:rsidRPr="0094126F" w:rsidRDefault="00171CE9" w:rsidP="00171CE9">
      <w:pPr>
        <w:pStyle w:val="Paragraphedeliste"/>
        <w:numPr>
          <w:ilvl w:val="0"/>
          <w:numId w:val="116"/>
        </w:numPr>
        <w:suppressAutoHyphens/>
        <w:contextualSpacing/>
        <w:jc w:val="left"/>
        <w:rPr>
          <w:i/>
          <w:iCs/>
          <w:szCs w:val="24"/>
        </w:rPr>
      </w:pPr>
      <w:r w:rsidRPr="0094126F">
        <w:rPr>
          <w:bCs/>
          <w:i/>
          <w:szCs w:val="24"/>
        </w:rPr>
        <w:t>Mémorandum destin</w:t>
      </w:r>
      <w:r w:rsidR="00F0649E">
        <w:rPr>
          <w:bCs/>
          <w:i/>
          <w:szCs w:val="24"/>
        </w:rPr>
        <w:t>é</w:t>
      </w:r>
      <w:r w:rsidRPr="0094126F">
        <w:rPr>
          <w:bCs/>
          <w:i/>
          <w:szCs w:val="24"/>
        </w:rPr>
        <w:t xml:space="preserve"> à </w:t>
      </w:r>
      <w:r w:rsidRPr="0094126F">
        <w:rPr>
          <w:i/>
          <w:iCs/>
          <w:szCs w:val="24"/>
        </w:rPr>
        <w:t>[</w:t>
      </w:r>
      <w:r w:rsidRPr="0094126F">
        <w:rPr>
          <w:bCs/>
          <w:i/>
          <w:iCs/>
          <w:szCs w:val="24"/>
        </w:rPr>
        <w:t>nom du Proposant</w:t>
      </w:r>
      <w:r w:rsidRPr="0094126F">
        <w:rPr>
          <w:i/>
          <w:iCs/>
          <w:szCs w:val="24"/>
        </w:rPr>
        <w:t xml:space="preserve"> auquel cette invitation est adressée] </w:t>
      </w:r>
      <w:r w:rsidRPr="0094126F">
        <w:rPr>
          <w:bCs/>
          <w:i/>
          <w:iCs/>
          <w:szCs w:val="24"/>
        </w:rPr>
        <w:t>des modifications demandées à l’issue de l’évaluation de Première Etape</w:t>
      </w:r>
    </w:p>
    <w:p w14:paraId="5C7F68E3" w14:textId="77777777" w:rsidR="00171CE9" w:rsidRPr="0094126F" w:rsidRDefault="00171CE9" w:rsidP="00171CE9">
      <w:pPr>
        <w:pStyle w:val="Paragraphedeliste"/>
        <w:spacing w:before="240"/>
        <w:rPr>
          <w:i/>
          <w:iCs/>
          <w:szCs w:val="24"/>
        </w:rPr>
      </w:pPr>
      <w:r>
        <w:rPr>
          <w:i/>
          <w:iCs/>
          <w:szCs w:val="24"/>
        </w:rPr>
        <w:t>o</w:t>
      </w:r>
      <w:r w:rsidRPr="0094126F">
        <w:rPr>
          <w:i/>
          <w:iCs/>
          <w:szCs w:val="24"/>
        </w:rPr>
        <w:t xml:space="preserve">u indiquer : </w:t>
      </w:r>
    </w:p>
    <w:p w14:paraId="1EE7C062" w14:textId="77777777" w:rsidR="00171CE9" w:rsidRPr="0094126F" w:rsidRDefault="00171CE9" w:rsidP="00171CE9">
      <w:pPr>
        <w:numPr>
          <w:ilvl w:val="12"/>
          <w:numId w:val="0"/>
        </w:numPr>
        <w:rPr>
          <w:i/>
          <w:iCs/>
          <w:szCs w:val="24"/>
        </w:rPr>
      </w:pPr>
      <w:r w:rsidRPr="0094126F">
        <w:rPr>
          <w:bCs/>
          <w:i/>
          <w:iCs/>
          <w:szCs w:val="24"/>
        </w:rPr>
        <w:t>Il n’y a pas de pièce jointe</w:t>
      </w:r>
    </w:p>
    <w:p w14:paraId="2E94C6D6" w14:textId="77777777" w:rsidR="004C75E7" w:rsidRPr="00280B3E" w:rsidRDefault="004C75E7" w:rsidP="0092389C">
      <w:pPr>
        <w:rPr>
          <w:i/>
          <w:color w:val="000000"/>
          <w:spacing w:val="-2"/>
        </w:rPr>
      </w:pPr>
    </w:p>
    <w:p w14:paraId="248975C2" w14:textId="77777777" w:rsidR="006E05F2" w:rsidRPr="00280B3E" w:rsidRDefault="006E05F2" w:rsidP="006E05F2"/>
    <w:p w14:paraId="48775AF5" w14:textId="77777777" w:rsidR="00F61933" w:rsidRPr="00280B3E" w:rsidRDefault="00F61933" w:rsidP="00AF135B">
      <w:pPr>
        <w:sectPr w:rsidR="00F61933" w:rsidRPr="00280B3E" w:rsidSect="00B11941">
          <w:footnotePr>
            <w:numRestart w:val="eachSect"/>
          </w:footnotePr>
          <w:pgSz w:w="12240" w:h="15840" w:code="1"/>
          <w:pgMar w:top="1440" w:right="1440" w:bottom="1440" w:left="1440" w:header="720" w:footer="720" w:gutter="0"/>
          <w:pgNumType w:fmt="lowerRoman"/>
          <w:cols w:space="720"/>
          <w:docGrid w:linePitch="272"/>
        </w:sectPr>
      </w:pPr>
    </w:p>
    <w:p w14:paraId="25E94DC9" w14:textId="77777777" w:rsidR="00AF135B" w:rsidRPr="00280B3E" w:rsidRDefault="00AF135B" w:rsidP="00AF135B"/>
    <w:p w14:paraId="0259D743" w14:textId="29068FBB" w:rsidR="00107405" w:rsidRPr="00107405" w:rsidRDefault="007D49A8" w:rsidP="00D411DF">
      <w:pPr>
        <w:suppressAutoHyphens/>
        <w:jc w:val="center"/>
      </w:pPr>
      <w:r>
        <w:rPr>
          <w:b/>
          <w:sz w:val="84"/>
          <w:szCs w:val="84"/>
          <w:lang w:eastAsia="en-US"/>
        </w:rPr>
        <w:t>Dossier de Demande de</w:t>
      </w:r>
      <w:r w:rsidR="00980F33" w:rsidRPr="00807862">
        <w:rPr>
          <w:b/>
          <w:sz w:val="84"/>
          <w:szCs w:val="84"/>
          <w:lang w:eastAsia="en-US"/>
        </w:rPr>
        <w:t xml:space="preserve"> </w:t>
      </w:r>
      <w:r w:rsidR="00107405" w:rsidRPr="00807862">
        <w:rPr>
          <w:b/>
          <w:sz w:val="84"/>
          <w:szCs w:val="84"/>
          <w:lang w:eastAsia="en-US"/>
        </w:rPr>
        <w:t>Propositions</w:t>
      </w:r>
      <w:r w:rsidR="007D69CE" w:rsidRPr="007D69CE">
        <w:rPr>
          <w:b/>
          <w:sz w:val="84"/>
          <w:szCs w:val="84"/>
          <w:lang w:eastAsia="en-US"/>
        </w:rPr>
        <w:t xml:space="preserve"> </w:t>
      </w:r>
      <w:r w:rsidR="007D69CE" w:rsidRPr="00807862">
        <w:rPr>
          <w:b/>
          <w:sz w:val="84"/>
          <w:szCs w:val="84"/>
          <w:lang w:eastAsia="en-US"/>
        </w:rPr>
        <w:t>pour la Passation de Marché</w:t>
      </w:r>
      <w:r w:rsidR="007D69CE" w:rsidRPr="00807862" w:rsidDel="00F61933">
        <w:rPr>
          <w:b/>
          <w:sz w:val="84"/>
          <w:szCs w:val="84"/>
          <w:lang w:eastAsia="en-US"/>
        </w:rPr>
        <w:t xml:space="preserve"> </w:t>
      </w:r>
      <w:r w:rsidR="007D69CE" w:rsidRPr="00807862">
        <w:rPr>
          <w:b/>
          <w:sz w:val="84"/>
          <w:szCs w:val="84"/>
          <w:lang w:eastAsia="en-US"/>
        </w:rPr>
        <w:t xml:space="preserve">de </w:t>
      </w:r>
      <w:r w:rsidR="004E4EE5" w:rsidRPr="00807862">
        <w:rPr>
          <w:b/>
          <w:sz w:val="84"/>
          <w:szCs w:val="84"/>
          <w:lang w:eastAsia="en-US"/>
        </w:rPr>
        <w:t>Systèmes d’Information</w:t>
      </w:r>
    </w:p>
    <w:p w14:paraId="4BA3E481" w14:textId="495D4FF6" w:rsidR="00AF135B" w:rsidRPr="00807862" w:rsidRDefault="005C63EE" w:rsidP="00107405">
      <w:pPr>
        <w:suppressAutoHyphens/>
        <w:jc w:val="center"/>
        <w:rPr>
          <w:b/>
          <w:sz w:val="44"/>
          <w:szCs w:val="44"/>
          <w:lang w:eastAsia="en-US"/>
        </w:rPr>
      </w:pPr>
      <w:r w:rsidRPr="00807862">
        <w:rPr>
          <w:b/>
          <w:sz w:val="44"/>
          <w:szCs w:val="44"/>
          <w:lang w:eastAsia="en-US"/>
        </w:rPr>
        <w:t>Conception</w:t>
      </w:r>
      <w:r w:rsidR="000B6E8E">
        <w:rPr>
          <w:b/>
          <w:sz w:val="44"/>
          <w:szCs w:val="44"/>
          <w:lang w:eastAsia="en-US"/>
        </w:rPr>
        <w:t xml:space="preserve">, </w:t>
      </w:r>
      <w:r w:rsidRPr="00807862">
        <w:rPr>
          <w:b/>
          <w:sz w:val="44"/>
          <w:szCs w:val="44"/>
          <w:lang w:eastAsia="en-US"/>
        </w:rPr>
        <w:t>Fourniture</w:t>
      </w:r>
      <w:r w:rsidR="000B6E8E">
        <w:rPr>
          <w:b/>
          <w:sz w:val="44"/>
          <w:szCs w:val="44"/>
          <w:lang w:eastAsia="en-US"/>
        </w:rPr>
        <w:t xml:space="preserve"> et</w:t>
      </w:r>
      <w:r w:rsidR="000B6E8E" w:rsidRPr="00807862" w:rsidDel="00900326">
        <w:rPr>
          <w:b/>
          <w:sz w:val="44"/>
          <w:szCs w:val="44"/>
          <w:lang w:eastAsia="en-US"/>
        </w:rPr>
        <w:t xml:space="preserve"> </w:t>
      </w:r>
      <w:r w:rsidRPr="00807862">
        <w:rPr>
          <w:b/>
          <w:sz w:val="44"/>
          <w:szCs w:val="44"/>
          <w:lang w:eastAsia="en-US"/>
        </w:rPr>
        <w:t>Installation</w:t>
      </w:r>
    </w:p>
    <w:p w14:paraId="6982076C" w14:textId="1139E4F6" w:rsidR="00C63D45" w:rsidRDefault="00107405" w:rsidP="00107405">
      <w:pPr>
        <w:suppressAutoHyphens/>
        <w:jc w:val="center"/>
        <w:rPr>
          <w:b/>
          <w:sz w:val="32"/>
          <w:szCs w:val="32"/>
          <w:lang w:eastAsia="en-US"/>
        </w:rPr>
      </w:pPr>
      <w:r w:rsidRPr="00807862">
        <w:rPr>
          <w:b/>
          <w:sz w:val="32"/>
          <w:szCs w:val="32"/>
          <w:lang w:eastAsia="en-US"/>
        </w:rPr>
        <w:t xml:space="preserve">(Procédure </w:t>
      </w:r>
      <w:r w:rsidR="000B6E8E">
        <w:rPr>
          <w:b/>
          <w:sz w:val="32"/>
          <w:szCs w:val="32"/>
          <w:lang w:eastAsia="en-US"/>
        </w:rPr>
        <w:t>d’appel à propositions</w:t>
      </w:r>
      <w:r w:rsidR="00DF5803" w:rsidRPr="00807862">
        <w:rPr>
          <w:b/>
          <w:sz w:val="32"/>
          <w:szCs w:val="32"/>
          <w:lang w:eastAsia="en-US"/>
        </w:rPr>
        <w:t xml:space="preserve"> </w:t>
      </w:r>
      <w:r w:rsidR="00161487">
        <w:rPr>
          <w:b/>
          <w:sz w:val="32"/>
          <w:szCs w:val="32"/>
          <w:lang w:eastAsia="en-US"/>
        </w:rPr>
        <w:t xml:space="preserve">à </w:t>
      </w:r>
      <w:r w:rsidR="007D69CE">
        <w:rPr>
          <w:b/>
          <w:sz w:val="32"/>
          <w:szCs w:val="32"/>
          <w:lang w:eastAsia="en-US"/>
        </w:rPr>
        <w:t>d</w:t>
      </w:r>
      <w:r w:rsidR="00161487">
        <w:rPr>
          <w:b/>
          <w:sz w:val="32"/>
          <w:szCs w:val="32"/>
          <w:lang w:eastAsia="en-US"/>
        </w:rPr>
        <w:t>eux Etapes</w:t>
      </w:r>
      <w:r w:rsidR="00C63D45" w:rsidRPr="00807862">
        <w:rPr>
          <w:b/>
          <w:sz w:val="32"/>
          <w:szCs w:val="32"/>
          <w:lang w:eastAsia="en-US"/>
        </w:rPr>
        <w:t>)</w:t>
      </w:r>
    </w:p>
    <w:p w14:paraId="3C63B3EB" w14:textId="77777777" w:rsidR="00AF135B" w:rsidRDefault="00AF135B" w:rsidP="00AF135B">
      <w:pPr>
        <w:jc w:val="center"/>
        <w:rPr>
          <w:b/>
          <w:sz w:val="56"/>
        </w:rPr>
      </w:pPr>
    </w:p>
    <w:p w14:paraId="57FA179C" w14:textId="77777777" w:rsidR="00B713C4" w:rsidRPr="00807862" w:rsidRDefault="00B713C4" w:rsidP="00107405">
      <w:pPr>
        <w:tabs>
          <w:tab w:val="left" w:pos="8640"/>
        </w:tabs>
        <w:suppressAutoHyphens/>
        <w:jc w:val="center"/>
        <w:rPr>
          <w:b/>
          <w:sz w:val="44"/>
          <w:szCs w:val="44"/>
          <w:lang w:eastAsia="en-US"/>
        </w:rPr>
      </w:pPr>
      <w:r w:rsidRPr="00807862">
        <w:rPr>
          <w:b/>
          <w:sz w:val="44"/>
          <w:szCs w:val="44"/>
          <w:lang w:eastAsia="en-US"/>
        </w:rPr>
        <w:t>Passation du marché de</w:t>
      </w:r>
      <w:r w:rsidR="008049DB" w:rsidRPr="00807862">
        <w:rPr>
          <w:b/>
          <w:sz w:val="44"/>
          <w:szCs w:val="44"/>
          <w:lang w:eastAsia="en-US"/>
        </w:rPr>
        <w:t> :</w:t>
      </w:r>
    </w:p>
    <w:p w14:paraId="3068A253" w14:textId="4F3BCEF8" w:rsidR="00111FFF" w:rsidRPr="00107405" w:rsidRDefault="00111FFF" w:rsidP="00111FFF">
      <w:pPr>
        <w:jc w:val="center"/>
        <w:rPr>
          <w:i/>
          <w:iCs/>
          <w:sz w:val="36"/>
          <w:szCs w:val="36"/>
        </w:rPr>
      </w:pPr>
      <w:r w:rsidRPr="00107405">
        <w:rPr>
          <w:i/>
          <w:iCs/>
          <w:sz w:val="36"/>
          <w:szCs w:val="36"/>
        </w:rPr>
        <w:t>[Insérer l’identification d</w:t>
      </w:r>
      <w:r w:rsidR="007D49A8">
        <w:rPr>
          <w:i/>
          <w:iCs/>
          <w:sz w:val="36"/>
          <w:szCs w:val="36"/>
        </w:rPr>
        <w:t>u</w:t>
      </w:r>
      <w:r w:rsidRPr="00107405">
        <w:rPr>
          <w:i/>
          <w:iCs/>
          <w:sz w:val="36"/>
          <w:szCs w:val="36"/>
        </w:rPr>
        <w:t xml:space="preserve"> </w:t>
      </w:r>
      <w:r w:rsidR="004E4EE5" w:rsidRPr="00107405">
        <w:rPr>
          <w:i/>
          <w:iCs/>
          <w:sz w:val="36"/>
          <w:szCs w:val="36"/>
        </w:rPr>
        <w:t>Système d’Information</w:t>
      </w:r>
      <w:r w:rsidRPr="00107405">
        <w:rPr>
          <w:i/>
          <w:iCs/>
          <w:sz w:val="36"/>
          <w:szCs w:val="36"/>
        </w:rPr>
        <w:t>]</w:t>
      </w:r>
    </w:p>
    <w:p w14:paraId="39281E26" w14:textId="77777777" w:rsidR="00107405" w:rsidRPr="004E41D3" w:rsidRDefault="00107405" w:rsidP="00107405">
      <w:pPr>
        <w:spacing w:after="0"/>
        <w:jc w:val="center"/>
        <w:rPr>
          <w:b/>
          <w:sz w:val="44"/>
          <w:szCs w:val="44"/>
        </w:rPr>
      </w:pPr>
      <w:r w:rsidRPr="004E41D3">
        <w:rPr>
          <w:b/>
          <w:sz w:val="44"/>
          <w:szCs w:val="44"/>
        </w:rPr>
        <w:t>_______________________________</w:t>
      </w:r>
    </w:p>
    <w:p w14:paraId="53196308" w14:textId="77777777" w:rsidR="00111FFF" w:rsidRPr="004E41D3" w:rsidRDefault="00111FFF" w:rsidP="00111FFF"/>
    <w:p w14:paraId="1DA5C5A1" w14:textId="77777777" w:rsidR="001238C7" w:rsidRPr="00107405" w:rsidRDefault="001238C7" w:rsidP="001238C7">
      <w:pPr>
        <w:rPr>
          <w:bCs/>
          <w:i/>
          <w:iCs/>
          <w:szCs w:val="24"/>
        </w:rPr>
      </w:pPr>
      <w:r w:rsidRPr="00107405">
        <w:rPr>
          <w:b/>
          <w:szCs w:val="24"/>
        </w:rPr>
        <w:t>Acheteur :</w:t>
      </w:r>
      <w:r w:rsidRPr="00107405">
        <w:rPr>
          <w:szCs w:val="24"/>
        </w:rPr>
        <w:t xml:space="preserve"> </w:t>
      </w:r>
      <w:r w:rsidRPr="00107405">
        <w:rPr>
          <w:bCs/>
          <w:i/>
          <w:iCs/>
          <w:szCs w:val="24"/>
        </w:rPr>
        <w:t>[insérer le nom de l’Acheteur]</w:t>
      </w:r>
    </w:p>
    <w:p w14:paraId="612DEFBE" w14:textId="77777777" w:rsidR="00F61933" w:rsidRPr="00107405" w:rsidRDefault="00F61933" w:rsidP="00107405">
      <w:pPr>
        <w:pStyle w:val="BankNormal"/>
        <w:spacing w:after="120"/>
        <w:rPr>
          <w:bCs/>
          <w:szCs w:val="24"/>
          <w:lang w:val="fr-FR"/>
        </w:rPr>
      </w:pPr>
      <w:r w:rsidRPr="00107405">
        <w:rPr>
          <w:b/>
          <w:szCs w:val="24"/>
          <w:lang w:val="fr-FR"/>
        </w:rPr>
        <w:t>Projet</w:t>
      </w:r>
      <w:r w:rsidR="008049DB" w:rsidRPr="00107405">
        <w:rPr>
          <w:b/>
          <w:szCs w:val="24"/>
          <w:lang w:val="fr-FR"/>
        </w:rPr>
        <w:t> :</w:t>
      </w:r>
      <w:r w:rsidRPr="00107405">
        <w:rPr>
          <w:b/>
          <w:szCs w:val="24"/>
          <w:lang w:val="fr-FR"/>
        </w:rPr>
        <w:t xml:space="preserve"> </w:t>
      </w:r>
      <w:r w:rsidRPr="00107405">
        <w:rPr>
          <w:bCs/>
          <w:i/>
          <w:iCs/>
          <w:szCs w:val="24"/>
          <w:lang w:val="fr-FR"/>
        </w:rPr>
        <w:t>[insérer le nom du Projet]</w:t>
      </w:r>
    </w:p>
    <w:p w14:paraId="6DB95EDA" w14:textId="2BB901ED" w:rsidR="001238C7" w:rsidRPr="00B13399" w:rsidRDefault="000B6E8E" w:rsidP="00107405">
      <w:pPr>
        <w:pStyle w:val="BankNormal"/>
        <w:spacing w:after="120"/>
        <w:rPr>
          <w:i/>
          <w:szCs w:val="24"/>
          <w:lang w:val="fr-FR"/>
        </w:rPr>
      </w:pPr>
      <w:r>
        <w:rPr>
          <w:b/>
          <w:szCs w:val="24"/>
          <w:lang w:val="fr-FR"/>
        </w:rPr>
        <w:t>Intitulé</w:t>
      </w:r>
      <w:r w:rsidR="001238C7">
        <w:rPr>
          <w:b/>
          <w:szCs w:val="24"/>
          <w:lang w:val="fr-FR"/>
        </w:rPr>
        <w:t xml:space="preserve"> du Marché : </w:t>
      </w:r>
      <w:r w:rsidR="001238C7" w:rsidRPr="00B13399">
        <w:rPr>
          <w:i/>
          <w:szCs w:val="24"/>
          <w:lang w:val="fr-FR"/>
        </w:rPr>
        <w:t>[insérer le nom du marché]</w:t>
      </w:r>
    </w:p>
    <w:p w14:paraId="276F6C74" w14:textId="7B78BDD7" w:rsidR="00F61933" w:rsidRPr="00107405" w:rsidRDefault="00F61933" w:rsidP="00107405">
      <w:pPr>
        <w:pStyle w:val="BankNormal"/>
        <w:spacing w:after="120"/>
        <w:rPr>
          <w:bCs/>
          <w:i/>
          <w:iCs/>
          <w:szCs w:val="24"/>
          <w:lang w:val="fr-FR"/>
        </w:rPr>
      </w:pPr>
      <w:r w:rsidRPr="00107405">
        <w:rPr>
          <w:b/>
          <w:szCs w:val="24"/>
          <w:lang w:val="fr-FR"/>
        </w:rPr>
        <w:t>Pays</w:t>
      </w:r>
      <w:r w:rsidR="008049DB" w:rsidRPr="00107405">
        <w:rPr>
          <w:b/>
          <w:szCs w:val="24"/>
          <w:lang w:val="fr-FR"/>
        </w:rPr>
        <w:t> :</w:t>
      </w:r>
      <w:r w:rsidRPr="00107405">
        <w:rPr>
          <w:b/>
          <w:szCs w:val="24"/>
          <w:lang w:val="fr-FR"/>
        </w:rPr>
        <w:t xml:space="preserve"> </w:t>
      </w:r>
      <w:r w:rsidRPr="00107405">
        <w:rPr>
          <w:bCs/>
          <w:i/>
          <w:iCs/>
          <w:szCs w:val="24"/>
          <w:lang w:val="fr-FR"/>
        </w:rPr>
        <w:t xml:space="preserve">[insérer le nom du Pays </w:t>
      </w:r>
      <w:r w:rsidR="0049768E" w:rsidRPr="00107405">
        <w:rPr>
          <w:bCs/>
          <w:i/>
          <w:iCs/>
          <w:szCs w:val="24"/>
          <w:lang w:val="fr-FR"/>
        </w:rPr>
        <w:t>de l’Acheteur</w:t>
      </w:r>
      <w:r w:rsidRPr="00107405">
        <w:rPr>
          <w:bCs/>
          <w:i/>
          <w:iCs/>
          <w:szCs w:val="24"/>
          <w:lang w:val="fr-FR"/>
        </w:rPr>
        <w:t>]</w:t>
      </w:r>
    </w:p>
    <w:p w14:paraId="78A06000" w14:textId="77777777" w:rsidR="0058347E" w:rsidRPr="00107405" w:rsidRDefault="0058347E" w:rsidP="00107405">
      <w:pPr>
        <w:rPr>
          <w:bCs/>
          <w:i/>
          <w:iCs/>
          <w:szCs w:val="24"/>
        </w:rPr>
      </w:pPr>
      <w:r w:rsidRPr="00107405">
        <w:rPr>
          <w:b/>
          <w:szCs w:val="24"/>
        </w:rPr>
        <w:t>Prêt/Crédit/Don No.</w:t>
      </w:r>
      <w:r w:rsidR="008049DB" w:rsidRPr="00107405">
        <w:rPr>
          <w:b/>
          <w:szCs w:val="24"/>
        </w:rPr>
        <w:t> :</w:t>
      </w:r>
      <w:r w:rsidRPr="00107405">
        <w:rPr>
          <w:i/>
          <w:szCs w:val="24"/>
        </w:rPr>
        <w:t xml:space="preserve"> </w:t>
      </w:r>
      <w:r w:rsidR="00107405">
        <w:rPr>
          <w:bCs/>
          <w:i/>
          <w:iCs/>
          <w:szCs w:val="24"/>
        </w:rPr>
        <w:t>[i</w:t>
      </w:r>
      <w:r w:rsidRPr="00107405">
        <w:rPr>
          <w:bCs/>
          <w:i/>
          <w:iCs/>
          <w:szCs w:val="24"/>
        </w:rPr>
        <w:t>nsérer</w:t>
      </w:r>
      <w:r w:rsidR="008049DB" w:rsidRPr="00107405">
        <w:rPr>
          <w:bCs/>
          <w:i/>
          <w:iCs/>
          <w:szCs w:val="24"/>
        </w:rPr>
        <w:t> :</w:t>
      </w:r>
      <w:r w:rsidRPr="00107405">
        <w:rPr>
          <w:bCs/>
          <w:i/>
          <w:iCs/>
          <w:szCs w:val="24"/>
        </w:rPr>
        <w:t xml:space="preserve"> No. du prêt/crédit/don]</w:t>
      </w:r>
    </w:p>
    <w:p w14:paraId="3B8FD33E" w14:textId="5B6348D3" w:rsidR="000C6FCB" w:rsidRPr="00682FED" w:rsidRDefault="00682FED" w:rsidP="000C6FCB">
      <w:pPr>
        <w:spacing w:before="60"/>
        <w:rPr>
          <w:b/>
          <w:color w:val="000000" w:themeColor="text1"/>
          <w:szCs w:val="24"/>
        </w:rPr>
      </w:pPr>
      <w:r w:rsidRPr="00682FED">
        <w:rPr>
          <w:b/>
          <w:color w:val="000000" w:themeColor="text1"/>
          <w:szCs w:val="24"/>
        </w:rPr>
        <w:t>DP</w:t>
      </w:r>
      <w:r w:rsidR="000C6FCB" w:rsidRPr="00682FED">
        <w:rPr>
          <w:b/>
          <w:color w:val="000000" w:themeColor="text1"/>
          <w:szCs w:val="24"/>
        </w:rPr>
        <w:t xml:space="preserve"> </w:t>
      </w:r>
      <w:r w:rsidR="002D56E6" w:rsidRPr="00682FED">
        <w:rPr>
          <w:b/>
          <w:color w:val="000000" w:themeColor="text1"/>
          <w:szCs w:val="24"/>
        </w:rPr>
        <w:t>No :</w:t>
      </w:r>
      <w:r w:rsidR="000C6FCB" w:rsidRPr="00682FED">
        <w:rPr>
          <w:b/>
          <w:color w:val="000000" w:themeColor="text1"/>
          <w:szCs w:val="24"/>
        </w:rPr>
        <w:t xml:space="preserve"> </w:t>
      </w:r>
      <w:r w:rsidR="000C6FCB" w:rsidRPr="00682FED">
        <w:rPr>
          <w:i/>
          <w:color w:val="000000" w:themeColor="text1"/>
          <w:szCs w:val="24"/>
        </w:rPr>
        <w:t>[ins</w:t>
      </w:r>
      <w:r w:rsidRPr="00682FED">
        <w:rPr>
          <w:i/>
          <w:color w:val="000000" w:themeColor="text1"/>
          <w:szCs w:val="24"/>
        </w:rPr>
        <w:t>érer le numéro de référence de la Demande de Propositions selon Plan de Passation de Marchés</w:t>
      </w:r>
      <w:r w:rsidR="000C6FCB" w:rsidRPr="00682FED">
        <w:rPr>
          <w:i/>
          <w:color w:val="000000" w:themeColor="text1"/>
          <w:szCs w:val="24"/>
        </w:rPr>
        <w:t>]</w:t>
      </w:r>
    </w:p>
    <w:p w14:paraId="17A7B317" w14:textId="77777777" w:rsidR="00F61933" w:rsidRPr="00107405" w:rsidRDefault="00F61933" w:rsidP="00107405">
      <w:pPr>
        <w:pStyle w:val="Titre"/>
        <w:jc w:val="left"/>
        <w:rPr>
          <w:b w:val="0"/>
          <w:bCs/>
          <w:sz w:val="24"/>
          <w:szCs w:val="24"/>
          <w:lang w:val="fr-FR"/>
        </w:rPr>
      </w:pPr>
      <w:r w:rsidRPr="00682FED">
        <w:rPr>
          <w:sz w:val="24"/>
          <w:szCs w:val="24"/>
          <w:lang w:val="fr-FR"/>
        </w:rPr>
        <w:t>Émis le</w:t>
      </w:r>
      <w:r w:rsidR="008049DB" w:rsidRPr="00682FED">
        <w:rPr>
          <w:sz w:val="24"/>
          <w:szCs w:val="24"/>
          <w:lang w:val="fr-FR"/>
        </w:rPr>
        <w:t> :</w:t>
      </w:r>
      <w:r w:rsidRPr="00682FED">
        <w:rPr>
          <w:sz w:val="24"/>
          <w:szCs w:val="24"/>
          <w:lang w:val="fr-FR"/>
        </w:rPr>
        <w:t xml:space="preserve"> </w:t>
      </w:r>
      <w:r w:rsidRPr="00682FED">
        <w:rPr>
          <w:b w:val="0"/>
          <w:bCs/>
          <w:i/>
          <w:iCs/>
          <w:sz w:val="24"/>
          <w:szCs w:val="24"/>
          <w:lang w:val="fr-FR"/>
        </w:rPr>
        <w:t>[insérer</w:t>
      </w:r>
      <w:r w:rsidRPr="00107405">
        <w:rPr>
          <w:b w:val="0"/>
          <w:bCs/>
          <w:i/>
          <w:iCs/>
          <w:sz w:val="24"/>
          <w:szCs w:val="24"/>
          <w:lang w:val="fr-FR"/>
        </w:rPr>
        <w:t xml:space="preserve"> la date de mise à disposition des </w:t>
      </w:r>
      <w:r w:rsidR="003608A8" w:rsidRPr="00107405">
        <w:rPr>
          <w:b w:val="0"/>
          <w:bCs/>
          <w:i/>
          <w:iCs/>
          <w:sz w:val="24"/>
          <w:szCs w:val="24"/>
          <w:lang w:val="fr-FR"/>
        </w:rPr>
        <w:t>Proposant</w:t>
      </w:r>
      <w:r w:rsidRPr="00107405">
        <w:rPr>
          <w:b w:val="0"/>
          <w:bCs/>
          <w:i/>
          <w:iCs/>
          <w:sz w:val="24"/>
          <w:szCs w:val="24"/>
          <w:lang w:val="fr-FR"/>
        </w:rPr>
        <w:t>s]</w:t>
      </w:r>
    </w:p>
    <w:p w14:paraId="178E2A5D" w14:textId="77777777" w:rsidR="00AF135B" w:rsidRDefault="00AF135B" w:rsidP="00AF135B">
      <w:pPr>
        <w:jc w:val="center"/>
      </w:pPr>
    </w:p>
    <w:p w14:paraId="43FBDD52" w14:textId="77777777" w:rsidR="00AF135B" w:rsidRDefault="00AF135B" w:rsidP="00AF135B">
      <w:pPr>
        <w:sectPr w:rsidR="00AF135B" w:rsidSect="001163B4">
          <w:headerReference w:type="default" r:id="rId22"/>
          <w:pgSz w:w="12240" w:h="15840" w:code="1"/>
          <w:pgMar w:top="1440" w:right="1440" w:bottom="1440" w:left="1440" w:header="720" w:footer="720" w:gutter="0"/>
          <w:pgNumType w:start="1"/>
          <w:cols w:space="720"/>
          <w:docGrid w:linePitch="272"/>
        </w:sectPr>
      </w:pPr>
    </w:p>
    <w:p w14:paraId="30665AB9" w14:textId="77777777" w:rsidR="00AF135B" w:rsidRPr="00DB2CA0" w:rsidRDefault="00AF135B" w:rsidP="000C6FCB">
      <w:pPr>
        <w:tabs>
          <w:tab w:val="left" w:pos="8640"/>
        </w:tabs>
        <w:suppressAutoHyphens/>
        <w:jc w:val="center"/>
        <w:rPr>
          <w:b/>
          <w:sz w:val="32"/>
          <w:szCs w:val="32"/>
          <w:lang w:eastAsia="en-US"/>
        </w:rPr>
      </w:pPr>
      <w:bookmarkStart w:id="38" w:name="_Toc494778669"/>
      <w:r w:rsidRPr="00DB2CA0">
        <w:rPr>
          <w:b/>
          <w:sz w:val="32"/>
          <w:szCs w:val="32"/>
          <w:lang w:eastAsia="en-US"/>
        </w:rPr>
        <w:lastRenderedPageBreak/>
        <w:t>Table des matières</w:t>
      </w:r>
      <w:bookmarkEnd w:id="38"/>
    </w:p>
    <w:p w14:paraId="61B32D11" w14:textId="77777777" w:rsidR="00B43E00" w:rsidRDefault="00B43E00" w:rsidP="00AF135B">
      <w:pPr>
        <w:rPr>
          <w:i/>
        </w:rPr>
      </w:pPr>
    </w:p>
    <w:p w14:paraId="3B1394A2" w14:textId="7156FE5D" w:rsidR="003F7D16" w:rsidRDefault="00C0087F">
      <w:pPr>
        <w:pStyle w:val="TM1"/>
        <w:rPr>
          <w:rFonts w:asciiTheme="minorHAnsi" w:eastAsiaTheme="minorEastAsia" w:hAnsiTheme="minorHAnsi" w:cstheme="minorBidi"/>
          <w:b w:val="0"/>
          <w:sz w:val="22"/>
          <w:szCs w:val="22"/>
        </w:rPr>
      </w:pPr>
      <w:r>
        <w:fldChar w:fldCharType="begin"/>
      </w:r>
      <w:r>
        <w:instrText xml:space="preserve"> TOC \h \z \t "Head 0.2</w:instrText>
      </w:r>
      <w:r w:rsidR="00FA395E">
        <w:instrText>,</w:instrText>
      </w:r>
      <w:r>
        <w:instrText>2</w:instrText>
      </w:r>
      <w:r w:rsidR="00FA395E">
        <w:instrText>,</w:instrText>
      </w:r>
      <w:r>
        <w:instrText>Head 0</w:instrText>
      </w:r>
      <w:r w:rsidR="00FA395E">
        <w:instrText>,</w:instrText>
      </w:r>
      <w:r>
        <w:instrText xml:space="preserve">1" </w:instrText>
      </w:r>
      <w:r>
        <w:fldChar w:fldCharType="separate"/>
      </w:r>
      <w:hyperlink w:anchor="_Toc139040310" w:history="1">
        <w:r w:rsidR="003F7D16" w:rsidRPr="004D092A">
          <w:rPr>
            <w:rStyle w:val="Lienhypertexte"/>
            <w:lang w:val="fr-FR"/>
          </w:rPr>
          <w:t>PARTIE 1. Procédures d’appel à propositions</w:t>
        </w:r>
        <w:r w:rsidR="003F7D16">
          <w:rPr>
            <w:webHidden/>
          </w:rPr>
          <w:tab/>
        </w:r>
        <w:r w:rsidR="003F7D16">
          <w:rPr>
            <w:webHidden/>
          </w:rPr>
          <w:fldChar w:fldCharType="begin"/>
        </w:r>
        <w:r w:rsidR="003F7D16">
          <w:rPr>
            <w:webHidden/>
          </w:rPr>
          <w:instrText xml:space="preserve"> PAGEREF _Toc139040310 \h </w:instrText>
        </w:r>
        <w:r w:rsidR="003F7D16">
          <w:rPr>
            <w:webHidden/>
          </w:rPr>
        </w:r>
        <w:r w:rsidR="003F7D16">
          <w:rPr>
            <w:webHidden/>
          </w:rPr>
          <w:fldChar w:fldCharType="separate"/>
        </w:r>
        <w:r w:rsidR="003F7D16">
          <w:rPr>
            <w:webHidden/>
          </w:rPr>
          <w:t>2</w:t>
        </w:r>
        <w:r w:rsidR="003F7D16">
          <w:rPr>
            <w:webHidden/>
          </w:rPr>
          <w:fldChar w:fldCharType="end"/>
        </w:r>
      </w:hyperlink>
    </w:p>
    <w:p w14:paraId="7939CE49" w14:textId="5DADE1EB" w:rsidR="003F7D16" w:rsidRDefault="003F7D16">
      <w:pPr>
        <w:pStyle w:val="TM2"/>
        <w:rPr>
          <w:rFonts w:asciiTheme="minorHAnsi" w:eastAsiaTheme="minorEastAsia" w:hAnsiTheme="minorHAnsi" w:cstheme="minorBidi"/>
          <w:bCs w:val="0"/>
          <w:sz w:val="22"/>
          <w:szCs w:val="22"/>
          <w:lang w:val="en-US" w:eastAsia="en-US"/>
        </w:rPr>
      </w:pPr>
      <w:hyperlink w:anchor="_Toc139040311" w:history="1">
        <w:r w:rsidRPr="004D092A">
          <w:rPr>
            <w:rStyle w:val="Lienhypertexte"/>
          </w:rPr>
          <w:t>Section I. Instructions aux Proposants</w:t>
        </w:r>
        <w:r>
          <w:rPr>
            <w:webHidden/>
          </w:rPr>
          <w:tab/>
        </w:r>
        <w:r>
          <w:rPr>
            <w:webHidden/>
          </w:rPr>
          <w:fldChar w:fldCharType="begin"/>
        </w:r>
        <w:r>
          <w:rPr>
            <w:webHidden/>
          </w:rPr>
          <w:instrText xml:space="preserve"> PAGEREF _Toc139040311 \h </w:instrText>
        </w:r>
        <w:r>
          <w:rPr>
            <w:webHidden/>
          </w:rPr>
        </w:r>
        <w:r>
          <w:rPr>
            <w:webHidden/>
          </w:rPr>
          <w:fldChar w:fldCharType="separate"/>
        </w:r>
        <w:r>
          <w:rPr>
            <w:webHidden/>
          </w:rPr>
          <w:t>4</w:t>
        </w:r>
        <w:r>
          <w:rPr>
            <w:webHidden/>
          </w:rPr>
          <w:fldChar w:fldCharType="end"/>
        </w:r>
      </w:hyperlink>
    </w:p>
    <w:p w14:paraId="39ABB2A4" w14:textId="73F95F0A" w:rsidR="003F7D16" w:rsidRDefault="003F7D16">
      <w:pPr>
        <w:pStyle w:val="TM2"/>
        <w:rPr>
          <w:rFonts w:asciiTheme="minorHAnsi" w:eastAsiaTheme="minorEastAsia" w:hAnsiTheme="minorHAnsi" w:cstheme="minorBidi"/>
          <w:bCs w:val="0"/>
          <w:sz w:val="22"/>
          <w:szCs w:val="22"/>
          <w:lang w:val="en-US" w:eastAsia="en-US"/>
        </w:rPr>
      </w:pPr>
      <w:hyperlink w:anchor="_Toc139040312" w:history="1">
        <w:r w:rsidRPr="004D092A">
          <w:rPr>
            <w:rStyle w:val="Lienhypertexte"/>
          </w:rPr>
          <w:t>Section II. Données particulières de demande de propositions</w:t>
        </w:r>
        <w:r>
          <w:rPr>
            <w:webHidden/>
          </w:rPr>
          <w:tab/>
        </w:r>
        <w:r>
          <w:rPr>
            <w:webHidden/>
          </w:rPr>
          <w:fldChar w:fldCharType="begin"/>
        </w:r>
        <w:r>
          <w:rPr>
            <w:webHidden/>
          </w:rPr>
          <w:instrText xml:space="preserve"> PAGEREF _Toc139040312 \h </w:instrText>
        </w:r>
        <w:r>
          <w:rPr>
            <w:webHidden/>
          </w:rPr>
        </w:r>
        <w:r>
          <w:rPr>
            <w:webHidden/>
          </w:rPr>
          <w:fldChar w:fldCharType="separate"/>
        </w:r>
        <w:r>
          <w:rPr>
            <w:webHidden/>
          </w:rPr>
          <w:t>53</w:t>
        </w:r>
        <w:r>
          <w:rPr>
            <w:webHidden/>
          </w:rPr>
          <w:fldChar w:fldCharType="end"/>
        </w:r>
      </w:hyperlink>
    </w:p>
    <w:p w14:paraId="0AF11B9E" w14:textId="2E1B2A83" w:rsidR="003F7D16" w:rsidRDefault="003F7D16">
      <w:pPr>
        <w:pStyle w:val="TM2"/>
        <w:rPr>
          <w:rFonts w:asciiTheme="minorHAnsi" w:eastAsiaTheme="minorEastAsia" w:hAnsiTheme="minorHAnsi" w:cstheme="minorBidi"/>
          <w:bCs w:val="0"/>
          <w:sz w:val="22"/>
          <w:szCs w:val="22"/>
          <w:lang w:val="en-US" w:eastAsia="en-US"/>
        </w:rPr>
      </w:pPr>
      <w:hyperlink w:anchor="_Toc139040313" w:history="1">
        <w:r w:rsidRPr="004D092A">
          <w:rPr>
            <w:rStyle w:val="Lienhypertexte"/>
          </w:rPr>
          <w:t>Section III. Critères d’évaluation et de qualification</w:t>
        </w:r>
        <w:r>
          <w:rPr>
            <w:webHidden/>
          </w:rPr>
          <w:tab/>
        </w:r>
        <w:r>
          <w:rPr>
            <w:webHidden/>
          </w:rPr>
          <w:fldChar w:fldCharType="begin"/>
        </w:r>
        <w:r>
          <w:rPr>
            <w:webHidden/>
          </w:rPr>
          <w:instrText xml:space="preserve"> PAGEREF _Toc139040313 \h </w:instrText>
        </w:r>
        <w:r>
          <w:rPr>
            <w:webHidden/>
          </w:rPr>
        </w:r>
        <w:r>
          <w:rPr>
            <w:webHidden/>
          </w:rPr>
          <w:fldChar w:fldCharType="separate"/>
        </w:r>
        <w:r>
          <w:rPr>
            <w:webHidden/>
          </w:rPr>
          <w:t>66</w:t>
        </w:r>
        <w:r>
          <w:rPr>
            <w:webHidden/>
          </w:rPr>
          <w:fldChar w:fldCharType="end"/>
        </w:r>
      </w:hyperlink>
    </w:p>
    <w:p w14:paraId="5EBD2E4D" w14:textId="4D798C82" w:rsidR="003F7D16" w:rsidRDefault="003F7D16">
      <w:pPr>
        <w:pStyle w:val="TM2"/>
        <w:rPr>
          <w:rFonts w:asciiTheme="minorHAnsi" w:eastAsiaTheme="minorEastAsia" w:hAnsiTheme="minorHAnsi" w:cstheme="minorBidi"/>
          <w:bCs w:val="0"/>
          <w:sz w:val="22"/>
          <w:szCs w:val="22"/>
          <w:lang w:val="en-US" w:eastAsia="en-US"/>
        </w:rPr>
      </w:pPr>
      <w:hyperlink w:anchor="_Toc139040314" w:history="1">
        <w:r w:rsidRPr="004D092A">
          <w:rPr>
            <w:rStyle w:val="Lienhypertexte"/>
          </w:rPr>
          <w:t>Section IV. Formulaires de proposition</w:t>
        </w:r>
        <w:r>
          <w:rPr>
            <w:webHidden/>
          </w:rPr>
          <w:tab/>
        </w:r>
        <w:r>
          <w:rPr>
            <w:webHidden/>
          </w:rPr>
          <w:fldChar w:fldCharType="begin"/>
        </w:r>
        <w:r>
          <w:rPr>
            <w:webHidden/>
          </w:rPr>
          <w:instrText xml:space="preserve"> PAGEREF _Toc139040314 \h </w:instrText>
        </w:r>
        <w:r>
          <w:rPr>
            <w:webHidden/>
          </w:rPr>
        </w:r>
        <w:r>
          <w:rPr>
            <w:webHidden/>
          </w:rPr>
          <w:fldChar w:fldCharType="separate"/>
        </w:r>
        <w:r>
          <w:rPr>
            <w:webHidden/>
          </w:rPr>
          <w:t>73</w:t>
        </w:r>
        <w:r>
          <w:rPr>
            <w:webHidden/>
          </w:rPr>
          <w:fldChar w:fldCharType="end"/>
        </w:r>
      </w:hyperlink>
    </w:p>
    <w:p w14:paraId="1AA618C4" w14:textId="72610B73" w:rsidR="003F7D16" w:rsidRDefault="003F7D16">
      <w:pPr>
        <w:pStyle w:val="TM2"/>
        <w:rPr>
          <w:rFonts w:asciiTheme="minorHAnsi" w:eastAsiaTheme="minorEastAsia" w:hAnsiTheme="minorHAnsi" w:cstheme="minorBidi"/>
          <w:bCs w:val="0"/>
          <w:sz w:val="22"/>
          <w:szCs w:val="22"/>
          <w:lang w:val="en-US" w:eastAsia="en-US"/>
        </w:rPr>
      </w:pPr>
      <w:hyperlink w:anchor="_Toc139040315" w:history="1">
        <w:r w:rsidRPr="004D092A">
          <w:rPr>
            <w:rStyle w:val="Lienhypertexte"/>
          </w:rPr>
          <w:t>Section V. Pays éligibles</w:t>
        </w:r>
        <w:r>
          <w:rPr>
            <w:webHidden/>
          </w:rPr>
          <w:tab/>
        </w:r>
        <w:r>
          <w:rPr>
            <w:webHidden/>
          </w:rPr>
          <w:fldChar w:fldCharType="begin"/>
        </w:r>
        <w:r>
          <w:rPr>
            <w:webHidden/>
          </w:rPr>
          <w:instrText xml:space="preserve"> PAGEREF _Toc139040315 \h </w:instrText>
        </w:r>
        <w:r>
          <w:rPr>
            <w:webHidden/>
          </w:rPr>
        </w:r>
        <w:r>
          <w:rPr>
            <w:webHidden/>
          </w:rPr>
          <w:fldChar w:fldCharType="separate"/>
        </w:r>
        <w:r>
          <w:rPr>
            <w:webHidden/>
          </w:rPr>
          <w:t>132</w:t>
        </w:r>
        <w:r>
          <w:rPr>
            <w:webHidden/>
          </w:rPr>
          <w:fldChar w:fldCharType="end"/>
        </w:r>
      </w:hyperlink>
    </w:p>
    <w:p w14:paraId="7110D40B" w14:textId="249CDAC1" w:rsidR="003F7D16" w:rsidRDefault="003F7D16">
      <w:pPr>
        <w:pStyle w:val="TM2"/>
        <w:rPr>
          <w:rFonts w:asciiTheme="minorHAnsi" w:eastAsiaTheme="minorEastAsia" w:hAnsiTheme="minorHAnsi" w:cstheme="minorBidi"/>
          <w:bCs w:val="0"/>
          <w:sz w:val="22"/>
          <w:szCs w:val="22"/>
          <w:lang w:val="en-US" w:eastAsia="en-US"/>
        </w:rPr>
      </w:pPr>
      <w:hyperlink w:anchor="_Toc139040316" w:history="1">
        <w:r w:rsidRPr="004D092A">
          <w:rPr>
            <w:rStyle w:val="Lienhypertexte"/>
          </w:rPr>
          <w:t>Section VI. Fraude et Corruption</w:t>
        </w:r>
        <w:r>
          <w:rPr>
            <w:webHidden/>
          </w:rPr>
          <w:tab/>
        </w:r>
        <w:r>
          <w:rPr>
            <w:webHidden/>
          </w:rPr>
          <w:fldChar w:fldCharType="begin"/>
        </w:r>
        <w:r>
          <w:rPr>
            <w:webHidden/>
          </w:rPr>
          <w:instrText xml:space="preserve"> PAGEREF _Toc139040316 \h </w:instrText>
        </w:r>
        <w:r>
          <w:rPr>
            <w:webHidden/>
          </w:rPr>
        </w:r>
        <w:r>
          <w:rPr>
            <w:webHidden/>
          </w:rPr>
          <w:fldChar w:fldCharType="separate"/>
        </w:r>
        <w:r>
          <w:rPr>
            <w:webHidden/>
          </w:rPr>
          <w:t>133</w:t>
        </w:r>
        <w:r>
          <w:rPr>
            <w:webHidden/>
          </w:rPr>
          <w:fldChar w:fldCharType="end"/>
        </w:r>
      </w:hyperlink>
    </w:p>
    <w:p w14:paraId="2DA396B8" w14:textId="0F83AF94" w:rsidR="003F7D16" w:rsidRDefault="003F7D16">
      <w:pPr>
        <w:pStyle w:val="TM1"/>
        <w:rPr>
          <w:rFonts w:asciiTheme="minorHAnsi" w:eastAsiaTheme="minorEastAsia" w:hAnsiTheme="minorHAnsi" w:cstheme="minorBidi"/>
          <w:b w:val="0"/>
          <w:sz w:val="22"/>
          <w:szCs w:val="22"/>
        </w:rPr>
      </w:pPr>
      <w:hyperlink w:anchor="_Toc139040317" w:history="1">
        <w:r w:rsidRPr="004D092A">
          <w:rPr>
            <w:rStyle w:val="Lienhypertexte"/>
            <w:lang w:val="fr-FR"/>
          </w:rPr>
          <w:t>PARTIE 2. Exigences de l’Acheteur</w:t>
        </w:r>
        <w:r>
          <w:rPr>
            <w:webHidden/>
          </w:rPr>
          <w:tab/>
        </w:r>
        <w:r>
          <w:rPr>
            <w:webHidden/>
          </w:rPr>
          <w:fldChar w:fldCharType="begin"/>
        </w:r>
        <w:r>
          <w:rPr>
            <w:webHidden/>
          </w:rPr>
          <w:instrText xml:space="preserve"> PAGEREF _Toc139040317 \h </w:instrText>
        </w:r>
        <w:r>
          <w:rPr>
            <w:webHidden/>
          </w:rPr>
        </w:r>
        <w:r>
          <w:rPr>
            <w:webHidden/>
          </w:rPr>
          <w:fldChar w:fldCharType="separate"/>
        </w:r>
        <w:r>
          <w:rPr>
            <w:webHidden/>
          </w:rPr>
          <w:t>135</w:t>
        </w:r>
        <w:r>
          <w:rPr>
            <w:webHidden/>
          </w:rPr>
          <w:fldChar w:fldCharType="end"/>
        </w:r>
      </w:hyperlink>
    </w:p>
    <w:p w14:paraId="77D9D9E5" w14:textId="32A2D192" w:rsidR="003F7D16" w:rsidRDefault="003F7D16">
      <w:pPr>
        <w:pStyle w:val="TM2"/>
        <w:rPr>
          <w:rFonts w:asciiTheme="minorHAnsi" w:eastAsiaTheme="minorEastAsia" w:hAnsiTheme="minorHAnsi" w:cstheme="minorBidi"/>
          <w:bCs w:val="0"/>
          <w:sz w:val="22"/>
          <w:szCs w:val="22"/>
          <w:lang w:val="en-US" w:eastAsia="en-US"/>
        </w:rPr>
      </w:pPr>
      <w:hyperlink w:anchor="_Toc139040318" w:history="1">
        <w:r w:rsidRPr="004D092A">
          <w:rPr>
            <w:rStyle w:val="Lienhypertexte"/>
          </w:rPr>
          <w:t>Section VII. Exigences du Système d’Information</w:t>
        </w:r>
        <w:r>
          <w:rPr>
            <w:webHidden/>
          </w:rPr>
          <w:tab/>
        </w:r>
        <w:r>
          <w:rPr>
            <w:webHidden/>
          </w:rPr>
          <w:fldChar w:fldCharType="begin"/>
        </w:r>
        <w:r>
          <w:rPr>
            <w:webHidden/>
          </w:rPr>
          <w:instrText xml:space="preserve"> PAGEREF _Toc139040318 \h </w:instrText>
        </w:r>
        <w:r>
          <w:rPr>
            <w:webHidden/>
          </w:rPr>
        </w:r>
        <w:r>
          <w:rPr>
            <w:webHidden/>
          </w:rPr>
          <w:fldChar w:fldCharType="separate"/>
        </w:r>
        <w:r>
          <w:rPr>
            <w:webHidden/>
          </w:rPr>
          <w:t>136</w:t>
        </w:r>
        <w:r>
          <w:rPr>
            <w:webHidden/>
          </w:rPr>
          <w:fldChar w:fldCharType="end"/>
        </w:r>
      </w:hyperlink>
    </w:p>
    <w:p w14:paraId="7B892A36" w14:textId="1D060909" w:rsidR="003F7D16" w:rsidRDefault="003F7D16">
      <w:pPr>
        <w:pStyle w:val="TM1"/>
        <w:rPr>
          <w:rFonts w:asciiTheme="minorHAnsi" w:eastAsiaTheme="minorEastAsia" w:hAnsiTheme="minorHAnsi" w:cstheme="minorBidi"/>
          <w:b w:val="0"/>
          <w:sz w:val="22"/>
          <w:szCs w:val="22"/>
        </w:rPr>
      </w:pPr>
      <w:hyperlink w:anchor="_Toc139040319" w:history="1">
        <w:r w:rsidRPr="004D092A">
          <w:rPr>
            <w:rStyle w:val="Lienhypertexte"/>
            <w:lang w:val="fr-FR"/>
          </w:rPr>
          <w:t>PARTIE 3. Marché et formulaires du Marché</w:t>
        </w:r>
        <w:r>
          <w:rPr>
            <w:webHidden/>
          </w:rPr>
          <w:tab/>
        </w:r>
        <w:r>
          <w:rPr>
            <w:webHidden/>
          </w:rPr>
          <w:fldChar w:fldCharType="begin"/>
        </w:r>
        <w:r>
          <w:rPr>
            <w:webHidden/>
          </w:rPr>
          <w:instrText xml:space="preserve"> PAGEREF _Toc139040319 \h </w:instrText>
        </w:r>
        <w:r>
          <w:rPr>
            <w:webHidden/>
          </w:rPr>
        </w:r>
        <w:r>
          <w:rPr>
            <w:webHidden/>
          </w:rPr>
          <w:fldChar w:fldCharType="separate"/>
        </w:r>
        <w:r>
          <w:rPr>
            <w:webHidden/>
          </w:rPr>
          <w:t>168</w:t>
        </w:r>
        <w:r>
          <w:rPr>
            <w:webHidden/>
          </w:rPr>
          <w:fldChar w:fldCharType="end"/>
        </w:r>
      </w:hyperlink>
    </w:p>
    <w:p w14:paraId="58255BEB" w14:textId="451905EA" w:rsidR="003F7D16" w:rsidRDefault="003F7D16">
      <w:pPr>
        <w:pStyle w:val="TM2"/>
        <w:rPr>
          <w:rFonts w:asciiTheme="minorHAnsi" w:eastAsiaTheme="minorEastAsia" w:hAnsiTheme="minorHAnsi" w:cstheme="minorBidi"/>
          <w:bCs w:val="0"/>
          <w:sz w:val="22"/>
          <w:szCs w:val="22"/>
          <w:lang w:val="en-US" w:eastAsia="en-US"/>
        </w:rPr>
      </w:pPr>
      <w:hyperlink w:anchor="_Toc139040320" w:history="1">
        <w:r w:rsidRPr="004D092A">
          <w:rPr>
            <w:rStyle w:val="Lienhypertexte"/>
          </w:rPr>
          <w:t>Section VIII. Cahier des Clauses Administratives Générales (CCAG)</w:t>
        </w:r>
        <w:r>
          <w:rPr>
            <w:webHidden/>
          </w:rPr>
          <w:tab/>
        </w:r>
        <w:r>
          <w:rPr>
            <w:webHidden/>
          </w:rPr>
          <w:fldChar w:fldCharType="begin"/>
        </w:r>
        <w:r>
          <w:rPr>
            <w:webHidden/>
          </w:rPr>
          <w:instrText xml:space="preserve"> PAGEREF _Toc139040320 \h </w:instrText>
        </w:r>
        <w:r>
          <w:rPr>
            <w:webHidden/>
          </w:rPr>
        </w:r>
        <w:r>
          <w:rPr>
            <w:webHidden/>
          </w:rPr>
          <w:fldChar w:fldCharType="separate"/>
        </w:r>
        <w:r>
          <w:rPr>
            <w:webHidden/>
          </w:rPr>
          <w:t>169</w:t>
        </w:r>
        <w:r>
          <w:rPr>
            <w:webHidden/>
          </w:rPr>
          <w:fldChar w:fldCharType="end"/>
        </w:r>
      </w:hyperlink>
    </w:p>
    <w:p w14:paraId="2C441B6B" w14:textId="6AFAD8EA" w:rsidR="003F7D16" w:rsidRDefault="003F7D16">
      <w:pPr>
        <w:pStyle w:val="TM2"/>
        <w:rPr>
          <w:rFonts w:asciiTheme="minorHAnsi" w:eastAsiaTheme="minorEastAsia" w:hAnsiTheme="minorHAnsi" w:cstheme="minorBidi"/>
          <w:bCs w:val="0"/>
          <w:sz w:val="22"/>
          <w:szCs w:val="22"/>
          <w:lang w:val="en-US" w:eastAsia="en-US"/>
        </w:rPr>
      </w:pPr>
      <w:hyperlink w:anchor="_Toc139040321" w:history="1">
        <w:r w:rsidRPr="004D092A">
          <w:rPr>
            <w:rStyle w:val="Lienhypertexte"/>
          </w:rPr>
          <w:t>Section IX. Cahier des Clauses administratives particulières (CCAP)</w:t>
        </w:r>
        <w:r>
          <w:rPr>
            <w:webHidden/>
          </w:rPr>
          <w:tab/>
        </w:r>
        <w:r>
          <w:rPr>
            <w:webHidden/>
          </w:rPr>
          <w:fldChar w:fldCharType="begin"/>
        </w:r>
        <w:r>
          <w:rPr>
            <w:webHidden/>
          </w:rPr>
          <w:instrText xml:space="preserve"> PAGEREF _Toc139040321 \h </w:instrText>
        </w:r>
        <w:r>
          <w:rPr>
            <w:webHidden/>
          </w:rPr>
        </w:r>
        <w:r>
          <w:rPr>
            <w:webHidden/>
          </w:rPr>
          <w:fldChar w:fldCharType="separate"/>
        </w:r>
        <w:r>
          <w:rPr>
            <w:webHidden/>
          </w:rPr>
          <w:t>257</w:t>
        </w:r>
        <w:r>
          <w:rPr>
            <w:webHidden/>
          </w:rPr>
          <w:fldChar w:fldCharType="end"/>
        </w:r>
      </w:hyperlink>
    </w:p>
    <w:p w14:paraId="4BDC9191" w14:textId="07BEFACC" w:rsidR="003F7D16" w:rsidRDefault="003F7D16">
      <w:pPr>
        <w:pStyle w:val="TM2"/>
        <w:rPr>
          <w:rFonts w:asciiTheme="minorHAnsi" w:eastAsiaTheme="minorEastAsia" w:hAnsiTheme="minorHAnsi" w:cstheme="minorBidi"/>
          <w:bCs w:val="0"/>
          <w:sz w:val="22"/>
          <w:szCs w:val="22"/>
          <w:lang w:val="en-US" w:eastAsia="en-US"/>
        </w:rPr>
      </w:pPr>
      <w:hyperlink w:anchor="_Toc139040322" w:history="1">
        <w:r w:rsidRPr="004D092A">
          <w:rPr>
            <w:rStyle w:val="Lienhypertexte"/>
          </w:rPr>
          <w:t>Section X. Formulaires du Marché</w:t>
        </w:r>
        <w:r>
          <w:rPr>
            <w:webHidden/>
          </w:rPr>
          <w:tab/>
        </w:r>
        <w:r>
          <w:rPr>
            <w:webHidden/>
          </w:rPr>
          <w:fldChar w:fldCharType="begin"/>
        </w:r>
        <w:r>
          <w:rPr>
            <w:webHidden/>
          </w:rPr>
          <w:instrText xml:space="preserve"> PAGEREF _Toc139040322 \h </w:instrText>
        </w:r>
        <w:r>
          <w:rPr>
            <w:webHidden/>
          </w:rPr>
        </w:r>
        <w:r>
          <w:rPr>
            <w:webHidden/>
          </w:rPr>
          <w:fldChar w:fldCharType="separate"/>
        </w:r>
        <w:r>
          <w:rPr>
            <w:webHidden/>
          </w:rPr>
          <w:t>280</w:t>
        </w:r>
        <w:r>
          <w:rPr>
            <w:webHidden/>
          </w:rPr>
          <w:fldChar w:fldCharType="end"/>
        </w:r>
      </w:hyperlink>
    </w:p>
    <w:p w14:paraId="1B8817DE" w14:textId="67C93C45" w:rsidR="00AF135B" w:rsidRDefault="00C0087F" w:rsidP="00352B10">
      <w:pPr>
        <w:pStyle w:val="TM2"/>
      </w:pPr>
      <w:r>
        <w:fldChar w:fldCharType="end"/>
      </w:r>
    </w:p>
    <w:p w14:paraId="4F084E8E" w14:textId="77777777" w:rsidR="00AF135B" w:rsidRDefault="00AF135B" w:rsidP="00AF135B">
      <w:pPr>
        <w:sectPr w:rsidR="00AF135B" w:rsidSect="00FA395E">
          <w:headerReference w:type="default" r:id="rId23"/>
          <w:pgSz w:w="12240" w:h="15840" w:code="1"/>
          <w:pgMar w:top="1440" w:right="1440" w:bottom="1440" w:left="1440" w:header="720" w:footer="720" w:gutter="0"/>
          <w:pgNumType w:start="1" w:chapStyle="1"/>
          <w:cols w:space="720"/>
          <w:docGrid w:linePitch="272"/>
        </w:sectPr>
      </w:pPr>
    </w:p>
    <w:p w14:paraId="0CBA6C30" w14:textId="77777777" w:rsidR="00AF135B" w:rsidRDefault="00AF135B" w:rsidP="00AF135B"/>
    <w:p w14:paraId="66D535AB" w14:textId="77777777" w:rsidR="006225A2" w:rsidRDefault="006225A2" w:rsidP="00AF135B"/>
    <w:p w14:paraId="1C78BEDC" w14:textId="77777777" w:rsidR="006225A2" w:rsidRDefault="006225A2" w:rsidP="00AF135B"/>
    <w:p w14:paraId="5F3EBA50" w14:textId="77777777" w:rsidR="006225A2" w:rsidRDefault="006225A2" w:rsidP="00AF135B"/>
    <w:p w14:paraId="047E7857" w14:textId="77777777" w:rsidR="006225A2" w:rsidRDefault="006225A2" w:rsidP="00AF135B"/>
    <w:p w14:paraId="02DB5CF4" w14:textId="77777777" w:rsidR="006225A2" w:rsidRDefault="006225A2" w:rsidP="00AF135B"/>
    <w:p w14:paraId="3489AAB9" w14:textId="77777777" w:rsidR="006225A2" w:rsidRDefault="006225A2" w:rsidP="00AF135B"/>
    <w:p w14:paraId="206749E3" w14:textId="77777777" w:rsidR="006225A2" w:rsidRDefault="006225A2" w:rsidP="00AF135B"/>
    <w:p w14:paraId="358A494E" w14:textId="454D33C0" w:rsidR="00AF135B" w:rsidRPr="00807862" w:rsidRDefault="00AF135B" w:rsidP="007F2387">
      <w:pPr>
        <w:pStyle w:val="Head0"/>
        <w:rPr>
          <w:rFonts w:ascii="Times New Roman" w:hAnsi="Times New Roman"/>
          <w:sz w:val="44"/>
          <w:szCs w:val="44"/>
          <w:lang w:val="fr-FR"/>
        </w:rPr>
      </w:pPr>
      <w:bookmarkStart w:id="39" w:name="_Toc494778682"/>
      <w:bookmarkStart w:id="40" w:name="_Toc499607136"/>
      <w:bookmarkStart w:id="41" w:name="_Toc499608189"/>
      <w:bookmarkStart w:id="42" w:name="_Toc438529596"/>
      <w:bookmarkStart w:id="43" w:name="_Toc438725752"/>
      <w:bookmarkStart w:id="44" w:name="_Toc438817747"/>
      <w:bookmarkStart w:id="45" w:name="_Toc438954441"/>
      <w:bookmarkStart w:id="46" w:name="_Toc461939615"/>
      <w:bookmarkStart w:id="47" w:name="_Toc481409975"/>
      <w:bookmarkStart w:id="48" w:name="_Toc139040310"/>
      <w:r w:rsidRPr="00807862">
        <w:rPr>
          <w:rFonts w:ascii="Times New Roman" w:hAnsi="Times New Roman"/>
          <w:sz w:val="44"/>
          <w:szCs w:val="44"/>
          <w:lang w:val="fr-FR"/>
        </w:rPr>
        <w:t>PARTIE</w:t>
      </w:r>
      <w:bookmarkStart w:id="49" w:name="_Toc494778683"/>
      <w:bookmarkStart w:id="50" w:name="_Toc499607137"/>
      <w:bookmarkStart w:id="51" w:name="_Toc499608190"/>
      <w:bookmarkEnd w:id="39"/>
      <w:bookmarkEnd w:id="40"/>
      <w:bookmarkEnd w:id="41"/>
      <w:r w:rsidR="00705E9C" w:rsidRPr="00807862">
        <w:rPr>
          <w:rFonts w:ascii="Times New Roman" w:hAnsi="Times New Roman"/>
          <w:sz w:val="44"/>
          <w:szCs w:val="44"/>
          <w:lang w:val="fr-FR"/>
        </w:rPr>
        <w:t xml:space="preserve"> 1</w:t>
      </w:r>
      <w:r w:rsidR="007F2387" w:rsidRPr="00807862">
        <w:rPr>
          <w:rFonts w:ascii="Times New Roman" w:hAnsi="Times New Roman"/>
          <w:sz w:val="44"/>
          <w:szCs w:val="44"/>
          <w:lang w:val="fr-FR"/>
        </w:rPr>
        <w:t>.</w:t>
      </w:r>
      <w:r w:rsidR="000C6FCB" w:rsidRPr="00807862">
        <w:rPr>
          <w:rFonts w:ascii="Times New Roman" w:hAnsi="Times New Roman"/>
          <w:sz w:val="44"/>
          <w:szCs w:val="44"/>
          <w:lang w:val="fr-FR"/>
        </w:rPr>
        <w:t xml:space="preserve"> </w:t>
      </w:r>
      <w:r w:rsidRPr="00807862">
        <w:rPr>
          <w:rFonts w:ascii="Times New Roman" w:hAnsi="Times New Roman"/>
          <w:sz w:val="44"/>
          <w:szCs w:val="44"/>
          <w:lang w:val="fr-FR"/>
        </w:rPr>
        <w:t>Procédures</w:t>
      </w:r>
      <w:bookmarkEnd w:id="42"/>
      <w:bookmarkEnd w:id="43"/>
      <w:bookmarkEnd w:id="44"/>
      <w:bookmarkEnd w:id="45"/>
      <w:bookmarkEnd w:id="46"/>
      <w:r w:rsidRPr="00807862">
        <w:rPr>
          <w:rFonts w:ascii="Times New Roman" w:hAnsi="Times New Roman"/>
          <w:sz w:val="44"/>
          <w:szCs w:val="44"/>
          <w:lang w:val="fr-FR"/>
        </w:rPr>
        <w:t xml:space="preserve"> d’appel </w:t>
      </w:r>
      <w:bookmarkEnd w:id="49"/>
      <w:bookmarkEnd w:id="50"/>
      <w:bookmarkEnd w:id="51"/>
      <w:r w:rsidR="008F5A7C" w:rsidRPr="00807862">
        <w:rPr>
          <w:rFonts w:ascii="Times New Roman" w:hAnsi="Times New Roman"/>
          <w:sz w:val="44"/>
          <w:szCs w:val="44"/>
          <w:lang w:val="fr-FR"/>
        </w:rPr>
        <w:t>à propositions</w:t>
      </w:r>
      <w:bookmarkEnd w:id="47"/>
      <w:bookmarkEnd w:id="48"/>
    </w:p>
    <w:p w14:paraId="152B05E3" w14:textId="77777777" w:rsidR="00AF135B" w:rsidRDefault="00AF135B" w:rsidP="00AF135B"/>
    <w:p w14:paraId="2E8D930F" w14:textId="77777777" w:rsidR="000C6FCB" w:rsidRDefault="000C6FCB" w:rsidP="00BD7C48">
      <w:pPr>
        <w:pStyle w:val="Style3"/>
        <w:sectPr w:rsidR="000C6FCB" w:rsidSect="000C6FCB">
          <w:headerReference w:type="default" r:id="rId24"/>
          <w:pgSz w:w="12240" w:h="15840" w:code="1"/>
          <w:pgMar w:top="1440" w:right="1440" w:bottom="1440" w:left="1440" w:header="720" w:footer="720" w:gutter="0"/>
          <w:pgNumType w:start="2" w:chapStyle="1"/>
          <w:cols w:space="720"/>
          <w:docGrid w:linePitch="272"/>
        </w:sectPr>
      </w:pPr>
    </w:p>
    <w:p w14:paraId="084F65C4" w14:textId="77526C4F" w:rsidR="000C6FCB" w:rsidRPr="00807862" w:rsidRDefault="000C6FCB" w:rsidP="00C0087F">
      <w:pPr>
        <w:pStyle w:val="Head02"/>
        <w:rPr>
          <w:lang w:val="fr-FR"/>
        </w:rPr>
      </w:pPr>
      <w:bookmarkStart w:id="52" w:name="_Toc213669831"/>
      <w:bookmarkStart w:id="53" w:name="_Toc481409976"/>
      <w:bookmarkStart w:id="54" w:name="_Toc139040311"/>
      <w:r w:rsidRPr="00807862">
        <w:rPr>
          <w:lang w:val="fr-FR"/>
        </w:rPr>
        <w:lastRenderedPageBreak/>
        <w:t>Section I. Instructions aux Proposants</w:t>
      </w:r>
      <w:bookmarkEnd w:id="52"/>
      <w:bookmarkEnd w:id="53"/>
      <w:bookmarkEnd w:id="54"/>
    </w:p>
    <w:p w14:paraId="56F40D0A" w14:textId="3E2897DF" w:rsidR="00AF135B" w:rsidRDefault="00AF135B" w:rsidP="008210C7"/>
    <w:p w14:paraId="7568AFF3" w14:textId="2081A292" w:rsidR="003F7D16" w:rsidRDefault="00F46630">
      <w:pPr>
        <w:pStyle w:val="TM1"/>
        <w:rPr>
          <w:rFonts w:asciiTheme="minorHAnsi" w:eastAsiaTheme="minorEastAsia" w:hAnsiTheme="minorHAnsi" w:cstheme="minorBidi"/>
          <w:b w:val="0"/>
          <w:sz w:val="22"/>
          <w:szCs w:val="22"/>
        </w:rPr>
      </w:pPr>
      <w:r>
        <w:rPr>
          <w:sz w:val="28"/>
        </w:rPr>
        <w:fldChar w:fldCharType="begin"/>
      </w:r>
      <w:r>
        <w:rPr>
          <w:sz w:val="28"/>
        </w:rPr>
        <w:instrText xml:space="preserve"> TOC \h \z \t "Heading SPD 01</w:instrText>
      </w:r>
      <w:r w:rsidR="00356C25">
        <w:rPr>
          <w:sz w:val="28"/>
        </w:rPr>
        <w:instrText>,</w:instrText>
      </w:r>
      <w:r>
        <w:rPr>
          <w:sz w:val="28"/>
        </w:rPr>
        <w:instrText>1</w:instrText>
      </w:r>
      <w:r w:rsidR="00356C25">
        <w:rPr>
          <w:sz w:val="28"/>
        </w:rPr>
        <w:instrText>,</w:instrText>
      </w:r>
      <w:r>
        <w:rPr>
          <w:sz w:val="28"/>
        </w:rPr>
        <w:instrText>Heading SPD 02</w:instrText>
      </w:r>
      <w:r w:rsidR="00356C25">
        <w:rPr>
          <w:sz w:val="28"/>
        </w:rPr>
        <w:instrText>,</w:instrText>
      </w:r>
      <w:r>
        <w:rPr>
          <w:sz w:val="28"/>
        </w:rPr>
        <w:instrText xml:space="preserve">2" </w:instrText>
      </w:r>
      <w:r>
        <w:rPr>
          <w:sz w:val="28"/>
        </w:rPr>
        <w:fldChar w:fldCharType="separate"/>
      </w:r>
      <w:hyperlink w:anchor="_Toc139040231" w:history="1">
        <w:r w:rsidR="003F7D16" w:rsidRPr="006472B5">
          <w:rPr>
            <w:rStyle w:val="Lienhypertexte"/>
          </w:rPr>
          <w:t xml:space="preserve">A. </w:t>
        </w:r>
        <w:r w:rsidR="003F7D16">
          <w:rPr>
            <w:rFonts w:asciiTheme="minorHAnsi" w:eastAsiaTheme="minorEastAsia" w:hAnsiTheme="minorHAnsi" w:cstheme="minorBidi"/>
            <w:b w:val="0"/>
            <w:sz w:val="22"/>
            <w:szCs w:val="22"/>
          </w:rPr>
          <w:tab/>
        </w:r>
        <w:r w:rsidR="003F7D16" w:rsidRPr="006472B5">
          <w:rPr>
            <w:rStyle w:val="Lienhypertexte"/>
          </w:rPr>
          <w:t>Généralités</w:t>
        </w:r>
        <w:r w:rsidR="003F7D16">
          <w:rPr>
            <w:webHidden/>
          </w:rPr>
          <w:tab/>
        </w:r>
        <w:r w:rsidR="003F7D16">
          <w:rPr>
            <w:webHidden/>
          </w:rPr>
          <w:fldChar w:fldCharType="begin"/>
        </w:r>
        <w:r w:rsidR="003F7D16">
          <w:rPr>
            <w:webHidden/>
          </w:rPr>
          <w:instrText xml:space="preserve"> PAGEREF _Toc139040231 \h </w:instrText>
        </w:r>
        <w:r w:rsidR="003F7D16">
          <w:rPr>
            <w:webHidden/>
          </w:rPr>
        </w:r>
        <w:r w:rsidR="003F7D16">
          <w:rPr>
            <w:webHidden/>
          </w:rPr>
          <w:fldChar w:fldCharType="separate"/>
        </w:r>
        <w:r w:rsidR="003F7D16">
          <w:rPr>
            <w:webHidden/>
          </w:rPr>
          <w:t>7</w:t>
        </w:r>
        <w:r w:rsidR="003F7D16">
          <w:rPr>
            <w:webHidden/>
          </w:rPr>
          <w:fldChar w:fldCharType="end"/>
        </w:r>
      </w:hyperlink>
    </w:p>
    <w:p w14:paraId="4C330040" w14:textId="09D59CFB" w:rsidR="003F7D16" w:rsidRDefault="003F7D16">
      <w:pPr>
        <w:pStyle w:val="TM2"/>
        <w:rPr>
          <w:rFonts w:asciiTheme="minorHAnsi" w:eastAsiaTheme="minorEastAsia" w:hAnsiTheme="minorHAnsi" w:cstheme="minorBidi"/>
          <w:bCs w:val="0"/>
          <w:sz w:val="22"/>
          <w:szCs w:val="22"/>
          <w:lang w:val="en-US" w:eastAsia="en-US"/>
        </w:rPr>
      </w:pPr>
      <w:hyperlink w:anchor="_Toc139040232" w:history="1">
        <w:r w:rsidRPr="006472B5">
          <w:rPr>
            <w:rStyle w:val="Lienhypertexte"/>
          </w:rPr>
          <w:t xml:space="preserve">1. </w:t>
        </w:r>
        <w:r>
          <w:rPr>
            <w:rFonts w:asciiTheme="minorHAnsi" w:eastAsiaTheme="minorEastAsia" w:hAnsiTheme="minorHAnsi" w:cstheme="minorBidi"/>
            <w:bCs w:val="0"/>
            <w:sz w:val="22"/>
            <w:szCs w:val="22"/>
            <w:lang w:val="en-US" w:eastAsia="en-US"/>
          </w:rPr>
          <w:tab/>
        </w:r>
        <w:r w:rsidRPr="006472B5">
          <w:rPr>
            <w:rStyle w:val="Lienhypertexte"/>
          </w:rPr>
          <w:t>Objet du Marché</w:t>
        </w:r>
        <w:r>
          <w:rPr>
            <w:webHidden/>
          </w:rPr>
          <w:tab/>
        </w:r>
        <w:r>
          <w:rPr>
            <w:webHidden/>
          </w:rPr>
          <w:fldChar w:fldCharType="begin"/>
        </w:r>
        <w:r>
          <w:rPr>
            <w:webHidden/>
          </w:rPr>
          <w:instrText xml:space="preserve"> PAGEREF _Toc139040232 \h </w:instrText>
        </w:r>
        <w:r>
          <w:rPr>
            <w:webHidden/>
          </w:rPr>
        </w:r>
        <w:r>
          <w:rPr>
            <w:webHidden/>
          </w:rPr>
          <w:fldChar w:fldCharType="separate"/>
        </w:r>
        <w:r>
          <w:rPr>
            <w:webHidden/>
          </w:rPr>
          <w:t>7</w:t>
        </w:r>
        <w:r>
          <w:rPr>
            <w:webHidden/>
          </w:rPr>
          <w:fldChar w:fldCharType="end"/>
        </w:r>
      </w:hyperlink>
    </w:p>
    <w:p w14:paraId="5B9D8492" w14:textId="299BA919" w:rsidR="003F7D16" w:rsidRDefault="003F7D16">
      <w:pPr>
        <w:pStyle w:val="TM2"/>
        <w:rPr>
          <w:rFonts w:asciiTheme="minorHAnsi" w:eastAsiaTheme="minorEastAsia" w:hAnsiTheme="minorHAnsi" w:cstheme="minorBidi"/>
          <w:bCs w:val="0"/>
          <w:sz w:val="22"/>
          <w:szCs w:val="22"/>
          <w:lang w:val="en-US" w:eastAsia="en-US"/>
        </w:rPr>
      </w:pPr>
      <w:hyperlink w:anchor="_Toc139040233" w:history="1">
        <w:r w:rsidRPr="006472B5">
          <w:rPr>
            <w:rStyle w:val="Lienhypertexte"/>
          </w:rPr>
          <w:t xml:space="preserve">2. </w:t>
        </w:r>
        <w:r>
          <w:rPr>
            <w:rFonts w:asciiTheme="minorHAnsi" w:eastAsiaTheme="minorEastAsia" w:hAnsiTheme="minorHAnsi" w:cstheme="minorBidi"/>
            <w:bCs w:val="0"/>
            <w:sz w:val="22"/>
            <w:szCs w:val="22"/>
            <w:lang w:val="en-US" w:eastAsia="en-US"/>
          </w:rPr>
          <w:tab/>
        </w:r>
        <w:r w:rsidRPr="006472B5">
          <w:rPr>
            <w:rStyle w:val="Lienhypertexte"/>
          </w:rPr>
          <w:t>Origine des fonds</w:t>
        </w:r>
        <w:r>
          <w:rPr>
            <w:webHidden/>
          </w:rPr>
          <w:tab/>
        </w:r>
        <w:r>
          <w:rPr>
            <w:webHidden/>
          </w:rPr>
          <w:fldChar w:fldCharType="begin"/>
        </w:r>
        <w:r>
          <w:rPr>
            <w:webHidden/>
          </w:rPr>
          <w:instrText xml:space="preserve"> PAGEREF _Toc139040233 \h </w:instrText>
        </w:r>
        <w:r>
          <w:rPr>
            <w:webHidden/>
          </w:rPr>
        </w:r>
        <w:r>
          <w:rPr>
            <w:webHidden/>
          </w:rPr>
          <w:fldChar w:fldCharType="separate"/>
        </w:r>
        <w:r>
          <w:rPr>
            <w:webHidden/>
          </w:rPr>
          <w:t>8</w:t>
        </w:r>
        <w:r>
          <w:rPr>
            <w:webHidden/>
          </w:rPr>
          <w:fldChar w:fldCharType="end"/>
        </w:r>
      </w:hyperlink>
    </w:p>
    <w:p w14:paraId="44F3AF67" w14:textId="7C4315BC" w:rsidR="003F7D16" w:rsidRDefault="003F7D16">
      <w:pPr>
        <w:pStyle w:val="TM2"/>
        <w:rPr>
          <w:rFonts w:asciiTheme="minorHAnsi" w:eastAsiaTheme="minorEastAsia" w:hAnsiTheme="minorHAnsi" w:cstheme="minorBidi"/>
          <w:bCs w:val="0"/>
          <w:sz w:val="22"/>
          <w:szCs w:val="22"/>
          <w:lang w:val="en-US" w:eastAsia="en-US"/>
        </w:rPr>
      </w:pPr>
      <w:hyperlink w:anchor="_Toc139040234" w:history="1">
        <w:r w:rsidRPr="006472B5">
          <w:rPr>
            <w:rStyle w:val="Lienhypertexte"/>
          </w:rPr>
          <w:t xml:space="preserve">3. </w:t>
        </w:r>
        <w:r>
          <w:rPr>
            <w:rFonts w:asciiTheme="minorHAnsi" w:eastAsiaTheme="minorEastAsia" w:hAnsiTheme="minorHAnsi" w:cstheme="minorBidi"/>
            <w:bCs w:val="0"/>
            <w:sz w:val="22"/>
            <w:szCs w:val="22"/>
            <w:lang w:val="en-US" w:eastAsia="en-US"/>
          </w:rPr>
          <w:tab/>
        </w:r>
        <w:r w:rsidRPr="006472B5">
          <w:rPr>
            <w:rStyle w:val="Lienhypertexte"/>
          </w:rPr>
          <w:t>Fraude et corruption</w:t>
        </w:r>
        <w:r>
          <w:rPr>
            <w:webHidden/>
          </w:rPr>
          <w:tab/>
        </w:r>
        <w:r>
          <w:rPr>
            <w:webHidden/>
          </w:rPr>
          <w:fldChar w:fldCharType="begin"/>
        </w:r>
        <w:r>
          <w:rPr>
            <w:webHidden/>
          </w:rPr>
          <w:instrText xml:space="preserve"> PAGEREF _Toc139040234 \h </w:instrText>
        </w:r>
        <w:r>
          <w:rPr>
            <w:webHidden/>
          </w:rPr>
        </w:r>
        <w:r>
          <w:rPr>
            <w:webHidden/>
          </w:rPr>
          <w:fldChar w:fldCharType="separate"/>
        </w:r>
        <w:r>
          <w:rPr>
            <w:webHidden/>
          </w:rPr>
          <w:t>9</w:t>
        </w:r>
        <w:r>
          <w:rPr>
            <w:webHidden/>
          </w:rPr>
          <w:fldChar w:fldCharType="end"/>
        </w:r>
      </w:hyperlink>
    </w:p>
    <w:p w14:paraId="539CDE81" w14:textId="2BB9E07C" w:rsidR="003F7D16" w:rsidRDefault="003F7D16">
      <w:pPr>
        <w:pStyle w:val="TM2"/>
        <w:rPr>
          <w:rFonts w:asciiTheme="minorHAnsi" w:eastAsiaTheme="minorEastAsia" w:hAnsiTheme="minorHAnsi" w:cstheme="minorBidi"/>
          <w:bCs w:val="0"/>
          <w:sz w:val="22"/>
          <w:szCs w:val="22"/>
          <w:lang w:val="en-US" w:eastAsia="en-US"/>
        </w:rPr>
      </w:pPr>
      <w:hyperlink w:anchor="_Toc139040235" w:history="1">
        <w:r w:rsidRPr="006472B5">
          <w:rPr>
            <w:rStyle w:val="Lienhypertexte"/>
          </w:rPr>
          <w:t xml:space="preserve">4. </w:t>
        </w:r>
        <w:r>
          <w:rPr>
            <w:rFonts w:asciiTheme="minorHAnsi" w:eastAsiaTheme="minorEastAsia" w:hAnsiTheme="minorHAnsi" w:cstheme="minorBidi"/>
            <w:bCs w:val="0"/>
            <w:sz w:val="22"/>
            <w:szCs w:val="22"/>
            <w:lang w:val="en-US" w:eastAsia="en-US"/>
          </w:rPr>
          <w:tab/>
        </w:r>
        <w:r w:rsidRPr="006472B5">
          <w:rPr>
            <w:rStyle w:val="Lienhypertexte"/>
          </w:rPr>
          <w:t>Candidats admis à concourir</w:t>
        </w:r>
        <w:r>
          <w:rPr>
            <w:webHidden/>
          </w:rPr>
          <w:tab/>
        </w:r>
        <w:r>
          <w:rPr>
            <w:webHidden/>
          </w:rPr>
          <w:fldChar w:fldCharType="begin"/>
        </w:r>
        <w:r>
          <w:rPr>
            <w:webHidden/>
          </w:rPr>
          <w:instrText xml:space="preserve"> PAGEREF _Toc139040235 \h </w:instrText>
        </w:r>
        <w:r>
          <w:rPr>
            <w:webHidden/>
          </w:rPr>
        </w:r>
        <w:r>
          <w:rPr>
            <w:webHidden/>
          </w:rPr>
          <w:fldChar w:fldCharType="separate"/>
        </w:r>
        <w:r>
          <w:rPr>
            <w:webHidden/>
          </w:rPr>
          <w:t>9</w:t>
        </w:r>
        <w:r>
          <w:rPr>
            <w:webHidden/>
          </w:rPr>
          <w:fldChar w:fldCharType="end"/>
        </w:r>
      </w:hyperlink>
    </w:p>
    <w:p w14:paraId="4410DDC5" w14:textId="5ED2F874" w:rsidR="003F7D16" w:rsidRDefault="003F7D16">
      <w:pPr>
        <w:pStyle w:val="TM2"/>
        <w:rPr>
          <w:rFonts w:asciiTheme="minorHAnsi" w:eastAsiaTheme="minorEastAsia" w:hAnsiTheme="minorHAnsi" w:cstheme="minorBidi"/>
          <w:bCs w:val="0"/>
          <w:sz w:val="22"/>
          <w:szCs w:val="22"/>
          <w:lang w:val="en-US" w:eastAsia="en-US"/>
        </w:rPr>
      </w:pPr>
      <w:hyperlink w:anchor="_Toc139040236" w:history="1">
        <w:r w:rsidRPr="006472B5">
          <w:rPr>
            <w:rStyle w:val="Lienhypertexte"/>
          </w:rPr>
          <w:t xml:space="preserve">5. </w:t>
        </w:r>
        <w:r>
          <w:rPr>
            <w:rFonts w:asciiTheme="minorHAnsi" w:eastAsiaTheme="minorEastAsia" w:hAnsiTheme="minorHAnsi" w:cstheme="minorBidi"/>
            <w:bCs w:val="0"/>
            <w:sz w:val="22"/>
            <w:szCs w:val="22"/>
            <w:lang w:val="en-US" w:eastAsia="en-US"/>
          </w:rPr>
          <w:tab/>
        </w:r>
        <w:r w:rsidRPr="006472B5">
          <w:rPr>
            <w:rStyle w:val="Lienhypertexte"/>
          </w:rPr>
          <w:t>Fournitures et Services éligibles</w:t>
        </w:r>
        <w:r>
          <w:rPr>
            <w:webHidden/>
          </w:rPr>
          <w:tab/>
        </w:r>
        <w:r>
          <w:rPr>
            <w:webHidden/>
          </w:rPr>
          <w:fldChar w:fldCharType="begin"/>
        </w:r>
        <w:r>
          <w:rPr>
            <w:webHidden/>
          </w:rPr>
          <w:instrText xml:space="preserve"> PAGEREF _Toc139040236 \h </w:instrText>
        </w:r>
        <w:r>
          <w:rPr>
            <w:webHidden/>
          </w:rPr>
        </w:r>
        <w:r>
          <w:rPr>
            <w:webHidden/>
          </w:rPr>
          <w:fldChar w:fldCharType="separate"/>
        </w:r>
        <w:r>
          <w:rPr>
            <w:webHidden/>
          </w:rPr>
          <w:t>12</w:t>
        </w:r>
        <w:r>
          <w:rPr>
            <w:webHidden/>
          </w:rPr>
          <w:fldChar w:fldCharType="end"/>
        </w:r>
      </w:hyperlink>
    </w:p>
    <w:p w14:paraId="56189F6A" w14:textId="585A9F49" w:rsidR="003F7D16" w:rsidRDefault="003F7D16">
      <w:pPr>
        <w:pStyle w:val="TM2"/>
        <w:rPr>
          <w:rFonts w:asciiTheme="minorHAnsi" w:eastAsiaTheme="minorEastAsia" w:hAnsiTheme="minorHAnsi" w:cstheme="minorBidi"/>
          <w:bCs w:val="0"/>
          <w:sz w:val="22"/>
          <w:szCs w:val="22"/>
          <w:lang w:val="en-US" w:eastAsia="en-US"/>
        </w:rPr>
      </w:pPr>
      <w:hyperlink w:anchor="_Toc139040237" w:history="1">
        <w:r w:rsidRPr="006472B5">
          <w:rPr>
            <w:rStyle w:val="Lienhypertexte"/>
          </w:rPr>
          <w:t xml:space="preserve">6. </w:t>
        </w:r>
        <w:r>
          <w:rPr>
            <w:rFonts w:asciiTheme="minorHAnsi" w:eastAsiaTheme="minorEastAsia" w:hAnsiTheme="minorHAnsi" w:cstheme="minorBidi"/>
            <w:bCs w:val="0"/>
            <w:sz w:val="22"/>
            <w:szCs w:val="22"/>
            <w:lang w:val="en-US" w:eastAsia="en-US"/>
          </w:rPr>
          <w:tab/>
        </w:r>
        <w:r w:rsidRPr="006472B5">
          <w:rPr>
            <w:rStyle w:val="Lienhypertexte"/>
          </w:rPr>
          <w:t>Documents établissant la Qualification du Proposant</w:t>
        </w:r>
        <w:r>
          <w:rPr>
            <w:webHidden/>
          </w:rPr>
          <w:tab/>
        </w:r>
        <w:r>
          <w:rPr>
            <w:webHidden/>
          </w:rPr>
          <w:fldChar w:fldCharType="begin"/>
        </w:r>
        <w:r>
          <w:rPr>
            <w:webHidden/>
          </w:rPr>
          <w:instrText xml:space="preserve"> PAGEREF _Toc139040237 \h </w:instrText>
        </w:r>
        <w:r>
          <w:rPr>
            <w:webHidden/>
          </w:rPr>
        </w:r>
        <w:r>
          <w:rPr>
            <w:webHidden/>
          </w:rPr>
          <w:fldChar w:fldCharType="separate"/>
        </w:r>
        <w:r>
          <w:rPr>
            <w:webHidden/>
          </w:rPr>
          <w:t>12</w:t>
        </w:r>
        <w:r>
          <w:rPr>
            <w:webHidden/>
          </w:rPr>
          <w:fldChar w:fldCharType="end"/>
        </w:r>
      </w:hyperlink>
    </w:p>
    <w:p w14:paraId="09A87EFA" w14:textId="7DFB5DD2" w:rsidR="003F7D16" w:rsidRDefault="003F7D16">
      <w:pPr>
        <w:pStyle w:val="TM1"/>
        <w:rPr>
          <w:rFonts w:asciiTheme="minorHAnsi" w:eastAsiaTheme="minorEastAsia" w:hAnsiTheme="minorHAnsi" w:cstheme="minorBidi"/>
          <w:b w:val="0"/>
          <w:sz w:val="22"/>
          <w:szCs w:val="22"/>
        </w:rPr>
      </w:pPr>
      <w:hyperlink w:anchor="_Toc139040238" w:history="1">
        <w:r w:rsidRPr="006472B5">
          <w:rPr>
            <w:rStyle w:val="Lienhypertexte"/>
            <w:lang w:val="fr-FR"/>
          </w:rPr>
          <w:t xml:space="preserve">B. </w:t>
        </w:r>
        <w:r>
          <w:rPr>
            <w:rFonts w:asciiTheme="minorHAnsi" w:eastAsiaTheme="minorEastAsia" w:hAnsiTheme="minorHAnsi" w:cstheme="minorBidi"/>
            <w:b w:val="0"/>
            <w:sz w:val="22"/>
            <w:szCs w:val="22"/>
          </w:rPr>
          <w:tab/>
        </w:r>
        <w:r w:rsidRPr="006472B5">
          <w:rPr>
            <w:rStyle w:val="Lienhypertexte"/>
            <w:lang w:val="fr-FR"/>
          </w:rPr>
          <w:t>Contenu du Dossier de Demande de Propositions</w:t>
        </w:r>
        <w:r>
          <w:rPr>
            <w:webHidden/>
          </w:rPr>
          <w:tab/>
        </w:r>
        <w:r>
          <w:rPr>
            <w:webHidden/>
          </w:rPr>
          <w:fldChar w:fldCharType="begin"/>
        </w:r>
        <w:r>
          <w:rPr>
            <w:webHidden/>
          </w:rPr>
          <w:instrText xml:space="preserve"> PAGEREF _Toc139040238 \h </w:instrText>
        </w:r>
        <w:r>
          <w:rPr>
            <w:webHidden/>
          </w:rPr>
        </w:r>
        <w:r>
          <w:rPr>
            <w:webHidden/>
          </w:rPr>
          <w:fldChar w:fldCharType="separate"/>
        </w:r>
        <w:r>
          <w:rPr>
            <w:webHidden/>
          </w:rPr>
          <w:t>14</w:t>
        </w:r>
        <w:r>
          <w:rPr>
            <w:webHidden/>
          </w:rPr>
          <w:fldChar w:fldCharType="end"/>
        </w:r>
      </w:hyperlink>
    </w:p>
    <w:p w14:paraId="201BEBA7" w14:textId="3CB42C57" w:rsidR="003F7D16" w:rsidRDefault="003F7D16">
      <w:pPr>
        <w:pStyle w:val="TM2"/>
        <w:rPr>
          <w:rFonts w:asciiTheme="minorHAnsi" w:eastAsiaTheme="minorEastAsia" w:hAnsiTheme="minorHAnsi" w:cstheme="minorBidi"/>
          <w:bCs w:val="0"/>
          <w:sz w:val="22"/>
          <w:szCs w:val="22"/>
          <w:lang w:val="en-US" w:eastAsia="en-US"/>
        </w:rPr>
      </w:pPr>
      <w:hyperlink w:anchor="_Toc139040239" w:history="1">
        <w:r w:rsidRPr="006472B5">
          <w:rPr>
            <w:rStyle w:val="Lienhypertexte"/>
          </w:rPr>
          <w:t xml:space="preserve">7. </w:t>
        </w:r>
        <w:r>
          <w:rPr>
            <w:rFonts w:asciiTheme="minorHAnsi" w:eastAsiaTheme="minorEastAsia" w:hAnsiTheme="minorHAnsi" w:cstheme="minorBidi"/>
            <w:bCs w:val="0"/>
            <w:sz w:val="22"/>
            <w:szCs w:val="22"/>
            <w:lang w:val="en-US" w:eastAsia="en-US"/>
          </w:rPr>
          <w:tab/>
        </w:r>
        <w:r w:rsidRPr="006472B5">
          <w:rPr>
            <w:rStyle w:val="Lienhypertexte"/>
          </w:rPr>
          <w:t>Sections du Dossier de Demande de Propositions</w:t>
        </w:r>
        <w:r>
          <w:rPr>
            <w:webHidden/>
          </w:rPr>
          <w:tab/>
        </w:r>
        <w:r>
          <w:rPr>
            <w:webHidden/>
          </w:rPr>
          <w:fldChar w:fldCharType="begin"/>
        </w:r>
        <w:r>
          <w:rPr>
            <w:webHidden/>
          </w:rPr>
          <w:instrText xml:space="preserve"> PAGEREF _Toc139040239 \h </w:instrText>
        </w:r>
        <w:r>
          <w:rPr>
            <w:webHidden/>
          </w:rPr>
        </w:r>
        <w:r>
          <w:rPr>
            <w:webHidden/>
          </w:rPr>
          <w:fldChar w:fldCharType="separate"/>
        </w:r>
        <w:r>
          <w:rPr>
            <w:webHidden/>
          </w:rPr>
          <w:t>14</w:t>
        </w:r>
        <w:r>
          <w:rPr>
            <w:webHidden/>
          </w:rPr>
          <w:fldChar w:fldCharType="end"/>
        </w:r>
      </w:hyperlink>
    </w:p>
    <w:p w14:paraId="6A2C2D4C" w14:textId="63C4269B" w:rsidR="003F7D16" w:rsidRDefault="003F7D16">
      <w:pPr>
        <w:pStyle w:val="TM2"/>
        <w:rPr>
          <w:rFonts w:asciiTheme="minorHAnsi" w:eastAsiaTheme="minorEastAsia" w:hAnsiTheme="minorHAnsi" w:cstheme="minorBidi"/>
          <w:bCs w:val="0"/>
          <w:sz w:val="22"/>
          <w:szCs w:val="22"/>
          <w:lang w:val="en-US" w:eastAsia="en-US"/>
        </w:rPr>
      </w:pPr>
      <w:hyperlink w:anchor="_Toc139040240" w:history="1">
        <w:r w:rsidRPr="006472B5">
          <w:rPr>
            <w:rStyle w:val="Lienhypertexte"/>
          </w:rPr>
          <w:t xml:space="preserve">8. </w:t>
        </w:r>
        <w:r>
          <w:rPr>
            <w:rFonts w:asciiTheme="minorHAnsi" w:eastAsiaTheme="minorEastAsia" w:hAnsiTheme="minorHAnsi" w:cstheme="minorBidi"/>
            <w:bCs w:val="0"/>
            <w:sz w:val="22"/>
            <w:szCs w:val="22"/>
            <w:lang w:val="en-US" w:eastAsia="en-US"/>
          </w:rPr>
          <w:tab/>
        </w:r>
        <w:r w:rsidRPr="006472B5">
          <w:rPr>
            <w:rStyle w:val="Lienhypertexte"/>
          </w:rPr>
          <w:t>Eclaircissements apportés au Dossier de Demande de Propositions, visite du site et réunion préparatoire</w:t>
        </w:r>
        <w:r>
          <w:rPr>
            <w:webHidden/>
          </w:rPr>
          <w:tab/>
        </w:r>
        <w:r>
          <w:rPr>
            <w:webHidden/>
          </w:rPr>
          <w:fldChar w:fldCharType="begin"/>
        </w:r>
        <w:r>
          <w:rPr>
            <w:webHidden/>
          </w:rPr>
          <w:instrText xml:space="preserve"> PAGEREF _Toc139040240 \h </w:instrText>
        </w:r>
        <w:r>
          <w:rPr>
            <w:webHidden/>
          </w:rPr>
        </w:r>
        <w:r>
          <w:rPr>
            <w:webHidden/>
          </w:rPr>
          <w:fldChar w:fldCharType="separate"/>
        </w:r>
        <w:r>
          <w:rPr>
            <w:webHidden/>
          </w:rPr>
          <w:t>15</w:t>
        </w:r>
        <w:r>
          <w:rPr>
            <w:webHidden/>
          </w:rPr>
          <w:fldChar w:fldCharType="end"/>
        </w:r>
      </w:hyperlink>
    </w:p>
    <w:p w14:paraId="3BD2AF53" w14:textId="460042A4" w:rsidR="003F7D16" w:rsidRDefault="003F7D16">
      <w:pPr>
        <w:pStyle w:val="TM2"/>
        <w:rPr>
          <w:rFonts w:asciiTheme="minorHAnsi" w:eastAsiaTheme="minorEastAsia" w:hAnsiTheme="minorHAnsi" w:cstheme="minorBidi"/>
          <w:bCs w:val="0"/>
          <w:sz w:val="22"/>
          <w:szCs w:val="22"/>
          <w:lang w:val="en-US" w:eastAsia="en-US"/>
        </w:rPr>
      </w:pPr>
      <w:hyperlink w:anchor="_Toc139040241" w:history="1">
        <w:r w:rsidRPr="006472B5">
          <w:rPr>
            <w:rStyle w:val="Lienhypertexte"/>
          </w:rPr>
          <w:t xml:space="preserve">9. </w:t>
        </w:r>
        <w:r>
          <w:rPr>
            <w:rFonts w:asciiTheme="minorHAnsi" w:eastAsiaTheme="minorEastAsia" w:hAnsiTheme="minorHAnsi" w:cstheme="minorBidi"/>
            <w:bCs w:val="0"/>
            <w:sz w:val="22"/>
            <w:szCs w:val="22"/>
            <w:lang w:val="en-US" w:eastAsia="en-US"/>
          </w:rPr>
          <w:tab/>
        </w:r>
        <w:r w:rsidRPr="006472B5">
          <w:rPr>
            <w:rStyle w:val="Lienhypertexte"/>
          </w:rPr>
          <w:t>Modifications apportées au Dossier de Demande de Propositions</w:t>
        </w:r>
        <w:r>
          <w:rPr>
            <w:webHidden/>
          </w:rPr>
          <w:tab/>
        </w:r>
        <w:r>
          <w:rPr>
            <w:webHidden/>
          </w:rPr>
          <w:fldChar w:fldCharType="begin"/>
        </w:r>
        <w:r>
          <w:rPr>
            <w:webHidden/>
          </w:rPr>
          <w:instrText xml:space="preserve"> PAGEREF _Toc139040241 \h </w:instrText>
        </w:r>
        <w:r>
          <w:rPr>
            <w:webHidden/>
          </w:rPr>
        </w:r>
        <w:r>
          <w:rPr>
            <w:webHidden/>
          </w:rPr>
          <w:fldChar w:fldCharType="separate"/>
        </w:r>
        <w:r>
          <w:rPr>
            <w:webHidden/>
          </w:rPr>
          <w:t>16</w:t>
        </w:r>
        <w:r>
          <w:rPr>
            <w:webHidden/>
          </w:rPr>
          <w:fldChar w:fldCharType="end"/>
        </w:r>
      </w:hyperlink>
    </w:p>
    <w:p w14:paraId="1C9CE084" w14:textId="01799D44" w:rsidR="003F7D16" w:rsidRDefault="003F7D16">
      <w:pPr>
        <w:pStyle w:val="TM2"/>
        <w:rPr>
          <w:rFonts w:asciiTheme="minorHAnsi" w:eastAsiaTheme="minorEastAsia" w:hAnsiTheme="minorHAnsi" w:cstheme="minorBidi"/>
          <w:bCs w:val="0"/>
          <w:sz w:val="22"/>
          <w:szCs w:val="22"/>
          <w:lang w:val="en-US" w:eastAsia="en-US"/>
        </w:rPr>
      </w:pPr>
      <w:hyperlink w:anchor="_Toc139040242" w:history="1">
        <w:r w:rsidRPr="006472B5">
          <w:rPr>
            <w:rStyle w:val="Lienhypertexte"/>
          </w:rPr>
          <w:t xml:space="preserve">10. </w:t>
        </w:r>
        <w:r>
          <w:rPr>
            <w:rFonts w:asciiTheme="minorHAnsi" w:eastAsiaTheme="minorEastAsia" w:hAnsiTheme="minorHAnsi" w:cstheme="minorBidi"/>
            <w:bCs w:val="0"/>
            <w:sz w:val="22"/>
            <w:szCs w:val="22"/>
            <w:lang w:val="en-US" w:eastAsia="en-US"/>
          </w:rPr>
          <w:tab/>
        </w:r>
        <w:r w:rsidRPr="006472B5">
          <w:rPr>
            <w:rStyle w:val="Lienhypertexte"/>
          </w:rPr>
          <w:t>Frais de préparation des propositions</w:t>
        </w:r>
        <w:r>
          <w:rPr>
            <w:webHidden/>
          </w:rPr>
          <w:tab/>
        </w:r>
        <w:r>
          <w:rPr>
            <w:webHidden/>
          </w:rPr>
          <w:fldChar w:fldCharType="begin"/>
        </w:r>
        <w:r>
          <w:rPr>
            <w:webHidden/>
          </w:rPr>
          <w:instrText xml:space="preserve"> PAGEREF _Toc139040242 \h </w:instrText>
        </w:r>
        <w:r>
          <w:rPr>
            <w:webHidden/>
          </w:rPr>
        </w:r>
        <w:r>
          <w:rPr>
            <w:webHidden/>
          </w:rPr>
          <w:fldChar w:fldCharType="separate"/>
        </w:r>
        <w:r>
          <w:rPr>
            <w:webHidden/>
          </w:rPr>
          <w:t>16</w:t>
        </w:r>
        <w:r>
          <w:rPr>
            <w:webHidden/>
          </w:rPr>
          <w:fldChar w:fldCharType="end"/>
        </w:r>
      </w:hyperlink>
    </w:p>
    <w:p w14:paraId="495DE7DE" w14:textId="45AB348A" w:rsidR="003F7D16" w:rsidRDefault="003F7D16">
      <w:pPr>
        <w:pStyle w:val="TM2"/>
        <w:rPr>
          <w:rFonts w:asciiTheme="minorHAnsi" w:eastAsiaTheme="minorEastAsia" w:hAnsiTheme="minorHAnsi" w:cstheme="minorBidi"/>
          <w:bCs w:val="0"/>
          <w:sz w:val="22"/>
          <w:szCs w:val="22"/>
          <w:lang w:val="en-US" w:eastAsia="en-US"/>
        </w:rPr>
      </w:pPr>
      <w:hyperlink w:anchor="_Toc139040243" w:history="1">
        <w:r w:rsidRPr="006472B5">
          <w:rPr>
            <w:rStyle w:val="Lienhypertexte"/>
          </w:rPr>
          <w:t xml:space="preserve">11. </w:t>
        </w:r>
        <w:r>
          <w:rPr>
            <w:rFonts w:asciiTheme="minorHAnsi" w:eastAsiaTheme="minorEastAsia" w:hAnsiTheme="minorHAnsi" w:cstheme="minorBidi"/>
            <w:bCs w:val="0"/>
            <w:sz w:val="22"/>
            <w:szCs w:val="22"/>
            <w:lang w:val="en-US" w:eastAsia="en-US"/>
          </w:rPr>
          <w:tab/>
        </w:r>
        <w:r w:rsidRPr="006472B5">
          <w:rPr>
            <w:rStyle w:val="Lienhypertexte"/>
          </w:rPr>
          <w:t>Contacter l’Acheteur</w:t>
        </w:r>
        <w:r>
          <w:rPr>
            <w:webHidden/>
          </w:rPr>
          <w:tab/>
        </w:r>
        <w:r>
          <w:rPr>
            <w:webHidden/>
          </w:rPr>
          <w:fldChar w:fldCharType="begin"/>
        </w:r>
        <w:r>
          <w:rPr>
            <w:webHidden/>
          </w:rPr>
          <w:instrText xml:space="preserve"> PAGEREF _Toc139040243 \h </w:instrText>
        </w:r>
        <w:r>
          <w:rPr>
            <w:webHidden/>
          </w:rPr>
        </w:r>
        <w:r>
          <w:rPr>
            <w:webHidden/>
          </w:rPr>
          <w:fldChar w:fldCharType="separate"/>
        </w:r>
        <w:r>
          <w:rPr>
            <w:webHidden/>
          </w:rPr>
          <w:t>16</w:t>
        </w:r>
        <w:r>
          <w:rPr>
            <w:webHidden/>
          </w:rPr>
          <w:fldChar w:fldCharType="end"/>
        </w:r>
      </w:hyperlink>
    </w:p>
    <w:p w14:paraId="3295072A" w14:textId="6AAEAB77" w:rsidR="003F7D16" w:rsidRDefault="003F7D16">
      <w:pPr>
        <w:pStyle w:val="TM2"/>
        <w:rPr>
          <w:rFonts w:asciiTheme="minorHAnsi" w:eastAsiaTheme="minorEastAsia" w:hAnsiTheme="minorHAnsi" w:cstheme="minorBidi"/>
          <w:bCs w:val="0"/>
          <w:sz w:val="22"/>
          <w:szCs w:val="22"/>
          <w:lang w:val="en-US" w:eastAsia="en-US"/>
        </w:rPr>
      </w:pPr>
      <w:hyperlink w:anchor="_Toc139040244" w:history="1">
        <w:r w:rsidRPr="006472B5">
          <w:rPr>
            <w:rStyle w:val="Lienhypertexte"/>
          </w:rPr>
          <w:t xml:space="preserve">12. </w:t>
        </w:r>
        <w:r>
          <w:rPr>
            <w:rFonts w:asciiTheme="minorHAnsi" w:eastAsiaTheme="minorEastAsia" w:hAnsiTheme="minorHAnsi" w:cstheme="minorBidi"/>
            <w:bCs w:val="0"/>
            <w:sz w:val="22"/>
            <w:szCs w:val="22"/>
            <w:lang w:val="en-US" w:eastAsia="en-US"/>
          </w:rPr>
          <w:tab/>
        </w:r>
        <w:r w:rsidRPr="006472B5">
          <w:rPr>
            <w:rStyle w:val="Lienhypertexte"/>
          </w:rPr>
          <w:t>Langue de la Proposition</w:t>
        </w:r>
        <w:r>
          <w:rPr>
            <w:webHidden/>
          </w:rPr>
          <w:tab/>
        </w:r>
        <w:r>
          <w:rPr>
            <w:webHidden/>
          </w:rPr>
          <w:fldChar w:fldCharType="begin"/>
        </w:r>
        <w:r>
          <w:rPr>
            <w:webHidden/>
          </w:rPr>
          <w:instrText xml:space="preserve"> PAGEREF _Toc139040244 \h </w:instrText>
        </w:r>
        <w:r>
          <w:rPr>
            <w:webHidden/>
          </w:rPr>
        </w:r>
        <w:r>
          <w:rPr>
            <w:webHidden/>
          </w:rPr>
          <w:fldChar w:fldCharType="separate"/>
        </w:r>
        <w:r>
          <w:rPr>
            <w:webHidden/>
          </w:rPr>
          <w:t>16</w:t>
        </w:r>
        <w:r>
          <w:rPr>
            <w:webHidden/>
          </w:rPr>
          <w:fldChar w:fldCharType="end"/>
        </w:r>
      </w:hyperlink>
    </w:p>
    <w:p w14:paraId="1A40B618" w14:textId="1D12BEA9" w:rsidR="003F7D16" w:rsidRDefault="003F7D16">
      <w:pPr>
        <w:pStyle w:val="TM1"/>
        <w:rPr>
          <w:rFonts w:asciiTheme="minorHAnsi" w:eastAsiaTheme="minorEastAsia" w:hAnsiTheme="minorHAnsi" w:cstheme="minorBidi"/>
          <w:b w:val="0"/>
          <w:sz w:val="22"/>
          <w:szCs w:val="22"/>
        </w:rPr>
      </w:pPr>
      <w:hyperlink w:anchor="_Toc139040245" w:history="1">
        <w:r w:rsidRPr="006472B5">
          <w:rPr>
            <w:rStyle w:val="Lienhypertexte"/>
            <w:lang w:val="fr-FR"/>
          </w:rPr>
          <w:t xml:space="preserve">C. </w:t>
        </w:r>
        <w:r>
          <w:rPr>
            <w:rFonts w:asciiTheme="minorHAnsi" w:eastAsiaTheme="minorEastAsia" w:hAnsiTheme="minorHAnsi" w:cstheme="minorBidi"/>
            <w:b w:val="0"/>
            <w:sz w:val="22"/>
            <w:szCs w:val="22"/>
          </w:rPr>
          <w:tab/>
        </w:r>
        <w:r w:rsidRPr="006472B5">
          <w:rPr>
            <w:rStyle w:val="Lienhypertexte"/>
            <w:lang w:val="fr-FR"/>
          </w:rPr>
          <w:t>Préparation des Propositions techniques de la Première Etape</w:t>
        </w:r>
        <w:r>
          <w:rPr>
            <w:webHidden/>
          </w:rPr>
          <w:tab/>
        </w:r>
        <w:r>
          <w:rPr>
            <w:webHidden/>
          </w:rPr>
          <w:fldChar w:fldCharType="begin"/>
        </w:r>
        <w:r>
          <w:rPr>
            <w:webHidden/>
          </w:rPr>
          <w:instrText xml:space="preserve"> PAGEREF _Toc139040245 \h </w:instrText>
        </w:r>
        <w:r>
          <w:rPr>
            <w:webHidden/>
          </w:rPr>
        </w:r>
        <w:r>
          <w:rPr>
            <w:webHidden/>
          </w:rPr>
          <w:fldChar w:fldCharType="separate"/>
        </w:r>
        <w:r>
          <w:rPr>
            <w:webHidden/>
          </w:rPr>
          <w:t>17</w:t>
        </w:r>
        <w:r>
          <w:rPr>
            <w:webHidden/>
          </w:rPr>
          <w:fldChar w:fldCharType="end"/>
        </w:r>
      </w:hyperlink>
    </w:p>
    <w:p w14:paraId="3F967668" w14:textId="18F32E36" w:rsidR="003F7D16" w:rsidRDefault="003F7D16">
      <w:pPr>
        <w:pStyle w:val="TM2"/>
        <w:rPr>
          <w:rFonts w:asciiTheme="minorHAnsi" w:eastAsiaTheme="minorEastAsia" w:hAnsiTheme="minorHAnsi" w:cstheme="minorBidi"/>
          <w:bCs w:val="0"/>
          <w:sz w:val="22"/>
          <w:szCs w:val="22"/>
          <w:lang w:val="en-US" w:eastAsia="en-US"/>
        </w:rPr>
      </w:pPr>
      <w:hyperlink w:anchor="_Toc139040246" w:history="1">
        <w:r w:rsidRPr="006472B5">
          <w:rPr>
            <w:rStyle w:val="Lienhypertexte"/>
          </w:rPr>
          <w:t xml:space="preserve">13. </w:t>
        </w:r>
        <w:r>
          <w:rPr>
            <w:rFonts w:asciiTheme="minorHAnsi" w:eastAsiaTheme="minorEastAsia" w:hAnsiTheme="minorHAnsi" w:cstheme="minorBidi"/>
            <w:bCs w:val="0"/>
            <w:sz w:val="22"/>
            <w:szCs w:val="22"/>
            <w:lang w:val="en-US" w:eastAsia="en-US"/>
          </w:rPr>
          <w:tab/>
        </w:r>
        <w:r w:rsidRPr="006472B5">
          <w:rPr>
            <w:rStyle w:val="Lienhypertexte"/>
          </w:rPr>
          <w:t>Documents constitutifs de la Proposition</w:t>
        </w:r>
        <w:r>
          <w:rPr>
            <w:webHidden/>
          </w:rPr>
          <w:tab/>
        </w:r>
        <w:r>
          <w:rPr>
            <w:webHidden/>
          </w:rPr>
          <w:fldChar w:fldCharType="begin"/>
        </w:r>
        <w:r>
          <w:rPr>
            <w:webHidden/>
          </w:rPr>
          <w:instrText xml:space="preserve"> PAGEREF _Toc139040246 \h </w:instrText>
        </w:r>
        <w:r>
          <w:rPr>
            <w:webHidden/>
          </w:rPr>
        </w:r>
        <w:r>
          <w:rPr>
            <w:webHidden/>
          </w:rPr>
          <w:fldChar w:fldCharType="separate"/>
        </w:r>
        <w:r>
          <w:rPr>
            <w:webHidden/>
          </w:rPr>
          <w:t>17</w:t>
        </w:r>
        <w:r>
          <w:rPr>
            <w:webHidden/>
          </w:rPr>
          <w:fldChar w:fldCharType="end"/>
        </w:r>
      </w:hyperlink>
    </w:p>
    <w:p w14:paraId="0A495CC2" w14:textId="3F50C17C" w:rsidR="003F7D16" w:rsidRDefault="003F7D16">
      <w:pPr>
        <w:pStyle w:val="TM2"/>
        <w:rPr>
          <w:rFonts w:asciiTheme="minorHAnsi" w:eastAsiaTheme="minorEastAsia" w:hAnsiTheme="minorHAnsi" w:cstheme="minorBidi"/>
          <w:bCs w:val="0"/>
          <w:sz w:val="22"/>
          <w:szCs w:val="22"/>
          <w:lang w:val="en-US" w:eastAsia="en-US"/>
        </w:rPr>
      </w:pPr>
      <w:hyperlink w:anchor="_Toc139040247" w:history="1">
        <w:r w:rsidRPr="006472B5">
          <w:rPr>
            <w:rStyle w:val="Lienhypertexte"/>
          </w:rPr>
          <w:t xml:space="preserve">14. </w:t>
        </w:r>
        <w:r>
          <w:rPr>
            <w:rFonts w:asciiTheme="minorHAnsi" w:eastAsiaTheme="minorEastAsia" w:hAnsiTheme="minorHAnsi" w:cstheme="minorBidi"/>
            <w:bCs w:val="0"/>
            <w:sz w:val="22"/>
            <w:szCs w:val="22"/>
            <w:lang w:val="en-US" w:eastAsia="en-US"/>
          </w:rPr>
          <w:tab/>
        </w:r>
        <w:r w:rsidRPr="006472B5">
          <w:rPr>
            <w:rStyle w:val="Lienhypertexte"/>
          </w:rPr>
          <w:t>Propositions techniques variantes</w:t>
        </w:r>
        <w:r>
          <w:rPr>
            <w:webHidden/>
          </w:rPr>
          <w:tab/>
        </w:r>
        <w:r>
          <w:rPr>
            <w:webHidden/>
          </w:rPr>
          <w:fldChar w:fldCharType="begin"/>
        </w:r>
        <w:r>
          <w:rPr>
            <w:webHidden/>
          </w:rPr>
          <w:instrText xml:space="preserve"> PAGEREF _Toc139040247 \h </w:instrText>
        </w:r>
        <w:r>
          <w:rPr>
            <w:webHidden/>
          </w:rPr>
        </w:r>
        <w:r>
          <w:rPr>
            <w:webHidden/>
          </w:rPr>
          <w:fldChar w:fldCharType="separate"/>
        </w:r>
        <w:r>
          <w:rPr>
            <w:webHidden/>
          </w:rPr>
          <w:t>19</w:t>
        </w:r>
        <w:r>
          <w:rPr>
            <w:webHidden/>
          </w:rPr>
          <w:fldChar w:fldCharType="end"/>
        </w:r>
      </w:hyperlink>
    </w:p>
    <w:p w14:paraId="3B78444F" w14:textId="3A634AF4" w:rsidR="003F7D16" w:rsidRDefault="003F7D16">
      <w:pPr>
        <w:pStyle w:val="TM2"/>
        <w:rPr>
          <w:rFonts w:asciiTheme="minorHAnsi" w:eastAsiaTheme="minorEastAsia" w:hAnsiTheme="minorHAnsi" w:cstheme="minorBidi"/>
          <w:bCs w:val="0"/>
          <w:sz w:val="22"/>
          <w:szCs w:val="22"/>
          <w:lang w:val="en-US" w:eastAsia="en-US"/>
        </w:rPr>
      </w:pPr>
      <w:hyperlink w:anchor="_Toc139040248" w:history="1">
        <w:r w:rsidRPr="006472B5">
          <w:rPr>
            <w:rStyle w:val="Lienhypertexte"/>
          </w:rPr>
          <w:t>Alternative Technical Proposals</w:t>
        </w:r>
        <w:r>
          <w:rPr>
            <w:webHidden/>
          </w:rPr>
          <w:tab/>
        </w:r>
        <w:r>
          <w:rPr>
            <w:webHidden/>
          </w:rPr>
          <w:fldChar w:fldCharType="begin"/>
        </w:r>
        <w:r>
          <w:rPr>
            <w:webHidden/>
          </w:rPr>
          <w:instrText xml:space="preserve"> PAGEREF _Toc139040248 \h </w:instrText>
        </w:r>
        <w:r>
          <w:rPr>
            <w:webHidden/>
          </w:rPr>
        </w:r>
        <w:r>
          <w:rPr>
            <w:webHidden/>
          </w:rPr>
          <w:fldChar w:fldCharType="separate"/>
        </w:r>
        <w:r>
          <w:rPr>
            <w:webHidden/>
          </w:rPr>
          <w:t>19</w:t>
        </w:r>
        <w:r>
          <w:rPr>
            <w:webHidden/>
          </w:rPr>
          <w:fldChar w:fldCharType="end"/>
        </w:r>
      </w:hyperlink>
    </w:p>
    <w:p w14:paraId="0FE16FA2" w14:textId="7DB650CC" w:rsidR="003F7D16" w:rsidRDefault="003F7D16">
      <w:pPr>
        <w:pStyle w:val="TM2"/>
        <w:rPr>
          <w:rFonts w:asciiTheme="minorHAnsi" w:eastAsiaTheme="minorEastAsia" w:hAnsiTheme="minorHAnsi" w:cstheme="minorBidi"/>
          <w:bCs w:val="0"/>
          <w:sz w:val="22"/>
          <w:szCs w:val="22"/>
          <w:lang w:val="en-US" w:eastAsia="en-US"/>
        </w:rPr>
      </w:pPr>
      <w:hyperlink w:anchor="_Toc139040249" w:history="1">
        <w:r w:rsidRPr="006472B5">
          <w:rPr>
            <w:rStyle w:val="Lienhypertexte"/>
          </w:rPr>
          <w:t xml:space="preserve">15. </w:t>
        </w:r>
        <w:r>
          <w:rPr>
            <w:rFonts w:asciiTheme="minorHAnsi" w:eastAsiaTheme="minorEastAsia" w:hAnsiTheme="minorHAnsi" w:cstheme="minorBidi"/>
            <w:bCs w:val="0"/>
            <w:sz w:val="22"/>
            <w:szCs w:val="22"/>
            <w:lang w:val="en-US" w:eastAsia="en-US"/>
          </w:rPr>
          <w:tab/>
        </w:r>
        <w:r w:rsidRPr="006472B5">
          <w:rPr>
            <w:rStyle w:val="Lienhypertexte"/>
          </w:rPr>
          <w:t>Documents attestant l’éligibilité du Système d’Information</w:t>
        </w:r>
        <w:r>
          <w:rPr>
            <w:webHidden/>
          </w:rPr>
          <w:tab/>
        </w:r>
        <w:r>
          <w:rPr>
            <w:webHidden/>
          </w:rPr>
          <w:fldChar w:fldCharType="begin"/>
        </w:r>
        <w:r>
          <w:rPr>
            <w:webHidden/>
          </w:rPr>
          <w:instrText xml:space="preserve"> PAGEREF _Toc139040249 \h </w:instrText>
        </w:r>
        <w:r>
          <w:rPr>
            <w:webHidden/>
          </w:rPr>
        </w:r>
        <w:r>
          <w:rPr>
            <w:webHidden/>
          </w:rPr>
          <w:fldChar w:fldCharType="separate"/>
        </w:r>
        <w:r>
          <w:rPr>
            <w:webHidden/>
          </w:rPr>
          <w:t>19</w:t>
        </w:r>
        <w:r>
          <w:rPr>
            <w:webHidden/>
          </w:rPr>
          <w:fldChar w:fldCharType="end"/>
        </w:r>
      </w:hyperlink>
    </w:p>
    <w:p w14:paraId="568440AA" w14:textId="6BB38929" w:rsidR="003F7D16" w:rsidRDefault="003F7D16">
      <w:pPr>
        <w:pStyle w:val="TM2"/>
        <w:rPr>
          <w:rFonts w:asciiTheme="minorHAnsi" w:eastAsiaTheme="minorEastAsia" w:hAnsiTheme="minorHAnsi" w:cstheme="minorBidi"/>
          <w:bCs w:val="0"/>
          <w:sz w:val="22"/>
          <w:szCs w:val="22"/>
          <w:lang w:val="en-US" w:eastAsia="en-US"/>
        </w:rPr>
      </w:pPr>
      <w:hyperlink w:anchor="_Toc139040250" w:history="1">
        <w:r w:rsidRPr="006472B5">
          <w:rPr>
            <w:rStyle w:val="Lienhypertexte"/>
          </w:rPr>
          <w:t xml:space="preserve">16. </w:t>
        </w:r>
        <w:r>
          <w:rPr>
            <w:rFonts w:asciiTheme="minorHAnsi" w:eastAsiaTheme="minorEastAsia" w:hAnsiTheme="minorHAnsi" w:cstheme="minorBidi"/>
            <w:bCs w:val="0"/>
            <w:sz w:val="22"/>
            <w:szCs w:val="22"/>
            <w:lang w:val="en-US" w:eastAsia="en-US"/>
          </w:rPr>
          <w:tab/>
        </w:r>
        <w:r w:rsidRPr="006472B5">
          <w:rPr>
            <w:rStyle w:val="Lienhypertexte"/>
          </w:rPr>
          <w:t>Documents établissant la conformité du Système d’Information</w:t>
        </w:r>
        <w:r>
          <w:rPr>
            <w:webHidden/>
          </w:rPr>
          <w:tab/>
        </w:r>
        <w:r>
          <w:rPr>
            <w:webHidden/>
          </w:rPr>
          <w:fldChar w:fldCharType="begin"/>
        </w:r>
        <w:r>
          <w:rPr>
            <w:webHidden/>
          </w:rPr>
          <w:instrText xml:space="preserve"> PAGEREF _Toc139040250 \h </w:instrText>
        </w:r>
        <w:r>
          <w:rPr>
            <w:webHidden/>
          </w:rPr>
        </w:r>
        <w:r>
          <w:rPr>
            <w:webHidden/>
          </w:rPr>
          <w:fldChar w:fldCharType="separate"/>
        </w:r>
        <w:r>
          <w:rPr>
            <w:webHidden/>
          </w:rPr>
          <w:t>20</w:t>
        </w:r>
        <w:r>
          <w:rPr>
            <w:webHidden/>
          </w:rPr>
          <w:fldChar w:fldCharType="end"/>
        </w:r>
      </w:hyperlink>
    </w:p>
    <w:p w14:paraId="2AB1970C" w14:textId="06FD66DC" w:rsidR="003F7D16" w:rsidRDefault="003F7D16">
      <w:pPr>
        <w:pStyle w:val="TM2"/>
        <w:rPr>
          <w:rFonts w:asciiTheme="minorHAnsi" w:eastAsiaTheme="minorEastAsia" w:hAnsiTheme="minorHAnsi" w:cstheme="minorBidi"/>
          <w:bCs w:val="0"/>
          <w:sz w:val="22"/>
          <w:szCs w:val="22"/>
          <w:lang w:val="en-US" w:eastAsia="en-US"/>
        </w:rPr>
      </w:pPr>
      <w:hyperlink w:anchor="_Toc139040251" w:history="1">
        <w:r w:rsidRPr="006472B5">
          <w:rPr>
            <w:rStyle w:val="Lienhypertexte"/>
          </w:rPr>
          <w:t>17.</w:t>
        </w:r>
        <w:r>
          <w:rPr>
            <w:rFonts w:asciiTheme="minorHAnsi" w:eastAsiaTheme="minorEastAsia" w:hAnsiTheme="minorHAnsi" w:cstheme="minorBidi"/>
            <w:bCs w:val="0"/>
            <w:sz w:val="22"/>
            <w:szCs w:val="22"/>
            <w:lang w:val="en-US" w:eastAsia="en-US"/>
          </w:rPr>
          <w:tab/>
        </w:r>
        <w:r w:rsidRPr="006472B5">
          <w:rPr>
            <w:rStyle w:val="Lienhypertexte"/>
          </w:rPr>
          <w:t>Formulaire de Proposition de Première Etape</w:t>
        </w:r>
        <w:r>
          <w:rPr>
            <w:webHidden/>
          </w:rPr>
          <w:tab/>
        </w:r>
        <w:r>
          <w:rPr>
            <w:webHidden/>
          </w:rPr>
          <w:fldChar w:fldCharType="begin"/>
        </w:r>
        <w:r>
          <w:rPr>
            <w:webHidden/>
          </w:rPr>
          <w:instrText xml:space="preserve"> PAGEREF _Toc139040251 \h </w:instrText>
        </w:r>
        <w:r>
          <w:rPr>
            <w:webHidden/>
          </w:rPr>
        </w:r>
        <w:r>
          <w:rPr>
            <w:webHidden/>
          </w:rPr>
          <w:fldChar w:fldCharType="separate"/>
        </w:r>
        <w:r>
          <w:rPr>
            <w:webHidden/>
          </w:rPr>
          <w:t>21</w:t>
        </w:r>
        <w:r>
          <w:rPr>
            <w:webHidden/>
          </w:rPr>
          <w:fldChar w:fldCharType="end"/>
        </w:r>
      </w:hyperlink>
    </w:p>
    <w:p w14:paraId="79FC604D" w14:textId="0B9068B8" w:rsidR="003F7D16" w:rsidRDefault="003F7D16">
      <w:pPr>
        <w:pStyle w:val="TM2"/>
        <w:rPr>
          <w:rFonts w:asciiTheme="minorHAnsi" w:eastAsiaTheme="minorEastAsia" w:hAnsiTheme="minorHAnsi" w:cstheme="minorBidi"/>
          <w:bCs w:val="0"/>
          <w:sz w:val="22"/>
          <w:szCs w:val="22"/>
          <w:lang w:val="en-US" w:eastAsia="en-US"/>
        </w:rPr>
      </w:pPr>
      <w:hyperlink w:anchor="_Toc139040252" w:history="1">
        <w:r w:rsidRPr="006472B5">
          <w:rPr>
            <w:rStyle w:val="Lienhypertexte"/>
          </w:rPr>
          <w:t>18</w:t>
        </w:r>
        <w:r>
          <w:rPr>
            <w:rFonts w:asciiTheme="minorHAnsi" w:eastAsiaTheme="minorEastAsia" w:hAnsiTheme="minorHAnsi" w:cstheme="minorBidi"/>
            <w:bCs w:val="0"/>
            <w:sz w:val="22"/>
            <w:szCs w:val="22"/>
            <w:lang w:val="en-US" w:eastAsia="en-US"/>
          </w:rPr>
          <w:tab/>
        </w:r>
        <w:r w:rsidRPr="006472B5">
          <w:rPr>
            <w:rStyle w:val="Lienhypertexte"/>
          </w:rPr>
          <w:t>Forme et signature de la Proposition de Première Etape</w:t>
        </w:r>
        <w:r>
          <w:rPr>
            <w:webHidden/>
          </w:rPr>
          <w:tab/>
        </w:r>
        <w:r>
          <w:rPr>
            <w:webHidden/>
          </w:rPr>
          <w:fldChar w:fldCharType="begin"/>
        </w:r>
        <w:r>
          <w:rPr>
            <w:webHidden/>
          </w:rPr>
          <w:instrText xml:space="preserve"> PAGEREF _Toc139040252 \h </w:instrText>
        </w:r>
        <w:r>
          <w:rPr>
            <w:webHidden/>
          </w:rPr>
        </w:r>
        <w:r>
          <w:rPr>
            <w:webHidden/>
          </w:rPr>
          <w:fldChar w:fldCharType="separate"/>
        </w:r>
        <w:r>
          <w:rPr>
            <w:webHidden/>
          </w:rPr>
          <w:t>21</w:t>
        </w:r>
        <w:r>
          <w:rPr>
            <w:webHidden/>
          </w:rPr>
          <w:fldChar w:fldCharType="end"/>
        </w:r>
      </w:hyperlink>
    </w:p>
    <w:p w14:paraId="62076BF9" w14:textId="1541C90C" w:rsidR="003F7D16" w:rsidRDefault="003F7D16">
      <w:pPr>
        <w:pStyle w:val="TM1"/>
        <w:rPr>
          <w:rFonts w:asciiTheme="minorHAnsi" w:eastAsiaTheme="minorEastAsia" w:hAnsiTheme="minorHAnsi" w:cstheme="minorBidi"/>
          <w:b w:val="0"/>
          <w:sz w:val="22"/>
          <w:szCs w:val="22"/>
        </w:rPr>
      </w:pPr>
      <w:hyperlink w:anchor="_Toc139040253" w:history="1">
        <w:r w:rsidRPr="006472B5">
          <w:rPr>
            <w:rStyle w:val="Lienhypertexte"/>
            <w:lang w:val="fr-FR"/>
          </w:rPr>
          <w:t>D. Dépôt des Propositions techniques de la Première Etape</w:t>
        </w:r>
        <w:r>
          <w:rPr>
            <w:webHidden/>
          </w:rPr>
          <w:tab/>
        </w:r>
        <w:r>
          <w:rPr>
            <w:webHidden/>
          </w:rPr>
          <w:fldChar w:fldCharType="begin"/>
        </w:r>
        <w:r>
          <w:rPr>
            <w:webHidden/>
          </w:rPr>
          <w:instrText xml:space="preserve"> PAGEREF _Toc139040253 \h </w:instrText>
        </w:r>
        <w:r>
          <w:rPr>
            <w:webHidden/>
          </w:rPr>
        </w:r>
        <w:r>
          <w:rPr>
            <w:webHidden/>
          </w:rPr>
          <w:fldChar w:fldCharType="separate"/>
        </w:r>
        <w:r>
          <w:rPr>
            <w:webHidden/>
          </w:rPr>
          <w:t>22</w:t>
        </w:r>
        <w:r>
          <w:rPr>
            <w:webHidden/>
          </w:rPr>
          <w:fldChar w:fldCharType="end"/>
        </w:r>
      </w:hyperlink>
    </w:p>
    <w:p w14:paraId="51C60EFD" w14:textId="16EF2DAA" w:rsidR="003F7D16" w:rsidRDefault="003F7D16">
      <w:pPr>
        <w:pStyle w:val="TM2"/>
        <w:rPr>
          <w:rFonts w:asciiTheme="minorHAnsi" w:eastAsiaTheme="minorEastAsia" w:hAnsiTheme="minorHAnsi" w:cstheme="minorBidi"/>
          <w:bCs w:val="0"/>
          <w:sz w:val="22"/>
          <w:szCs w:val="22"/>
          <w:lang w:val="en-US" w:eastAsia="en-US"/>
        </w:rPr>
      </w:pPr>
      <w:hyperlink w:anchor="_Toc139040254" w:history="1">
        <w:r w:rsidRPr="006472B5">
          <w:rPr>
            <w:rStyle w:val="Lienhypertexte"/>
          </w:rPr>
          <w:t xml:space="preserve">19. </w:t>
        </w:r>
        <w:r>
          <w:rPr>
            <w:rFonts w:asciiTheme="minorHAnsi" w:eastAsiaTheme="minorEastAsia" w:hAnsiTheme="minorHAnsi" w:cstheme="minorBidi"/>
            <w:bCs w:val="0"/>
            <w:sz w:val="22"/>
            <w:szCs w:val="22"/>
            <w:lang w:val="en-US" w:eastAsia="en-US"/>
          </w:rPr>
          <w:tab/>
        </w:r>
        <w:r w:rsidRPr="006472B5">
          <w:rPr>
            <w:rStyle w:val="Lienhypertexte"/>
          </w:rPr>
          <w:t>Cachetage et marquage des Propositions de Première Etape</w:t>
        </w:r>
        <w:r>
          <w:rPr>
            <w:webHidden/>
          </w:rPr>
          <w:tab/>
        </w:r>
        <w:r>
          <w:rPr>
            <w:webHidden/>
          </w:rPr>
          <w:fldChar w:fldCharType="begin"/>
        </w:r>
        <w:r>
          <w:rPr>
            <w:webHidden/>
          </w:rPr>
          <w:instrText xml:space="preserve"> PAGEREF _Toc139040254 \h </w:instrText>
        </w:r>
        <w:r>
          <w:rPr>
            <w:webHidden/>
          </w:rPr>
        </w:r>
        <w:r>
          <w:rPr>
            <w:webHidden/>
          </w:rPr>
          <w:fldChar w:fldCharType="separate"/>
        </w:r>
        <w:r>
          <w:rPr>
            <w:webHidden/>
          </w:rPr>
          <w:t>22</w:t>
        </w:r>
        <w:r>
          <w:rPr>
            <w:webHidden/>
          </w:rPr>
          <w:fldChar w:fldCharType="end"/>
        </w:r>
      </w:hyperlink>
    </w:p>
    <w:p w14:paraId="3639F074" w14:textId="5AA70A15" w:rsidR="003F7D16" w:rsidRDefault="003F7D16">
      <w:pPr>
        <w:pStyle w:val="TM2"/>
        <w:rPr>
          <w:rFonts w:asciiTheme="minorHAnsi" w:eastAsiaTheme="minorEastAsia" w:hAnsiTheme="minorHAnsi" w:cstheme="minorBidi"/>
          <w:bCs w:val="0"/>
          <w:sz w:val="22"/>
          <w:szCs w:val="22"/>
          <w:lang w:val="en-US" w:eastAsia="en-US"/>
        </w:rPr>
      </w:pPr>
      <w:hyperlink w:anchor="_Toc139040255" w:history="1">
        <w:r w:rsidRPr="006472B5">
          <w:rPr>
            <w:rStyle w:val="Lienhypertexte"/>
          </w:rPr>
          <w:t xml:space="preserve">20. </w:t>
        </w:r>
        <w:r>
          <w:rPr>
            <w:rFonts w:asciiTheme="minorHAnsi" w:eastAsiaTheme="minorEastAsia" w:hAnsiTheme="minorHAnsi" w:cstheme="minorBidi"/>
            <w:bCs w:val="0"/>
            <w:sz w:val="22"/>
            <w:szCs w:val="22"/>
            <w:lang w:val="en-US" w:eastAsia="en-US"/>
          </w:rPr>
          <w:tab/>
        </w:r>
        <w:r w:rsidRPr="006472B5">
          <w:rPr>
            <w:rStyle w:val="Lienhypertexte"/>
          </w:rPr>
          <w:t>Date limite de dépôt des Propositions de Première Etape</w:t>
        </w:r>
        <w:r>
          <w:rPr>
            <w:webHidden/>
          </w:rPr>
          <w:tab/>
        </w:r>
        <w:r>
          <w:rPr>
            <w:webHidden/>
          </w:rPr>
          <w:fldChar w:fldCharType="begin"/>
        </w:r>
        <w:r>
          <w:rPr>
            <w:webHidden/>
          </w:rPr>
          <w:instrText xml:space="preserve"> PAGEREF _Toc139040255 \h </w:instrText>
        </w:r>
        <w:r>
          <w:rPr>
            <w:webHidden/>
          </w:rPr>
        </w:r>
        <w:r>
          <w:rPr>
            <w:webHidden/>
          </w:rPr>
          <w:fldChar w:fldCharType="separate"/>
        </w:r>
        <w:r>
          <w:rPr>
            <w:webHidden/>
          </w:rPr>
          <w:t>23</w:t>
        </w:r>
        <w:r>
          <w:rPr>
            <w:webHidden/>
          </w:rPr>
          <w:fldChar w:fldCharType="end"/>
        </w:r>
      </w:hyperlink>
    </w:p>
    <w:p w14:paraId="67CA653C" w14:textId="45F5E050" w:rsidR="003F7D16" w:rsidRDefault="003F7D16">
      <w:pPr>
        <w:pStyle w:val="TM2"/>
        <w:rPr>
          <w:rFonts w:asciiTheme="minorHAnsi" w:eastAsiaTheme="minorEastAsia" w:hAnsiTheme="minorHAnsi" w:cstheme="minorBidi"/>
          <w:bCs w:val="0"/>
          <w:sz w:val="22"/>
          <w:szCs w:val="22"/>
          <w:lang w:val="en-US" w:eastAsia="en-US"/>
        </w:rPr>
      </w:pPr>
      <w:hyperlink w:anchor="_Toc139040256" w:history="1">
        <w:r w:rsidRPr="006472B5">
          <w:rPr>
            <w:rStyle w:val="Lienhypertexte"/>
          </w:rPr>
          <w:t xml:space="preserve">21. </w:t>
        </w:r>
        <w:r>
          <w:rPr>
            <w:rFonts w:asciiTheme="minorHAnsi" w:eastAsiaTheme="minorEastAsia" w:hAnsiTheme="minorHAnsi" w:cstheme="minorBidi"/>
            <w:bCs w:val="0"/>
            <w:sz w:val="22"/>
            <w:szCs w:val="22"/>
            <w:lang w:val="en-US" w:eastAsia="en-US"/>
          </w:rPr>
          <w:tab/>
        </w:r>
        <w:r w:rsidRPr="006472B5">
          <w:rPr>
            <w:rStyle w:val="Lienhypertexte"/>
          </w:rPr>
          <w:t>Propositions  hors-délai</w:t>
        </w:r>
        <w:r>
          <w:rPr>
            <w:webHidden/>
          </w:rPr>
          <w:tab/>
        </w:r>
        <w:r>
          <w:rPr>
            <w:webHidden/>
          </w:rPr>
          <w:fldChar w:fldCharType="begin"/>
        </w:r>
        <w:r>
          <w:rPr>
            <w:webHidden/>
          </w:rPr>
          <w:instrText xml:space="preserve"> PAGEREF _Toc139040256 \h </w:instrText>
        </w:r>
        <w:r>
          <w:rPr>
            <w:webHidden/>
          </w:rPr>
        </w:r>
        <w:r>
          <w:rPr>
            <w:webHidden/>
          </w:rPr>
          <w:fldChar w:fldCharType="separate"/>
        </w:r>
        <w:r>
          <w:rPr>
            <w:webHidden/>
          </w:rPr>
          <w:t>23</w:t>
        </w:r>
        <w:r>
          <w:rPr>
            <w:webHidden/>
          </w:rPr>
          <w:fldChar w:fldCharType="end"/>
        </w:r>
      </w:hyperlink>
    </w:p>
    <w:p w14:paraId="5A9A997E" w14:textId="14C929BB" w:rsidR="003F7D16" w:rsidRDefault="003F7D16">
      <w:pPr>
        <w:pStyle w:val="TM2"/>
        <w:rPr>
          <w:rFonts w:asciiTheme="minorHAnsi" w:eastAsiaTheme="minorEastAsia" w:hAnsiTheme="minorHAnsi" w:cstheme="minorBidi"/>
          <w:bCs w:val="0"/>
          <w:sz w:val="22"/>
          <w:szCs w:val="22"/>
          <w:lang w:val="en-US" w:eastAsia="en-US"/>
        </w:rPr>
      </w:pPr>
      <w:hyperlink w:anchor="_Toc139040257" w:history="1">
        <w:r w:rsidRPr="006472B5">
          <w:rPr>
            <w:rStyle w:val="Lienhypertexte"/>
          </w:rPr>
          <w:t xml:space="preserve">22. </w:t>
        </w:r>
        <w:r>
          <w:rPr>
            <w:rFonts w:asciiTheme="minorHAnsi" w:eastAsiaTheme="minorEastAsia" w:hAnsiTheme="minorHAnsi" w:cstheme="minorBidi"/>
            <w:bCs w:val="0"/>
            <w:sz w:val="22"/>
            <w:szCs w:val="22"/>
            <w:lang w:val="en-US" w:eastAsia="en-US"/>
          </w:rPr>
          <w:tab/>
        </w:r>
        <w:r w:rsidRPr="006472B5">
          <w:rPr>
            <w:rStyle w:val="Lienhypertexte"/>
          </w:rPr>
          <w:t>Retrait, Substitution et Modification des Propositions</w:t>
        </w:r>
        <w:r>
          <w:rPr>
            <w:webHidden/>
          </w:rPr>
          <w:tab/>
        </w:r>
        <w:r>
          <w:rPr>
            <w:webHidden/>
          </w:rPr>
          <w:fldChar w:fldCharType="begin"/>
        </w:r>
        <w:r>
          <w:rPr>
            <w:webHidden/>
          </w:rPr>
          <w:instrText xml:space="preserve"> PAGEREF _Toc139040257 \h </w:instrText>
        </w:r>
        <w:r>
          <w:rPr>
            <w:webHidden/>
          </w:rPr>
        </w:r>
        <w:r>
          <w:rPr>
            <w:webHidden/>
          </w:rPr>
          <w:fldChar w:fldCharType="separate"/>
        </w:r>
        <w:r>
          <w:rPr>
            <w:webHidden/>
          </w:rPr>
          <w:t>23</w:t>
        </w:r>
        <w:r>
          <w:rPr>
            <w:webHidden/>
          </w:rPr>
          <w:fldChar w:fldCharType="end"/>
        </w:r>
      </w:hyperlink>
    </w:p>
    <w:p w14:paraId="77FF69C9" w14:textId="786E995E" w:rsidR="003F7D16" w:rsidRDefault="003F7D16">
      <w:pPr>
        <w:pStyle w:val="TM1"/>
        <w:rPr>
          <w:rFonts w:asciiTheme="minorHAnsi" w:eastAsiaTheme="minorEastAsia" w:hAnsiTheme="minorHAnsi" w:cstheme="minorBidi"/>
          <w:b w:val="0"/>
          <w:sz w:val="22"/>
          <w:szCs w:val="22"/>
        </w:rPr>
      </w:pPr>
      <w:hyperlink w:anchor="_Toc139040258" w:history="1">
        <w:r w:rsidRPr="006472B5">
          <w:rPr>
            <w:rStyle w:val="Lienhypertexte"/>
            <w:lang w:val="fr-FR"/>
          </w:rPr>
          <w:t>E. Ouverture et Evaluation des Propositions techniques de la Première Etape</w:t>
        </w:r>
        <w:r>
          <w:rPr>
            <w:webHidden/>
          </w:rPr>
          <w:tab/>
        </w:r>
        <w:r>
          <w:rPr>
            <w:webHidden/>
          </w:rPr>
          <w:fldChar w:fldCharType="begin"/>
        </w:r>
        <w:r>
          <w:rPr>
            <w:webHidden/>
          </w:rPr>
          <w:instrText xml:space="preserve"> PAGEREF _Toc139040258 \h </w:instrText>
        </w:r>
        <w:r>
          <w:rPr>
            <w:webHidden/>
          </w:rPr>
        </w:r>
        <w:r>
          <w:rPr>
            <w:webHidden/>
          </w:rPr>
          <w:fldChar w:fldCharType="separate"/>
        </w:r>
        <w:r>
          <w:rPr>
            <w:webHidden/>
          </w:rPr>
          <w:t>23</w:t>
        </w:r>
        <w:r>
          <w:rPr>
            <w:webHidden/>
          </w:rPr>
          <w:fldChar w:fldCharType="end"/>
        </w:r>
      </w:hyperlink>
    </w:p>
    <w:p w14:paraId="1C8A3D42" w14:textId="6E9F2EC9" w:rsidR="003F7D16" w:rsidRDefault="003F7D16">
      <w:pPr>
        <w:pStyle w:val="TM2"/>
        <w:rPr>
          <w:rFonts w:asciiTheme="minorHAnsi" w:eastAsiaTheme="minorEastAsia" w:hAnsiTheme="minorHAnsi" w:cstheme="minorBidi"/>
          <w:bCs w:val="0"/>
          <w:sz w:val="22"/>
          <w:szCs w:val="22"/>
          <w:lang w:val="en-US" w:eastAsia="en-US"/>
        </w:rPr>
      </w:pPr>
      <w:hyperlink w:anchor="_Toc139040259" w:history="1">
        <w:r w:rsidRPr="006472B5">
          <w:rPr>
            <w:rStyle w:val="Lienhypertexte"/>
          </w:rPr>
          <w:t xml:space="preserve">23. </w:t>
        </w:r>
        <w:r>
          <w:rPr>
            <w:rFonts w:asciiTheme="minorHAnsi" w:eastAsiaTheme="minorEastAsia" w:hAnsiTheme="minorHAnsi" w:cstheme="minorBidi"/>
            <w:bCs w:val="0"/>
            <w:sz w:val="22"/>
            <w:szCs w:val="22"/>
            <w:lang w:val="en-US" w:eastAsia="en-US"/>
          </w:rPr>
          <w:tab/>
        </w:r>
        <w:r w:rsidRPr="006472B5">
          <w:rPr>
            <w:rStyle w:val="Lienhypertexte"/>
          </w:rPr>
          <w:t>Ouverture des Propositions Techniques de Première Etape</w:t>
        </w:r>
        <w:r>
          <w:rPr>
            <w:webHidden/>
          </w:rPr>
          <w:tab/>
        </w:r>
        <w:r>
          <w:rPr>
            <w:webHidden/>
          </w:rPr>
          <w:fldChar w:fldCharType="begin"/>
        </w:r>
        <w:r>
          <w:rPr>
            <w:webHidden/>
          </w:rPr>
          <w:instrText xml:space="preserve"> PAGEREF _Toc139040259 \h </w:instrText>
        </w:r>
        <w:r>
          <w:rPr>
            <w:webHidden/>
          </w:rPr>
        </w:r>
        <w:r>
          <w:rPr>
            <w:webHidden/>
          </w:rPr>
          <w:fldChar w:fldCharType="separate"/>
        </w:r>
        <w:r>
          <w:rPr>
            <w:webHidden/>
          </w:rPr>
          <w:t>23</w:t>
        </w:r>
        <w:r>
          <w:rPr>
            <w:webHidden/>
          </w:rPr>
          <w:fldChar w:fldCharType="end"/>
        </w:r>
      </w:hyperlink>
    </w:p>
    <w:p w14:paraId="7E5CBC8D" w14:textId="1D113339" w:rsidR="003F7D16" w:rsidRDefault="003F7D16">
      <w:pPr>
        <w:pStyle w:val="TM2"/>
        <w:rPr>
          <w:rFonts w:asciiTheme="minorHAnsi" w:eastAsiaTheme="minorEastAsia" w:hAnsiTheme="minorHAnsi" w:cstheme="minorBidi"/>
          <w:bCs w:val="0"/>
          <w:sz w:val="22"/>
          <w:szCs w:val="22"/>
          <w:lang w:val="en-US" w:eastAsia="en-US"/>
        </w:rPr>
      </w:pPr>
      <w:hyperlink w:anchor="_Toc139040260" w:history="1">
        <w:r w:rsidRPr="006472B5">
          <w:rPr>
            <w:rStyle w:val="Lienhypertexte"/>
          </w:rPr>
          <w:t xml:space="preserve">24. </w:t>
        </w:r>
        <w:r>
          <w:rPr>
            <w:rFonts w:asciiTheme="minorHAnsi" w:eastAsiaTheme="minorEastAsia" w:hAnsiTheme="minorHAnsi" w:cstheme="minorBidi"/>
            <w:bCs w:val="0"/>
            <w:sz w:val="22"/>
            <w:szCs w:val="22"/>
            <w:lang w:val="en-US" w:eastAsia="en-US"/>
          </w:rPr>
          <w:tab/>
        </w:r>
        <w:r w:rsidRPr="006472B5">
          <w:rPr>
            <w:rStyle w:val="Lienhypertexte"/>
          </w:rPr>
          <w:t>Détermination de la conformité des Propositions de Première Etape</w:t>
        </w:r>
        <w:r>
          <w:rPr>
            <w:webHidden/>
          </w:rPr>
          <w:tab/>
        </w:r>
        <w:r>
          <w:rPr>
            <w:webHidden/>
          </w:rPr>
          <w:fldChar w:fldCharType="begin"/>
        </w:r>
        <w:r>
          <w:rPr>
            <w:webHidden/>
          </w:rPr>
          <w:instrText xml:space="preserve"> PAGEREF _Toc139040260 \h </w:instrText>
        </w:r>
        <w:r>
          <w:rPr>
            <w:webHidden/>
          </w:rPr>
        </w:r>
        <w:r>
          <w:rPr>
            <w:webHidden/>
          </w:rPr>
          <w:fldChar w:fldCharType="separate"/>
        </w:r>
        <w:r>
          <w:rPr>
            <w:webHidden/>
          </w:rPr>
          <w:t>24</w:t>
        </w:r>
        <w:r>
          <w:rPr>
            <w:webHidden/>
          </w:rPr>
          <w:fldChar w:fldCharType="end"/>
        </w:r>
      </w:hyperlink>
    </w:p>
    <w:p w14:paraId="46BA7A8A" w14:textId="655658D9" w:rsidR="003F7D16" w:rsidRDefault="003F7D16">
      <w:pPr>
        <w:pStyle w:val="TM2"/>
        <w:rPr>
          <w:rFonts w:asciiTheme="minorHAnsi" w:eastAsiaTheme="minorEastAsia" w:hAnsiTheme="minorHAnsi" w:cstheme="minorBidi"/>
          <w:bCs w:val="0"/>
          <w:sz w:val="22"/>
          <w:szCs w:val="22"/>
          <w:lang w:val="en-US" w:eastAsia="en-US"/>
        </w:rPr>
      </w:pPr>
      <w:hyperlink w:anchor="_Toc139040261" w:history="1">
        <w:r w:rsidRPr="006472B5">
          <w:rPr>
            <w:rStyle w:val="Lienhypertexte"/>
          </w:rPr>
          <w:t xml:space="preserve">25. </w:t>
        </w:r>
        <w:r>
          <w:rPr>
            <w:rFonts w:asciiTheme="minorHAnsi" w:eastAsiaTheme="minorEastAsia" w:hAnsiTheme="minorHAnsi" w:cstheme="minorBidi"/>
            <w:bCs w:val="0"/>
            <w:sz w:val="22"/>
            <w:szCs w:val="22"/>
            <w:lang w:val="en-US" w:eastAsia="en-US"/>
          </w:rPr>
          <w:tab/>
        </w:r>
        <w:r w:rsidRPr="006472B5">
          <w:rPr>
            <w:rStyle w:val="Lienhypertexte"/>
          </w:rPr>
          <w:t>Evaluation technique des Propositions de Première Etape</w:t>
        </w:r>
        <w:r>
          <w:rPr>
            <w:webHidden/>
          </w:rPr>
          <w:tab/>
        </w:r>
        <w:r>
          <w:rPr>
            <w:webHidden/>
          </w:rPr>
          <w:fldChar w:fldCharType="begin"/>
        </w:r>
        <w:r>
          <w:rPr>
            <w:webHidden/>
          </w:rPr>
          <w:instrText xml:space="preserve"> PAGEREF _Toc139040261 \h </w:instrText>
        </w:r>
        <w:r>
          <w:rPr>
            <w:webHidden/>
          </w:rPr>
        </w:r>
        <w:r>
          <w:rPr>
            <w:webHidden/>
          </w:rPr>
          <w:fldChar w:fldCharType="separate"/>
        </w:r>
        <w:r>
          <w:rPr>
            <w:webHidden/>
          </w:rPr>
          <w:t>25</w:t>
        </w:r>
        <w:r>
          <w:rPr>
            <w:webHidden/>
          </w:rPr>
          <w:fldChar w:fldCharType="end"/>
        </w:r>
      </w:hyperlink>
    </w:p>
    <w:p w14:paraId="7AFBC9C9" w14:textId="4BB51143" w:rsidR="003F7D16" w:rsidRDefault="003F7D16">
      <w:pPr>
        <w:pStyle w:val="TM2"/>
        <w:rPr>
          <w:rFonts w:asciiTheme="minorHAnsi" w:eastAsiaTheme="minorEastAsia" w:hAnsiTheme="minorHAnsi" w:cstheme="minorBidi"/>
          <w:bCs w:val="0"/>
          <w:sz w:val="22"/>
          <w:szCs w:val="22"/>
          <w:lang w:val="en-US" w:eastAsia="en-US"/>
        </w:rPr>
      </w:pPr>
      <w:hyperlink w:anchor="_Toc139040262" w:history="1">
        <w:r w:rsidRPr="006472B5">
          <w:rPr>
            <w:rStyle w:val="Lienhypertexte"/>
          </w:rPr>
          <w:t xml:space="preserve">26. </w:t>
        </w:r>
        <w:r>
          <w:rPr>
            <w:rFonts w:asciiTheme="minorHAnsi" w:eastAsiaTheme="minorEastAsia" w:hAnsiTheme="minorHAnsi" w:cstheme="minorBidi"/>
            <w:bCs w:val="0"/>
            <w:sz w:val="22"/>
            <w:szCs w:val="22"/>
            <w:lang w:val="en-US" w:eastAsia="en-US"/>
          </w:rPr>
          <w:tab/>
        </w:r>
        <w:r w:rsidRPr="006472B5">
          <w:rPr>
            <w:rStyle w:val="Lienhypertexte"/>
          </w:rPr>
          <w:t>Evaluation de la Qualification du Proposant</w:t>
        </w:r>
        <w:r>
          <w:rPr>
            <w:webHidden/>
          </w:rPr>
          <w:tab/>
        </w:r>
        <w:r>
          <w:rPr>
            <w:webHidden/>
          </w:rPr>
          <w:fldChar w:fldCharType="begin"/>
        </w:r>
        <w:r>
          <w:rPr>
            <w:webHidden/>
          </w:rPr>
          <w:instrText xml:space="preserve"> PAGEREF _Toc139040262 \h </w:instrText>
        </w:r>
        <w:r>
          <w:rPr>
            <w:webHidden/>
          </w:rPr>
        </w:r>
        <w:r>
          <w:rPr>
            <w:webHidden/>
          </w:rPr>
          <w:fldChar w:fldCharType="separate"/>
        </w:r>
        <w:r>
          <w:rPr>
            <w:webHidden/>
          </w:rPr>
          <w:t>26</w:t>
        </w:r>
        <w:r>
          <w:rPr>
            <w:webHidden/>
          </w:rPr>
          <w:fldChar w:fldCharType="end"/>
        </w:r>
      </w:hyperlink>
    </w:p>
    <w:p w14:paraId="28791311" w14:textId="20E41017" w:rsidR="003F7D16" w:rsidRDefault="003F7D16">
      <w:pPr>
        <w:pStyle w:val="TM2"/>
        <w:rPr>
          <w:rFonts w:asciiTheme="minorHAnsi" w:eastAsiaTheme="minorEastAsia" w:hAnsiTheme="minorHAnsi" w:cstheme="minorBidi"/>
          <w:bCs w:val="0"/>
          <w:sz w:val="22"/>
          <w:szCs w:val="22"/>
          <w:lang w:val="en-US" w:eastAsia="en-US"/>
        </w:rPr>
      </w:pPr>
      <w:hyperlink w:anchor="_Toc139040263" w:history="1">
        <w:r w:rsidRPr="006472B5">
          <w:rPr>
            <w:rStyle w:val="Lienhypertexte"/>
          </w:rPr>
          <w:t xml:space="preserve">27. </w:t>
        </w:r>
        <w:r>
          <w:rPr>
            <w:rFonts w:asciiTheme="minorHAnsi" w:eastAsiaTheme="minorEastAsia" w:hAnsiTheme="minorHAnsi" w:cstheme="minorBidi"/>
            <w:bCs w:val="0"/>
            <w:sz w:val="22"/>
            <w:szCs w:val="22"/>
            <w:lang w:val="en-US" w:eastAsia="en-US"/>
          </w:rPr>
          <w:tab/>
        </w:r>
        <w:r w:rsidRPr="006472B5">
          <w:rPr>
            <w:rStyle w:val="Lienhypertexte"/>
          </w:rPr>
          <w:t>Clarification des Propositions de Première Etape et examen des divergences et variantes proposées</w:t>
        </w:r>
        <w:r>
          <w:rPr>
            <w:webHidden/>
          </w:rPr>
          <w:tab/>
        </w:r>
        <w:r>
          <w:rPr>
            <w:webHidden/>
          </w:rPr>
          <w:fldChar w:fldCharType="begin"/>
        </w:r>
        <w:r>
          <w:rPr>
            <w:webHidden/>
          </w:rPr>
          <w:instrText xml:space="preserve"> PAGEREF _Toc139040263 \h </w:instrText>
        </w:r>
        <w:r>
          <w:rPr>
            <w:webHidden/>
          </w:rPr>
        </w:r>
        <w:r>
          <w:rPr>
            <w:webHidden/>
          </w:rPr>
          <w:fldChar w:fldCharType="separate"/>
        </w:r>
        <w:r>
          <w:rPr>
            <w:webHidden/>
          </w:rPr>
          <w:t>26</w:t>
        </w:r>
        <w:r>
          <w:rPr>
            <w:webHidden/>
          </w:rPr>
          <w:fldChar w:fldCharType="end"/>
        </w:r>
      </w:hyperlink>
    </w:p>
    <w:p w14:paraId="47DD2E25" w14:textId="3CA89939" w:rsidR="003F7D16" w:rsidRDefault="003F7D16">
      <w:pPr>
        <w:pStyle w:val="TM2"/>
        <w:rPr>
          <w:rFonts w:asciiTheme="minorHAnsi" w:eastAsiaTheme="minorEastAsia" w:hAnsiTheme="minorHAnsi" w:cstheme="minorBidi"/>
          <w:bCs w:val="0"/>
          <w:sz w:val="22"/>
          <w:szCs w:val="22"/>
          <w:lang w:val="en-US" w:eastAsia="en-US"/>
        </w:rPr>
      </w:pPr>
      <w:hyperlink w:anchor="_Toc139040264" w:history="1">
        <w:r w:rsidRPr="006472B5">
          <w:rPr>
            <w:rStyle w:val="Lienhypertexte"/>
          </w:rPr>
          <w:t xml:space="preserve">29. </w:t>
        </w:r>
        <w:r>
          <w:rPr>
            <w:rFonts w:asciiTheme="minorHAnsi" w:eastAsiaTheme="minorEastAsia" w:hAnsiTheme="minorHAnsi" w:cstheme="minorBidi"/>
            <w:bCs w:val="0"/>
            <w:sz w:val="22"/>
            <w:szCs w:val="22"/>
            <w:lang w:val="en-US" w:eastAsia="en-US"/>
          </w:rPr>
          <w:tab/>
        </w:r>
        <w:r w:rsidRPr="006472B5">
          <w:rPr>
            <w:rStyle w:val="Lienhypertexte"/>
          </w:rPr>
          <w:t>Invitation à soumettre une Proposition technique et financière de Deuxième Etape</w:t>
        </w:r>
        <w:r>
          <w:rPr>
            <w:webHidden/>
          </w:rPr>
          <w:tab/>
        </w:r>
        <w:r>
          <w:rPr>
            <w:webHidden/>
          </w:rPr>
          <w:fldChar w:fldCharType="begin"/>
        </w:r>
        <w:r>
          <w:rPr>
            <w:webHidden/>
          </w:rPr>
          <w:instrText xml:space="preserve"> PAGEREF _Toc139040264 \h </w:instrText>
        </w:r>
        <w:r>
          <w:rPr>
            <w:webHidden/>
          </w:rPr>
        </w:r>
        <w:r>
          <w:rPr>
            <w:webHidden/>
          </w:rPr>
          <w:fldChar w:fldCharType="separate"/>
        </w:r>
        <w:r>
          <w:rPr>
            <w:webHidden/>
          </w:rPr>
          <w:t>29</w:t>
        </w:r>
        <w:r>
          <w:rPr>
            <w:webHidden/>
          </w:rPr>
          <w:fldChar w:fldCharType="end"/>
        </w:r>
      </w:hyperlink>
    </w:p>
    <w:p w14:paraId="0B401969" w14:textId="2FCE0880" w:rsidR="003F7D16" w:rsidRDefault="003F7D16">
      <w:pPr>
        <w:pStyle w:val="TM2"/>
        <w:rPr>
          <w:rFonts w:asciiTheme="minorHAnsi" w:eastAsiaTheme="minorEastAsia" w:hAnsiTheme="minorHAnsi" w:cstheme="minorBidi"/>
          <w:bCs w:val="0"/>
          <w:sz w:val="22"/>
          <w:szCs w:val="22"/>
          <w:lang w:val="en-US" w:eastAsia="en-US"/>
        </w:rPr>
      </w:pPr>
      <w:hyperlink w:anchor="_Toc139040265" w:history="1">
        <w:r w:rsidRPr="006472B5">
          <w:rPr>
            <w:rStyle w:val="Lienhypertexte"/>
          </w:rPr>
          <w:t>29</w:t>
        </w:r>
        <w:r>
          <w:rPr>
            <w:rFonts w:asciiTheme="minorHAnsi" w:eastAsiaTheme="minorEastAsia" w:hAnsiTheme="minorHAnsi" w:cstheme="minorBidi"/>
            <w:bCs w:val="0"/>
            <w:sz w:val="22"/>
            <w:szCs w:val="22"/>
            <w:lang w:val="en-US" w:eastAsia="en-US"/>
          </w:rPr>
          <w:tab/>
        </w:r>
        <w:r w:rsidRPr="006472B5">
          <w:rPr>
            <w:rStyle w:val="Lienhypertexte"/>
          </w:rPr>
          <w:t>Documents Comprising the Second Stage Technical and Financial Proposal</w:t>
        </w:r>
        <w:r>
          <w:rPr>
            <w:webHidden/>
          </w:rPr>
          <w:tab/>
        </w:r>
        <w:r>
          <w:rPr>
            <w:webHidden/>
          </w:rPr>
          <w:fldChar w:fldCharType="begin"/>
        </w:r>
        <w:r>
          <w:rPr>
            <w:webHidden/>
          </w:rPr>
          <w:instrText xml:space="preserve"> PAGEREF _Toc139040265 \h </w:instrText>
        </w:r>
        <w:r>
          <w:rPr>
            <w:webHidden/>
          </w:rPr>
        </w:r>
        <w:r>
          <w:rPr>
            <w:webHidden/>
          </w:rPr>
          <w:fldChar w:fldCharType="separate"/>
        </w:r>
        <w:r>
          <w:rPr>
            <w:webHidden/>
          </w:rPr>
          <w:t>30</w:t>
        </w:r>
        <w:r>
          <w:rPr>
            <w:webHidden/>
          </w:rPr>
          <w:fldChar w:fldCharType="end"/>
        </w:r>
      </w:hyperlink>
    </w:p>
    <w:p w14:paraId="351B8E10" w14:textId="693A996F" w:rsidR="003F7D16" w:rsidRDefault="003F7D16">
      <w:pPr>
        <w:pStyle w:val="TM2"/>
        <w:rPr>
          <w:rFonts w:asciiTheme="minorHAnsi" w:eastAsiaTheme="minorEastAsia" w:hAnsiTheme="minorHAnsi" w:cstheme="minorBidi"/>
          <w:bCs w:val="0"/>
          <w:sz w:val="22"/>
          <w:szCs w:val="22"/>
          <w:lang w:val="en-US" w:eastAsia="en-US"/>
        </w:rPr>
      </w:pPr>
      <w:hyperlink w:anchor="_Toc139040266" w:history="1">
        <w:r w:rsidRPr="006472B5">
          <w:rPr>
            <w:rStyle w:val="Lienhypertexte"/>
          </w:rPr>
          <w:t>31</w:t>
        </w:r>
        <w:r>
          <w:rPr>
            <w:rFonts w:asciiTheme="minorHAnsi" w:eastAsiaTheme="minorEastAsia" w:hAnsiTheme="minorHAnsi" w:cstheme="minorBidi"/>
            <w:bCs w:val="0"/>
            <w:sz w:val="22"/>
            <w:szCs w:val="22"/>
            <w:lang w:val="en-US" w:eastAsia="en-US"/>
          </w:rPr>
          <w:tab/>
        </w:r>
        <w:r w:rsidRPr="006472B5">
          <w:rPr>
            <w:rStyle w:val="Lienhypertexte"/>
          </w:rPr>
          <w:t>Lettre de Proposition et annexes</w:t>
        </w:r>
        <w:r>
          <w:rPr>
            <w:webHidden/>
          </w:rPr>
          <w:tab/>
        </w:r>
        <w:r>
          <w:rPr>
            <w:webHidden/>
          </w:rPr>
          <w:fldChar w:fldCharType="begin"/>
        </w:r>
        <w:r>
          <w:rPr>
            <w:webHidden/>
          </w:rPr>
          <w:instrText xml:space="preserve"> PAGEREF _Toc139040266 \h </w:instrText>
        </w:r>
        <w:r>
          <w:rPr>
            <w:webHidden/>
          </w:rPr>
        </w:r>
        <w:r>
          <w:rPr>
            <w:webHidden/>
          </w:rPr>
          <w:fldChar w:fldCharType="separate"/>
        </w:r>
        <w:r>
          <w:rPr>
            <w:webHidden/>
          </w:rPr>
          <w:t>32</w:t>
        </w:r>
        <w:r>
          <w:rPr>
            <w:webHidden/>
          </w:rPr>
          <w:fldChar w:fldCharType="end"/>
        </w:r>
      </w:hyperlink>
    </w:p>
    <w:p w14:paraId="7D25C923" w14:textId="7367B3C1" w:rsidR="003F7D16" w:rsidRDefault="003F7D16">
      <w:pPr>
        <w:pStyle w:val="TM2"/>
        <w:rPr>
          <w:rFonts w:asciiTheme="minorHAnsi" w:eastAsiaTheme="minorEastAsia" w:hAnsiTheme="minorHAnsi" w:cstheme="minorBidi"/>
          <w:bCs w:val="0"/>
          <w:sz w:val="22"/>
          <w:szCs w:val="22"/>
          <w:lang w:val="en-US" w:eastAsia="en-US"/>
        </w:rPr>
      </w:pPr>
      <w:hyperlink w:anchor="_Toc139040267" w:history="1">
        <w:r w:rsidRPr="006472B5">
          <w:rPr>
            <w:rStyle w:val="Lienhypertexte"/>
          </w:rPr>
          <w:t xml:space="preserve">31. </w:t>
        </w:r>
        <w:r>
          <w:rPr>
            <w:rFonts w:asciiTheme="minorHAnsi" w:eastAsiaTheme="minorEastAsia" w:hAnsiTheme="minorHAnsi" w:cstheme="minorBidi"/>
            <w:bCs w:val="0"/>
            <w:sz w:val="22"/>
            <w:szCs w:val="22"/>
            <w:lang w:val="en-US" w:eastAsia="en-US"/>
          </w:rPr>
          <w:tab/>
        </w:r>
        <w:r w:rsidRPr="006472B5">
          <w:rPr>
            <w:rStyle w:val="Lienhypertexte"/>
          </w:rPr>
          <w:t>Prix de la Proposition</w:t>
        </w:r>
        <w:r>
          <w:rPr>
            <w:webHidden/>
          </w:rPr>
          <w:tab/>
        </w:r>
        <w:r>
          <w:rPr>
            <w:webHidden/>
          </w:rPr>
          <w:fldChar w:fldCharType="begin"/>
        </w:r>
        <w:r>
          <w:rPr>
            <w:webHidden/>
          </w:rPr>
          <w:instrText xml:space="preserve"> PAGEREF _Toc139040267 \h </w:instrText>
        </w:r>
        <w:r>
          <w:rPr>
            <w:webHidden/>
          </w:rPr>
        </w:r>
        <w:r>
          <w:rPr>
            <w:webHidden/>
          </w:rPr>
          <w:fldChar w:fldCharType="separate"/>
        </w:r>
        <w:r>
          <w:rPr>
            <w:webHidden/>
          </w:rPr>
          <w:t>32</w:t>
        </w:r>
        <w:r>
          <w:rPr>
            <w:webHidden/>
          </w:rPr>
          <w:fldChar w:fldCharType="end"/>
        </w:r>
      </w:hyperlink>
    </w:p>
    <w:p w14:paraId="2DA22EF0" w14:textId="3FDE95B0" w:rsidR="003F7D16" w:rsidRDefault="003F7D16">
      <w:pPr>
        <w:pStyle w:val="TM2"/>
        <w:rPr>
          <w:rFonts w:asciiTheme="minorHAnsi" w:eastAsiaTheme="minorEastAsia" w:hAnsiTheme="minorHAnsi" w:cstheme="minorBidi"/>
          <w:bCs w:val="0"/>
          <w:sz w:val="22"/>
          <w:szCs w:val="22"/>
          <w:lang w:val="en-US" w:eastAsia="en-US"/>
        </w:rPr>
      </w:pPr>
      <w:hyperlink w:anchor="_Toc139040268" w:history="1">
        <w:r w:rsidRPr="006472B5">
          <w:rPr>
            <w:rStyle w:val="Lienhypertexte"/>
          </w:rPr>
          <w:t xml:space="preserve">32. </w:t>
        </w:r>
        <w:r>
          <w:rPr>
            <w:rFonts w:asciiTheme="minorHAnsi" w:eastAsiaTheme="minorEastAsia" w:hAnsiTheme="minorHAnsi" w:cstheme="minorBidi"/>
            <w:bCs w:val="0"/>
            <w:sz w:val="22"/>
            <w:szCs w:val="22"/>
            <w:lang w:val="en-US" w:eastAsia="en-US"/>
          </w:rPr>
          <w:tab/>
        </w:r>
        <w:r w:rsidRPr="006472B5">
          <w:rPr>
            <w:rStyle w:val="Lienhypertexte"/>
          </w:rPr>
          <w:t>Monnaies de Proposition et de Paiement</w:t>
        </w:r>
        <w:r>
          <w:rPr>
            <w:webHidden/>
          </w:rPr>
          <w:tab/>
        </w:r>
        <w:r>
          <w:rPr>
            <w:webHidden/>
          </w:rPr>
          <w:fldChar w:fldCharType="begin"/>
        </w:r>
        <w:r>
          <w:rPr>
            <w:webHidden/>
          </w:rPr>
          <w:instrText xml:space="preserve"> PAGEREF _Toc139040268 \h </w:instrText>
        </w:r>
        <w:r>
          <w:rPr>
            <w:webHidden/>
          </w:rPr>
        </w:r>
        <w:r>
          <w:rPr>
            <w:webHidden/>
          </w:rPr>
          <w:fldChar w:fldCharType="separate"/>
        </w:r>
        <w:r>
          <w:rPr>
            <w:webHidden/>
          </w:rPr>
          <w:t>34</w:t>
        </w:r>
        <w:r>
          <w:rPr>
            <w:webHidden/>
          </w:rPr>
          <w:fldChar w:fldCharType="end"/>
        </w:r>
      </w:hyperlink>
    </w:p>
    <w:p w14:paraId="41EF8454" w14:textId="451F50D6" w:rsidR="003F7D16" w:rsidRDefault="003F7D16">
      <w:pPr>
        <w:pStyle w:val="TM2"/>
        <w:rPr>
          <w:rFonts w:asciiTheme="minorHAnsi" w:eastAsiaTheme="minorEastAsia" w:hAnsiTheme="minorHAnsi" w:cstheme="minorBidi"/>
          <w:bCs w:val="0"/>
          <w:sz w:val="22"/>
          <w:szCs w:val="22"/>
          <w:lang w:val="en-US" w:eastAsia="en-US"/>
        </w:rPr>
      </w:pPr>
      <w:hyperlink w:anchor="_Toc139040269" w:history="1">
        <w:r w:rsidRPr="006472B5">
          <w:rPr>
            <w:rStyle w:val="Lienhypertexte"/>
          </w:rPr>
          <w:t xml:space="preserve">33. </w:t>
        </w:r>
        <w:r>
          <w:rPr>
            <w:rFonts w:asciiTheme="minorHAnsi" w:eastAsiaTheme="minorEastAsia" w:hAnsiTheme="minorHAnsi" w:cstheme="minorBidi"/>
            <w:bCs w:val="0"/>
            <w:sz w:val="22"/>
            <w:szCs w:val="22"/>
            <w:lang w:val="en-US" w:eastAsia="en-US"/>
          </w:rPr>
          <w:tab/>
        </w:r>
        <w:r w:rsidRPr="006472B5">
          <w:rPr>
            <w:rStyle w:val="Lienhypertexte"/>
          </w:rPr>
          <w:t>Garantie de Proposition</w:t>
        </w:r>
        <w:r>
          <w:rPr>
            <w:webHidden/>
          </w:rPr>
          <w:tab/>
        </w:r>
        <w:r>
          <w:rPr>
            <w:webHidden/>
          </w:rPr>
          <w:fldChar w:fldCharType="begin"/>
        </w:r>
        <w:r>
          <w:rPr>
            <w:webHidden/>
          </w:rPr>
          <w:instrText xml:space="preserve"> PAGEREF _Toc139040269 \h </w:instrText>
        </w:r>
        <w:r>
          <w:rPr>
            <w:webHidden/>
          </w:rPr>
        </w:r>
        <w:r>
          <w:rPr>
            <w:webHidden/>
          </w:rPr>
          <w:fldChar w:fldCharType="separate"/>
        </w:r>
        <w:r>
          <w:rPr>
            <w:webHidden/>
          </w:rPr>
          <w:t>35</w:t>
        </w:r>
        <w:r>
          <w:rPr>
            <w:webHidden/>
          </w:rPr>
          <w:fldChar w:fldCharType="end"/>
        </w:r>
      </w:hyperlink>
    </w:p>
    <w:p w14:paraId="1CB46DDF" w14:textId="4010B6CB" w:rsidR="003F7D16" w:rsidRDefault="003F7D16">
      <w:pPr>
        <w:pStyle w:val="TM2"/>
        <w:rPr>
          <w:rFonts w:asciiTheme="minorHAnsi" w:eastAsiaTheme="minorEastAsia" w:hAnsiTheme="minorHAnsi" w:cstheme="minorBidi"/>
          <w:bCs w:val="0"/>
          <w:sz w:val="22"/>
          <w:szCs w:val="22"/>
          <w:lang w:val="en-US" w:eastAsia="en-US"/>
        </w:rPr>
      </w:pPr>
      <w:hyperlink w:anchor="_Toc139040270" w:history="1">
        <w:r w:rsidRPr="006472B5">
          <w:rPr>
            <w:rStyle w:val="Lienhypertexte"/>
          </w:rPr>
          <w:t xml:space="preserve">34. </w:t>
        </w:r>
        <w:r>
          <w:rPr>
            <w:rFonts w:asciiTheme="minorHAnsi" w:eastAsiaTheme="minorEastAsia" w:hAnsiTheme="minorHAnsi" w:cstheme="minorBidi"/>
            <w:bCs w:val="0"/>
            <w:sz w:val="22"/>
            <w:szCs w:val="22"/>
            <w:lang w:val="en-US" w:eastAsia="en-US"/>
          </w:rPr>
          <w:tab/>
        </w:r>
        <w:r w:rsidRPr="006472B5">
          <w:rPr>
            <w:rStyle w:val="Lienhypertexte"/>
          </w:rPr>
          <w:t>Période de Validité des Propositions</w:t>
        </w:r>
        <w:r>
          <w:rPr>
            <w:webHidden/>
          </w:rPr>
          <w:tab/>
        </w:r>
        <w:r>
          <w:rPr>
            <w:webHidden/>
          </w:rPr>
          <w:fldChar w:fldCharType="begin"/>
        </w:r>
        <w:r>
          <w:rPr>
            <w:webHidden/>
          </w:rPr>
          <w:instrText xml:space="preserve"> PAGEREF _Toc139040270 \h </w:instrText>
        </w:r>
        <w:r>
          <w:rPr>
            <w:webHidden/>
          </w:rPr>
        </w:r>
        <w:r>
          <w:rPr>
            <w:webHidden/>
          </w:rPr>
          <w:fldChar w:fldCharType="separate"/>
        </w:r>
        <w:r>
          <w:rPr>
            <w:webHidden/>
          </w:rPr>
          <w:t>36</w:t>
        </w:r>
        <w:r>
          <w:rPr>
            <w:webHidden/>
          </w:rPr>
          <w:fldChar w:fldCharType="end"/>
        </w:r>
      </w:hyperlink>
    </w:p>
    <w:p w14:paraId="50E7D84E" w14:textId="2ECA9447" w:rsidR="003F7D16" w:rsidRDefault="003F7D16">
      <w:pPr>
        <w:pStyle w:val="TM2"/>
        <w:rPr>
          <w:rFonts w:asciiTheme="minorHAnsi" w:eastAsiaTheme="minorEastAsia" w:hAnsiTheme="minorHAnsi" w:cstheme="minorBidi"/>
          <w:bCs w:val="0"/>
          <w:sz w:val="22"/>
          <w:szCs w:val="22"/>
          <w:lang w:val="en-US" w:eastAsia="en-US"/>
        </w:rPr>
      </w:pPr>
      <w:hyperlink w:anchor="_Toc139040271" w:history="1">
        <w:r w:rsidRPr="006472B5">
          <w:rPr>
            <w:rStyle w:val="Lienhypertexte"/>
          </w:rPr>
          <w:t xml:space="preserve">35. </w:t>
        </w:r>
        <w:r>
          <w:rPr>
            <w:rFonts w:asciiTheme="minorHAnsi" w:eastAsiaTheme="minorEastAsia" w:hAnsiTheme="minorHAnsi" w:cstheme="minorBidi"/>
            <w:bCs w:val="0"/>
            <w:sz w:val="22"/>
            <w:szCs w:val="22"/>
            <w:lang w:val="en-US" w:eastAsia="en-US"/>
          </w:rPr>
          <w:tab/>
        </w:r>
        <w:r w:rsidRPr="006472B5">
          <w:rPr>
            <w:rStyle w:val="Lienhypertexte"/>
          </w:rPr>
          <w:t>Forme et Signature de la Proposition technique et financière de la Deuxième Etape</w:t>
        </w:r>
        <w:r>
          <w:rPr>
            <w:webHidden/>
          </w:rPr>
          <w:tab/>
        </w:r>
        <w:r>
          <w:rPr>
            <w:webHidden/>
          </w:rPr>
          <w:fldChar w:fldCharType="begin"/>
        </w:r>
        <w:r>
          <w:rPr>
            <w:webHidden/>
          </w:rPr>
          <w:instrText xml:space="preserve"> PAGEREF _Toc139040271 \h </w:instrText>
        </w:r>
        <w:r>
          <w:rPr>
            <w:webHidden/>
          </w:rPr>
        </w:r>
        <w:r>
          <w:rPr>
            <w:webHidden/>
          </w:rPr>
          <w:fldChar w:fldCharType="separate"/>
        </w:r>
        <w:r>
          <w:rPr>
            <w:webHidden/>
          </w:rPr>
          <w:t>37</w:t>
        </w:r>
        <w:r>
          <w:rPr>
            <w:webHidden/>
          </w:rPr>
          <w:fldChar w:fldCharType="end"/>
        </w:r>
      </w:hyperlink>
    </w:p>
    <w:p w14:paraId="69620F6F" w14:textId="27379F0E" w:rsidR="003F7D16" w:rsidRDefault="003F7D16">
      <w:pPr>
        <w:pStyle w:val="TM1"/>
        <w:rPr>
          <w:rFonts w:asciiTheme="minorHAnsi" w:eastAsiaTheme="minorEastAsia" w:hAnsiTheme="minorHAnsi" w:cstheme="minorBidi"/>
          <w:b w:val="0"/>
          <w:sz w:val="22"/>
          <w:szCs w:val="22"/>
        </w:rPr>
      </w:pPr>
      <w:hyperlink w:anchor="_Toc139040272" w:history="1">
        <w:r w:rsidRPr="006472B5">
          <w:rPr>
            <w:rStyle w:val="Lienhypertexte"/>
            <w:lang w:val="fr-FR"/>
          </w:rPr>
          <w:t>H. Dépôt des Propositions Techniques et Financieres de Deuxième Etape</w:t>
        </w:r>
        <w:r>
          <w:rPr>
            <w:webHidden/>
          </w:rPr>
          <w:tab/>
        </w:r>
        <w:r>
          <w:rPr>
            <w:webHidden/>
          </w:rPr>
          <w:fldChar w:fldCharType="begin"/>
        </w:r>
        <w:r>
          <w:rPr>
            <w:webHidden/>
          </w:rPr>
          <w:instrText xml:space="preserve"> PAGEREF _Toc139040272 \h </w:instrText>
        </w:r>
        <w:r>
          <w:rPr>
            <w:webHidden/>
          </w:rPr>
        </w:r>
        <w:r>
          <w:rPr>
            <w:webHidden/>
          </w:rPr>
          <w:fldChar w:fldCharType="separate"/>
        </w:r>
        <w:r>
          <w:rPr>
            <w:webHidden/>
          </w:rPr>
          <w:t>38</w:t>
        </w:r>
        <w:r>
          <w:rPr>
            <w:webHidden/>
          </w:rPr>
          <w:fldChar w:fldCharType="end"/>
        </w:r>
      </w:hyperlink>
    </w:p>
    <w:p w14:paraId="71F71320" w14:textId="34CD5456" w:rsidR="003F7D16" w:rsidRDefault="003F7D16">
      <w:pPr>
        <w:pStyle w:val="TM2"/>
        <w:rPr>
          <w:rFonts w:asciiTheme="minorHAnsi" w:eastAsiaTheme="minorEastAsia" w:hAnsiTheme="minorHAnsi" w:cstheme="minorBidi"/>
          <w:bCs w:val="0"/>
          <w:sz w:val="22"/>
          <w:szCs w:val="22"/>
          <w:lang w:val="en-US" w:eastAsia="en-US"/>
        </w:rPr>
      </w:pPr>
      <w:hyperlink w:anchor="_Toc139040273" w:history="1">
        <w:r w:rsidRPr="006472B5">
          <w:rPr>
            <w:rStyle w:val="Lienhypertexte"/>
          </w:rPr>
          <w:t xml:space="preserve">36. </w:t>
        </w:r>
        <w:r>
          <w:rPr>
            <w:rFonts w:asciiTheme="minorHAnsi" w:eastAsiaTheme="minorEastAsia" w:hAnsiTheme="minorHAnsi" w:cstheme="minorBidi"/>
            <w:bCs w:val="0"/>
            <w:sz w:val="22"/>
            <w:szCs w:val="22"/>
            <w:lang w:val="en-US" w:eastAsia="en-US"/>
          </w:rPr>
          <w:tab/>
        </w:r>
        <w:r w:rsidRPr="006472B5">
          <w:rPr>
            <w:rStyle w:val="Lienhypertexte"/>
          </w:rPr>
          <w:t>Dépôt, Cachetage et Marquage des Propositions</w:t>
        </w:r>
        <w:r>
          <w:rPr>
            <w:webHidden/>
          </w:rPr>
          <w:tab/>
        </w:r>
        <w:r>
          <w:rPr>
            <w:webHidden/>
          </w:rPr>
          <w:fldChar w:fldCharType="begin"/>
        </w:r>
        <w:r>
          <w:rPr>
            <w:webHidden/>
          </w:rPr>
          <w:instrText xml:space="preserve"> PAGEREF _Toc139040273 \h </w:instrText>
        </w:r>
        <w:r>
          <w:rPr>
            <w:webHidden/>
          </w:rPr>
        </w:r>
        <w:r>
          <w:rPr>
            <w:webHidden/>
          </w:rPr>
          <w:fldChar w:fldCharType="separate"/>
        </w:r>
        <w:r>
          <w:rPr>
            <w:webHidden/>
          </w:rPr>
          <w:t>38</w:t>
        </w:r>
        <w:r>
          <w:rPr>
            <w:webHidden/>
          </w:rPr>
          <w:fldChar w:fldCharType="end"/>
        </w:r>
      </w:hyperlink>
    </w:p>
    <w:p w14:paraId="2EA5B1DB" w14:textId="54999E0E" w:rsidR="003F7D16" w:rsidRDefault="003F7D16">
      <w:pPr>
        <w:pStyle w:val="TM2"/>
        <w:rPr>
          <w:rFonts w:asciiTheme="minorHAnsi" w:eastAsiaTheme="minorEastAsia" w:hAnsiTheme="minorHAnsi" w:cstheme="minorBidi"/>
          <w:bCs w:val="0"/>
          <w:sz w:val="22"/>
          <w:szCs w:val="22"/>
          <w:lang w:val="en-US" w:eastAsia="en-US"/>
        </w:rPr>
      </w:pPr>
      <w:hyperlink w:anchor="_Toc139040274" w:history="1">
        <w:r w:rsidRPr="006472B5">
          <w:rPr>
            <w:rStyle w:val="Lienhypertexte"/>
          </w:rPr>
          <w:t xml:space="preserve">37. </w:t>
        </w:r>
        <w:r>
          <w:rPr>
            <w:rFonts w:asciiTheme="minorHAnsi" w:eastAsiaTheme="minorEastAsia" w:hAnsiTheme="minorHAnsi" w:cstheme="minorBidi"/>
            <w:bCs w:val="0"/>
            <w:sz w:val="22"/>
            <w:szCs w:val="22"/>
            <w:lang w:val="en-US" w:eastAsia="en-US"/>
          </w:rPr>
          <w:tab/>
        </w:r>
        <w:r w:rsidRPr="006472B5">
          <w:rPr>
            <w:rStyle w:val="Lienhypertexte"/>
          </w:rPr>
          <w:t>Date limite de dépôt des Propositions</w:t>
        </w:r>
        <w:r>
          <w:rPr>
            <w:webHidden/>
          </w:rPr>
          <w:tab/>
        </w:r>
        <w:r>
          <w:rPr>
            <w:webHidden/>
          </w:rPr>
          <w:fldChar w:fldCharType="begin"/>
        </w:r>
        <w:r>
          <w:rPr>
            <w:webHidden/>
          </w:rPr>
          <w:instrText xml:space="preserve"> PAGEREF _Toc139040274 \h </w:instrText>
        </w:r>
        <w:r>
          <w:rPr>
            <w:webHidden/>
          </w:rPr>
        </w:r>
        <w:r>
          <w:rPr>
            <w:webHidden/>
          </w:rPr>
          <w:fldChar w:fldCharType="separate"/>
        </w:r>
        <w:r>
          <w:rPr>
            <w:webHidden/>
          </w:rPr>
          <w:t>38</w:t>
        </w:r>
        <w:r>
          <w:rPr>
            <w:webHidden/>
          </w:rPr>
          <w:fldChar w:fldCharType="end"/>
        </w:r>
      </w:hyperlink>
    </w:p>
    <w:p w14:paraId="25A4E285" w14:textId="632701E2" w:rsidR="003F7D16" w:rsidRDefault="003F7D16">
      <w:pPr>
        <w:pStyle w:val="TM2"/>
        <w:rPr>
          <w:rFonts w:asciiTheme="minorHAnsi" w:eastAsiaTheme="minorEastAsia" w:hAnsiTheme="minorHAnsi" w:cstheme="minorBidi"/>
          <w:bCs w:val="0"/>
          <w:sz w:val="22"/>
          <w:szCs w:val="22"/>
          <w:lang w:val="en-US" w:eastAsia="en-US"/>
        </w:rPr>
      </w:pPr>
      <w:hyperlink w:anchor="_Toc139040275" w:history="1">
        <w:r w:rsidRPr="006472B5">
          <w:rPr>
            <w:rStyle w:val="Lienhypertexte"/>
          </w:rPr>
          <w:t xml:space="preserve">38. </w:t>
        </w:r>
        <w:r>
          <w:rPr>
            <w:rFonts w:asciiTheme="minorHAnsi" w:eastAsiaTheme="minorEastAsia" w:hAnsiTheme="minorHAnsi" w:cstheme="minorBidi"/>
            <w:bCs w:val="0"/>
            <w:sz w:val="22"/>
            <w:szCs w:val="22"/>
            <w:lang w:val="en-US" w:eastAsia="en-US"/>
          </w:rPr>
          <w:tab/>
        </w:r>
        <w:r w:rsidRPr="006472B5">
          <w:rPr>
            <w:rStyle w:val="Lienhypertexte"/>
          </w:rPr>
          <w:t>Propositions  hors-délai</w:t>
        </w:r>
        <w:r>
          <w:rPr>
            <w:webHidden/>
          </w:rPr>
          <w:tab/>
        </w:r>
        <w:r>
          <w:rPr>
            <w:webHidden/>
          </w:rPr>
          <w:fldChar w:fldCharType="begin"/>
        </w:r>
        <w:r>
          <w:rPr>
            <w:webHidden/>
          </w:rPr>
          <w:instrText xml:space="preserve"> PAGEREF _Toc139040275 \h </w:instrText>
        </w:r>
        <w:r>
          <w:rPr>
            <w:webHidden/>
          </w:rPr>
        </w:r>
        <w:r>
          <w:rPr>
            <w:webHidden/>
          </w:rPr>
          <w:fldChar w:fldCharType="separate"/>
        </w:r>
        <w:r>
          <w:rPr>
            <w:webHidden/>
          </w:rPr>
          <w:t>39</w:t>
        </w:r>
        <w:r>
          <w:rPr>
            <w:webHidden/>
          </w:rPr>
          <w:fldChar w:fldCharType="end"/>
        </w:r>
      </w:hyperlink>
    </w:p>
    <w:p w14:paraId="4192D87D" w14:textId="42DAEA81" w:rsidR="003F7D16" w:rsidRDefault="003F7D16">
      <w:pPr>
        <w:pStyle w:val="TM2"/>
        <w:rPr>
          <w:rFonts w:asciiTheme="minorHAnsi" w:eastAsiaTheme="minorEastAsia" w:hAnsiTheme="minorHAnsi" w:cstheme="minorBidi"/>
          <w:bCs w:val="0"/>
          <w:sz w:val="22"/>
          <w:szCs w:val="22"/>
          <w:lang w:val="en-US" w:eastAsia="en-US"/>
        </w:rPr>
      </w:pPr>
      <w:hyperlink w:anchor="_Toc139040276" w:history="1">
        <w:r w:rsidRPr="006472B5">
          <w:rPr>
            <w:rStyle w:val="Lienhypertexte"/>
          </w:rPr>
          <w:t xml:space="preserve">39. </w:t>
        </w:r>
        <w:r>
          <w:rPr>
            <w:rFonts w:asciiTheme="minorHAnsi" w:eastAsiaTheme="minorEastAsia" w:hAnsiTheme="minorHAnsi" w:cstheme="minorBidi"/>
            <w:bCs w:val="0"/>
            <w:sz w:val="22"/>
            <w:szCs w:val="22"/>
            <w:lang w:val="en-US" w:eastAsia="en-US"/>
          </w:rPr>
          <w:tab/>
        </w:r>
        <w:r w:rsidRPr="006472B5">
          <w:rPr>
            <w:rStyle w:val="Lienhypertexte"/>
          </w:rPr>
          <w:t>Retrait, Substitution et Modification des Propositions de Deuxième Etape</w:t>
        </w:r>
        <w:r>
          <w:rPr>
            <w:webHidden/>
          </w:rPr>
          <w:tab/>
        </w:r>
        <w:r>
          <w:rPr>
            <w:webHidden/>
          </w:rPr>
          <w:fldChar w:fldCharType="begin"/>
        </w:r>
        <w:r>
          <w:rPr>
            <w:webHidden/>
          </w:rPr>
          <w:instrText xml:space="preserve"> PAGEREF _Toc139040276 \h </w:instrText>
        </w:r>
        <w:r>
          <w:rPr>
            <w:webHidden/>
          </w:rPr>
        </w:r>
        <w:r>
          <w:rPr>
            <w:webHidden/>
          </w:rPr>
          <w:fldChar w:fldCharType="separate"/>
        </w:r>
        <w:r>
          <w:rPr>
            <w:webHidden/>
          </w:rPr>
          <w:t>39</w:t>
        </w:r>
        <w:r>
          <w:rPr>
            <w:webHidden/>
          </w:rPr>
          <w:fldChar w:fldCharType="end"/>
        </w:r>
      </w:hyperlink>
    </w:p>
    <w:p w14:paraId="39881AE3" w14:textId="0959AA0F" w:rsidR="003F7D16" w:rsidRDefault="003F7D16">
      <w:pPr>
        <w:pStyle w:val="TM1"/>
        <w:rPr>
          <w:rFonts w:asciiTheme="minorHAnsi" w:eastAsiaTheme="minorEastAsia" w:hAnsiTheme="minorHAnsi" w:cstheme="minorBidi"/>
          <w:b w:val="0"/>
          <w:sz w:val="22"/>
          <w:szCs w:val="22"/>
        </w:rPr>
      </w:pPr>
      <w:hyperlink w:anchor="_Toc139040277" w:history="1">
        <w:r w:rsidRPr="006472B5">
          <w:rPr>
            <w:rStyle w:val="Lienhypertexte"/>
            <w:lang w:val="fr-FR"/>
          </w:rPr>
          <w:t>I. Deuxième Etape : Ouverture publique des parties techniques des Propositions</w:t>
        </w:r>
        <w:r>
          <w:rPr>
            <w:webHidden/>
          </w:rPr>
          <w:tab/>
        </w:r>
        <w:r>
          <w:rPr>
            <w:webHidden/>
          </w:rPr>
          <w:fldChar w:fldCharType="begin"/>
        </w:r>
        <w:r>
          <w:rPr>
            <w:webHidden/>
          </w:rPr>
          <w:instrText xml:space="preserve"> PAGEREF _Toc139040277 \h </w:instrText>
        </w:r>
        <w:r>
          <w:rPr>
            <w:webHidden/>
          </w:rPr>
        </w:r>
        <w:r>
          <w:rPr>
            <w:webHidden/>
          </w:rPr>
          <w:fldChar w:fldCharType="separate"/>
        </w:r>
        <w:r>
          <w:rPr>
            <w:webHidden/>
          </w:rPr>
          <w:t>39</w:t>
        </w:r>
        <w:r>
          <w:rPr>
            <w:webHidden/>
          </w:rPr>
          <w:fldChar w:fldCharType="end"/>
        </w:r>
      </w:hyperlink>
    </w:p>
    <w:p w14:paraId="357C4A63" w14:textId="309B5AF4" w:rsidR="003F7D16" w:rsidRDefault="003F7D16">
      <w:pPr>
        <w:pStyle w:val="TM2"/>
        <w:rPr>
          <w:rFonts w:asciiTheme="minorHAnsi" w:eastAsiaTheme="minorEastAsia" w:hAnsiTheme="minorHAnsi" w:cstheme="minorBidi"/>
          <w:bCs w:val="0"/>
          <w:sz w:val="22"/>
          <w:szCs w:val="22"/>
          <w:lang w:val="en-US" w:eastAsia="en-US"/>
        </w:rPr>
      </w:pPr>
      <w:hyperlink w:anchor="_Toc139040278" w:history="1">
        <w:r w:rsidRPr="006472B5">
          <w:rPr>
            <w:rStyle w:val="Lienhypertexte"/>
          </w:rPr>
          <w:t xml:space="preserve">40. </w:t>
        </w:r>
        <w:r>
          <w:rPr>
            <w:rFonts w:asciiTheme="minorHAnsi" w:eastAsiaTheme="minorEastAsia" w:hAnsiTheme="minorHAnsi" w:cstheme="minorBidi"/>
            <w:bCs w:val="0"/>
            <w:sz w:val="22"/>
            <w:szCs w:val="22"/>
            <w:lang w:val="en-US" w:eastAsia="en-US"/>
          </w:rPr>
          <w:tab/>
        </w:r>
        <w:r w:rsidRPr="006472B5">
          <w:rPr>
            <w:rStyle w:val="Lienhypertexte"/>
          </w:rPr>
          <w:t>Ouverture des Parties Techniques des Propositions</w:t>
        </w:r>
        <w:r>
          <w:rPr>
            <w:webHidden/>
          </w:rPr>
          <w:tab/>
        </w:r>
        <w:r>
          <w:rPr>
            <w:webHidden/>
          </w:rPr>
          <w:fldChar w:fldCharType="begin"/>
        </w:r>
        <w:r>
          <w:rPr>
            <w:webHidden/>
          </w:rPr>
          <w:instrText xml:space="preserve"> PAGEREF _Toc139040278 \h </w:instrText>
        </w:r>
        <w:r>
          <w:rPr>
            <w:webHidden/>
          </w:rPr>
        </w:r>
        <w:r>
          <w:rPr>
            <w:webHidden/>
          </w:rPr>
          <w:fldChar w:fldCharType="separate"/>
        </w:r>
        <w:r>
          <w:rPr>
            <w:webHidden/>
          </w:rPr>
          <w:t>39</w:t>
        </w:r>
        <w:r>
          <w:rPr>
            <w:webHidden/>
          </w:rPr>
          <w:fldChar w:fldCharType="end"/>
        </w:r>
      </w:hyperlink>
    </w:p>
    <w:p w14:paraId="7C3E7C39" w14:textId="63F43F7B" w:rsidR="003F7D16" w:rsidRDefault="003F7D16">
      <w:pPr>
        <w:pStyle w:val="TM2"/>
        <w:rPr>
          <w:rFonts w:asciiTheme="minorHAnsi" w:eastAsiaTheme="minorEastAsia" w:hAnsiTheme="minorHAnsi" w:cstheme="minorBidi"/>
          <w:bCs w:val="0"/>
          <w:sz w:val="22"/>
          <w:szCs w:val="22"/>
          <w:lang w:val="en-US" w:eastAsia="en-US"/>
        </w:rPr>
      </w:pPr>
      <w:hyperlink w:anchor="_Toc139040279" w:history="1">
        <w:r w:rsidRPr="006472B5">
          <w:rPr>
            <w:rStyle w:val="Lienhypertexte"/>
          </w:rPr>
          <w:t xml:space="preserve">41. </w:t>
        </w:r>
        <w:r>
          <w:rPr>
            <w:rFonts w:asciiTheme="minorHAnsi" w:eastAsiaTheme="minorEastAsia" w:hAnsiTheme="minorHAnsi" w:cstheme="minorBidi"/>
            <w:bCs w:val="0"/>
            <w:sz w:val="22"/>
            <w:szCs w:val="22"/>
            <w:lang w:val="en-US" w:eastAsia="en-US"/>
          </w:rPr>
          <w:tab/>
        </w:r>
        <w:r w:rsidRPr="006472B5">
          <w:rPr>
            <w:rStyle w:val="Lienhypertexte"/>
          </w:rPr>
          <w:t>Confidentialité</w:t>
        </w:r>
        <w:r>
          <w:rPr>
            <w:webHidden/>
          </w:rPr>
          <w:tab/>
        </w:r>
        <w:r>
          <w:rPr>
            <w:webHidden/>
          </w:rPr>
          <w:fldChar w:fldCharType="begin"/>
        </w:r>
        <w:r>
          <w:rPr>
            <w:webHidden/>
          </w:rPr>
          <w:instrText xml:space="preserve"> PAGEREF _Toc139040279 \h </w:instrText>
        </w:r>
        <w:r>
          <w:rPr>
            <w:webHidden/>
          </w:rPr>
        </w:r>
        <w:r>
          <w:rPr>
            <w:webHidden/>
          </w:rPr>
          <w:fldChar w:fldCharType="separate"/>
        </w:r>
        <w:r>
          <w:rPr>
            <w:webHidden/>
          </w:rPr>
          <w:t>41</w:t>
        </w:r>
        <w:r>
          <w:rPr>
            <w:webHidden/>
          </w:rPr>
          <w:fldChar w:fldCharType="end"/>
        </w:r>
      </w:hyperlink>
    </w:p>
    <w:p w14:paraId="043082C2" w14:textId="35E65768" w:rsidR="003F7D16" w:rsidRDefault="003F7D16">
      <w:pPr>
        <w:pStyle w:val="TM2"/>
        <w:rPr>
          <w:rFonts w:asciiTheme="minorHAnsi" w:eastAsiaTheme="minorEastAsia" w:hAnsiTheme="minorHAnsi" w:cstheme="minorBidi"/>
          <w:bCs w:val="0"/>
          <w:sz w:val="22"/>
          <w:szCs w:val="22"/>
          <w:lang w:val="en-US" w:eastAsia="en-US"/>
        </w:rPr>
      </w:pPr>
      <w:hyperlink w:anchor="_Toc139040280" w:history="1">
        <w:r w:rsidRPr="006472B5">
          <w:rPr>
            <w:rStyle w:val="Lienhypertexte"/>
          </w:rPr>
          <w:t xml:space="preserve">42. </w:t>
        </w:r>
        <w:r>
          <w:rPr>
            <w:rFonts w:asciiTheme="minorHAnsi" w:eastAsiaTheme="minorEastAsia" w:hAnsiTheme="minorHAnsi" w:cstheme="minorBidi"/>
            <w:bCs w:val="0"/>
            <w:sz w:val="22"/>
            <w:szCs w:val="22"/>
            <w:lang w:val="en-US" w:eastAsia="en-US"/>
          </w:rPr>
          <w:tab/>
        </w:r>
        <w:r w:rsidRPr="006472B5">
          <w:rPr>
            <w:rStyle w:val="Lienhypertexte"/>
          </w:rPr>
          <w:t>Éclaircissements concernant les Propositions</w:t>
        </w:r>
        <w:r>
          <w:rPr>
            <w:webHidden/>
          </w:rPr>
          <w:tab/>
        </w:r>
        <w:r>
          <w:rPr>
            <w:webHidden/>
          </w:rPr>
          <w:fldChar w:fldCharType="begin"/>
        </w:r>
        <w:r>
          <w:rPr>
            <w:webHidden/>
          </w:rPr>
          <w:instrText xml:space="preserve"> PAGEREF _Toc139040280 \h </w:instrText>
        </w:r>
        <w:r>
          <w:rPr>
            <w:webHidden/>
          </w:rPr>
        </w:r>
        <w:r>
          <w:rPr>
            <w:webHidden/>
          </w:rPr>
          <w:fldChar w:fldCharType="separate"/>
        </w:r>
        <w:r>
          <w:rPr>
            <w:webHidden/>
          </w:rPr>
          <w:t>41</w:t>
        </w:r>
        <w:r>
          <w:rPr>
            <w:webHidden/>
          </w:rPr>
          <w:fldChar w:fldCharType="end"/>
        </w:r>
      </w:hyperlink>
    </w:p>
    <w:p w14:paraId="5414FD41" w14:textId="36BEDF98" w:rsidR="003F7D16" w:rsidRDefault="003F7D16">
      <w:pPr>
        <w:pStyle w:val="TM2"/>
        <w:rPr>
          <w:rFonts w:asciiTheme="minorHAnsi" w:eastAsiaTheme="minorEastAsia" w:hAnsiTheme="minorHAnsi" w:cstheme="minorBidi"/>
          <w:bCs w:val="0"/>
          <w:sz w:val="22"/>
          <w:szCs w:val="22"/>
          <w:lang w:val="en-US" w:eastAsia="en-US"/>
        </w:rPr>
      </w:pPr>
      <w:hyperlink w:anchor="_Toc139040281" w:history="1">
        <w:r w:rsidRPr="006472B5">
          <w:rPr>
            <w:rStyle w:val="Lienhypertexte"/>
          </w:rPr>
          <w:t xml:space="preserve">43. </w:t>
        </w:r>
        <w:r>
          <w:rPr>
            <w:rFonts w:asciiTheme="minorHAnsi" w:eastAsiaTheme="minorEastAsia" w:hAnsiTheme="minorHAnsi" w:cstheme="minorBidi"/>
            <w:bCs w:val="0"/>
            <w:sz w:val="22"/>
            <w:szCs w:val="22"/>
            <w:lang w:val="en-US" w:eastAsia="en-US"/>
          </w:rPr>
          <w:tab/>
        </w:r>
        <w:r w:rsidRPr="006472B5">
          <w:rPr>
            <w:rStyle w:val="Lienhypertexte"/>
          </w:rPr>
          <w:t>Détermination de la Conformité</w:t>
        </w:r>
        <w:r>
          <w:rPr>
            <w:webHidden/>
          </w:rPr>
          <w:tab/>
        </w:r>
        <w:r>
          <w:rPr>
            <w:webHidden/>
          </w:rPr>
          <w:fldChar w:fldCharType="begin"/>
        </w:r>
        <w:r>
          <w:rPr>
            <w:webHidden/>
          </w:rPr>
          <w:instrText xml:space="preserve"> PAGEREF _Toc139040281 \h </w:instrText>
        </w:r>
        <w:r>
          <w:rPr>
            <w:webHidden/>
          </w:rPr>
        </w:r>
        <w:r>
          <w:rPr>
            <w:webHidden/>
          </w:rPr>
          <w:fldChar w:fldCharType="separate"/>
        </w:r>
        <w:r>
          <w:rPr>
            <w:webHidden/>
          </w:rPr>
          <w:t>41</w:t>
        </w:r>
        <w:r>
          <w:rPr>
            <w:webHidden/>
          </w:rPr>
          <w:fldChar w:fldCharType="end"/>
        </w:r>
      </w:hyperlink>
    </w:p>
    <w:p w14:paraId="444489F8" w14:textId="71A67751" w:rsidR="003F7D16" w:rsidRDefault="003F7D16">
      <w:pPr>
        <w:pStyle w:val="TM2"/>
        <w:rPr>
          <w:rFonts w:asciiTheme="minorHAnsi" w:eastAsiaTheme="minorEastAsia" w:hAnsiTheme="minorHAnsi" w:cstheme="minorBidi"/>
          <w:bCs w:val="0"/>
          <w:sz w:val="22"/>
          <w:szCs w:val="22"/>
          <w:lang w:val="en-US" w:eastAsia="en-US"/>
        </w:rPr>
      </w:pPr>
      <w:hyperlink w:anchor="_Toc139040282" w:history="1">
        <w:r w:rsidRPr="006472B5">
          <w:rPr>
            <w:rStyle w:val="Lienhypertexte"/>
          </w:rPr>
          <w:t xml:space="preserve">44. </w:t>
        </w:r>
        <w:r>
          <w:rPr>
            <w:rFonts w:asciiTheme="minorHAnsi" w:eastAsiaTheme="minorEastAsia" w:hAnsiTheme="minorHAnsi" w:cstheme="minorBidi"/>
            <w:bCs w:val="0"/>
            <w:sz w:val="22"/>
            <w:szCs w:val="22"/>
            <w:lang w:val="en-US" w:eastAsia="en-US"/>
          </w:rPr>
          <w:tab/>
        </w:r>
        <w:r w:rsidRPr="006472B5">
          <w:rPr>
            <w:rStyle w:val="Lienhypertexte"/>
          </w:rPr>
          <w:t>Evaluation des Propositions techniques</w:t>
        </w:r>
        <w:r>
          <w:rPr>
            <w:webHidden/>
          </w:rPr>
          <w:tab/>
        </w:r>
        <w:r>
          <w:rPr>
            <w:webHidden/>
          </w:rPr>
          <w:fldChar w:fldCharType="begin"/>
        </w:r>
        <w:r>
          <w:rPr>
            <w:webHidden/>
          </w:rPr>
          <w:instrText xml:space="preserve"> PAGEREF _Toc139040282 \h </w:instrText>
        </w:r>
        <w:r>
          <w:rPr>
            <w:webHidden/>
          </w:rPr>
        </w:r>
        <w:r>
          <w:rPr>
            <w:webHidden/>
          </w:rPr>
          <w:fldChar w:fldCharType="separate"/>
        </w:r>
        <w:r>
          <w:rPr>
            <w:webHidden/>
          </w:rPr>
          <w:t>42</w:t>
        </w:r>
        <w:r>
          <w:rPr>
            <w:webHidden/>
          </w:rPr>
          <w:fldChar w:fldCharType="end"/>
        </w:r>
      </w:hyperlink>
    </w:p>
    <w:p w14:paraId="146DC364" w14:textId="21FCBF47" w:rsidR="003F7D16" w:rsidRDefault="003F7D16">
      <w:pPr>
        <w:pStyle w:val="TM2"/>
        <w:rPr>
          <w:rFonts w:asciiTheme="minorHAnsi" w:eastAsiaTheme="minorEastAsia" w:hAnsiTheme="minorHAnsi" w:cstheme="minorBidi"/>
          <w:bCs w:val="0"/>
          <w:sz w:val="22"/>
          <w:szCs w:val="22"/>
          <w:lang w:val="en-US" w:eastAsia="en-US"/>
        </w:rPr>
      </w:pPr>
      <w:hyperlink w:anchor="_Toc139040283" w:history="1">
        <w:r w:rsidRPr="006472B5">
          <w:rPr>
            <w:rStyle w:val="Lienhypertexte"/>
          </w:rPr>
          <w:t xml:space="preserve">45. </w:t>
        </w:r>
        <w:r>
          <w:rPr>
            <w:rFonts w:asciiTheme="minorHAnsi" w:eastAsiaTheme="minorEastAsia" w:hAnsiTheme="minorHAnsi" w:cstheme="minorBidi"/>
            <w:bCs w:val="0"/>
            <w:sz w:val="22"/>
            <w:szCs w:val="22"/>
            <w:lang w:val="en-US" w:eastAsia="en-US"/>
          </w:rPr>
          <w:tab/>
        </w:r>
        <w:r w:rsidRPr="006472B5">
          <w:rPr>
            <w:rStyle w:val="Lienhypertexte"/>
          </w:rPr>
          <w:t>Notification de l’Evaluation des Parties Techniques et Ouverture Publique des Parties Financières</w:t>
        </w:r>
        <w:r>
          <w:rPr>
            <w:webHidden/>
          </w:rPr>
          <w:tab/>
        </w:r>
        <w:r>
          <w:rPr>
            <w:webHidden/>
          </w:rPr>
          <w:fldChar w:fldCharType="begin"/>
        </w:r>
        <w:r>
          <w:rPr>
            <w:webHidden/>
          </w:rPr>
          <w:instrText xml:space="preserve"> PAGEREF _Toc139040283 \h </w:instrText>
        </w:r>
        <w:r>
          <w:rPr>
            <w:webHidden/>
          </w:rPr>
        </w:r>
        <w:r>
          <w:rPr>
            <w:webHidden/>
          </w:rPr>
          <w:fldChar w:fldCharType="separate"/>
        </w:r>
        <w:r>
          <w:rPr>
            <w:webHidden/>
          </w:rPr>
          <w:t>42</w:t>
        </w:r>
        <w:r>
          <w:rPr>
            <w:webHidden/>
          </w:rPr>
          <w:fldChar w:fldCharType="end"/>
        </w:r>
      </w:hyperlink>
    </w:p>
    <w:p w14:paraId="51ED9411" w14:textId="58EEF8E4" w:rsidR="003F7D16" w:rsidRDefault="003F7D16">
      <w:pPr>
        <w:pStyle w:val="TM1"/>
        <w:rPr>
          <w:rFonts w:asciiTheme="minorHAnsi" w:eastAsiaTheme="minorEastAsia" w:hAnsiTheme="minorHAnsi" w:cstheme="minorBidi"/>
          <w:b w:val="0"/>
          <w:sz w:val="22"/>
          <w:szCs w:val="22"/>
        </w:rPr>
      </w:pPr>
      <w:hyperlink w:anchor="_Toc139040284" w:history="1">
        <w:r w:rsidRPr="006472B5">
          <w:rPr>
            <w:rStyle w:val="Lienhypertexte"/>
            <w:lang w:val="fr-FR"/>
          </w:rPr>
          <w:t>K. Deuxième Etape : Ouverture des Parties financières</w:t>
        </w:r>
        <w:r>
          <w:rPr>
            <w:webHidden/>
          </w:rPr>
          <w:tab/>
        </w:r>
        <w:r>
          <w:rPr>
            <w:webHidden/>
          </w:rPr>
          <w:fldChar w:fldCharType="begin"/>
        </w:r>
        <w:r>
          <w:rPr>
            <w:webHidden/>
          </w:rPr>
          <w:instrText xml:space="preserve"> PAGEREF _Toc139040284 \h </w:instrText>
        </w:r>
        <w:r>
          <w:rPr>
            <w:webHidden/>
          </w:rPr>
        </w:r>
        <w:r>
          <w:rPr>
            <w:webHidden/>
          </w:rPr>
          <w:fldChar w:fldCharType="separate"/>
        </w:r>
        <w:r>
          <w:rPr>
            <w:webHidden/>
          </w:rPr>
          <w:t>43</w:t>
        </w:r>
        <w:r>
          <w:rPr>
            <w:webHidden/>
          </w:rPr>
          <w:fldChar w:fldCharType="end"/>
        </w:r>
      </w:hyperlink>
    </w:p>
    <w:p w14:paraId="2256279F" w14:textId="56BB2594" w:rsidR="003F7D16" w:rsidRDefault="003F7D16">
      <w:pPr>
        <w:pStyle w:val="TM2"/>
        <w:rPr>
          <w:rFonts w:asciiTheme="minorHAnsi" w:eastAsiaTheme="minorEastAsia" w:hAnsiTheme="minorHAnsi" w:cstheme="minorBidi"/>
          <w:bCs w:val="0"/>
          <w:sz w:val="22"/>
          <w:szCs w:val="22"/>
          <w:lang w:val="en-US" w:eastAsia="en-US"/>
        </w:rPr>
      </w:pPr>
      <w:hyperlink w:anchor="_Toc139040285" w:history="1">
        <w:r w:rsidRPr="006472B5">
          <w:rPr>
            <w:rStyle w:val="Lienhypertexte"/>
          </w:rPr>
          <w:t xml:space="preserve">46. </w:t>
        </w:r>
        <w:r>
          <w:rPr>
            <w:rFonts w:asciiTheme="minorHAnsi" w:eastAsiaTheme="minorEastAsia" w:hAnsiTheme="minorHAnsi" w:cstheme="minorBidi"/>
            <w:bCs w:val="0"/>
            <w:sz w:val="22"/>
            <w:szCs w:val="22"/>
            <w:lang w:val="en-US" w:eastAsia="en-US"/>
          </w:rPr>
          <w:tab/>
        </w:r>
        <w:r w:rsidRPr="006472B5">
          <w:rPr>
            <w:rStyle w:val="Lienhypertexte"/>
          </w:rPr>
          <w:t>Ouverture publique des Parties financières lorsque MOF ou négociations ne sont pas applicables</w:t>
        </w:r>
        <w:r>
          <w:rPr>
            <w:webHidden/>
          </w:rPr>
          <w:tab/>
        </w:r>
        <w:r>
          <w:rPr>
            <w:webHidden/>
          </w:rPr>
          <w:fldChar w:fldCharType="begin"/>
        </w:r>
        <w:r>
          <w:rPr>
            <w:webHidden/>
          </w:rPr>
          <w:instrText xml:space="preserve"> PAGEREF _Toc139040285 \h </w:instrText>
        </w:r>
        <w:r>
          <w:rPr>
            <w:webHidden/>
          </w:rPr>
        </w:r>
        <w:r>
          <w:rPr>
            <w:webHidden/>
          </w:rPr>
          <w:fldChar w:fldCharType="separate"/>
        </w:r>
        <w:r>
          <w:rPr>
            <w:webHidden/>
          </w:rPr>
          <w:t>43</w:t>
        </w:r>
        <w:r>
          <w:rPr>
            <w:webHidden/>
          </w:rPr>
          <w:fldChar w:fldCharType="end"/>
        </w:r>
      </w:hyperlink>
    </w:p>
    <w:p w14:paraId="5E3AB143" w14:textId="52575852" w:rsidR="003F7D16" w:rsidRDefault="003F7D16">
      <w:pPr>
        <w:pStyle w:val="TM2"/>
        <w:rPr>
          <w:rFonts w:asciiTheme="minorHAnsi" w:eastAsiaTheme="minorEastAsia" w:hAnsiTheme="minorHAnsi" w:cstheme="minorBidi"/>
          <w:bCs w:val="0"/>
          <w:sz w:val="22"/>
          <w:szCs w:val="22"/>
          <w:lang w:val="en-US" w:eastAsia="en-US"/>
        </w:rPr>
      </w:pPr>
      <w:hyperlink w:anchor="_Toc139040286" w:history="1">
        <w:r w:rsidRPr="006472B5">
          <w:rPr>
            <w:rStyle w:val="Lienhypertexte"/>
          </w:rPr>
          <w:t xml:space="preserve">47. </w:t>
        </w:r>
        <w:r>
          <w:rPr>
            <w:rFonts w:asciiTheme="minorHAnsi" w:eastAsiaTheme="minorEastAsia" w:hAnsiTheme="minorHAnsi" w:cstheme="minorBidi"/>
            <w:bCs w:val="0"/>
            <w:sz w:val="22"/>
            <w:szCs w:val="22"/>
            <w:lang w:val="en-US" w:eastAsia="en-US"/>
          </w:rPr>
          <w:tab/>
        </w:r>
        <w:r w:rsidRPr="006472B5">
          <w:rPr>
            <w:rStyle w:val="Lienhypertexte"/>
          </w:rPr>
          <w:t>Ouverture publique des Parties financières lorsque MOF ou négociations sont applicables</w:t>
        </w:r>
        <w:r>
          <w:rPr>
            <w:webHidden/>
          </w:rPr>
          <w:tab/>
        </w:r>
        <w:r>
          <w:rPr>
            <w:webHidden/>
          </w:rPr>
          <w:fldChar w:fldCharType="begin"/>
        </w:r>
        <w:r>
          <w:rPr>
            <w:webHidden/>
          </w:rPr>
          <w:instrText xml:space="preserve"> PAGEREF _Toc139040286 \h </w:instrText>
        </w:r>
        <w:r>
          <w:rPr>
            <w:webHidden/>
          </w:rPr>
        </w:r>
        <w:r>
          <w:rPr>
            <w:webHidden/>
          </w:rPr>
          <w:fldChar w:fldCharType="separate"/>
        </w:r>
        <w:r>
          <w:rPr>
            <w:webHidden/>
          </w:rPr>
          <w:t>44</w:t>
        </w:r>
        <w:r>
          <w:rPr>
            <w:webHidden/>
          </w:rPr>
          <w:fldChar w:fldCharType="end"/>
        </w:r>
      </w:hyperlink>
    </w:p>
    <w:p w14:paraId="0CAF4184" w14:textId="35902241" w:rsidR="003F7D16" w:rsidRDefault="003F7D16">
      <w:pPr>
        <w:pStyle w:val="TM1"/>
        <w:rPr>
          <w:rFonts w:asciiTheme="minorHAnsi" w:eastAsiaTheme="minorEastAsia" w:hAnsiTheme="minorHAnsi" w:cstheme="minorBidi"/>
          <w:b w:val="0"/>
          <w:sz w:val="22"/>
          <w:szCs w:val="22"/>
        </w:rPr>
      </w:pPr>
      <w:hyperlink w:anchor="_Toc139040287" w:history="1">
        <w:r w:rsidRPr="006472B5">
          <w:rPr>
            <w:rStyle w:val="Lienhypertexte"/>
            <w:lang w:val="fr-FR"/>
          </w:rPr>
          <w:t>L. Deuxième Etape : Evaluation des Parties financières</w:t>
        </w:r>
        <w:r>
          <w:rPr>
            <w:webHidden/>
          </w:rPr>
          <w:tab/>
        </w:r>
        <w:r>
          <w:rPr>
            <w:webHidden/>
          </w:rPr>
          <w:fldChar w:fldCharType="begin"/>
        </w:r>
        <w:r>
          <w:rPr>
            <w:webHidden/>
          </w:rPr>
          <w:instrText xml:space="preserve"> PAGEREF _Toc139040287 \h </w:instrText>
        </w:r>
        <w:r>
          <w:rPr>
            <w:webHidden/>
          </w:rPr>
        </w:r>
        <w:r>
          <w:rPr>
            <w:webHidden/>
          </w:rPr>
          <w:fldChar w:fldCharType="separate"/>
        </w:r>
        <w:r>
          <w:rPr>
            <w:webHidden/>
          </w:rPr>
          <w:t>44</w:t>
        </w:r>
        <w:r>
          <w:rPr>
            <w:webHidden/>
          </w:rPr>
          <w:fldChar w:fldCharType="end"/>
        </w:r>
      </w:hyperlink>
    </w:p>
    <w:p w14:paraId="3A712731" w14:textId="0E6005A0" w:rsidR="003F7D16" w:rsidRDefault="003F7D16">
      <w:pPr>
        <w:pStyle w:val="TM2"/>
        <w:rPr>
          <w:rFonts w:asciiTheme="minorHAnsi" w:eastAsiaTheme="minorEastAsia" w:hAnsiTheme="minorHAnsi" w:cstheme="minorBidi"/>
          <w:bCs w:val="0"/>
          <w:sz w:val="22"/>
          <w:szCs w:val="22"/>
          <w:lang w:val="en-US" w:eastAsia="en-US"/>
        </w:rPr>
      </w:pPr>
      <w:hyperlink w:anchor="_Toc139040288" w:history="1">
        <w:r w:rsidRPr="006472B5">
          <w:rPr>
            <w:rStyle w:val="Lienhypertexte"/>
          </w:rPr>
          <w:t xml:space="preserve">48. </w:t>
        </w:r>
        <w:r>
          <w:rPr>
            <w:rFonts w:asciiTheme="minorHAnsi" w:eastAsiaTheme="minorEastAsia" w:hAnsiTheme="minorHAnsi" w:cstheme="minorBidi"/>
            <w:bCs w:val="0"/>
            <w:sz w:val="22"/>
            <w:szCs w:val="22"/>
            <w:lang w:val="en-US" w:eastAsia="en-US"/>
          </w:rPr>
          <w:tab/>
        </w:r>
        <w:r w:rsidRPr="006472B5">
          <w:rPr>
            <w:rStyle w:val="Lienhypertexte"/>
          </w:rPr>
          <w:t>Correction des Erreurs Arithmétiques</w:t>
        </w:r>
        <w:r>
          <w:rPr>
            <w:webHidden/>
          </w:rPr>
          <w:tab/>
        </w:r>
        <w:r>
          <w:rPr>
            <w:webHidden/>
          </w:rPr>
          <w:fldChar w:fldCharType="begin"/>
        </w:r>
        <w:r>
          <w:rPr>
            <w:webHidden/>
          </w:rPr>
          <w:instrText xml:space="preserve"> PAGEREF _Toc139040288 \h </w:instrText>
        </w:r>
        <w:r>
          <w:rPr>
            <w:webHidden/>
          </w:rPr>
        </w:r>
        <w:r>
          <w:rPr>
            <w:webHidden/>
          </w:rPr>
          <w:fldChar w:fldCharType="separate"/>
        </w:r>
        <w:r>
          <w:rPr>
            <w:webHidden/>
          </w:rPr>
          <w:t>44</w:t>
        </w:r>
        <w:r>
          <w:rPr>
            <w:webHidden/>
          </w:rPr>
          <w:fldChar w:fldCharType="end"/>
        </w:r>
      </w:hyperlink>
    </w:p>
    <w:p w14:paraId="21F94C28" w14:textId="2F82C211" w:rsidR="003F7D16" w:rsidRDefault="003F7D16">
      <w:pPr>
        <w:pStyle w:val="TM2"/>
        <w:rPr>
          <w:rFonts w:asciiTheme="minorHAnsi" w:eastAsiaTheme="minorEastAsia" w:hAnsiTheme="minorHAnsi" w:cstheme="minorBidi"/>
          <w:bCs w:val="0"/>
          <w:sz w:val="22"/>
          <w:szCs w:val="22"/>
          <w:lang w:val="en-US" w:eastAsia="en-US"/>
        </w:rPr>
      </w:pPr>
      <w:hyperlink w:anchor="_Toc139040289" w:history="1">
        <w:r w:rsidRPr="006472B5">
          <w:rPr>
            <w:rStyle w:val="Lienhypertexte"/>
          </w:rPr>
          <w:t>49.</w:t>
        </w:r>
        <w:r>
          <w:rPr>
            <w:rFonts w:asciiTheme="minorHAnsi" w:eastAsiaTheme="minorEastAsia" w:hAnsiTheme="minorHAnsi" w:cstheme="minorBidi"/>
            <w:bCs w:val="0"/>
            <w:sz w:val="22"/>
            <w:szCs w:val="22"/>
            <w:lang w:val="en-US" w:eastAsia="en-US"/>
          </w:rPr>
          <w:tab/>
        </w:r>
        <w:r w:rsidRPr="006472B5">
          <w:rPr>
            <w:rStyle w:val="Lienhypertexte"/>
          </w:rPr>
          <w:t>Conversion en une seule monnaie</w:t>
        </w:r>
        <w:r>
          <w:rPr>
            <w:webHidden/>
          </w:rPr>
          <w:tab/>
        </w:r>
        <w:r>
          <w:rPr>
            <w:webHidden/>
          </w:rPr>
          <w:fldChar w:fldCharType="begin"/>
        </w:r>
        <w:r>
          <w:rPr>
            <w:webHidden/>
          </w:rPr>
          <w:instrText xml:space="preserve"> PAGEREF _Toc139040289 \h </w:instrText>
        </w:r>
        <w:r>
          <w:rPr>
            <w:webHidden/>
          </w:rPr>
        </w:r>
        <w:r>
          <w:rPr>
            <w:webHidden/>
          </w:rPr>
          <w:fldChar w:fldCharType="separate"/>
        </w:r>
        <w:r>
          <w:rPr>
            <w:webHidden/>
          </w:rPr>
          <w:t>45</w:t>
        </w:r>
        <w:r>
          <w:rPr>
            <w:webHidden/>
          </w:rPr>
          <w:fldChar w:fldCharType="end"/>
        </w:r>
      </w:hyperlink>
    </w:p>
    <w:p w14:paraId="73EB6DB3" w14:textId="267B6B44" w:rsidR="003F7D16" w:rsidRDefault="003F7D16">
      <w:pPr>
        <w:pStyle w:val="TM2"/>
        <w:rPr>
          <w:rFonts w:asciiTheme="minorHAnsi" w:eastAsiaTheme="minorEastAsia" w:hAnsiTheme="minorHAnsi" w:cstheme="minorBidi"/>
          <w:bCs w:val="0"/>
          <w:sz w:val="22"/>
          <w:szCs w:val="22"/>
          <w:lang w:val="en-US" w:eastAsia="en-US"/>
        </w:rPr>
      </w:pPr>
      <w:hyperlink w:anchor="_Toc139040290" w:history="1">
        <w:r w:rsidRPr="006472B5">
          <w:rPr>
            <w:rStyle w:val="Lienhypertexte"/>
          </w:rPr>
          <w:t>50.</w:t>
        </w:r>
        <w:r>
          <w:rPr>
            <w:rFonts w:asciiTheme="minorHAnsi" w:eastAsiaTheme="minorEastAsia" w:hAnsiTheme="minorHAnsi" w:cstheme="minorBidi"/>
            <w:bCs w:val="0"/>
            <w:sz w:val="22"/>
            <w:szCs w:val="22"/>
            <w:lang w:val="en-US" w:eastAsia="en-US"/>
          </w:rPr>
          <w:tab/>
        </w:r>
        <w:r w:rsidRPr="006472B5">
          <w:rPr>
            <w:rStyle w:val="Lienhypertexte"/>
          </w:rPr>
          <w:t>Marge de préférence</w:t>
        </w:r>
        <w:r>
          <w:rPr>
            <w:webHidden/>
          </w:rPr>
          <w:tab/>
        </w:r>
        <w:r>
          <w:rPr>
            <w:webHidden/>
          </w:rPr>
          <w:fldChar w:fldCharType="begin"/>
        </w:r>
        <w:r>
          <w:rPr>
            <w:webHidden/>
          </w:rPr>
          <w:instrText xml:space="preserve"> PAGEREF _Toc139040290 \h </w:instrText>
        </w:r>
        <w:r>
          <w:rPr>
            <w:webHidden/>
          </w:rPr>
        </w:r>
        <w:r>
          <w:rPr>
            <w:webHidden/>
          </w:rPr>
          <w:fldChar w:fldCharType="separate"/>
        </w:r>
        <w:r>
          <w:rPr>
            <w:webHidden/>
          </w:rPr>
          <w:t>45</w:t>
        </w:r>
        <w:r>
          <w:rPr>
            <w:webHidden/>
          </w:rPr>
          <w:fldChar w:fldCharType="end"/>
        </w:r>
      </w:hyperlink>
    </w:p>
    <w:p w14:paraId="29DC5DB2" w14:textId="1E364F61" w:rsidR="003F7D16" w:rsidRDefault="003F7D16">
      <w:pPr>
        <w:pStyle w:val="TM2"/>
        <w:rPr>
          <w:rFonts w:asciiTheme="minorHAnsi" w:eastAsiaTheme="minorEastAsia" w:hAnsiTheme="minorHAnsi" w:cstheme="minorBidi"/>
          <w:bCs w:val="0"/>
          <w:sz w:val="22"/>
          <w:szCs w:val="22"/>
          <w:lang w:val="en-US" w:eastAsia="en-US"/>
        </w:rPr>
      </w:pPr>
      <w:hyperlink w:anchor="_Toc139040291" w:history="1">
        <w:r w:rsidRPr="006472B5">
          <w:rPr>
            <w:rStyle w:val="Lienhypertexte"/>
          </w:rPr>
          <w:t xml:space="preserve">51. </w:t>
        </w:r>
        <w:r>
          <w:rPr>
            <w:rFonts w:asciiTheme="minorHAnsi" w:eastAsiaTheme="minorEastAsia" w:hAnsiTheme="minorHAnsi" w:cstheme="minorBidi"/>
            <w:bCs w:val="0"/>
            <w:sz w:val="22"/>
            <w:szCs w:val="22"/>
            <w:lang w:val="en-US" w:eastAsia="en-US"/>
          </w:rPr>
          <w:tab/>
        </w:r>
        <w:r w:rsidRPr="006472B5">
          <w:rPr>
            <w:rStyle w:val="Lienhypertexte"/>
          </w:rPr>
          <w:t>Évaluation des Propositions – Partie Financière</w:t>
        </w:r>
        <w:r>
          <w:rPr>
            <w:webHidden/>
          </w:rPr>
          <w:tab/>
        </w:r>
        <w:r>
          <w:rPr>
            <w:webHidden/>
          </w:rPr>
          <w:fldChar w:fldCharType="begin"/>
        </w:r>
        <w:r>
          <w:rPr>
            <w:webHidden/>
          </w:rPr>
          <w:instrText xml:space="preserve"> PAGEREF _Toc139040291 \h </w:instrText>
        </w:r>
        <w:r>
          <w:rPr>
            <w:webHidden/>
          </w:rPr>
        </w:r>
        <w:r>
          <w:rPr>
            <w:webHidden/>
          </w:rPr>
          <w:fldChar w:fldCharType="separate"/>
        </w:r>
        <w:r>
          <w:rPr>
            <w:webHidden/>
          </w:rPr>
          <w:t>45</w:t>
        </w:r>
        <w:r>
          <w:rPr>
            <w:webHidden/>
          </w:rPr>
          <w:fldChar w:fldCharType="end"/>
        </w:r>
      </w:hyperlink>
    </w:p>
    <w:p w14:paraId="06033E46" w14:textId="1D713E67" w:rsidR="003F7D16" w:rsidRDefault="003F7D16">
      <w:pPr>
        <w:pStyle w:val="TM2"/>
        <w:rPr>
          <w:rFonts w:asciiTheme="minorHAnsi" w:eastAsiaTheme="minorEastAsia" w:hAnsiTheme="minorHAnsi" w:cstheme="minorBidi"/>
          <w:bCs w:val="0"/>
          <w:sz w:val="22"/>
          <w:szCs w:val="22"/>
          <w:lang w:val="en-US" w:eastAsia="en-US"/>
        </w:rPr>
      </w:pPr>
      <w:hyperlink w:anchor="_Toc139040292" w:history="1">
        <w:r w:rsidRPr="006472B5">
          <w:rPr>
            <w:rStyle w:val="Lienhypertexte"/>
          </w:rPr>
          <w:t xml:space="preserve">52. </w:t>
        </w:r>
        <w:r>
          <w:rPr>
            <w:rFonts w:asciiTheme="minorHAnsi" w:eastAsiaTheme="minorEastAsia" w:hAnsiTheme="minorHAnsi" w:cstheme="minorBidi"/>
            <w:bCs w:val="0"/>
            <w:sz w:val="22"/>
            <w:szCs w:val="22"/>
            <w:lang w:val="en-US" w:eastAsia="en-US"/>
          </w:rPr>
          <w:tab/>
        </w:r>
        <w:r w:rsidRPr="006472B5">
          <w:rPr>
            <w:rStyle w:val="Lienhypertexte"/>
          </w:rPr>
          <w:t>Proposition Anormalement Basse</w:t>
        </w:r>
        <w:r>
          <w:rPr>
            <w:webHidden/>
          </w:rPr>
          <w:tab/>
        </w:r>
        <w:r>
          <w:rPr>
            <w:webHidden/>
          </w:rPr>
          <w:fldChar w:fldCharType="begin"/>
        </w:r>
        <w:r>
          <w:rPr>
            <w:webHidden/>
          </w:rPr>
          <w:instrText xml:space="preserve"> PAGEREF _Toc139040292 \h </w:instrText>
        </w:r>
        <w:r>
          <w:rPr>
            <w:webHidden/>
          </w:rPr>
        </w:r>
        <w:r>
          <w:rPr>
            <w:webHidden/>
          </w:rPr>
          <w:fldChar w:fldCharType="separate"/>
        </w:r>
        <w:r>
          <w:rPr>
            <w:webHidden/>
          </w:rPr>
          <w:t>46</w:t>
        </w:r>
        <w:r>
          <w:rPr>
            <w:webHidden/>
          </w:rPr>
          <w:fldChar w:fldCharType="end"/>
        </w:r>
      </w:hyperlink>
    </w:p>
    <w:p w14:paraId="4578B748" w14:textId="43F1DF65" w:rsidR="003F7D16" w:rsidRDefault="003F7D16">
      <w:pPr>
        <w:pStyle w:val="TM2"/>
        <w:rPr>
          <w:rFonts w:asciiTheme="minorHAnsi" w:eastAsiaTheme="minorEastAsia" w:hAnsiTheme="minorHAnsi" w:cstheme="minorBidi"/>
          <w:bCs w:val="0"/>
          <w:sz w:val="22"/>
          <w:szCs w:val="22"/>
          <w:lang w:val="en-US" w:eastAsia="en-US"/>
        </w:rPr>
      </w:pPr>
      <w:hyperlink w:anchor="_Toc139040293" w:history="1">
        <w:r w:rsidRPr="006472B5">
          <w:rPr>
            <w:rStyle w:val="Lienhypertexte"/>
          </w:rPr>
          <w:t xml:space="preserve">53. </w:t>
        </w:r>
        <w:r>
          <w:rPr>
            <w:rFonts w:asciiTheme="minorHAnsi" w:eastAsiaTheme="minorEastAsia" w:hAnsiTheme="minorHAnsi" w:cstheme="minorBidi"/>
            <w:bCs w:val="0"/>
            <w:sz w:val="22"/>
            <w:szCs w:val="22"/>
            <w:lang w:val="en-US" w:eastAsia="en-US"/>
          </w:rPr>
          <w:tab/>
        </w:r>
        <w:r w:rsidRPr="006472B5">
          <w:rPr>
            <w:rStyle w:val="Lienhypertexte"/>
          </w:rPr>
          <w:t>Proposition déséquilibrée</w:t>
        </w:r>
        <w:r>
          <w:rPr>
            <w:webHidden/>
          </w:rPr>
          <w:tab/>
        </w:r>
        <w:r>
          <w:rPr>
            <w:webHidden/>
          </w:rPr>
          <w:fldChar w:fldCharType="begin"/>
        </w:r>
        <w:r>
          <w:rPr>
            <w:webHidden/>
          </w:rPr>
          <w:instrText xml:space="preserve"> PAGEREF _Toc139040293 \h </w:instrText>
        </w:r>
        <w:r>
          <w:rPr>
            <w:webHidden/>
          </w:rPr>
        </w:r>
        <w:r>
          <w:rPr>
            <w:webHidden/>
          </w:rPr>
          <w:fldChar w:fldCharType="separate"/>
        </w:r>
        <w:r>
          <w:rPr>
            <w:webHidden/>
          </w:rPr>
          <w:t>46</w:t>
        </w:r>
        <w:r>
          <w:rPr>
            <w:webHidden/>
          </w:rPr>
          <w:fldChar w:fldCharType="end"/>
        </w:r>
      </w:hyperlink>
    </w:p>
    <w:p w14:paraId="431C134E" w14:textId="22B5269A" w:rsidR="003F7D16" w:rsidRDefault="003F7D16">
      <w:pPr>
        <w:pStyle w:val="TM1"/>
        <w:rPr>
          <w:rFonts w:asciiTheme="minorHAnsi" w:eastAsiaTheme="minorEastAsia" w:hAnsiTheme="minorHAnsi" w:cstheme="minorBidi"/>
          <w:b w:val="0"/>
          <w:sz w:val="22"/>
          <w:szCs w:val="22"/>
        </w:rPr>
      </w:pPr>
      <w:hyperlink w:anchor="_Toc139040294" w:history="1">
        <w:r w:rsidRPr="006472B5">
          <w:rPr>
            <w:rStyle w:val="Lienhypertexte"/>
            <w:lang w:val="fr-FR"/>
          </w:rPr>
          <w:t>M. Deuxième Etape : Evaluation combinée des Parties techniques et financières</w:t>
        </w:r>
        <w:r>
          <w:rPr>
            <w:webHidden/>
          </w:rPr>
          <w:tab/>
        </w:r>
        <w:r>
          <w:rPr>
            <w:webHidden/>
          </w:rPr>
          <w:fldChar w:fldCharType="begin"/>
        </w:r>
        <w:r>
          <w:rPr>
            <w:webHidden/>
          </w:rPr>
          <w:instrText xml:space="preserve"> PAGEREF _Toc139040294 \h </w:instrText>
        </w:r>
        <w:r>
          <w:rPr>
            <w:webHidden/>
          </w:rPr>
        </w:r>
        <w:r>
          <w:rPr>
            <w:webHidden/>
          </w:rPr>
          <w:fldChar w:fldCharType="separate"/>
        </w:r>
        <w:r>
          <w:rPr>
            <w:webHidden/>
          </w:rPr>
          <w:t>46</w:t>
        </w:r>
        <w:r>
          <w:rPr>
            <w:webHidden/>
          </w:rPr>
          <w:fldChar w:fldCharType="end"/>
        </w:r>
      </w:hyperlink>
    </w:p>
    <w:p w14:paraId="271D827C" w14:textId="2F3F1A97" w:rsidR="003F7D16" w:rsidRDefault="003F7D16">
      <w:pPr>
        <w:pStyle w:val="TM2"/>
        <w:rPr>
          <w:rFonts w:asciiTheme="minorHAnsi" w:eastAsiaTheme="minorEastAsia" w:hAnsiTheme="minorHAnsi" w:cstheme="minorBidi"/>
          <w:bCs w:val="0"/>
          <w:sz w:val="22"/>
          <w:szCs w:val="22"/>
          <w:lang w:val="en-US" w:eastAsia="en-US"/>
        </w:rPr>
      </w:pPr>
      <w:hyperlink w:anchor="_Toc139040295" w:history="1">
        <w:r w:rsidRPr="006472B5">
          <w:rPr>
            <w:rStyle w:val="Lienhypertexte"/>
          </w:rPr>
          <w:t>54.</w:t>
        </w:r>
        <w:r>
          <w:rPr>
            <w:rFonts w:asciiTheme="minorHAnsi" w:eastAsiaTheme="minorEastAsia" w:hAnsiTheme="minorHAnsi" w:cstheme="minorBidi"/>
            <w:bCs w:val="0"/>
            <w:sz w:val="22"/>
            <w:szCs w:val="22"/>
            <w:lang w:val="en-US" w:eastAsia="en-US"/>
          </w:rPr>
          <w:tab/>
        </w:r>
        <w:r w:rsidRPr="006472B5">
          <w:rPr>
            <w:rStyle w:val="Lienhypertexte"/>
          </w:rPr>
          <w:t>Evaluation combinée des Propositions – Partie technique et Partie financière, Proposition la Plus Avantageuse</w:t>
        </w:r>
        <w:r>
          <w:rPr>
            <w:webHidden/>
          </w:rPr>
          <w:tab/>
        </w:r>
        <w:r>
          <w:rPr>
            <w:webHidden/>
          </w:rPr>
          <w:fldChar w:fldCharType="begin"/>
        </w:r>
        <w:r>
          <w:rPr>
            <w:webHidden/>
          </w:rPr>
          <w:instrText xml:space="preserve"> PAGEREF _Toc139040295 \h </w:instrText>
        </w:r>
        <w:r>
          <w:rPr>
            <w:webHidden/>
          </w:rPr>
        </w:r>
        <w:r>
          <w:rPr>
            <w:webHidden/>
          </w:rPr>
          <w:fldChar w:fldCharType="separate"/>
        </w:r>
        <w:r>
          <w:rPr>
            <w:webHidden/>
          </w:rPr>
          <w:t>46</w:t>
        </w:r>
        <w:r>
          <w:rPr>
            <w:webHidden/>
          </w:rPr>
          <w:fldChar w:fldCharType="end"/>
        </w:r>
      </w:hyperlink>
    </w:p>
    <w:p w14:paraId="32239F25" w14:textId="73356319" w:rsidR="003F7D16" w:rsidRDefault="003F7D16">
      <w:pPr>
        <w:pStyle w:val="TM2"/>
        <w:rPr>
          <w:rFonts w:asciiTheme="minorHAnsi" w:eastAsiaTheme="minorEastAsia" w:hAnsiTheme="minorHAnsi" w:cstheme="minorBidi"/>
          <w:bCs w:val="0"/>
          <w:sz w:val="22"/>
          <w:szCs w:val="22"/>
          <w:lang w:val="en-US" w:eastAsia="en-US"/>
        </w:rPr>
      </w:pPr>
      <w:hyperlink w:anchor="_Toc139040296" w:history="1">
        <w:r w:rsidRPr="006472B5">
          <w:rPr>
            <w:rStyle w:val="Lienhypertexte"/>
          </w:rPr>
          <w:t>55.</w:t>
        </w:r>
        <w:r>
          <w:rPr>
            <w:rFonts w:asciiTheme="minorHAnsi" w:eastAsiaTheme="minorEastAsia" w:hAnsiTheme="minorHAnsi" w:cstheme="minorBidi"/>
            <w:bCs w:val="0"/>
            <w:sz w:val="22"/>
            <w:szCs w:val="22"/>
            <w:lang w:val="en-US" w:eastAsia="en-US"/>
          </w:rPr>
          <w:tab/>
        </w:r>
        <w:r w:rsidRPr="006472B5">
          <w:rPr>
            <w:rStyle w:val="Lienhypertexte"/>
          </w:rPr>
          <w:t>Meilleure Offre Finale (MOF)</w:t>
        </w:r>
        <w:r>
          <w:rPr>
            <w:webHidden/>
          </w:rPr>
          <w:tab/>
        </w:r>
        <w:r>
          <w:rPr>
            <w:webHidden/>
          </w:rPr>
          <w:fldChar w:fldCharType="begin"/>
        </w:r>
        <w:r>
          <w:rPr>
            <w:webHidden/>
          </w:rPr>
          <w:instrText xml:space="preserve"> PAGEREF _Toc139040296 \h </w:instrText>
        </w:r>
        <w:r>
          <w:rPr>
            <w:webHidden/>
          </w:rPr>
        </w:r>
        <w:r>
          <w:rPr>
            <w:webHidden/>
          </w:rPr>
          <w:fldChar w:fldCharType="separate"/>
        </w:r>
        <w:r>
          <w:rPr>
            <w:webHidden/>
          </w:rPr>
          <w:t>47</w:t>
        </w:r>
        <w:r>
          <w:rPr>
            <w:webHidden/>
          </w:rPr>
          <w:fldChar w:fldCharType="end"/>
        </w:r>
      </w:hyperlink>
    </w:p>
    <w:p w14:paraId="1B9D2EF4" w14:textId="035F0B17" w:rsidR="003F7D16" w:rsidRDefault="003F7D16">
      <w:pPr>
        <w:pStyle w:val="TM2"/>
        <w:rPr>
          <w:rFonts w:asciiTheme="minorHAnsi" w:eastAsiaTheme="minorEastAsia" w:hAnsiTheme="minorHAnsi" w:cstheme="minorBidi"/>
          <w:bCs w:val="0"/>
          <w:sz w:val="22"/>
          <w:szCs w:val="22"/>
          <w:lang w:val="en-US" w:eastAsia="en-US"/>
        </w:rPr>
      </w:pPr>
      <w:hyperlink w:anchor="_Toc139040297" w:history="1">
        <w:r w:rsidRPr="006472B5">
          <w:rPr>
            <w:rStyle w:val="Lienhypertexte"/>
          </w:rPr>
          <w:t>56.</w:t>
        </w:r>
        <w:r>
          <w:rPr>
            <w:rFonts w:asciiTheme="minorHAnsi" w:eastAsiaTheme="minorEastAsia" w:hAnsiTheme="minorHAnsi" w:cstheme="minorBidi"/>
            <w:bCs w:val="0"/>
            <w:sz w:val="22"/>
            <w:szCs w:val="22"/>
            <w:lang w:val="en-US" w:eastAsia="en-US"/>
          </w:rPr>
          <w:tab/>
        </w:r>
        <w:r w:rsidRPr="006472B5">
          <w:rPr>
            <w:rStyle w:val="Lienhypertexte"/>
          </w:rPr>
          <w:t>Proposition la plus Avantageuse</w:t>
        </w:r>
        <w:r>
          <w:rPr>
            <w:webHidden/>
          </w:rPr>
          <w:tab/>
        </w:r>
        <w:r>
          <w:rPr>
            <w:webHidden/>
          </w:rPr>
          <w:fldChar w:fldCharType="begin"/>
        </w:r>
        <w:r>
          <w:rPr>
            <w:webHidden/>
          </w:rPr>
          <w:instrText xml:space="preserve"> PAGEREF _Toc139040297 \h </w:instrText>
        </w:r>
        <w:r>
          <w:rPr>
            <w:webHidden/>
          </w:rPr>
        </w:r>
        <w:r>
          <w:rPr>
            <w:webHidden/>
          </w:rPr>
          <w:fldChar w:fldCharType="separate"/>
        </w:r>
        <w:r>
          <w:rPr>
            <w:webHidden/>
          </w:rPr>
          <w:t>47</w:t>
        </w:r>
        <w:r>
          <w:rPr>
            <w:webHidden/>
          </w:rPr>
          <w:fldChar w:fldCharType="end"/>
        </w:r>
      </w:hyperlink>
    </w:p>
    <w:p w14:paraId="781EF851" w14:textId="32C0729C" w:rsidR="003F7D16" w:rsidRDefault="003F7D16">
      <w:pPr>
        <w:pStyle w:val="TM2"/>
        <w:rPr>
          <w:rFonts w:asciiTheme="minorHAnsi" w:eastAsiaTheme="minorEastAsia" w:hAnsiTheme="minorHAnsi" w:cstheme="minorBidi"/>
          <w:bCs w:val="0"/>
          <w:sz w:val="22"/>
          <w:szCs w:val="22"/>
          <w:lang w:val="en-US" w:eastAsia="en-US"/>
        </w:rPr>
      </w:pPr>
      <w:hyperlink w:anchor="_Toc139040298" w:history="1">
        <w:r w:rsidRPr="006472B5">
          <w:rPr>
            <w:rStyle w:val="Lienhypertexte"/>
          </w:rPr>
          <w:t>57.</w:t>
        </w:r>
        <w:r>
          <w:rPr>
            <w:rFonts w:asciiTheme="minorHAnsi" w:eastAsiaTheme="minorEastAsia" w:hAnsiTheme="minorHAnsi" w:cstheme="minorBidi"/>
            <w:bCs w:val="0"/>
            <w:sz w:val="22"/>
            <w:szCs w:val="22"/>
            <w:lang w:val="en-US" w:eastAsia="en-US"/>
          </w:rPr>
          <w:tab/>
        </w:r>
        <w:r w:rsidRPr="006472B5">
          <w:rPr>
            <w:rStyle w:val="Lienhypertexte"/>
          </w:rPr>
          <w:t>Négociations</w:t>
        </w:r>
        <w:r>
          <w:rPr>
            <w:webHidden/>
          </w:rPr>
          <w:tab/>
        </w:r>
        <w:r>
          <w:rPr>
            <w:webHidden/>
          </w:rPr>
          <w:fldChar w:fldCharType="begin"/>
        </w:r>
        <w:r>
          <w:rPr>
            <w:webHidden/>
          </w:rPr>
          <w:instrText xml:space="preserve"> PAGEREF _Toc139040298 \h </w:instrText>
        </w:r>
        <w:r>
          <w:rPr>
            <w:webHidden/>
          </w:rPr>
        </w:r>
        <w:r>
          <w:rPr>
            <w:webHidden/>
          </w:rPr>
          <w:fldChar w:fldCharType="separate"/>
        </w:r>
        <w:r>
          <w:rPr>
            <w:webHidden/>
          </w:rPr>
          <w:t>47</w:t>
        </w:r>
        <w:r>
          <w:rPr>
            <w:webHidden/>
          </w:rPr>
          <w:fldChar w:fldCharType="end"/>
        </w:r>
      </w:hyperlink>
    </w:p>
    <w:p w14:paraId="572925AC" w14:textId="3F57288A" w:rsidR="003F7D16" w:rsidRDefault="003F7D16">
      <w:pPr>
        <w:pStyle w:val="TM2"/>
        <w:rPr>
          <w:rFonts w:asciiTheme="minorHAnsi" w:eastAsiaTheme="minorEastAsia" w:hAnsiTheme="minorHAnsi" w:cstheme="minorBidi"/>
          <w:bCs w:val="0"/>
          <w:sz w:val="22"/>
          <w:szCs w:val="22"/>
          <w:lang w:val="en-US" w:eastAsia="en-US"/>
        </w:rPr>
      </w:pPr>
      <w:hyperlink w:anchor="_Toc139040299" w:history="1">
        <w:r w:rsidRPr="006472B5">
          <w:rPr>
            <w:rStyle w:val="Lienhypertexte"/>
          </w:rPr>
          <w:t xml:space="preserve">58. </w:t>
        </w:r>
        <w:r>
          <w:rPr>
            <w:rFonts w:asciiTheme="minorHAnsi" w:eastAsiaTheme="minorEastAsia" w:hAnsiTheme="minorHAnsi" w:cstheme="minorBidi"/>
            <w:bCs w:val="0"/>
            <w:sz w:val="22"/>
            <w:szCs w:val="22"/>
            <w:lang w:val="en-US" w:eastAsia="en-US"/>
          </w:rPr>
          <w:tab/>
        </w:r>
        <w:r w:rsidRPr="006472B5">
          <w:rPr>
            <w:rStyle w:val="Lienhypertexte"/>
          </w:rPr>
          <w:t>Droit de l’Acheteur d’accepter et refuser les Propositions</w:t>
        </w:r>
        <w:r>
          <w:rPr>
            <w:webHidden/>
          </w:rPr>
          <w:tab/>
        </w:r>
        <w:r>
          <w:rPr>
            <w:webHidden/>
          </w:rPr>
          <w:fldChar w:fldCharType="begin"/>
        </w:r>
        <w:r>
          <w:rPr>
            <w:webHidden/>
          </w:rPr>
          <w:instrText xml:space="preserve"> PAGEREF _Toc139040299 \h </w:instrText>
        </w:r>
        <w:r>
          <w:rPr>
            <w:webHidden/>
          </w:rPr>
        </w:r>
        <w:r>
          <w:rPr>
            <w:webHidden/>
          </w:rPr>
          <w:fldChar w:fldCharType="separate"/>
        </w:r>
        <w:r>
          <w:rPr>
            <w:webHidden/>
          </w:rPr>
          <w:t>48</w:t>
        </w:r>
        <w:r>
          <w:rPr>
            <w:webHidden/>
          </w:rPr>
          <w:fldChar w:fldCharType="end"/>
        </w:r>
      </w:hyperlink>
    </w:p>
    <w:p w14:paraId="60972733" w14:textId="53C497B1" w:rsidR="003F7D16" w:rsidRDefault="003F7D16">
      <w:pPr>
        <w:pStyle w:val="TM2"/>
        <w:rPr>
          <w:rFonts w:asciiTheme="minorHAnsi" w:eastAsiaTheme="minorEastAsia" w:hAnsiTheme="minorHAnsi" w:cstheme="minorBidi"/>
          <w:bCs w:val="0"/>
          <w:sz w:val="22"/>
          <w:szCs w:val="22"/>
          <w:lang w:val="en-US" w:eastAsia="en-US"/>
        </w:rPr>
      </w:pPr>
      <w:hyperlink w:anchor="_Toc139040300" w:history="1">
        <w:r w:rsidRPr="006472B5">
          <w:rPr>
            <w:rStyle w:val="Lienhypertexte"/>
          </w:rPr>
          <w:t xml:space="preserve">59. </w:t>
        </w:r>
        <w:r>
          <w:rPr>
            <w:rFonts w:asciiTheme="minorHAnsi" w:eastAsiaTheme="minorEastAsia" w:hAnsiTheme="minorHAnsi" w:cstheme="minorBidi"/>
            <w:bCs w:val="0"/>
            <w:sz w:val="22"/>
            <w:szCs w:val="22"/>
            <w:lang w:val="en-US" w:eastAsia="en-US"/>
          </w:rPr>
          <w:tab/>
        </w:r>
        <w:r w:rsidRPr="006472B5">
          <w:rPr>
            <w:rStyle w:val="Lienhypertexte"/>
          </w:rPr>
          <w:t>Période d’Attente</w:t>
        </w:r>
        <w:r>
          <w:rPr>
            <w:webHidden/>
          </w:rPr>
          <w:tab/>
        </w:r>
        <w:r>
          <w:rPr>
            <w:webHidden/>
          </w:rPr>
          <w:fldChar w:fldCharType="begin"/>
        </w:r>
        <w:r>
          <w:rPr>
            <w:webHidden/>
          </w:rPr>
          <w:instrText xml:space="preserve"> PAGEREF _Toc139040300 \h </w:instrText>
        </w:r>
        <w:r>
          <w:rPr>
            <w:webHidden/>
          </w:rPr>
        </w:r>
        <w:r>
          <w:rPr>
            <w:webHidden/>
          </w:rPr>
          <w:fldChar w:fldCharType="separate"/>
        </w:r>
        <w:r>
          <w:rPr>
            <w:webHidden/>
          </w:rPr>
          <w:t>48</w:t>
        </w:r>
        <w:r>
          <w:rPr>
            <w:webHidden/>
          </w:rPr>
          <w:fldChar w:fldCharType="end"/>
        </w:r>
      </w:hyperlink>
    </w:p>
    <w:p w14:paraId="21C7C910" w14:textId="170BF32E" w:rsidR="003F7D16" w:rsidRDefault="003F7D16">
      <w:pPr>
        <w:pStyle w:val="TM2"/>
        <w:rPr>
          <w:rFonts w:asciiTheme="minorHAnsi" w:eastAsiaTheme="minorEastAsia" w:hAnsiTheme="minorHAnsi" w:cstheme="minorBidi"/>
          <w:bCs w:val="0"/>
          <w:sz w:val="22"/>
          <w:szCs w:val="22"/>
          <w:lang w:val="en-US" w:eastAsia="en-US"/>
        </w:rPr>
      </w:pPr>
      <w:hyperlink w:anchor="_Toc139040301" w:history="1">
        <w:r w:rsidRPr="006472B5">
          <w:rPr>
            <w:rStyle w:val="Lienhypertexte"/>
          </w:rPr>
          <w:t xml:space="preserve">60. </w:t>
        </w:r>
        <w:r>
          <w:rPr>
            <w:rFonts w:asciiTheme="minorHAnsi" w:eastAsiaTheme="minorEastAsia" w:hAnsiTheme="minorHAnsi" w:cstheme="minorBidi"/>
            <w:bCs w:val="0"/>
            <w:sz w:val="22"/>
            <w:szCs w:val="22"/>
            <w:lang w:val="en-US" w:eastAsia="en-US"/>
          </w:rPr>
          <w:tab/>
        </w:r>
        <w:r w:rsidRPr="006472B5">
          <w:rPr>
            <w:rStyle w:val="Lienhypertexte"/>
          </w:rPr>
          <w:t>Notification de l’Intention d’Attribution</w:t>
        </w:r>
        <w:r>
          <w:rPr>
            <w:webHidden/>
          </w:rPr>
          <w:tab/>
        </w:r>
        <w:r>
          <w:rPr>
            <w:webHidden/>
          </w:rPr>
          <w:fldChar w:fldCharType="begin"/>
        </w:r>
        <w:r>
          <w:rPr>
            <w:webHidden/>
          </w:rPr>
          <w:instrText xml:space="preserve"> PAGEREF _Toc139040301 \h </w:instrText>
        </w:r>
        <w:r>
          <w:rPr>
            <w:webHidden/>
          </w:rPr>
        </w:r>
        <w:r>
          <w:rPr>
            <w:webHidden/>
          </w:rPr>
          <w:fldChar w:fldCharType="separate"/>
        </w:r>
        <w:r>
          <w:rPr>
            <w:webHidden/>
          </w:rPr>
          <w:t>48</w:t>
        </w:r>
        <w:r>
          <w:rPr>
            <w:webHidden/>
          </w:rPr>
          <w:fldChar w:fldCharType="end"/>
        </w:r>
      </w:hyperlink>
    </w:p>
    <w:p w14:paraId="0879361F" w14:textId="7B71FD83" w:rsidR="003F7D16" w:rsidRDefault="003F7D16">
      <w:pPr>
        <w:pStyle w:val="TM1"/>
        <w:rPr>
          <w:rFonts w:asciiTheme="minorHAnsi" w:eastAsiaTheme="minorEastAsia" w:hAnsiTheme="minorHAnsi" w:cstheme="minorBidi"/>
          <w:b w:val="0"/>
          <w:sz w:val="22"/>
          <w:szCs w:val="22"/>
        </w:rPr>
      </w:pPr>
      <w:hyperlink w:anchor="_Toc139040302" w:history="1">
        <w:r w:rsidRPr="006472B5">
          <w:rPr>
            <w:rStyle w:val="Lienhypertexte"/>
          </w:rPr>
          <w:t xml:space="preserve">N. </w:t>
        </w:r>
        <w:r>
          <w:rPr>
            <w:rFonts w:asciiTheme="minorHAnsi" w:eastAsiaTheme="minorEastAsia" w:hAnsiTheme="minorHAnsi" w:cstheme="minorBidi"/>
            <w:b w:val="0"/>
            <w:sz w:val="22"/>
            <w:szCs w:val="22"/>
          </w:rPr>
          <w:tab/>
        </w:r>
        <w:r w:rsidRPr="006472B5">
          <w:rPr>
            <w:rStyle w:val="Lienhypertexte"/>
          </w:rPr>
          <w:t>Attribution du Marché</w:t>
        </w:r>
        <w:r>
          <w:rPr>
            <w:webHidden/>
          </w:rPr>
          <w:tab/>
        </w:r>
        <w:r>
          <w:rPr>
            <w:webHidden/>
          </w:rPr>
          <w:fldChar w:fldCharType="begin"/>
        </w:r>
        <w:r>
          <w:rPr>
            <w:webHidden/>
          </w:rPr>
          <w:instrText xml:space="preserve"> PAGEREF _Toc139040302 \h </w:instrText>
        </w:r>
        <w:r>
          <w:rPr>
            <w:webHidden/>
          </w:rPr>
        </w:r>
        <w:r>
          <w:rPr>
            <w:webHidden/>
          </w:rPr>
          <w:fldChar w:fldCharType="separate"/>
        </w:r>
        <w:r>
          <w:rPr>
            <w:webHidden/>
          </w:rPr>
          <w:t>48</w:t>
        </w:r>
        <w:r>
          <w:rPr>
            <w:webHidden/>
          </w:rPr>
          <w:fldChar w:fldCharType="end"/>
        </w:r>
      </w:hyperlink>
    </w:p>
    <w:p w14:paraId="2D1DE56E" w14:textId="5A1C52D7" w:rsidR="003F7D16" w:rsidRDefault="003F7D16">
      <w:pPr>
        <w:pStyle w:val="TM2"/>
        <w:rPr>
          <w:rFonts w:asciiTheme="minorHAnsi" w:eastAsiaTheme="minorEastAsia" w:hAnsiTheme="minorHAnsi" w:cstheme="minorBidi"/>
          <w:bCs w:val="0"/>
          <w:sz w:val="22"/>
          <w:szCs w:val="22"/>
          <w:lang w:val="en-US" w:eastAsia="en-US"/>
        </w:rPr>
      </w:pPr>
      <w:hyperlink w:anchor="_Toc139040303" w:history="1">
        <w:r w:rsidRPr="006472B5">
          <w:rPr>
            <w:rStyle w:val="Lienhypertexte"/>
          </w:rPr>
          <w:t xml:space="preserve">61. </w:t>
        </w:r>
        <w:r>
          <w:rPr>
            <w:rFonts w:asciiTheme="minorHAnsi" w:eastAsiaTheme="minorEastAsia" w:hAnsiTheme="minorHAnsi" w:cstheme="minorBidi"/>
            <w:bCs w:val="0"/>
            <w:sz w:val="22"/>
            <w:szCs w:val="22"/>
            <w:lang w:val="en-US" w:eastAsia="en-US"/>
          </w:rPr>
          <w:tab/>
        </w:r>
        <w:r w:rsidRPr="006472B5">
          <w:rPr>
            <w:rStyle w:val="Lienhypertexte"/>
          </w:rPr>
          <w:t>Attribution du Marché</w:t>
        </w:r>
        <w:r>
          <w:rPr>
            <w:webHidden/>
          </w:rPr>
          <w:tab/>
        </w:r>
        <w:r>
          <w:rPr>
            <w:webHidden/>
          </w:rPr>
          <w:fldChar w:fldCharType="begin"/>
        </w:r>
        <w:r>
          <w:rPr>
            <w:webHidden/>
          </w:rPr>
          <w:instrText xml:space="preserve"> PAGEREF _Toc139040303 \h </w:instrText>
        </w:r>
        <w:r>
          <w:rPr>
            <w:webHidden/>
          </w:rPr>
        </w:r>
        <w:r>
          <w:rPr>
            <w:webHidden/>
          </w:rPr>
          <w:fldChar w:fldCharType="separate"/>
        </w:r>
        <w:r>
          <w:rPr>
            <w:webHidden/>
          </w:rPr>
          <w:t>48</w:t>
        </w:r>
        <w:r>
          <w:rPr>
            <w:webHidden/>
          </w:rPr>
          <w:fldChar w:fldCharType="end"/>
        </w:r>
      </w:hyperlink>
    </w:p>
    <w:p w14:paraId="6EF78034" w14:textId="0CA18163" w:rsidR="003F7D16" w:rsidRDefault="003F7D16">
      <w:pPr>
        <w:pStyle w:val="TM2"/>
        <w:rPr>
          <w:rFonts w:asciiTheme="minorHAnsi" w:eastAsiaTheme="minorEastAsia" w:hAnsiTheme="minorHAnsi" w:cstheme="minorBidi"/>
          <w:bCs w:val="0"/>
          <w:sz w:val="22"/>
          <w:szCs w:val="22"/>
          <w:lang w:val="en-US" w:eastAsia="en-US"/>
        </w:rPr>
      </w:pPr>
      <w:hyperlink w:anchor="_Toc139040304" w:history="1">
        <w:r w:rsidRPr="006472B5">
          <w:rPr>
            <w:rStyle w:val="Lienhypertexte"/>
          </w:rPr>
          <w:t xml:space="preserve">62. </w:t>
        </w:r>
        <w:r>
          <w:rPr>
            <w:rFonts w:asciiTheme="minorHAnsi" w:eastAsiaTheme="minorEastAsia" w:hAnsiTheme="minorHAnsi" w:cstheme="minorBidi"/>
            <w:bCs w:val="0"/>
            <w:sz w:val="22"/>
            <w:szCs w:val="22"/>
            <w:lang w:val="en-US" w:eastAsia="en-US"/>
          </w:rPr>
          <w:tab/>
        </w:r>
        <w:r w:rsidRPr="006472B5">
          <w:rPr>
            <w:rStyle w:val="Lienhypertexte"/>
          </w:rPr>
          <w:t>Notification de l’Attribution du Marché</w:t>
        </w:r>
        <w:r>
          <w:rPr>
            <w:webHidden/>
          </w:rPr>
          <w:tab/>
        </w:r>
        <w:r>
          <w:rPr>
            <w:webHidden/>
          </w:rPr>
          <w:fldChar w:fldCharType="begin"/>
        </w:r>
        <w:r>
          <w:rPr>
            <w:webHidden/>
          </w:rPr>
          <w:instrText xml:space="preserve"> PAGEREF _Toc139040304 \h </w:instrText>
        </w:r>
        <w:r>
          <w:rPr>
            <w:webHidden/>
          </w:rPr>
        </w:r>
        <w:r>
          <w:rPr>
            <w:webHidden/>
          </w:rPr>
          <w:fldChar w:fldCharType="separate"/>
        </w:r>
        <w:r>
          <w:rPr>
            <w:webHidden/>
          </w:rPr>
          <w:t>49</w:t>
        </w:r>
        <w:r>
          <w:rPr>
            <w:webHidden/>
          </w:rPr>
          <w:fldChar w:fldCharType="end"/>
        </w:r>
      </w:hyperlink>
    </w:p>
    <w:p w14:paraId="27FE4387" w14:textId="05C93063" w:rsidR="003F7D16" w:rsidRDefault="003F7D16">
      <w:pPr>
        <w:pStyle w:val="TM2"/>
        <w:rPr>
          <w:rFonts w:asciiTheme="minorHAnsi" w:eastAsiaTheme="minorEastAsia" w:hAnsiTheme="minorHAnsi" w:cstheme="minorBidi"/>
          <w:bCs w:val="0"/>
          <w:sz w:val="22"/>
          <w:szCs w:val="22"/>
          <w:lang w:val="en-US" w:eastAsia="en-US"/>
        </w:rPr>
      </w:pPr>
      <w:hyperlink w:anchor="_Toc139040305" w:history="1">
        <w:r w:rsidRPr="006472B5">
          <w:rPr>
            <w:rStyle w:val="Lienhypertexte"/>
          </w:rPr>
          <w:t xml:space="preserve">63. </w:t>
        </w:r>
        <w:r>
          <w:rPr>
            <w:rFonts w:asciiTheme="minorHAnsi" w:eastAsiaTheme="minorEastAsia" w:hAnsiTheme="minorHAnsi" w:cstheme="minorBidi"/>
            <w:bCs w:val="0"/>
            <w:sz w:val="22"/>
            <w:szCs w:val="22"/>
            <w:lang w:val="en-US" w:eastAsia="en-US"/>
          </w:rPr>
          <w:tab/>
        </w:r>
        <w:r w:rsidRPr="006472B5">
          <w:rPr>
            <w:rStyle w:val="Lienhypertexte"/>
          </w:rPr>
          <w:t>Débriefing par l’Acheteur</w:t>
        </w:r>
        <w:r>
          <w:rPr>
            <w:webHidden/>
          </w:rPr>
          <w:tab/>
        </w:r>
        <w:r>
          <w:rPr>
            <w:webHidden/>
          </w:rPr>
          <w:fldChar w:fldCharType="begin"/>
        </w:r>
        <w:r>
          <w:rPr>
            <w:webHidden/>
          </w:rPr>
          <w:instrText xml:space="preserve"> PAGEREF _Toc139040305 \h </w:instrText>
        </w:r>
        <w:r>
          <w:rPr>
            <w:webHidden/>
          </w:rPr>
        </w:r>
        <w:r>
          <w:rPr>
            <w:webHidden/>
          </w:rPr>
          <w:fldChar w:fldCharType="separate"/>
        </w:r>
        <w:r>
          <w:rPr>
            <w:webHidden/>
          </w:rPr>
          <w:t>50</w:t>
        </w:r>
        <w:r>
          <w:rPr>
            <w:webHidden/>
          </w:rPr>
          <w:fldChar w:fldCharType="end"/>
        </w:r>
      </w:hyperlink>
    </w:p>
    <w:p w14:paraId="6071569A" w14:textId="169EC3FA" w:rsidR="003F7D16" w:rsidRDefault="003F7D16">
      <w:pPr>
        <w:pStyle w:val="TM2"/>
        <w:rPr>
          <w:rFonts w:asciiTheme="minorHAnsi" w:eastAsiaTheme="minorEastAsia" w:hAnsiTheme="minorHAnsi" w:cstheme="minorBidi"/>
          <w:bCs w:val="0"/>
          <w:sz w:val="22"/>
          <w:szCs w:val="22"/>
          <w:lang w:val="en-US" w:eastAsia="en-US"/>
        </w:rPr>
      </w:pPr>
      <w:hyperlink w:anchor="_Toc139040306" w:history="1">
        <w:r w:rsidRPr="006472B5">
          <w:rPr>
            <w:rStyle w:val="Lienhypertexte"/>
          </w:rPr>
          <w:t xml:space="preserve">64. </w:t>
        </w:r>
        <w:r>
          <w:rPr>
            <w:rFonts w:asciiTheme="minorHAnsi" w:eastAsiaTheme="minorEastAsia" w:hAnsiTheme="minorHAnsi" w:cstheme="minorBidi"/>
            <w:bCs w:val="0"/>
            <w:sz w:val="22"/>
            <w:szCs w:val="22"/>
            <w:lang w:val="en-US" w:eastAsia="en-US"/>
          </w:rPr>
          <w:tab/>
        </w:r>
        <w:r w:rsidRPr="006472B5">
          <w:rPr>
            <w:rStyle w:val="Lienhypertexte"/>
          </w:rPr>
          <w:t>Signature du Marché</w:t>
        </w:r>
        <w:r>
          <w:rPr>
            <w:webHidden/>
          </w:rPr>
          <w:tab/>
        </w:r>
        <w:r>
          <w:rPr>
            <w:webHidden/>
          </w:rPr>
          <w:fldChar w:fldCharType="begin"/>
        </w:r>
        <w:r>
          <w:rPr>
            <w:webHidden/>
          </w:rPr>
          <w:instrText xml:space="preserve"> PAGEREF _Toc139040306 \h </w:instrText>
        </w:r>
        <w:r>
          <w:rPr>
            <w:webHidden/>
          </w:rPr>
        </w:r>
        <w:r>
          <w:rPr>
            <w:webHidden/>
          </w:rPr>
          <w:fldChar w:fldCharType="separate"/>
        </w:r>
        <w:r>
          <w:rPr>
            <w:webHidden/>
          </w:rPr>
          <w:t>50</w:t>
        </w:r>
        <w:r>
          <w:rPr>
            <w:webHidden/>
          </w:rPr>
          <w:fldChar w:fldCharType="end"/>
        </w:r>
      </w:hyperlink>
    </w:p>
    <w:p w14:paraId="77143380" w14:textId="58169DBA" w:rsidR="003F7D16" w:rsidRDefault="003F7D16">
      <w:pPr>
        <w:pStyle w:val="TM2"/>
        <w:rPr>
          <w:rFonts w:asciiTheme="minorHAnsi" w:eastAsiaTheme="minorEastAsia" w:hAnsiTheme="minorHAnsi" w:cstheme="minorBidi"/>
          <w:bCs w:val="0"/>
          <w:sz w:val="22"/>
          <w:szCs w:val="22"/>
          <w:lang w:val="en-US" w:eastAsia="en-US"/>
        </w:rPr>
      </w:pPr>
      <w:hyperlink w:anchor="_Toc139040307" w:history="1">
        <w:r w:rsidRPr="006472B5">
          <w:rPr>
            <w:rStyle w:val="Lienhypertexte"/>
          </w:rPr>
          <w:t xml:space="preserve">65. </w:t>
        </w:r>
        <w:r>
          <w:rPr>
            <w:rFonts w:asciiTheme="minorHAnsi" w:eastAsiaTheme="minorEastAsia" w:hAnsiTheme="minorHAnsi" w:cstheme="minorBidi"/>
            <w:bCs w:val="0"/>
            <w:sz w:val="22"/>
            <w:szCs w:val="22"/>
            <w:lang w:val="en-US" w:eastAsia="en-US"/>
          </w:rPr>
          <w:tab/>
        </w:r>
        <w:r w:rsidRPr="006472B5">
          <w:rPr>
            <w:rStyle w:val="Lienhypertexte"/>
          </w:rPr>
          <w:t>Garantie de Bonne Exécution</w:t>
        </w:r>
        <w:r>
          <w:rPr>
            <w:webHidden/>
          </w:rPr>
          <w:tab/>
        </w:r>
        <w:r>
          <w:rPr>
            <w:webHidden/>
          </w:rPr>
          <w:fldChar w:fldCharType="begin"/>
        </w:r>
        <w:r>
          <w:rPr>
            <w:webHidden/>
          </w:rPr>
          <w:instrText xml:space="preserve"> PAGEREF _Toc139040307 \h </w:instrText>
        </w:r>
        <w:r>
          <w:rPr>
            <w:webHidden/>
          </w:rPr>
        </w:r>
        <w:r>
          <w:rPr>
            <w:webHidden/>
          </w:rPr>
          <w:fldChar w:fldCharType="separate"/>
        </w:r>
        <w:r>
          <w:rPr>
            <w:webHidden/>
          </w:rPr>
          <w:t>51</w:t>
        </w:r>
        <w:r>
          <w:rPr>
            <w:webHidden/>
          </w:rPr>
          <w:fldChar w:fldCharType="end"/>
        </w:r>
      </w:hyperlink>
    </w:p>
    <w:p w14:paraId="5D08A25F" w14:textId="75F7E069" w:rsidR="003F7D16" w:rsidRDefault="003F7D16">
      <w:pPr>
        <w:pStyle w:val="TM2"/>
        <w:rPr>
          <w:rFonts w:asciiTheme="minorHAnsi" w:eastAsiaTheme="minorEastAsia" w:hAnsiTheme="minorHAnsi" w:cstheme="minorBidi"/>
          <w:bCs w:val="0"/>
          <w:sz w:val="22"/>
          <w:szCs w:val="22"/>
          <w:lang w:val="en-US" w:eastAsia="en-US"/>
        </w:rPr>
      </w:pPr>
      <w:hyperlink w:anchor="_Toc139040308" w:history="1">
        <w:r w:rsidRPr="006472B5">
          <w:rPr>
            <w:rStyle w:val="Lienhypertexte"/>
          </w:rPr>
          <w:t xml:space="preserve">66. </w:t>
        </w:r>
        <w:r>
          <w:rPr>
            <w:rFonts w:asciiTheme="minorHAnsi" w:eastAsiaTheme="minorEastAsia" w:hAnsiTheme="minorHAnsi" w:cstheme="minorBidi"/>
            <w:bCs w:val="0"/>
            <w:sz w:val="22"/>
            <w:szCs w:val="22"/>
            <w:lang w:val="en-US" w:eastAsia="en-US"/>
          </w:rPr>
          <w:tab/>
        </w:r>
        <w:r w:rsidRPr="006472B5">
          <w:rPr>
            <w:rStyle w:val="Lienhypertexte"/>
          </w:rPr>
          <w:t>Conciliateur</w:t>
        </w:r>
        <w:r>
          <w:rPr>
            <w:webHidden/>
          </w:rPr>
          <w:tab/>
        </w:r>
        <w:r>
          <w:rPr>
            <w:webHidden/>
          </w:rPr>
          <w:fldChar w:fldCharType="begin"/>
        </w:r>
        <w:r>
          <w:rPr>
            <w:webHidden/>
          </w:rPr>
          <w:instrText xml:space="preserve"> PAGEREF _Toc139040308 \h </w:instrText>
        </w:r>
        <w:r>
          <w:rPr>
            <w:webHidden/>
          </w:rPr>
        </w:r>
        <w:r>
          <w:rPr>
            <w:webHidden/>
          </w:rPr>
          <w:fldChar w:fldCharType="separate"/>
        </w:r>
        <w:r>
          <w:rPr>
            <w:webHidden/>
          </w:rPr>
          <w:t>51</w:t>
        </w:r>
        <w:r>
          <w:rPr>
            <w:webHidden/>
          </w:rPr>
          <w:fldChar w:fldCharType="end"/>
        </w:r>
      </w:hyperlink>
    </w:p>
    <w:p w14:paraId="2F49ED81" w14:textId="58082460" w:rsidR="003F7D16" w:rsidRDefault="003F7D16">
      <w:pPr>
        <w:pStyle w:val="TM2"/>
        <w:rPr>
          <w:rFonts w:asciiTheme="minorHAnsi" w:eastAsiaTheme="minorEastAsia" w:hAnsiTheme="minorHAnsi" w:cstheme="minorBidi"/>
          <w:bCs w:val="0"/>
          <w:sz w:val="22"/>
          <w:szCs w:val="22"/>
          <w:lang w:val="en-US" w:eastAsia="en-US"/>
        </w:rPr>
      </w:pPr>
      <w:hyperlink w:anchor="_Toc139040309" w:history="1">
        <w:r w:rsidRPr="006472B5">
          <w:rPr>
            <w:rStyle w:val="Lienhypertexte"/>
          </w:rPr>
          <w:t xml:space="preserve">67. </w:t>
        </w:r>
        <w:r>
          <w:rPr>
            <w:rFonts w:asciiTheme="minorHAnsi" w:eastAsiaTheme="minorEastAsia" w:hAnsiTheme="minorHAnsi" w:cstheme="minorBidi"/>
            <w:bCs w:val="0"/>
            <w:sz w:val="22"/>
            <w:szCs w:val="22"/>
            <w:lang w:val="en-US" w:eastAsia="en-US"/>
          </w:rPr>
          <w:tab/>
        </w:r>
        <w:r w:rsidRPr="006472B5">
          <w:rPr>
            <w:rStyle w:val="Lienhypertexte"/>
          </w:rPr>
          <w:t>Réclamation concernant la Passation des Marchés</w:t>
        </w:r>
        <w:r>
          <w:rPr>
            <w:webHidden/>
          </w:rPr>
          <w:tab/>
        </w:r>
        <w:r>
          <w:rPr>
            <w:webHidden/>
          </w:rPr>
          <w:fldChar w:fldCharType="begin"/>
        </w:r>
        <w:r>
          <w:rPr>
            <w:webHidden/>
          </w:rPr>
          <w:instrText xml:space="preserve"> PAGEREF _Toc139040309 \h </w:instrText>
        </w:r>
        <w:r>
          <w:rPr>
            <w:webHidden/>
          </w:rPr>
        </w:r>
        <w:r>
          <w:rPr>
            <w:webHidden/>
          </w:rPr>
          <w:fldChar w:fldCharType="separate"/>
        </w:r>
        <w:r>
          <w:rPr>
            <w:webHidden/>
          </w:rPr>
          <w:t>52</w:t>
        </w:r>
        <w:r>
          <w:rPr>
            <w:webHidden/>
          </w:rPr>
          <w:fldChar w:fldCharType="end"/>
        </w:r>
      </w:hyperlink>
    </w:p>
    <w:p w14:paraId="34F45068" w14:textId="42294348" w:rsidR="00AF135B" w:rsidRDefault="00F46630" w:rsidP="00F46630">
      <w:pPr>
        <w:jc w:val="right"/>
        <w:outlineLvl w:val="0"/>
      </w:pPr>
      <w:r>
        <w:rPr>
          <w:sz w:val="28"/>
        </w:rPr>
        <w:fldChar w:fldCharType="end"/>
      </w:r>
      <w:r w:rsidR="00AF135B">
        <w:br w:type="page"/>
      </w:r>
    </w:p>
    <w:p w14:paraId="1BBD6493" w14:textId="77777777" w:rsidR="00DC3F58" w:rsidRPr="00EA48A5" w:rsidRDefault="00DC3F58" w:rsidP="00EA48A5">
      <w:pPr>
        <w:pStyle w:val="Titre1"/>
        <w:suppressAutoHyphens/>
        <w:spacing w:before="480" w:after="360"/>
        <w:rPr>
          <w:rFonts w:ascii="Times New Roman Bold" w:hAnsi="Times New Roman Bold"/>
          <w:smallCaps/>
          <w:kern w:val="0"/>
          <w:sz w:val="36"/>
          <w:lang w:val="en-US" w:eastAsia="en-US"/>
        </w:rPr>
      </w:pPr>
      <w:bookmarkStart w:id="55" w:name="_Hlt438532663"/>
      <w:bookmarkStart w:id="56" w:name="_Toc438266923"/>
      <w:bookmarkStart w:id="57" w:name="_Toc438267877"/>
      <w:bookmarkStart w:id="58" w:name="_Toc438366664"/>
      <w:bookmarkEnd w:id="55"/>
      <w:r w:rsidRPr="00EA48A5">
        <w:rPr>
          <w:rFonts w:ascii="Times New Roman Bold" w:hAnsi="Times New Roman Bold"/>
          <w:smallCaps/>
          <w:kern w:val="0"/>
          <w:sz w:val="36"/>
          <w:lang w:val="en-US" w:eastAsia="en-US"/>
        </w:rPr>
        <w:lastRenderedPageBreak/>
        <w:t>Section I. Instructions aux Proposants</w:t>
      </w:r>
      <w:bookmarkEnd w:id="56"/>
      <w:bookmarkEnd w:id="57"/>
      <w:bookmarkEnd w:id="58"/>
    </w:p>
    <w:tbl>
      <w:tblPr>
        <w:tblW w:w="9578" w:type="dxa"/>
        <w:tblInd w:w="108" w:type="dxa"/>
        <w:tblLayout w:type="fixed"/>
        <w:tblLook w:val="0000" w:firstRow="0" w:lastRow="0" w:firstColumn="0" w:lastColumn="0" w:noHBand="0" w:noVBand="0"/>
      </w:tblPr>
      <w:tblGrid>
        <w:gridCol w:w="2232"/>
        <w:gridCol w:w="7346"/>
      </w:tblGrid>
      <w:tr w:rsidR="00EA48A5" w:rsidRPr="004E4458" w14:paraId="562BD12F" w14:textId="77777777" w:rsidTr="00CC7525">
        <w:tc>
          <w:tcPr>
            <w:tcW w:w="9574" w:type="dxa"/>
            <w:gridSpan w:val="2"/>
          </w:tcPr>
          <w:p w14:paraId="4BC8171F" w14:textId="77777777" w:rsidR="00EA48A5" w:rsidRPr="004E4458" w:rsidRDefault="00EA48A5" w:rsidP="009938A6">
            <w:pPr>
              <w:pStyle w:val="HeadingSPD01"/>
              <w:rPr>
                <w:lang w:val="fr-FR"/>
              </w:rPr>
            </w:pPr>
            <w:bookmarkStart w:id="59" w:name="_Toc438438819"/>
            <w:bookmarkStart w:id="60" w:name="_Toc438532553"/>
            <w:bookmarkStart w:id="61" w:name="_Toc438733963"/>
            <w:bookmarkStart w:id="62" w:name="_Toc438962045"/>
            <w:bookmarkStart w:id="63" w:name="_Toc461939616"/>
            <w:bookmarkStart w:id="64" w:name="_Toc481409994"/>
            <w:bookmarkStart w:id="65" w:name="_Toc51776289"/>
            <w:bookmarkStart w:id="66" w:name="_Toc139040231"/>
            <w:r w:rsidRPr="00EA48A5">
              <w:t xml:space="preserve">A. </w:t>
            </w:r>
            <w:r w:rsidRPr="00EA48A5">
              <w:tab/>
            </w:r>
            <w:proofErr w:type="spellStart"/>
            <w:r w:rsidRPr="00EA48A5">
              <w:t>Général</w:t>
            </w:r>
            <w:bookmarkEnd w:id="59"/>
            <w:bookmarkEnd w:id="60"/>
            <w:bookmarkEnd w:id="61"/>
            <w:bookmarkEnd w:id="62"/>
            <w:bookmarkEnd w:id="63"/>
            <w:r w:rsidRPr="00EA48A5">
              <w:t>ités</w:t>
            </w:r>
            <w:bookmarkEnd w:id="64"/>
            <w:bookmarkEnd w:id="65"/>
            <w:bookmarkEnd w:id="66"/>
            <w:proofErr w:type="spellEnd"/>
          </w:p>
        </w:tc>
      </w:tr>
      <w:tr w:rsidR="009F285A" w:rsidRPr="004E4458" w14:paraId="45800CD6" w14:textId="77777777" w:rsidTr="00CC7525">
        <w:trPr>
          <w:trHeight w:val="4464"/>
        </w:trPr>
        <w:tc>
          <w:tcPr>
            <w:tcW w:w="2232" w:type="dxa"/>
          </w:tcPr>
          <w:p w14:paraId="6A04D881" w14:textId="64ABFB25" w:rsidR="00EA48A5" w:rsidRDefault="00EA48A5" w:rsidP="009938A6">
            <w:pPr>
              <w:pStyle w:val="HeadingSPD02"/>
              <w:spacing w:before="120"/>
              <w:ind w:left="522" w:right="72" w:hanging="522"/>
              <w:jc w:val="left"/>
            </w:pPr>
            <w:bookmarkStart w:id="67" w:name="_Toc481409995"/>
            <w:bookmarkStart w:id="68" w:name="_Toc51776290"/>
            <w:bookmarkStart w:id="69" w:name="_Toc139040232"/>
            <w:r>
              <w:t xml:space="preserve">1. </w:t>
            </w:r>
            <w:r w:rsidRPr="00026B25">
              <w:tab/>
            </w:r>
            <w:proofErr w:type="spellStart"/>
            <w:r>
              <w:t>Objet</w:t>
            </w:r>
            <w:proofErr w:type="spellEnd"/>
            <w:r>
              <w:t xml:space="preserve"> du Marché</w:t>
            </w:r>
            <w:bookmarkEnd w:id="67"/>
            <w:bookmarkEnd w:id="68"/>
            <w:bookmarkEnd w:id="69"/>
          </w:p>
        </w:tc>
        <w:tc>
          <w:tcPr>
            <w:tcW w:w="7346" w:type="dxa"/>
          </w:tcPr>
          <w:p w14:paraId="56F2C44C" w14:textId="5BB2D89C" w:rsidR="00EA48A5" w:rsidRDefault="00EA48A5" w:rsidP="009938A6">
            <w:pPr>
              <w:pStyle w:val="Header2-SubClauses"/>
              <w:spacing w:before="120" w:after="120"/>
              <w:ind w:left="578" w:hanging="578"/>
              <w:rPr>
                <w:lang w:val="fr-FR"/>
              </w:rPr>
            </w:pPr>
            <w:r>
              <w:rPr>
                <w:lang w:val="fr-FR"/>
              </w:rPr>
              <w:t>1.1</w:t>
            </w:r>
            <w:r>
              <w:rPr>
                <w:lang w:val="fr-FR"/>
              </w:rPr>
              <w:tab/>
              <w:t>Faisant suite</w:t>
            </w:r>
            <w:r w:rsidRPr="002B73C3">
              <w:rPr>
                <w:lang w:val="fr-FR"/>
              </w:rPr>
              <w:t xml:space="preserve"> à l’Avis d’Appel </w:t>
            </w:r>
            <w:r>
              <w:rPr>
                <w:lang w:val="fr-FR"/>
              </w:rPr>
              <w:t>à Proposition</w:t>
            </w:r>
            <w:r w:rsidRPr="002B73C3">
              <w:rPr>
                <w:lang w:val="fr-FR"/>
              </w:rPr>
              <w:t>s i</w:t>
            </w:r>
            <w:r>
              <w:rPr>
                <w:lang w:val="fr-FR"/>
              </w:rPr>
              <w:t>ndiqu</w:t>
            </w:r>
            <w:r w:rsidRPr="002B73C3">
              <w:rPr>
                <w:lang w:val="fr-FR"/>
              </w:rPr>
              <w:t xml:space="preserve">é dans les Données Particulières de l’Appel </w:t>
            </w:r>
            <w:r>
              <w:rPr>
                <w:lang w:val="fr-FR"/>
              </w:rPr>
              <w:t>à Proposition</w:t>
            </w:r>
            <w:r w:rsidRPr="002B73C3">
              <w:rPr>
                <w:lang w:val="fr-FR"/>
              </w:rPr>
              <w:t>s (</w:t>
            </w:r>
            <w:r w:rsidR="00DC226B">
              <w:rPr>
                <w:b/>
                <w:lang w:val="fr-FR"/>
              </w:rPr>
              <w:t>DPDP</w:t>
            </w:r>
            <w:r w:rsidRPr="002B73C3">
              <w:rPr>
                <w:lang w:val="fr-FR"/>
              </w:rPr>
              <w:t xml:space="preserve">), </w:t>
            </w:r>
            <w:r>
              <w:rPr>
                <w:lang w:val="fr-FR"/>
              </w:rPr>
              <w:t>l’Acheteur</w:t>
            </w:r>
            <w:r w:rsidRPr="002B73C3">
              <w:rPr>
                <w:lang w:val="fr-FR"/>
              </w:rPr>
              <w:t>, tel qu’</w:t>
            </w:r>
            <w:r>
              <w:rPr>
                <w:lang w:val="fr-FR"/>
              </w:rPr>
              <w:t xml:space="preserve">il est </w:t>
            </w:r>
            <w:r w:rsidRPr="002B73C3">
              <w:rPr>
                <w:lang w:val="fr-FR"/>
              </w:rPr>
              <w:t xml:space="preserve">indiqué dans les </w:t>
            </w:r>
            <w:r w:rsidR="00DC226B">
              <w:rPr>
                <w:b/>
                <w:lang w:val="fr-FR"/>
              </w:rPr>
              <w:t>DPDP</w:t>
            </w:r>
            <w:r>
              <w:rPr>
                <w:lang w:val="fr-FR"/>
              </w:rPr>
              <w:t xml:space="preserve">, publie le présent </w:t>
            </w:r>
            <w:r w:rsidR="009067D8">
              <w:rPr>
                <w:lang w:val="fr-FR"/>
              </w:rPr>
              <w:t>Dossier de Demande de Propositions</w:t>
            </w:r>
            <w:r>
              <w:rPr>
                <w:lang w:val="fr-FR"/>
              </w:rPr>
              <w:t xml:space="preserve"> (</w:t>
            </w:r>
            <w:r w:rsidR="002728A1">
              <w:rPr>
                <w:lang w:val="fr-FR"/>
              </w:rPr>
              <w:t>DDP</w:t>
            </w:r>
            <w:r>
              <w:rPr>
                <w:lang w:val="fr-FR"/>
              </w:rPr>
              <w:t xml:space="preserve">) en vue de la fourniture et l’installation des Systèmes d’Information spécifié à la Section VII, Exigences du Système d’Information. Le nom, l’identification et le nombre de lots faisant l’objet de l’appel à propositions (AP) sont indiqués dans les </w:t>
            </w:r>
            <w:r w:rsidR="00DC226B">
              <w:rPr>
                <w:b/>
                <w:lang w:val="fr-FR"/>
              </w:rPr>
              <w:t>DPDP</w:t>
            </w:r>
            <w:r>
              <w:rPr>
                <w:lang w:val="fr-FR"/>
              </w:rPr>
              <w:t>.</w:t>
            </w:r>
          </w:p>
          <w:p w14:paraId="3A6185FB" w14:textId="000E9705" w:rsidR="00EA48A5" w:rsidRPr="004E4458" w:rsidRDefault="00EA48A5" w:rsidP="009938A6">
            <w:pPr>
              <w:pStyle w:val="Header2-SubClauses"/>
              <w:spacing w:before="120" w:after="120"/>
              <w:ind w:left="578" w:hanging="578"/>
              <w:rPr>
                <w:lang w:val="fr-FR"/>
              </w:rPr>
            </w:pPr>
            <w:r>
              <w:rPr>
                <w:lang w:val="fr-FR"/>
              </w:rPr>
              <w:t>1.2</w:t>
            </w:r>
            <w:r>
              <w:rPr>
                <w:lang w:val="fr-FR"/>
              </w:rPr>
              <w:tab/>
              <w:t xml:space="preserve">Sauf stipulation contraire, les définitions et interprétations dans le présent </w:t>
            </w:r>
            <w:r w:rsidR="00765DEA">
              <w:rPr>
                <w:lang w:val="fr-FR"/>
              </w:rPr>
              <w:t>DDP</w:t>
            </w:r>
            <w:r>
              <w:rPr>
                <w:lang w:val="fr-FR"/>
              </w:rPr>
              <w:t xml:space="preserve"> sont </w:t>
            </w:r>
            <w:r w:rsidR="00512871" w:rsidRPr="00B4328A">
              <w:rPr>
                <w:lang w:val="fr-FR"/>
              </w:rPr>
              <w:t xml:space="preserve">celles présentées </w:t>
            </w:r>
            <w:r>
              <w:rPr>
                <w:lang w:val="fr-FR"/>
              </w:rPr>
              <w:t>dans la Section VIII, Cahier des Clauses administratives générales.</w:t>
            </w:r>
          </w:p>
          <w:p w14:paraId="4A5DB703" w14:textId="676F8B41" w:rsidR="00EA48A5" w:rsidRPr="00E21797" w:rsidRDefault="00EA48A5" w:rsidP="009938A6">
            <w:pPr>
              <w:pStyle w:val="Header2-SubClauses"/>
              <w:tabs>
                <w:tab w:val="clear" w:pos="619"/>
                <w:tab w:val="left" w:pos="576"/>
              </w:tabs>
              <w:spacing w:before="120" w:after="120"/>
              <w:ind w:left="612" w:hanging="576"/>
              <w:rPr>
                <w:lang w:val="fr-FR"/>
              </w:rPr>
            </w:pPr>
            <w:r w:rsidRPr="00E21797">
              <w:rPr>
                <w:lang w:val="fr-FR"/>
              </w:rPr>
              <w:t>1.</w:t>
            </w:r>
            <w:r>
              <w:rPr>
                <w:lang w:val="fr-FR"/>
              </w:rPr>
              <w:t>3</w:t>
            </w:r>
            <w:r w:rsidRPr="00E21797">
              <w:rPr>
                <w:lang w:val="fr-FR"/>
              </w:rPr>
              <w:tab/>
              <w:t xml:space="preserve">Dans le présent </w:t>
            </w:r>
            <w:r w:rsidR="009067D8">
              <w:rPr>
                <w:lang w:val="fr-FR"/>
              </w:rPr>
              <w:t>Dossier de Demande de Propositions</w:t>
            </w:r>
            <w:r>
              <w:rPr>
                <w:lang w:val="fr-FR"/>
              </w:rPr>
              <w:t> :</w:t>
            </w:r>
          </w:p>
          <w:p w14:paraId="0842DD36" w14:textId="3D3E2DC1" w:rsidR="00EA48A5" w:rsidRPr="00E21797" w:rsidRDefault="00EA48A5">
            <w:pPr>
              <w:pStyle w:val="Header3-Paragraph"/>
              <w:numPr>
                <w:ilvl w:val="0"/>
                <w:numId w:val="15"/>
              </w:numPr>
              <w:tabs>
                <w:tab w:val="left" w:pos="576"/>
              </w:tabs>
              <w:overflowPunct w:val="0"/>
              <w:autoSpaceDE w:val="0"/>
              <w:autoSpaceDN w:val="0"/>
              <w:adjustRightInd w:val="0"/>
              <w:spacing w:before="120" w:after="120"/>
              <w:ind w:left="1152" w:hanging="576"/>
              <w:textAlignment w:val="baseline"/>
              <w:rPr>
                <w:lang w:val="fr-FR"/>
              </w:rPr>
            </w:pPr>
            <w:r w:rsidRPr="00E21797">
              <w:rPr>
                <w:lang w:val="fr-FR"/>
              </w:rPr>
              <w:t>Le terme « </w:t>
            </w:r>
            <w:r w:rsidRPr="00947E98">
              <w:rPr>
                <w:b/>
                <w:bCs/>
                <w:lang w:val="fr-FR"/>
              </w:rPr>
              <w:t>par écrit</w:t>
            </w:r>
            <w:r w:rsidRPr="00E21797">
              <w:rPr>
                <w:lang w:val="fr-FR"/>
              </w:rPr>
              <w:t xml:space="preserve"> » signifie communiqué sous forme écrite </w:t>
            </w:r>
            <w:r>
              <w:rPr>
                <w:lang w:val="fr-FR"/>
              </w:rPr>
              <w:t xml:space="preserve">(par courrier postal, courriel, télécopie, télex, incluant si cela est indiqué dans les </w:t>
            </w:r>
            <w:r w:rsidR="00DC226B">
              <w:rPr>
                <w:b/>
                <w:lang w:val="fr-FR"/>
              </w:rPr>
              <w:t>DPDP</w:t>
            </w:r>
            <w:r>
              <w:rPr>
                <w:lang w:val="fr-FR"/>
              </w:rPr>
              <w:t xml:space="preserve">, la distribution ou la remise par le canal du système d’achat électronique utilisé par l’Acheteur) </w:t>
            </w:r>
            <w:r w:rsidRPr="00E21797">
              <w:rPr>
                <w:lang w:val="fr-FR"/>
              </w:rPr>
              <w:t>avec accusé de réception</w:t>
            </w:r>
            <w:r>
              <w:rPr>
                <w:lang w:val="fr-FR"/>
              </w:rPr>
              <w:t> ;</w:t>
            </w:r>
          </w:p>
          <w:p w14:paraId="082D2268" w14:textId="77777777" w:rsidR="00EA48A5" w:rsidRPr="00BD7C48" w:rsidRDefault="00EA48A5">
            <w:pPr>
              <w:numPr>
                <w:ilvl w:val="0"/>
                <w:numId w:val="15"/>
              </w:numPr>
              <w:tabs>
                <w:tab w:val="left" w:pos="576"/>
              </w:tabs>
              <w:overflowPunct w:val="0"/>
              <w:autoSpaceDE w:val="0"/>
              <w:autoSpaceDN w:val="0"/>
              <w:adjustRightInd w:val="0"/>
              <w:spacing w:before="120"/>
              <w:ind w:left="1152" w:hanging="576"/>
              <w:textAlignment w:val="baseline"/>
              <w:rPr>
                <w:szCs w:val="24"/>
              </w:rPr>
            </w:pPr>
            <w:r w:rsidRPr="00BD7C48">
              <w:rPr>
                <w:szCs w:val="24"/>
              </w:rPr>
              <w:t>Si le contexte l’exige, le singulier désigne le pluriel, et vice versa</w:t>
            </w:r>
            <w:r>
              <w:rPr>
                <w:szCs w:val="24"/>
              </w:rPr>
              <w:t> ;</w:t>
            </w:r>
            <w:r w:rsidRPr="00BD7C48">
              <w:rPr>
                <w:szCs w:val="24"/>
              </w:rPr>
              <w:t xml:space="preserve"> et</w:t>
            </w:r>
          </w:p>
          <w:p w14:paraId="7EE22DD3" w14:textId="77777777" w:rsidR="00EA48A5" w:rsidRPr="00A75A50" w:rsidRDefault="00EA48A5">
            <w:pPr>
              <w:numPr>
                <w:ilvl w:val="0"/>
                <w:numId w:val="15"/>
              </w:numPr>
              <w:tabs>
                <w:tab w:val="left" w:pos="576"/>
              </w:tabs>
              <w:overflowPunct w:val="0"/>
              <w:autoSpaceDE w:val="0"/>
              <w:autoSpaceDN w:val="0"/>
              <w:adjustRightInd w:val="0"/>
              <w:spacing w:before="120"/>
              <w:ind w:left="1152" w:hanging="576"/>
              <w:textAlignment w:val="baseline"/>
            </w:pPr>
            <w:r w:rsidRPr="00BD7C48">
              <w:rPr>
                <w:szCs w:val="24"/>
              </w:rPr>
              <w:t>Le terme « </w:t>
            </w:r>
            <w:r w:rsidRPr="00947E98">
              <w:rPr>
                <w:b/>
                <w:bCs/>
                <w:szCs w:val="24"/>
              </w:rPr>
              <w:t>jour </w:t>
            </w:r>
            <w:r w:rsidRPr="00BD7C48">
              <w:rPr>
                <w:szCs w:val="24"/>
              </w:rPr>
              <w:t>» désigne un jour calendaire, sauf s’il est indiqué qu’il s’agit de « jour ouvrable ». Un jour ouvrable est un jour de travail officiel de l’Emprunteur, à l’exclusion des jours fériés officiels de l’Emprunteur.</w:t>
            </w:r>
          </w:p>
          <w:p w14:paraId="4604F54F" w14:textId="3E3E75F3" w:rsidR="00A75A50" w:rsidRPr="00EF2D33" w:rsidRDefault="00A75A50">
            <w:pPr>
              <w:numPr>
                <w:ilvl w:val="0"/>
                <w:numId w:val="15"/>
              </w:numPr>
              <w:tabs>
                <w:tab w:val="left" w:pos="576"/>
              </w:tabs>
              <w:suppressAutoHyphens/>
              <w:spacing w:before="120"/>
              <w:ind w:left="1152" w:hanging="576"/>
              <w:rPr>
                <w:szCs w:val="24"/>
              </w:rPr>
            </w:pPr>
            <w:r w:rsidRPr="00EF2D33">
              <w:rPr>
                <w:szCs w:val="24"/>
              </w:rPr>
              <w:t xml:space="preserve"> « </w:t>
            </w:r>
            <w:r w:rsidRPr="00947E98">
              <w:rPr>
                <w:b/>
                <w:bCs/>
                <w:szCs w:val="24"/>
              </w:rPr>
              <w:t>ES</w:t>
            </w:r>
            <w:r w:rsidRPr="00EF2D33">
              <w:rPr>
                <w:szCs w:val="24"/>
              </w:rPr>
              <w:t> » signifie environnemental et social (incluant l’Exploitation et l</w:t>
            </w:r>
            <w:r>
              <w:rPr>
                <w:szCs w:val="24"/>
              </w:rPr>
              <w:t xml:space="preserve">es </w:t>
            </w:r>
            <w:r w:rsidRPr="00EF2D33">
              <w:rPr>
                <w:szCs w:val="24"/>
              </w:rPr>
              <w:t>Abus Sexuel (EAS), et l</w:t>
            </w:r>
            <w:r>
              <w:rPr>
                <w:szCs w:val="24"/>
              </w:rPr>
              <w:t xml:space="preserve">e </w:t>
            </w:r>
            <w:r w:rsidRPr="00EF2D33">
              <w:rPr>
                <w:szCs w:val="24"/>
              </w:rPr>
              <w:t>Har</w:t>
            </w:r>
            <w:r>
              <w:rPr>
                <w:szCs w:val="24"/>
              </w:rPr>
              <w:t>cèlement</w:t>
            </w:r>
            <w:r w:rsidRPr="00EF2D33">
              <w:rPr>
                <w:szCs w:val="24"/>
              </w:rPr>
              <w:t xml:space="preserve"> Sexuel (HS)</w:t>
            </w:r>
            <w:r w:rsidR="00512871">
              <w:rPr>
                <w:szCs w:val="24"/>
              </w:rPr>
              <w:t>)</w:t>
            </w:r>
            <w:r w:rsidRPr="00EF2D33">
              <w:rPr>
                <w:szCs w:val="24"/>
              </w:rPr>
              <w:t> ;</w:t>
            </w:r>
          </w:p>
          <w:p w14:paraId="4743A2B4" w14:textId="75A5F921" w:rsidR="00A75A50" w:rsidRPr="00EF2D33" w:rsidRDefault="000B6E8E">
            <w:pPr>
              <w:numPr>
                <w:ilvl w:val="0"/>
                <w:numId w:val="15"/>
              </w:numPr>
              <w:tabs>
                <w:tab w:val="left" w:pos="576"/>
              </w:tabs>
              <w:suppressAutoHyphens/>
              <w:spacing w:before="120"/>
              <w:ind w:left="1152" w:hanging="576"/>
              <w:rPr>
                <w:szCs w:val="24"/>
              </w:rPr>
            </w:pPr>
            <w:r>
              <w:rPr>
                <w:szCs w:val="24"/>
              </w:rPr>
              <w:t xml:space="preserve">L’expression </w:t>
            </w:r>
            <w:r w:rsidR="00A75A50" w:rsidRPr="00EF2D33">
              <w:rPr>
                <w:szCs w:val="24"/>
              </w:rPr>
              <w:t>« </w:t>
            </w:r>
            <w:r w:rsidR="00A75A50" w:rsidRPr="00947E98">
              <w:rPr>
                <w:b/>
                <w:bCs/>
                <w:szCs w:val="24"/>
              </w:rPr>
              <w:t>Exploitation et Abus Sexuels (EAS)</w:t>
            </w:r>
            <w:r w:rsidR="00947E98">
              <w:rPr>
                <w:b/>
                <w:bCs/>
                <w:szCs w:val="24"/>
              </w:rPr>
              <w:t xml:space="preserve"> » </w:t>
            </w:r>
            <w:r w:rsidR="00A75A50">
              <w:rPr>
                <w:szCs w:val="24"/>
              </w:rPr>
              <w:t>englobe les significations suivantes</w:t>
            </w:r>
            <w:r w:rsidR="00A75A50" w:rsidRPr="00EF2D33">
              <w:rPr>
                <w:szCs w:val="24"/>
              </w:rPr>
              <w:t> :</w:t>
            </w:r>
          </w:p>
          <w:p w14:paraId="08C5A66A" w14:textId="7477FCF1" w:rsidR="00A75A50" w:rsidRPr="006B0D13" w:rsidRDefault="00A75A50" w:rsidP="009938A6">
            <w:pPr>
              <w:pStyle w:val="Default"/>
              <w:spacing w:before="120" w:after="120"/>
              <w:ind w:left="1266"/>
              <w:jc w:val="both"/>
              <w:rPr>
                <w:rFonts w:ascii="Times New Roman" w:hAnsi="Times New Roman" w:cs="Times New Roman"/>
                <w:color w:val="auto"/>
                <w:lang w:val="fr-FR"/>
              </w:rPr>
            </w:pPr>
            <w:r>
              <w:rPr>
                <w:rFonts w:ascii="Times New Roman" w:hAnsi="Times New Roman" w:cs="Times New Roman"/>
                <w:color w:val="auto"/>
                <w:lang w:val="fr-FR"/>
              </w:rPr>
              <w:t>L</w:t>
            </w:r>
            <w:r w:rsidR="002D56E6">
              <w:rPr>
                <w:rFonts w:ascii="Times New Roman" w:hAnsi="Times New Roman" w:cs="Times New Roman"/>
                <w:color w:val="auto"/>
                <w:lang w:val="fr-FR"/>
              </w:rPr>
              <w:t>’«</w:t>
            </w:r>
            <w:r w:rsidR="00947E98">
              <w:rPr>
                <w:rFonts w:ascii="Times New Roman" w:hAnsi="Times New Roman" w:cs="Times New Roman"/>
                <w:color w:val="auto"/>
                <w:lang w:val="fr-FR"/>
              </w:rPr>
              <w:t xml:space="preserve"> </w:t>
            </w:r>
            <w:r w:rsidR="002D56E6" w:rsidRPr="00947E98">
              <w:rPr>
                <w:rFonts w:ascii="Times New Roman" w:hAnsi="Times New Roman" w:cs="Times New Roman"/>
                <w:b/>
                <w:bCs/>
                <w:color w:val="auto"/>
                <w:lang w:val="fr-FR"/>
              </w:rPr>
              <w:t>Exploitation</w:t>
            </w:r>
            <w:r w:rsidRPr="00947E98">
              <w:rPr>
                <w:rFonts w:ascii="Times New Roman" w:hAnsi="Times New Roman" w:cs="Times New Roman"/>
                <w:b/>
                <w:bCs/>
                <w:color w:val="auto"/>
                <w:lang w:val="fr-FR"/>
              </w:rPr>
              <w:t xml:space="preserve"> Sexuelle</w:t>
            </w:r>
            <w:r w:rsidRPr="006B0D13">
              <w:rPr>
                <w:rFonts w:ascii="Times New Roman" w:hAnsi="Times New Roman" w:cs="Times New Roman"/>
                <w:color w:val="auto"/>
                <w:lang w:val="fr-FR"/>
              </w:rPr>
              <w:t xml:space="preserve"> » (ES), définie comme le fait d'abuser ou de tenter d'abuser d'un état de vulnérabilité, de pouvoir différentiel ou de confiance à des fins sexuelles, incluant, mais sans y être limité, le fait de profiter monétairement, socialement ou politiquement de l’exploitation sexuelle d’une autre personne; </w:t>
            </w:r>
          </w:p>
          <w:p w14:paraId="5CEB7B25" w14:textId="32D1FC35" w:rsidR="00A75A50" w:rsidRDefault="00A75A50" w:rsidP="009938A6">
            <w:pPr>
              <w:tabs>
                <w:tab w:val="left" w:pos="576"/>
              </w:tabs>
              <w:spacing w:before="120"/>
              <w:ind w:left="1266"/>
              <w:rPr>
                <w:szCs w:val="24"/>
              </w:rPr>
            </w:pPr>
            <w:r w:rsidRPr="00672BB0">
              <w:rPr>
                <w:szCs w:val="24"/>
              </w:rPr>
              <w:t>Les « </w:t>
            </w:r>
            <w:r w:rsidRPr="00947E98">
              <w:rPr>
                <w:b/>
                <w:bCs/>
                <w:szCs w:val="24"/>
              </w:rPr>
              <w:t>Abus Sexuels</w:t>
            </w:r>
            <w:r w:rsidRPr="00672BB0">
              <w:rPr>
                <w:szCs w:val="24"/>
              </w:rPr>
              <w:t xml:space="preserve"> » (AS), définis comme toute intrusion physique ou menace d’intrusion physique de nature sexuelle, </w:t>
            </w:r>
            <w:r w:rsidRPr="00672BB0">
              <w:rPr>
                <w:szCs w:val="24"/>
              </w:rPr>
              <w:lastRenderedPageBreak/>
              <w:t>soit par force ou sous des conditions inégales ou par coercition ;</w:t>
            </w:r>
          </w:p>
          <w:p w14:paraId="441CEA4A" w14:textId="19925508" w:rsidR="00A75A50" w:rsidRDefault="00A75A50">
            <w:pPr>
              <w:numPr>
                <w:ilvl w:val="0"/>
                <w:numId w:val="15"/>
              </w:numPr>
              <w:tabs>
                <w:tab w:val="left" w:pos="576"/>
              </w:tabs>
              <w:suppressAutoHyphens/>
              <w:spacing w:before="120"/>
              <w:ind w:left="1152" w:hanging="576"/>
              <w:rPr>
                <w:szCs w:val="24"/>
              </w:rPr>
            </w:pPr>
            <w:r w:rsidRPr="00672BB0">
              <w:rPr>
                <w:szCs w:val="24"/>
              </w:rPr>
              <w:t xml:space="preserve"> Le « </w:t>
            </w:r>
            <w:r w:rsidRPr="00947E98">
              <w:rPr>
                <w:b/>
                <w:bCs/>
                <w:szCs w:val="24"/>
              </w:rPr>
              <w:t>Harcèlement Sexuel</w:t>
            </w:r>
            <w:r w:rsidRPr="00672BB0">
              <w:rPr>
                <w:szCs w:val="24"/>
              </w:rPr>
              <w:t xml:space="preserve"> » (HS) est défini comme toute avance sexuelle inopportune, toute demande de faveurs sexuelles ou tout autre comportement verbal ou physique à connotation sexuelle par le </w:t>
            </w:r>
            <w:r w:rsidR="009C59C9">
              <w:rPr>
                <w:szCs w:val="24"/>
              </w:rPr>
              <w:t>Personnel du Fournisseur</w:t>
            </w:r>
            <w:r w:rsidRPr="00672BB0">
              <w:rPr>
                <w:szCs w:val="24"/>
              </w:rPr>
              <w:t xml:space="preserve"> à l’égard d</w:t>
            </w:r>
            <w:r>
              <w:rPr>
                <w:szCs w:val="24"/>
              </w:rPr>
              <w:t xml:space="preserve">’autres personnels </w:t>
            </w:r>
            <w:r w:rsidR="00185F89">
              <w:rPr>
                <w:szCs w:val="24"/>
              </w:rPr>
              <w:t>du Fournisseur</w:t>
            </w:r>
            <w:r w:rsidRPr="00672BB0">
              <w:rPr>
                <w:szCs w:val="24"/>
              </w:rPr>
              <w:t xml:space="preserve"> ou </w:t>
            </w:r>
            <w:r w:rsidR="000B6E8E">
              <w:rPr>
                <w:szCs w:val="24"/>
              </w:rPr>
              <w:t>de l’Acheteur</w:t>
            </w:r>
            <w:r w:rsidRPr="00672BB0">
              <w:rPr>
                <w:szCs w:val="24"/>
              </w:rPr>
              <w:t> ;</w:t>
            </w:r>
          </w:p>
          <w:p w14:paraId="5F74465D" w14:textId="2A4B51D4" w:rsidR="00FA42BC" w:rsidRDefault="00FA42BC">
            <w:pPr>
              <w:numPr>
                <w:ilvl w:val="0"/>
                <w:numId w:val="15"/>
              </w:numPr>
              <w:tabs>
                <w:tab w:val="left" w:pos="576"/>
              </w:tabs>
              <w:suppressAutoHyphens/>
              <w:spacing w:before="120"/>
              <w:ind w:left="1152" w:hanging="576"/>
              <w:rPr>
                <w:szCs w:val="24"/>
              </w:rPr>
            </w:pPr>
            <w:r>
              <w:rPr>
                <w:szCs w:val="24"/>
              </w:rPr>
              <w:t>Le « </w:t>
            </w:r>
            <w:r w:rsidRPr="00947E98">
              <w:rPr>
                <w:b/>
                <w:bCs/>
                <w:szCs w:val="24"/>
              </w:rPr>
              <w:t>Personnel du Fournisseur</w:t>
            </w:r>
            <w:r>
              <w:rPr>
                <w:szCs w:val="24"/>
              </w:rPr>
              <w:t> » est comme défini dans la Sous-Clause 1.1 du CCAG ; et</w:t>
            </w:r>
          </w:p>
          <w:p w14:paraId="0B40DFED" w14:textId="469CB7B9" w:rsidR="00FA42BC" w:rsidRPr="00672BB0" w:rsidRDefault="00FA42BC">
            <w:pPr>
              <w:numPr>
                <w:ilvl w:val="0"/>
                <w:numId w:val="15"/>
              </w:numPr>
              <w:tabs>
                <w:tab w:val="left" w:pos="576"/>
              </w:tabs>
              <w:suppressAutoHyphens/>
              <w:spacing w:before="120"/>
              <w:ind w:left="1152" w:hanging="576"/>
              <w:rPr>
                <w:szCs w:val="24"/>
              </w:rPr>
            </w:pPr>
            <w:r>
              <w:rPr>
                <w:szCs w:val="24"/>
              </w:rPr>
              <w:t>Le « </w:t>
            </w:r>
            <w:r w:rsidRPr="00947E98">
              <w:rPr>
                <w:b/>
                <w:bCs/>
                <w:szCs w:val="24"/>
              </w:rPr>
              <w:t>Personnel de l’Acheteur</w:t>
            </w:r>
            <w:r>
              <w:rPr>
                <w:szCs w:val="24"/>
              </w:rPr>
              <w:t> » est comme défini dans la Sous-Clause 1.1 du CCAG </w:t>
            </w:r>
          </w:p>
          <w:p w14:paraId="468DB5B0" w14:textId="77777777" w:rsidR="00A75A50" w:rsidRPr="004E4458" w:rsidRDefault="00A75A50" w:rsidP="009938A6">
            <w:pPr>
              <w:tabs>
                <w:tab w:val="left" w:pos="576"/>
              </w:tabs>
              <w:overflowPunct w:val="0"/>
              <w:autoSpaceDE w:val="0"/>
              <w:autoSpaceDN w:val="0"/>
              <w:adjustRightInd w:val="0"/>
              <w:spacing w:before="120"/>
              <w:ind w:left="619"/>
              <w:textAlignment w:val="baseline"/>
            </w:pPr>
            <w:r w:rsidRPr="00EF2D33">
              <w:rPr>
                <w:szCs w:val="24"/>
              </w:rPr>
              <w:t>Une liste no</w:t>
            </w:r>
            <w:r>
              <w:rPr>
                <w:szCs w:val="24"/>
              </w:rPr>
              <w:t>n</w:t>
            </w:r>
            <w:r w:rsidRPr="00EF2D33">
              <w:rPr>
                <w:szCs w:val="24"/>
              </w:rPr>
              <w:t xml:space="preserve">-exhaustive de : (i) </w:t>
            </w:r>
            <w:r>
              <w:rPr>
                <w:szCs w:val="24"/>
              </w:rPr>
              <w:t xml:space="preserve">comportements </w:t>
            </w:r>
            <w:r w:rsidRPr="00EF2D33">
              <w:rPr>
                <w:szCs w:val="24"/>
              </w:rPr>
              <w:t xml:space="preserve">qui constituent </w:t>
            </w:r>
            <w:r>
              <w:rPr>
                <w:szCs w:val="24"/>
              </w:rPr>
              <w:t>l’</w:t>
            </w:r>
            <w:r w:rsidRPr="00EF2D33">
              <w:rPr>
                <w:szCs w:val="24"/>
              </w:rPr>
              <w:t xml:space="preserve">EAS ; et (ii) </w:t>
            </w:r>
            <w:r>
              <w:rPr>
                <w:szCs w:val="24"/>
              </w:rPr>
              <w:t>comportements</w:t>
            </w:r>
            <w:r w:rsidRPr="00EF2D33">
              <w:rPr>
                <w:szCs w:val="24"/>
              </w:rPr>
              <w:t xml:space="preserve"> qui constituent </w:t>
            </w:r>
            <w:r>
              <w:rPr>
                <w:szCs w:val="24"/>
              </w:rPr>
              <w:t xml:space="preserve">le </w:t>
            </w:r>
            <w:r w:rsidRPr="00EF2D33">
              <w:rPr>
                <w:szCs w:val="24"/>
              </w:rPr>
              <w:t xml:space="preserve">HS, est jointe </w:t>
            </w:r>
            <w:r w:rsidR="00951986">
              <w:rPr>
                <w:szCs w:val="24"/>
              </w:rPr>
              <w:t>au</w:t>
            </w:r>
            <w:r w:rsidRPr="00EF2D33">
              <w:rPr>
                <w:szCs w:val="24"/>
              </w:rPr>
              <w:t xml:space="preserve"> formulaire du Code de Conduite de la Section IV.  </w:t>
            </w:r>
          </w:p>
        </w:tc>
      </w:tr>
      <w:tr w:rsidR="009F285A" w:rsidRPr="0055667E" w14:paraId="4E751A5A" w14:textId="77777777" w:rsidTr="00CC7525">
        <w:trPr>
          <w:trHeight w:val="7230"/>
        </w:trPr>
        <w:tc>
          <w:tcPr>
            <w:tcW w:w="2232" w:type="dxa"/>
          </w:tcPr>
          <w:p w14:paraId="5C7936CC" w14:textId="36D45DEA" w:rsidR="00FD1770" w:rsidRDefault="00FD1770" w:rsidP="009938A6">
            <w:pPr>
              <w:pStyle w:val="HeadingSPD02"/>
              <w:spacing w:before="120"/>
              <w:ind w:left="522" w:right="72" w:hanging="522"/>
              <w:jc w:val="left"/>
            </w:pPr>
            <w:bookmarkStart w:id="70" w:name="_Toc438530847"/>
            <w:bookmarkStart w:id="71" w:name="_Toc438532555"/>
            <w:bookmarkStart w:id="72" w:name="_Toc438438821"/>
            <w:bookmarkStart w:id="73" w:name="_Toc438532556"/>
            <w:bookmarkStart w:id="74" w:name="_Toc438733965"/>
            <w:bookmarkStart w:id="75" w:name="_Toc438907006"/>
            <w:bookmarkStart w:id="76" w:name="_Toc438907205"/>
            <w:bookmarkStart w:id="77" w:name="_Toc481409996"/>
            <w:bookmarkStart w:id="78" w:name="_Toc139040233"/>
            <w:bookmarkEnd w:id="70"/>
            <w:bookmarkEnd w:id="71"/>
            <w:r>
              <w:lastRenderedPageBreak/>
              <w:t xml:space="preserve">2. </w:t>
            </w:r>
            <w:r w:rsidRPr="00026B25">
              <w:tab/>
            </w:r>
            <w:r>
              <w:t>Origine des fonds</w:t>
            </w:r>
            <w:bookmarkEnd w:id="72"/>
            <w:bookmarkEnd w:id="73"/>
            <w:bookmarkEnd w:id="74"/>
            <w:bookmarkEnd w:id="75"/>
            <w:bookmarkEnd w:id="76"/>
            <w:bookmarkEnd w:id="77"/>
            <w:bookmarkEnd w:id="78"/>
          </w:p>
        </w:tc>
        <w:tc>
          <w:tcPr>
            <w:tcW w:w="7346" w:type="dxa"/>
          </w:tcPr>
          <w:p w14:paraId="68697C29" w14:textId="11E8807A" w:rsidR="00FD1770" w:rsidRPr="0055667E" w:rsidRDefault="00FD1770" w:rsidP="009938A6">
            <w:pPr>
              <w:tabs>
                <w:tab w:val="left" w:pos="432"/>
              </w:tabs>
              <w:spacing w:before="120"/>
              <w:ind w:left="576" w:hanging="576"/>
            </w:pPr>
            <w:r>
              <w:t>2.1</w:t>
            </w:r>
            <w:r>
              <w:tab/>
            </w:r>
            <w:r w:rsidRPr="00C1054E">
              <w:rPr>
                <w:szCs w:val="24"/>
              </w:rPr>
              <w:t xml:space="preserve">L’Emprunteur ou le Bénéficiaire (ci-après dénommé « l’Emprunteur »), dont le nom figure dans les </w:t>
            </w:r>
            <w:r w:rsidR="00DC226B">
              <w:rPr>
                <w:b/>
                <w:szCs w:val="24"/>
              </w:rPr>
              <w:t>DPDP</w:t>
            </w:r>
            <w:r w:rsidRPr="00C1054E">
              <w:rPr>
                <w:b/>
                <w:szCs w:val="24"/>
              </w:rPr>
              <w:t>,</w:t>
            </w:r>
            <w:r w:rsidRPr="00C1054E">
              <w:rPr>
                <w:szCs w:val="24"/>
              </w:rPr>
              <w:t xml:space="preserve"> a sollicité ou obtenu un financement (ci-après dénommé « les fonds » </w:t>
            </w:r>
            <w:r w:rsidRPr="00BD7C48">
              <w:rPr>
                <w:szCs w:val="24"/>
              </w:rPr>
              <w:t xml:space="preserve">de la Banque internationale pour la Reconstruction et le Développement ou de l’Association internationale de Développement (ci-après dénommée la </w:t>
            </w:r>
            <w:r w:rsidRPr="00C1054E">
              <w:rPr>
                <w:szCs w:val="24"/>
              </w:rPr>
              <w:t>« </w:t>
            </w:r>
            <w:r w:rsidRPr="00BD7C48">
              <w:rPr>
                <w:szCs w:val="24"/>
              </w:rPr>
              <w:t>Banque</w:t>
            </w:r>
            <w:r w:rsidRPr="00C1054E">
              <w:rPr>
                <w:szCs w:val="24"/>
              </w:rPr>
              <w:t> »</w:t>
            </w:r>
            <w:r w:rsidRPr="00BD7C48">
              <w:rPr>
                <w:szCs w:val="24"/>
              </w:rPr>
              <w:t xml:space="preserve">), d’un montant spécifié dans les </w:t>
            </w:r>
            <w:r w:rsidR="00DC226B">
              <w:rPr>
                <w:b/>
                <w:szCs w:val="24"/>
              </w:rPr>
              <w:t>DPDP</w:t>
            </w:r>
            <w:r w:rsidRPr="002C091B">
              <w:rPr>
                <w:szCs w:val="24"/>
              </w:rPr>
              <w:t>,</w:t>
            </w:r>
            <w:r w:rsidRPr="00C1054E">
              <w:rPr>
                <w:szCs w:val="24"/>
              </w:rPr>
              <w:t xml:space="preserve"> en vue de financer le projet </w:t>
            </w:r>
            <w:r>
              <w:rPr>
                <w:szCs w:val="24"/>
              </w:rPr>
              <w:t>indiqué</w:t>
            </w:r>
            <w:r w:rsidRPr="00C1054E">
              <w:rPr>
                <w:szCs w:val="24"/>
              </w:rPr>
              <w:t xml:space="preserve"> dans les </w:t>
            </w:r>
            <w:r w:rsidR="00DC226B">
              <w:rPr>
                <w:b/>
                <w:szCs w:val="24"/>
              </w:rPr>
              <w:t>DPDP</w:t>
            </w:r>
            <w:r w:rsidRPr="00C1054E">
              <w:rPr>
                <w:szCs w:val="24"/>
              </w:rPr>
              <w:t xml:space="preserve">. L’Emprunteur a l’intention d’utiliser une partie des fonds pour effectuer des paiements autorisés au titre du Marché pour lequel le présent appel </w:t>
            </w:r>
            <w:r>
              <w:rPr>
                <w:szCs w:val="24"/>
              </w:rPr>
              <w:t>à propositions</w:t>
            </w:r>
            <w:r w:rsidRPr="00C1054E">
              <w:rPr>
                <w:szCs w:val="24"/>
              </w:rPr>
              <w:t xml:space="preserve"> est lancé.</w:t>
            </w:r>
          </w:p>
          <w:p w14:paraId="31380DC5" w14:textId="08257411" w:rsidR="00FD1770" w:rsidRPr="0055667E" w:rsidRDefault="00FD1770" w:rsidP="009938A6">
            <w:pPr>
              <w:pStyle w:val="Retraitcorpsdetexte2"/>
              <w:spacing w:before="120"/>
            </w:pPr>
            <w:r>
              <w:t>2.2</w:t>
            </w:r>
            <w:r>
              <w:tab/>
            </w:r>
            <w:r w:rsidRPr="00C1054E">
              <w:rPr>
                <w:szCs w:val="24"/>
              </w:rPr>
              <w:t xml:space="preserve">La Banque n’effectuera les paiements qu’à la demande de l’Emprunteur, après avoir approuvé lesdits paiements, conformément aux articles et conditions de l’accord de financement intervenu entre l’Emprunteur et la Banque (ci-après dénommé « l’Accord de </w:t>
            </w:r>
            <w:r>
              <w:rPr>
                <w:szCs w:val="24"/>
              </w:rPr>
              <w:t>financemen</w:t>
            </w:r>
            <w:r w:rsidRPr="00C1054E">
              <w:rPr>
                <w:szCs w:val="24"/>
              </w:rPr>
              <w:t xml:space="preserve">t »). Ces paiements seront soumis à tous égards aux clauses et conditions dudit Accord de </w:t>
            </w:r>
            <w:r>
              <w:rPr>
                <w:szCs w:val="24"/>
              </w:rPr>
              <w:t>financemen</w:t>
            </w:r>
            <w:r w:rsidRPr="00C1054E">
              <w:rPr>
                <w:szCs w:val="24"/>
              </w:rPr>
              <w:t xml:space="preserve">t. </w:t>
            </w:r>
            <w:r w:rsidRPr="0055667E">
              <w:t xml:space="preserve">L’Accord de </w:t>
            </w:r>
            <w:r>
              <w:t>financemen</w:t>
            </w:r>
            <w:r w:rsidRPr="0055667E">
              <w:t>t interdit tout retrait du Compte de prêt destiné au paiement de toute personne physique ou morale, ou de toute importation de fournitures</w:t>
            </w:r>
            <w:r>
              <w:t xml:space="preserve">, </w:t>
            </w:r>
            <w:r w:rsidRPr="00364A59">
              <w:t>matériels, équipement ou matériaux</w:t>
            </w:r>
            <w:r w:rsidRPr="0055667E">
              <w:t xml:space="preserve"> lorsque, ledit paiement, ou ladite importation, tombe sous le coup d’une interdiction prononcée par le Conseil de Sécurité de l’Organisation des Nations Unies, au titre du Chapitre VII de la Charte des Nations Unies.</w:t>
            </w:r>
            <w:r>
              <w:t xml:space="preserve"> </w:t>
            </w:r>
            <w:r w:rsidRPr="00364A59">
              <w:rPr>
                <w:szCs w:val="24"/>
              </w:rPr>
              <w:t>Aucune partie autre que l’Emprunteur ne peut se prévaloir de l’un quelconque des droits stipulés dans l’Accord de financement ni prétendre détenir une créance sur les fonds</w:t>
            </w:r>
            <w:r w:rsidR="00347806">
              <w:rPr>
                <w:szCs w:val="24"/>
              </w:rPr>
              <w:t>.</w:t>
            </w:r>
          </w:p>
        </w:tc>
      </w:tr>
      <w:tr w:rsidR="009F285A" w:rsidRPr="008435A6" w14:paraId="28F4D440" w14:textId="77777777" w:rsidTr="00CC7525">
        <w:trPr>
          <w:trHeight w:val="4224"/>
        </w:trPr>
        <w:tc>
          <w:tcPr>
            <w:tcW w:w="2232" w:type="dxa"/>
          </w:tcPr>
          <w:p w14:paraId="6E4E8D2D" w14:textId="17A40B9D" w:rsidR="00FD1770" w:rsidRDefault="00FD1770" w:rsidP="009938A6">
            <w:pPr>
              <w:pStyle w:val="HeadingSPD02"/>
              <w:spacing w:before="120"/>
              <w:ind w:left="522" w:right="72" w:hanging="522"/>
              <w:jc w:val="left"/>
            </w:pPr>
            <w:bookmarkStart w:id="79" w:name="_Toc438532558"/>
            <w:bookmarkStart w:id="80" w:name="_Toc438002631"/>
            <w:bookmarkEnd w:id="79"/>
            <w:r w:rsidRPr="00807862">
              <w:rPr>
                <w:lang w:val="fr-FR"/>
              </w:rPr>
              <w:lastRenderedPageBreak/>
              <w:br w:type="page"/>
            </w:r>
            <w:r w:rsidRPr="00807862">
              <w:rPr>
                <w:lang w:val="fr-FR"/>
              </w:rPr>
              <w:br w:type="page"/>
            </w:r>
            <w:bookmarkStart w:id="81" w:name="_Toc438438822"/>
            <w:bookmarkStart w:id="82" w:name="_Toc438532559"/>
            <w:bookmarkStart w:id="83" w:name="_Toc438733966"/>
            <w:bookmarkStart w:id="84" w:name="_Toc438907007"/>
            <w:bookmarkStart w:id="85" w:name="_Toc438907206"/>
            <w:bookmarkStart w:id="86" w:name="_Toc481409997"/>
            <w:bookmarkStart w:id="87" w:name="_Toc139040234"/>
            <w:r>
              <w:t>3.</w:t>
            </w:r>
            <w:r w:rsidRPr="003F2566">
              <w:t xml:space="preserve"> </w:t>
            </w:r>
            <w:r w:rsidRPr="00026B25">
              <w:tab/>
            </w:r>
            <w:proofErr w:type="spellStart"/>
            <w:r>
              <w:t>Fraude</w:t>
            </w:r>
            <w:proofErr w:type="spellEnd"/>
            <w:r>
              <w:t xml:space="preserve"> et</w:t>
            </w:r>
            <w:r w:rsidRPr="003F2566">
              <w:t xml:space="preserve"> </w:t>
            </w:r>
            <w:r>
              <w:t>corruption</w:t>
            </w:r>
            <w:bookmarkEnd w:id="80"/>
            <w:bookmarkEnd w:id="81"/>
            <w:bookmarkEnd w:id="82"/>
            <w:bookmarkEnd w:id="83"/>
            <w:bookmarkEnd w:id="84"/>
            <w:bookmarkEnd w:id="85"/>
            <w:bookmarkEnd w:id="86"/>
            <w:bookmarkEnd w:id="87"/>
            <w:r>
              <w:t xml:space="preserve"> </w:t>
            </w:r>
          </w:p>
        </w:tc>
        <w:tc>
          <w:tcPr>
            <w:tcW w:w="7346" w:type="dxa"/>
          </w:tcPr>
          <w:p w14:paraId="0737D5F8" w14:textId="77777777" w:rsidR="00FD1770" w:rsidRPr="008435A6" w:rsidRDefault="00FD1770" w:rsidP="009938A6">
            <w:pPr>
              <w:spacing w:before="120"/>
              <w:ind w:left="576" w:hanging="576"/>
            </w:pPr>
            <w:r w:rsidRPr="00094C89">
              <w:rPr>
                <w:szCs w:val="24"/>
              </w:rPr>
              <w:t>3.1</w:t>
            </w:r>
            <w:r w:rsidRPr="00094C89">
              <w:rPr>
                <w:szCs w:val="24"/>
              </w:rPr>
              <w:tab/>
            </w:r>
            <w:r w:rsidRPr="00C26C4F">
              <w:rPr>
                <w:szCs w:val="24"/>
              </w:rPr>
              <w:t>La Banque exige le respect de ses Directives Anti-Corruption et de ses règles et procédures de sanctions applicables, établies par le Cadre des Sanctions du Groupe de la Banque mondiales, comme indiqué dans la Section VI</w:t>
            </w:r>
            <w:r w:rsidRPr="00094C89">
              <w:rPr>
                <w:rFonts w:ascii="CG Times" w:hAnsi="CG Times"/>
                <w:lang w:eastAsia="en-US"/>
              </w:rPr>
              <w:t>.</w:t>
            </w:r>
          </w:p>
          <w:p w14:paraId="568AE15F" w14:textId="0D9C99B2" w:rsidR="00FD1770" w:rsidRPr="008435A6" w:rsidRDefault="00FD1770" w:rsidP="009938A6">
            <w:pPr>
              <w:spacing w:before="120"/>
              <w:ind w:left="576" w:hanging="576"/>
            </w:pPr>
            <w:r>
              <w:rPr>
                <w:rFonts w:ascii="CG Times" w:hAnsi="CG Times"/>
                <w:lang w:eastAsia="en-US"/>
              </w:rPr>
              <w:t>3.2</w:t>
            </w:r>
            <w:r>
              <w:rPr>
                <w:rFonts w:ascii="CG Times" w:hAnsi="CG Times"/>
                <w:lang w:eastAsia="en-US"/>
              </w:rPr>
              <w:tab/>
            </w:r>
            <w:r w:rsidRPr="00BD7C48">
              <w:rPr>
                <w:szCs w:val="24"/>
              </w:rPr>
              <w:t xml:space="preserve">Aux fins d’application de ces dispositions, les </w:t>
            </w:r>
            <w:r>
              <w:rPr>
                <w:szCs w:val="24"/>
              </w:rPr>
              <w:t>Proposant</w:t>
            </w:r>
            <w:r w:rsidRPr="00BD7C48">
              <w:rPr>
                <w:szCs w:val="24"/>
              </w:rPr>
              <w:t xml:space="preserve">s </w:t>
            </w:r>
            <w:r w:rsidR="00FD30F8" w:rsidRPr="00542311">
              <w:t xml:space="preserve">devront permettre et faire en sorte que leurs agents (qu’ils soient déclarés ou non), leurs sous-traitants, consultants, prestataires </w:t>
            </w:r>
            <w:r w:rsidR="00FD30F8">
              <w:t>d</w:t>
            </w:r>
            <w:r w:rsidR="00FD30F8" w:rsidRPr="00542311">
              <w:t xml:space="preserve">e services, </w:t>
            </w:r>
            <w:r w:rsidR="00FD30F8" w:rsidRPr="00542311">
              <w:rPr>
                <w:szCs w:val="24"/>
              </w:rPr>
              <w:t xml:space="preserve">fournisseurs, </w:t>
            </w:r>
            <w:r w:rsidR="00FD30F8" w:rsidRPr="00542311">
              <w:t xml:space="preserve">et personnel permettent à la Banque d’examiner les comptes, pièces comptables, relevés et autres documents relatifs à </w:t>
            </w:r>
            <w:r w:rsidR="00FD30F8" w:rsidRPr="00E65F9C">
              <w:rPr>
                <w:szCs w:val="24"/>
              </w:rPr>
              <w:t>toute procédure de sélection initiale, de pré</w:t>
            </w:r>
            <w:r w:rsidR="00454714">
              <w:rPr>
                <w:szCs w:val="24"/>
              </w:rPr>
              <w:t xml:space="preserve"> </w:t>
            </w:r>
            <w:r w:rsidR="00454714" w:rsidRPr="00E65F9C">
              <w:rPr>
                <w:szCs w:val="24"/>
              </w:rPr>
              <w:t>qualification</w:t>
            </w:r>
            <w:r w:rsidR="00FD30F8">
              <w:rPr>
                <w:szCs w:val="24"/>
              </w:rPr>
              <w:t>,</w:t>
            </w:r>
            <w:r w:rsidR="00FD30F8" w:rsidRPr="00542311">
              <w:t xml:space="preserve"> </w:t>
            </w:r>
            <w:r w:rsidR="00FD30F8" w:rsidRPr="00E65F9C">
              <w:rPr>
                <w:szCs w:val="24"/>
              </w:rPr>
              <w:t xml:space="preserve">de </w:t>
            </w:r>
            <w:r w:rsidR="00FD30F8" w:rsidRPr="00E65F9C">
              <w:t>remise des offres, remise de proposition</w:t>
            </w:r>
            <w:r w:rsidR="00FD30F8" w:rsidRPr="00E65F9C">
              <w:rPr>
                <w:szCs w:val="24"/>
              </w:rPr>
              <w:t>,</w:t>
            </w:r>
            <w:r w:rsidR="00FD30F8">
              <w:rPr>
                <w:szCs w:val="24"/>
              </w:rPr>
              <w:t xml:space="preserve"> </w:t>
            </w:r>
            <w:r w:rsidR="00FD30F8" w:rsidRPr="00542311">
              <w:t xml:space="preserve">et </w:t>
            </w:r>
            <w:r w:rsidR="00454714">
              <w:t>d</w:t>
            </w:r>
            <w:r w:rsidR="00FD30F8" w:rsidRPr="00542311">
              <w:t>’exécution de</w:t>
            </w:r>
            <w:r w:rsidR="00FD30F8">
              <w:t>s</w:t>
            </w:r>
            <w:r w:rsidR="00FD30F8" w:rsidRPr="00542311">
              <w:t xml:space="preserve"> marché</w:t>
            </w:r>
            <w:r w:rsidR="00FD30F8">
              <w:t>s</w:t>
            </w:r>
            <w:r w:rsidR="00FD30F8" w:rsidRPr="00542311">
              <w:t xml:space="preserve"> (en cas d’attribution)</w:t>
            </w:r>
            <w:r w:rsidR="00FD30F8">
              <w:t>,</w:t>
            </w:r>
            <w:r w:rsidR="00FD30F8" w:rsidRPr="00542311">
              <w:t xml:space="preserve"> et de les soumettre pour vérification à des auditeurs désignés par la Banque</w:t>
            </w:r>
            <w:r w:rsidRPr="00BD7C48">
              <w:rPr>
                <w:szCs w:val="24"/>
              </w:rPr>
              <w:t xml:space="preserve">. </w:t>
            </w:r>
          </w:p>
        </w:tc>
      </w:tr>
      <w:tr w:rsidR="009F285A" w:rsidRPr="008435A6" w14:paraId="0ABC6793" w14:textId="77777777" w:rsidTr="00CC7525">
        <w:trPr>
          <w:trHeight w:val="1490"/>
        </w:trPr>
        <w:tc>
          <w:tcPr>
            <w:tcW w:w="2232" w:type="dxa"/>
          </w:tcPr>
          <w:p w14:paraId="6908299A" w14:textId="43264ABC" w:rsidR="00AF135B" w:rsidRDefault="00AF135B" w:rsidP="009938A6">
            <w:pPr>
              <w:pStyle w:val="HeadingSPD02"/>
              <w:spacing w:before="120"/>
              <w:ind w:left="522" w:right="72" w:hanging="522"/>
              <w:jc w:val="left"/>
            </w:pPr>
            <w:bookmarkStart w:id="88" w:name="_Toc481409998"/>
            <w:bookmarkStart w:id="89" w:name="_Toc139040235"/>
            <w:r>
              <w:t>4.</w:t>
            </w:r>
            <w:r w:rsidR="00FD1770" w:rsidRPr="00026B25">
              <w:t xml:space="preserve"> </w:t>
            </w:r>
            <w:r w:rsidR="00FD1770" w:rsidRPr="00026B25">
              <w:tab/>
            </w:r>
            <w:proofErr w:type="spellStart"/>
            <w:r>
              <w:t>Candidats</w:t>
            </w:r>
            <w:proofErr w:type="spellEnd"/>
            <w:r>
              <w:t xml:space="preserve"> admis à </w:t>
            </w:r>
            <w:proofErr w:type="spellStart"/>
            <w:r>
              <w:t>concourir</w:t>
            </w:r>
            <w:bookmarkEnd w:id="88"/>
            <w:bookmarkEnd w:id="89"/>
            <w:proofErr w:type="spellEnd"/>
          </w:p>
        </w:tc>
        <w:tc>
          <w:tcPr>
            <w:tcW w:w="7346" w:type="dxa"/>
          </w:tcPr>
          <w:p w14:paraId="7930DA46" w14:textId="6606F11B" w:rsidR="00C5648E" w:rsidRPr="00C5648E" w:rsidRDefault="00C5648E" w:rsidP="009938A6">
            <w:pPr>
              <w:spacing w:before="120"/>
              <w:ind w:left="612" w:hanging="612"/>
              <w:rPr>
                <w:szCs w:val="24"/>
              </w:rPr>
            </w:pPr>
            <w:r>
              <w:rPr>
                <w:szCs w:val="24"/>
              </w:rPr>
              <w:t>4.1</w:t>
            </w:r>
            <w:r>
              <w:rPr>
                <w:szCs w:val="24"/>
              </w:rPr>
              <w:tab/>
            </w:r>
            <w:r w:rsidR="00364A59">
              <w:rPr>
                <w:szCs w:val="24"/>
              </w:rPr>
              <w:t>Un</w:t>
            </w:r>
            <w:r w:rsidR="00364A59" w:rsidRPr="00C5648E">
              <w:rPr>
                <w:szCs w:val="24"/>
              </w:rPr>
              <w:t xml:space="preserve"> </w:t>
            </w:r>
            <w:r w:rsidR="003608A8">
              <w:rPr>
                <w:szCs w:val="24"/>
              </w:rPr>
              <w:t>Proposant</w:t>
            </w:r>
            <w:r w:rsidRPr="00C5648E">
              <w:rPr>
                <w:szCs w:val="24"/>
              </w:rPr>
              <w:t xml:space="preserve"> peut être </w:t>
            </w:r>
            <w:r w:rsidR="00364A59">
              <w:rPr>
                <w:szCs w:val="24"/>
              </w:rPr>
              <w:t xml:space="preserve">une </w:t>
            </w:r>
            <w:r w:rsidRPr="00C5648E">
              <w:rPr>
                <w:szCs w:val="24"/>
              </w:rPr>
              <w:t xml:space="preserve">entreprise privée ou publique (sous réserve des dispositions de l’article </w:t>
            </w:r>
            <w:r w:rsidRPr="00C5648E">
              <w:rPr>
                <w:spacing w:val="-4"/>
                <w:szCs w:val="24"/>
              </w:rPr>
              <w:t>4</w:t>
            </w:r>
            <w:r w:rsidR="0077050E">
              <w:rPr>
                <w:spacing w:val="-4"/>
                <w:szCs w:val="24"/>
              </w:rPr>
              <w:t>.6</w:t>
            </w:r>
            <w:r w:rsidRPr="00C5648E">
              <w:rPr>
                <w:spacing w:val="-4"/>
                <w:szCs w:val="24"/>
              </w:rPr>
              <w:t xml:space="preserve"> </w:t>
            </w:r>
            <w:r w:rsidRPr="00C5648E">
              <w:rPr>
                <w:szCs w:val="24"/>
              </w:rPr>
              <w:t xml:space="preserve">des </w:t>
            </w:r>
            <w:r w:rsidR="00D9388D">
              <w:rPr>
                <w:szCs w:val="24"/>
              </w:rPr>
              <w:t>IP</w:t>
            </w:r>
            <w:r w:rsidRPr="00C5648E">
              <w:rPr>
                <w:szCs w:val="24"/>
              </w:rPr>
              <w:t xml:space="preserve">) ou </w:t>
            </w:r>
            <w:r w:rsidR="00364A59">
              <w:rPr>
                <w:szCs w:val="24"/>
              </w:rPr>
              <w:t>un</w:t>
            </w:r>
            <w:r w:rsidRPr="00C5648E">
              <w:rPr>
                <w:szCs w:val="24"/>
              </w:rPr>
              <w:t xml:space="preserve"> groupement les comprenant au titre d’un accord existant ou tel qu’il ressort d’une intention de former un tel accord supporté par une lettre d’intention et un projet d’accord de groupement. En cas de groupement tous les </w:t>
            </w:r>
            <w:r w:rsidR="00EC497A">
              <w:rPr>
                <w:szCs w:val="24"/>
              </w:rPr>
              <w:t>partenaire</w:t>
            </w:r>
            <w:r w:rsidRPr="00C5648E">
              <w:rPr>
                <w:szCs w:val="24"/>
              </w:rPr>
              <w:t xml:space="preserve">s le constituant seront solidairement responsables pour l’exécution </w:t>
            </w:r>
            <w:r w:rsidR="0077050E">
              <w:rPr>
                <w:szCs w:val="24"/>
              </w:rPr>
              <w:t xml:space="preserve">de la totalité </w:t>
            </w:r>
            <w:r w:rsidRPr="00C5648E">
              <w:rPr>
                <w:szCs w:val="24"/>
              </w:rPr>
              <w:t xml:space="preserve">du Marché conformément à ses termes. Le groupement désignera un Mandataire avec pouvoir de représenter valablement tous ses </w:t>
            </w:r>
            <w:r w:rsidR="00EC497A">
              <w:rPr>
                <w:szCs w:val="24"/>
              </w:rPr>
              <w:t>partenaire</w:t>
            </w:r>
            <w:r w:rsidRPr="00C5648E">
              <w:rPr>
                <w:szCs w:val="24"/>
              </w:rPr>
              <w:t>s durant l</w:t>
            </w:r>
            <w:r w:rsidR="00347806">
              <w:rPr>
                <w:szCs w:val="24"/>
              </w:rPr>
              <w:t>e processus de passation de marchés</w:t>
            </w:r>
            <w:r w:rsidRPr="00C5648E">
              <w:rPr>
                <w:szCs w:val="24"/>
              </w:rPr>
              <w:t>, et en cas d’attribution du Marché à ce groupement, durant l’exécution du Marché. A moins que le</w:t>
            </w:r>
            <w:r w:rsidR="00BB274E">
              <w:rPr>
                <w:szCs w:val="24"/>
              </w:rPr>
              <w:t>s</w:t>
            </w:r>
            <w:r w:rsidRPr="00C5648E">
              <w:rPr>
                <w:szCs w:val="24"/>
              </w:rPr>
              <w:t xml:space="preserve"> </w:t>
            </w:r>
            <w:r w:rsidR="00DC226B">
              <w:rPr>
                <w:b/>
                <w:szCs w:val="24"/>
              </w:rPr>
              <w:t>DPDP</w:t>
            </w:r>
            <w:r w:rsidRPr="00C5648E">
              <w:rPr>
                <w:szCs w:val="24"/>
              </w:rPr>
              <w:t xml:space="preserve"> n’en dispose</w:t>
            </w:r>
            <w:r w:rsidR="00BB274E">
              <w:rPr>
                <w:szCs w:val="24"/>
              </w:rPr>
              <w:t>nt</w:t>
            </w:r>
            <w:r w:rsidRPr="00C5648E">
              <w:rPr>
                <w:szCs w:val="24"/>
              </w:rPr>
              <w:t xml:space="preserve"> autrement, le nombre des participants au groupement n’est pas limité.</w:t>
            </w:r>
          </w:p>
          <w:p w14:paraId="6232ADC2" w14:textId="12A52BCD" w:rsidR="00C5648E" w:rsidRDefault="00C5648E" w:rsidP="009938A6">
            <w:pPr>
              <w:pStyle w:val="Corpsdetexte"/>
              <w:tabs>
                <w:tab w:val="left" w:pos="657"/>
              </w:tabs>
              <w:spacing w:before="120"/>
              <w:ind w:left="612" w:hanging="612"/>
              <w:rPr>
                <w:color w:val="000000"/>
                <w:szCs w:val="24"/>
                <w:lang w:val="fr-FR"/>
              </w:rPr>
            </w:pPr>
            <w:r w:rsidRPr="00FD30F8">
              <w:rPr>
                <w:color w:val="000000"/>
                <w:szCs w:val="24"/>
                <w:lang w:val="fr-FR"/>
              </w:rPr>
              <w:t>4.2</w:t>
            </w:r>
            <w:r w:rsidRPr="00FD30F8">
              <w:rPr>
                <w:color w:val="000000"/>
                <w:szCs w:val="24"/>
                <w:lang w:val="fr-FR"/>
              </w:rPr>
              <w:tab/>
            </w:r>
            <w:r w:rsidR="00C5200A">
              <w:rPr>
                <w:lang w:val="fr-FR"/>
              </w:rPr>
              <w:t xml:space="preserve">Les </w:t>
            </w:r>
            <w:r w:rsidR="003608A8">
              <w:rPr>
                <w:lang w:val="fr-FR"/>
              </w:rPr>
              <w:t>Proposant</w:t>
            </w:r>
            <w:r w:rsidRPr="005B1F3D">
              <w:rPr>
                <w:lang w:val="fr-FR"/>
              </w:rPr>
              <w:t xml:space="preserve">s ne </w:t>
            </w:r>
            <w:r w:rsidR="00364A59">
              <w:rPr>
                <w:lang w:val="fr-FR"/>
              </w:rPr>
              <w:t>doi</w:t>
            </w:r>
            <w:r w:rsidR="00364A59" w:rsidRPr="005B1F3D">
              <w:rPr>
                <w:lang w:val="fr-FR"/>
              </w:rPr>
              <w:t xml:space="preserve">vent </w:t>
            </w:r>
            <w:r w:rsidRPr="005B1F3D">
              <w:rPr>
                <w:lang w:val="fr-FR"/>
              </w:rPr>
              <w:t>être en situation de conflit d’intérêt et ceux dont il est déterminé qu’ils sont dans une telle situation seront disqualifiés. Sont considérés comme pouvant avoir un tel conflit avec l’un ou plusieurs intervenants au processus</w:t>
            </w:r>
            <w:r>
              <w:rPr>
                <w:lang w:val="fr-FR"/>
              </w:rPr>
              <w:t xml:space="preserve"> d</w:t>
            </w:r>
            <w:r w:rsidR="00347806">
              <w:rPr>
                <w:lang w:val="fr-FR"/>
              </w:rPr>
              <w:t>e</w:t>
            </w:r>
            <w:r w:rsidR="00347806" w:rsidRPr="00FA395E">
              <w:rPr>
                <w:lang w:val="fr-FR"/>
              </w:rPr>
              <w:t xml:space="preserve"> passation de marchés</w:t>
            </w:r>
            <w:r w:rsidR="00512871" w:rsidRPr="00FA395E">
              <w:rPr>
                <w:lang w:val="fr-FR"/>
              </w:rPr>
              <w:t>,</w:t>
            </w:r>
            <w:r>
              <w:rPr>
                <w:lang w:val="fr-FR"/>
              </w:rPr>
              <w:t xml:space="preserve"> les </w:t>
            </w:r>
            <w:r w:rsidR="003608A8">
              <w:rPr>
                <w:lang w:val="fr-FR"/>
              </w:rPr>
              <w:t>Proposant</w:t>
            </w:r>
            <w:r>
              <w:rPr>
                <w:lang w:val="fr-FR"/>
              </w:rPr>
              <w:t>s dans les situations suivantes</w:t>
            </w:r>
            <w:r w:rsidR="008049DB">
              <w:rPr>
                <w:lang w:val="fr-FR"/>
              </w:rPr>
              <w:t> :</w:t>
            </w:r>
            <w:r w:rsidRPr="00FD30F8">
              <w:rPr>
                <w:lang w:val="fr-FR"/>
              </w:rPr>
              <w:t xml:space="preserve"> </w:t>
            </w:r>
          </w:p>
          <w:p w14:paraId="4D40CEE8" w14:textId="3135C760" w:rsidR="00C5648E" w:rsidRPr="00C5648E" w:rsidRDefault="00C5648E">
            <w:pPr>
              <w:pStyle w:val="Paragraphedeliste"/>
              <w:numPr>
                <w:ilvl w:val="0"/>
                <w:numId w:val="7"/>
              </w:numPr>
              <w:suppressAutoHyphens/>
              <w:overflowPunct w:val="0"/>
              <w:autoSpaceDE w:val="0"/>
              <w:autoSpaceDN w:val="0"/>
              <w:adjustRightInd w:val="0"/>
              <w:spacing w:before="120"/>
              <w:textAlignment w:val="baseline"/>
              <w:rPr>
                <w:szCs w:val="24"/>
              </w:rPr>
            </w:pPr>
            <w:r w:rsidRPr="00C5648E">
              <w:rPr>
                <w:szCs w:val="24"/>
              </w:rPr>
              <w:t xml:space="preserve">Les </w:t>
            </w:r>
            <w:r w:rsidR="003608A8">
              <w:rPr>
                <w:szCs w:val="24"/>
              </w:rPr>
              <w:t>Proposant</w:t>
            </w:r>
            <w:r w:rsidRPr="00C5648E">
              <w:rPr>
                <w:szCs w:val="24"/>
              </w:rPr>
              <w:t xml:space="preserve">s placés </w:t>
            </w:r>
            <w:r w:rsidR="00951986">
              <w:rPr>
                <w:rFonts w:asciiTheme="majorBidi" w:hAnsiTheme="majorBidi" w:cstheme="majorBidi"/>
                <w:szCs w:val="24"/>
              </w:rPr>
              <w:t xml:space="preserve">directement ou indirectement </w:t>
            </w:r>
            <w:r w:rsidR="00951986" w:rsidRPr="0074308D">
              <w:rPr>
                <w:rFonts w:asciiTheme="majorBidi" w:hAnsiTheme="majorBidi" w:cstheme="majorBidi"/>
                <w:szCs w:val="24"/>
              </w:rPr>
              <w:t>sous le contrôle de la même entreprise </w:t>
            </w:r>
            <w:r w:rsidR="00951986">
              <w:rPr>
                <w:rFonts w:asciiTheme="majorBidi" w:hAnsiTheme="majorBidi" w:cstheme="majorBidi"/>
                <w:szCs w:val="24"/>
              </w:rPr>
              <w:t>ou un Proposant qui est sous le contrôle commun avec un autre Proposant</w:t>
            </w:r>
            <w:r w:rsidR="008049DB">
              <w:rPr>
                <w:szCs w:val="24"/>
              </w:rPr>
              <w:t>;</w:t>
            </w:r>
            <w:r w:rsidR="00584690">
              <w:rPr>
                <w:szCs w:val="24"/>
              </w:rPr>
              <w:t xml:space="preserve"> ou</w:t>
            </w:r>
          </w:p>
          <w:p w14:paraId="4A4E758B" w14:textId="2CC78F5C" w:rsidR="00C5648E" w:rsidRPr="00C5648E" w:rsidRDefault="00C5648E">
            <w:pPr>
              <w:pStyle w:val="Paragraphedeliste"/>
              <w:numPr>
                <w:ilvl w:val="0"/>
                <w:numId w:val="7"/>
              </w:numPr>
              <w:suppressAutoHyphens/>
              <w:overflowPunct w:val="0"/>
              <w:autoSpaceDE w:val="0"/>
              <w:autoSpaceDN w:val="0"/>
              <w:adjustRightInd w:val="0"/>
              <w:spacing w:before="120"/>
              <w:textAlignment w:val="baseline"/>
              <w:rPr>
                <w:szCs w:val="24"/>
              </w:rPr>
            </w:pPr>
            <w:r w:rsidRPr="00C5648E">
              <w:rPr>
                <w:szCs w:val="24"/>
              </w:rPr>
              <w:t xml:space="preserve">Les </w:t>
            </w:r>
            <w:r w:rsidR="003608A8">
              <w:rPr>
                <w:szCs w:val="24"/>
              </w:rPr>
              <w:t>Proposant</w:t>
            </w:r>
            <w:r w:rsidRPr="00C5648E">
              <w:rPr>
                <w:szCs w:val="24"/>
              </w:rPr>
              <w:t xml:space="preserve">s </w:t>
            </w:r>
            <w:r w:rsidR="00FB0BC9">
              <w:rPr>
                <w:szCs w:val="24"/>
              </w:rPr>
              <w:t xml:space="preserve">qui </w:t>
            </w:r>
            <w:r w:rsidRPr="00C5648E">
              <w:rPr>
                <w:szCs w:val="24"/>
              </w:rPr>
              <w:t>reçoivent directement ou indirectement des subventions l’un de l’autre</w:t>
            </w:r>
            <w:r w:rsidR="008049DB">
              <w:rPr>
                <w:szCs w:val="24"/>
              </w:rPr>
              <w:t> ;</w:t>
            </w:r>
            <w:r w:rsidR="00584690">
              <w:rPr>
                <w:szCs w:val="24"/>
              </w:rPr>
              <w:t xml:space="preserve"> ou</w:t>
            </w:r>
          </w:p>
          <w:p w14:paraId="3F00387A" w14:textId="335C96FD" w:rsidR="00C5648E" w:rsidRPr="00C5648E" w:rsidRDefault="00C5648E">
            <w:pPr>
              <w:pStyle w:val="Paragraphedeliste"/>
              <w:numPr>
                <w:ilvl w:val="0"/>
                <w:numId w:val="7"/>
              </w:numPr>
              <w:suppressAutoHyphens/>
              <w:overflowPunct w:val="0"/>
              <w:autoSpaceDE w:val="0"/>
              <w:autoSpaceDN w:val="0"/>
              <w:adjustRightInd w:val="0"/>
              <w:spacing w:before="120"/>
              <w:textAlignment w:val="baseline"/>
              <w:rPr>
                <w:szCs w:val="24"/>
              </w:rPr>
            </w:pPr>
            <w:r w:rsidRPr="00C5648E">
              <w:rPr>
                <w:szCs w:val="24"/>
              </w:rPr>
              <w:t xml:space="preserve">Les </w:t>
            </w:r>
            <w:r w:rsidR="003608A8">
              <w:rPr>
                <w:szCs w:val="24"/>
              </w:rPr>
              <w:t>Proposant</w:t>
            </w:r>
            <w:r w:rsidRPr="00C5648E">
              <w:rPr>
                <w:szCs w:val="24"/>
              </w:rPr>
              <w:t>s ont le même représentant légal dans le cadre</w:t>
            </w:r>
            <w:r w:rsidR="008049DB">
              <w:rPr>
                <w:szCs w:val="24"/>
              </w:rPr>
              <w:t xml:space="preserve"> </w:t>
            </w:r>
            <w:r w:rsidRPr="00C5648E">
              <w:rPr>
                <w:szCs w:val="24"/>
              </w:rPr>
              <w:t xml:space="preserve">du présent Appel </w:t>
            </w:r>
            <w:r w:rsidR="00FB0BC9">
              <w:rPr>
                <w:szCs w:val="24"/>
              </w:rPr>
              <w:t xml:space="preserve">à </w:t>
            </w:r>
            <w:r w:rsidR="00000704">
              <w:rPr>
                <w:szCs w:val="24"/>
              </w:rPr>
              <w:t>proposition</w:t>
            </w:r>
            <w:r w:rsidR="008049DB">
              <w:rPr>
                <w:szCs w:val="24"/>
              </w:rPr>
              <w:t> ;</w:t>
            </w:r>
            <w:r w:rsidR="00584690">
              <w:rPr>
                <w:szCs w:val="24"/>
              </w:rPr>
              <w:t xml:space="preserve"> ou</w:t>
            </w:r>
          </w:p>
          <w:p w14:paraId="06837824" w14:textId="7FCE51B0" w:rsidR="00C5648E" w:rsidRPr="00C5648E" w:rsidRDefault="00C5648E">
            <w:pPr>
              <w:pStyle w:val="Paragraphedeliste"/>
              <w:numPr>
                <w:ilvl w:val="0"/>
                <w:numId w:val="7"/>
              </w:numPr>
              <w:suppressAutoHyphens/>
              <w:overflowPunct w:val="0"/>
              <w:autoSpaceDE w:val="0"/>
              <w:autoSpaceDN w:val="0"/>
              <w:adjustRightInd w:val="0"/>
              <w:spacing w:before="120"/>
              <w:textAlignment w:val="baseline"/>
              <w:rPr>
                <w:szCs w:val="24"/>
              </w:rPr>
            </w:pPr>
            <w:r w:rsidRPr="00C5648E">
              <w:rPr>
                <w:szCs w:val="24"/>
              </w:rPr>
              <w:t xml:space="preserve">Les </w:t>
            </w:r>
            <w:r w:rsidR="003608A8">
              <w:rPr>
                <w:szCs w:val="24"/>
              </w:rPr>
              <w:t>Proposant</w:t>
            </w:r>
            <w:r w:rsidRPr="00C5648E">
              <w:rPr>
                <w:szCs w:val="24"/>
              </w:rPr>
              <w:t xml:space="preserve">s </w:t>
            </w:r>
            <w:r w:rsidR="00FB0BC9">
              <w:rPr>
                <w:szCs w:val="24"/>
              </w:rPr>
              <w:t xml:space="preserve">qui </w:t>
            </w:r>
            <w:r w:rsidRPr="00C5648E">
              <w:rPr>
                <w:szCs w:val="24"/>
              </w:rPr>
              <w:t xml:space="preserve">entretiennent entre eux directement ou par l’intermédiaire d’un tiers, des contacts leur permettant d’avoir accès aux informations contenues dans leurs </w:t>
            </w:r>
            <w:r w:rsidR="00555F50">
              <w:rPr>
                <w:szCs w:val="24"/>
              </w:rPr>
              <w:t>proposition</w:t>
            </w:r>
            <w:r w:rsidRPr="00C5648E">
              <w:rPr>
                <w:szCs w:val="24"/>
              </w:rPr>
              <w:t xml:space="preserve">s ou </w:t>
            </w:r>
            <w:r w:rsidRPr="00C5648E">
              <w:rPr>
                <w:szCs w:val="24"/>
              </w:rPr>
              <w:lastRenderedPageBreak/>
              <w:t>d</w:t>
            </w:r>
            <w:r w:rsidR="00347806">
              <w:rPr>
                <w:szCs w:val="24"/>
              </w:rPr>
              <w:t>’</w:t>
            </w:r>
            <w:r w:rsidRPr="00C5648E">
              <w:rPr>
                <w:szCs w:val="24"/>
              </w:rPr>
              <w:t>influencer</w:t>
            </w:r>
            <w:r w:rsidR="008049DB">
              <w:rPr>
                <w:szCs w:val="24"/>
              </w:rPr>
              <w:t> </w:t>
            </w:r>
            <w:r w:rsidR="00347806">
              <w:rPr>
                <w:szCs w:val="24"/>
              </w:rPr>
              <w:t xml:space="preserve">la décision de l’Acheteur concernant ce processus de passation de marchés </w:t>
            </w:r>
            <w:r w:rsidR="008049DB">
              <w:rPr>
                <w:szCs w:val="24"/>
              </w:rPr>
              <w:t>;</w:t>
            </w:r>
            <w:r w:rsidR="00584690">
              <w:rPr>
                <w:szCs w:val="24"/>
              </w:rPr>
              <w:t xml:space="preserve"> ou</w:t>
            </w:r>
          </w:p>
          <w:p w14:paraId="7CA4AC0E" w14:textId="75B7E46A" w:rsidR="00C5648E" w:rsidRPr="00C5648E" w:rsidRDefault="00C5648E">
            <w:pPr>
              <w:pStyle w:val="Paragraphedeliste"/>
              <w:numPr>
                <w:ilvl w:val="0"/>
                <w:numId w:val="7"/>
              </w:numPr>
              <w:suppressAutoHyphens/>
              <w:overflowPunct w:val="0"/>
              <w:autoSpaceDE w:val="0"/>
              <w:autoSpaceDN w:val="0"/>
              <w:adjustRightInd w:val="0"/>
              <w:spacing w:before="120"/>
              <w:textAlignment w:val="baseline"/>
              <w:rPr>
                <w:szCs w:val="24"/>
              </w:rPr>
            </w:pPr>
            <w:r w:rsidRPr="00C5648E">
              <w:rPr>
                <w:szCs w:val="24"/>
              </w:rPr>
              <w:t xml:space="preserve">Les </w:t>
            </w:r>
            <w:r w:rsidR="003608A8">
              <w:rPr>
                <w:szCs w:val="24"/>
              </w:rPr>
              <w:t>Proposant</w:t>
            </w:r>
            <w:r w:rsidRPr="00C5648E">
              <w:rPr>
                <w:szCs w:val="24"/>
              </w:rPr>
              <w:t xml:space="preserve">s ou l’une des firmes auxquelles ils sont affiliés ont fourni des services de conseil pour la </w:t>
            </w:r>
            <w:r w:rsidR="00592754">
              <w:rPr>
                <w:szCs w:val="24"/>
              </w:rPr>
              <w:t xml:space="preserve">conception ou la </w:t>
            </w:r>
            <w:r w:rsidRPr="00C5648E">
              <w:rPr>
                <w:szCs w:val="24"/>
              </w:rPr>
              <w:t>préparation des spécifications</w:t>
            </w:r>
            <w:r w:rsidR="00592754">
              <w:rPr>
                <w:szCs w:val="24"/>
              </w:rPr>
              <w:t xml:space="preserve"> </w:t>
            </w:r>
            <w:r w:rsidRPr="00C5648E">
              <w:rPr>
                <w:szCs w:val="24"/>
              </w:rPr>
              <w:t xml:space="preserve">pour </w:t>
            </w:r>
            <w:r w:rsidR="00592754">
              <w:rPr>
                <w:szCs w:val="24"/>
              </w:rPr>
              <w:t>le Système d’Information</w:t>
            </w:r>
            <w:r w:rsidRPr="00C5648E">
              <w:rPr>
                <w:szCs w:val="24"/>
              </w:rPr>
              <w:t xml:space="preserve"> qui </w:t>
            </w:r>
            <w:r w:rsidR="00592754" w:rsidRPr="00C5648E">
              <w:rPr>
                <w:szCs w:val="24"/>
              </w:rPr>
              <w:t>f</w:t>
            </w:r>
            <w:r w:rsidR="00592754">
              <w:rPr>
                <w:szCs w:val="24"/>
              </w:rPr>
              <w:t>ai</w:t>
            </w:r>
            <w:r w:rsidR="00592754" w:rsidRPr="00C5648E">
              <w:rPr>
                <w:szCs w:val="24"/>
              </w:rPr>
              <w:t xml:space="preserve">t </w:t>
            </w:r>
            <w:r w:rsidRPr="00C5648E">
              <w:rPr>
                <w:szCs w:val="24"/>
              </w:rPr>
              <w:t xml:space="preserve">l’objet du présent </w:t>
            </w:r>
            <w:r w:rsidR="00347806">
              <w:rPr>
                <w:szCs w:val="24"/>
              </w:rPr>
              <w:t>processus de passation de marchés</w:t>
            </w:r>
            <w:r w:rsidR="008049DB">
              <w:rPr>
                <w:szCs w:val="24"/>
              </w:rPr>
              <w:t> ;</w:t>
            </w:r>
            <w:r w:rsidRPr="00C5648E">
              <w:rPr>
                <w:szCs w:val="24"/>
              </w:rPr>
              <w:t xml:space="preserve"> ou</w:t>
            </w:r>
          </w:p>
          <w:p w14:paraId="54699104" w14:textId="043BF7AF" w:rsidR="00C5648E" w:rsidRPr="00C5648E" w:rsidRDefault="00C5648E">
            <w:pPr>
              <w:pStyle w:val="Paragraphedeliste"/>
              <w:numPr>
                <w:ilvl w:val="0"/>
                <w:numId w:val="7"/>
              </w:numPr>
              <w:suppressAutoHyphens/>
              <w:overflowPunct w:val="0"/>
              <w:autoSpaceDE w:val="0"/>
              <w:autoSpaceDN w:val="0"/>
              <w:adjustRightInd w:val="0"/>
              <w:spacing w:before="120"/>
              <w:textAlignment w:val="baseline"/>
              <w:rPr>
                <w:szCs w:val="24"/>
              </w:rPr>
            </w:pPr>
            <w:r w:rsidRPr="00C5648E">
              <w:rPr>
                <w:color w:val="000000"/>
                <w:szCs w:val="24"/>
              </w:rPr>
              <w:t xml:space="preserve">Le </w:t>
            </w:r>
            <w:r w:rsidR="003608A8">
              <w:rPr>
                <w:color w:val="000000"/>
                <w:szCs w:val="24"/>
              </w:rPr>
              <w:t>Proposant</w:t>
            </w:r>
            <w:r w:rsidRPr="00C5648E">
              <w:rPr>
                <w:color w:val="000000"/>
                <w:szCs w:val="24"/>
              </w:rPr>
              <w:t xml:space="preserve"> </w:t>
            </w:r>
            <w:r w:rsidR="00B03150">
              <w:rPr>
                <w:color w:val="000000"/>
                <w:szCs w:val="24"/>
              </w:rPr>
              <w:t xml:space="preserve">qui a </w:t>
            </w:r>
            <w:r w:rsidRPr="00C5648E">
              <w:rPr>
                <w:color w:val="000000"/>
                <w:szCs w:val="24"/>
              </w:rPr>
              <w:t xml:space="preserve">lui-même, </w:t>
            </w:r>
            <w:r w:rsidR="00C5200A">
              <w:rPr>
                <w:color w:val="000000"/>
                <w:szCs w:val="24"/>
              </w:rPr>
              <w:t xml:space="preserve">ou l’une des </w:t>
            </w:r>
            <w:r w:rsidRPr="00C5648E">
              <w:rPr>
                <w:color w:val="000000"/>
                <w:szCs w:val="24"/>
              </w:rPr>
              <w:t xml:space="preserve">firmes auxquelles il </w:t>
            </w:r>
            <w:r w:rsidRPr="00C5648E">
              <w:rPr>
                <w:szCs w:val="24"/>
              </w:rPr>
              <w:t>est affilié, a été recruté ou doit l’être par</w:t>
            </w:r>
            <w:r w:rsidR="008049DB">
              <w:rPr>
                <w:szCs w:val="24"/>
              </w:rPr>
              <w:t xml:space="preserve"> </w:t>
            </w:r>
            <w:r w:rsidRPr="00C5648E">
              <w:rPr>
                <w:szCs w:val="24"/>
              </w:rPr>
              <w:t xml:space="preserve">l’Emprunteur ou </w:t>
            </w:r>
            <w:r w:rsidR="0049768E">
              <w:rPr>
                <w:szCs w:val="24"/>
              </w:rPr>
              <w:t>l’Acheteur</w:t>
            </w:r>
            <w:r w:rsidRPr="00C5648E">
              <w:rPr>
                <w:szCs w:val="24"/>
              </w:rPr>
              <w:t>,</w:t>
            </w:r>
            <w:r w:rsidRPr="00C5648E">
              <w:rPr>
                <w:color w:val="000000"/>
                <w:szCs w:val="24"/>
              </w:rPr>
              <w:t xml:space="preserve"> </w:t>
            </w:r>
            <w:r w:rsidRPr="00C5648E">
              <w:rPr>
                <w:szCs w:val="24"/>
              </w:rPr>
              <w:t xml:space="preserve">pour effectuer la supervision ou le contrôle </w:t>
            </w:r>
            <w:r w:rsidR="00592754">
              <w:rPr>
                <w:szCs w:val="24"/>
              </w:rPr>
              <w:t>du Système d’Information</w:t>
            </w:r>
            <w:r w:rsidR="00592754" w:rsidRPr="00C5648E">
              <w:rPr>
                <w:szCs w:val="24"/>
              </w:rPr>
              <w:t xml:space="preserve"> </w:t>
            </w:r>
            <w:r w:rsidRPr="00C5648E">
              <w:rPr>
                <w:szCs w:val="24"/>
              </w:rPr>
              <w:t>dans le cadre du Marché.</w:t>
            </w:r>
          </w:p>
          <w:p w14:paraId="70ED3113" w14:textId="35AC1661" w:rsidR="00C5648E" w:rsidRPr="00C5648E" w:rsidRDefault="00C5648E">
            <w:pPr>
              <w:pStyle w:val="Paragraphedeliste"/>
              <w:numPr>
                <w:ilvl w:val="0"/>
                <w:numId w:val="7"/>
              </w:numPr>
              <w:suppressAutoHyphens/>
              <w:overflowPunct w:val="0"/>
              <w:autoSpaceDE w:val="0"/>
              <w:autoSpaceDN w:val="0"/>
              <w:adjustRightInd w:val="0"/>
              <w:spacing w:before="120"/>
              <w:textAlignment w:val="baseline"/>
              <w:rPr>
                <w:szCs w:val="24"/>
              </w:rPr>
            </w:pPr>
            <w:r w:rsidRPr="00C5648E">
              <w:rPr>
                <w:szCs w:val="24"/>
              </w:rPr>
              <w:t xml:space="preserve">Le </w:t>
            </w:r>
            <w:r w:rsidR="003608A8">
              <w:rPr>
                <w:szCs w:val="24"/>
              </w:rPr>
              <w:t>Proposant</w:t>
            </w:r>
            <w:r w:rsidRPr="00C5648E">
              <w:rPr>
                <w:szCs w:val="24"/>
              </w:rPr>
              <w:t xml:space="preserve"> </w:t>
            </w:r>
            <w:r w:rsidR="00D86EA6">
              <w:rPr>
                <w:szCs w:val="24"/>
              </w:rPr>
              <w:t xml:space="preserve">qui </w:t>
            </w:r>
            <w:r w:rsidRPr="00C5648E">
              <w:rPr>
                <w:szCs w:val="24"/>
              </w:rPr>
              <w:t xml:space="preserve">fournit des biens, des travaux ou des services autres que des services de consultant qui font suite ou sont liés directement aux services de conseil fournis pour la préparation ou l’exécution du Projet mentionné au l’article 2.1 des </w:t>
            </w:r>
            <w:r w:rsidR="00D9388D">
              <w:rPr>
                <w:szCs w:val="24"/>
              </w:rPr>
              <w:t>IP</w:t>
            </w:r>
            <w:r w:rsidRPr="00C5648E">
              <w:rPr>
                <w:szCs w:val="24"/>
              </w:rPr>
              <w:t>, qu’il avait lui-même fournis ou qui avaient été fournis par toute autre entreprise qui lui est affiliée et qu’il contrôle directement ou indirectement ou qui le contrôle ou avec laquelle il est soumis à un contrôle commun.</w:t>
            </w:r>
          </w:p>
          <w:p w14:paraId="568091F3" w14:textId="1D4FBC2F" w:rsidR="00C5648E" w:rsidRDefault="00C5648E">
            <w:pPr>
              <w:pStyle w:val="Paragraphedeliste"/>
              <w:numPr>
                <w:ilvl w:val="0"/>
                <w:numId w:val="7"/>
              </w:numPr>
              <w:suppressAutoHyphens/>
              <w:overflowPunct w:val="0"/>
              <w:autoSpaceDE w:val="0"/>
              <w:autoSpaceDN w:val="0"/>
              <w:adjustRightInd w:val="0"/>
              <w:spacing w:before="120"/>
              <w:textAlignment w:val="baseline"/>
              <w:rPr>
                <w:szCs w:val="24"/>
              </w:rPr>
            </w:pPr>
            <w:r w:rsidRPr="00C5648E">
              <w:rPr>
                <w:szCs w:val="24"/>
              </w:rPr>
              <w:t xml:space="preserve">Le </w:t>
            </w:r>
            <w:r w:rsidR="003608A8">
              <w:rPr>
                <w:szCs w:val="24"/>
              </w:rPr>
              <w:t>Proposant</w:t>
            </w:r>
            <w:r w:rsidR="008049DB">
              <w:rPr>
                <w:szCs w:val="24"/>
              </w:rPr>
              <w:t xml:space="preserve"> </w:t>
            </w:r>
            <w:r w:rsidR="00D86EA6">
              <w:rPr>
                <w:szCs w:val="24"/>
              </w:rPr>
              <w:t xml:space="preserve">qui </w:t>
            </w:r>
            <w:r w:rsidRPr="00C5648E">
              <w:rPr>
                <w:szCs w:val="24"/>
              </w:rPr>
              <w:t xml:space="preserve">entretient une étroite relation d’affaires ou de famille avec un membre du personnel de l’Emprunteur (ou du personnel de l’entité d’exécution du Projet ou d’un bénéficiaire d’une partie du </w:t>
            </w:r>
            <w:r w:rsidR="00584690">
              <w:rPr>
                <w:szCs w:val="24"/>
              </w:rPr>
              <w:t>financement</w:t>
            </w:r>
            <w:r w:rsidR="00C5200A">
              <w:rPr>
                <w:szCs w:val="24"/>
              </w:rPr>
              <w:t>)</w:t>
            </w:r>
            <w:r w:rsidR="008049DB">
              <w:rPr>
                <w:szCs w:val="24"/>
              </w:rPr>
              <w:t> :</w:t>
            </w:r>
            <w:r w:rsidRPr="00C5648E">
              <w:rPr>
                <w:szCs w:val="24"/>
              </w:rPr>
              <w:t xml:space="preserve"> </w:t>
            </w:r>
            <w:r w:rsidR="00FD1770">
              <w:rPr>
                <w:szCs w:val="24"/>
              </w:rPr>
              <w:t>(</w:t>
            </w:r>
            <w:r w:rsidRPr="00C5648E">
              <w:rPr>
                <w:szCs w:val="24"/>
              </w:rPr>
              <w:t>i)</w:t>
            </w:r>
            <w:r w:rsidR="00FD1770">
              <w:rPr>
                <w:szCs w:val="24"/>
              </w:rPr>
              <w:t> </w:t>
            </w:r>
            <w:r w:rsidRPr="00C5648E">
              <w:rPr>
                <w:szCs w:val="24"/>
              </w:rPr>
              <w:t xml:space="preserve">qui intervient directement ou indirectement dans la préparation du </w:t>
            </w:r>
            <w:r w:rsidR="009067D8">
              <w:rPr>
                <w:szCs w:val="24"/>
              </w:rPr>
              <w:t>Dossier de Demande de Propositions</w:t>
            </w:r>
            <w:r w:rsidRPr="00C5648E">
              <w:rPr>
                <w:szCs w:val="24"/>
              </w:rPr>
              <w:t xml:space="preserve"> ou des Spécifications du Marché, et/ou dans le processus d’évaluation des </w:t>
            </w:r>
            <w:r w:rsidR="00555F50">
              <w:rPr>
                <w:szCs w:val="24"/>
              </w:rPr>
              <w:t>Proposition</w:t>
            </w:r>
            <w:r w:rsidRPr="00C5648E">
              <w:rPr>
                <w:szCs w:val="24"/>
              </w:rPr>
              <w:t>s</w:t>
            </w:r>
            <w:r w:rsidR="008049DB">
              <w:rPr>
                <w:szCs w:val="24"/>
              </w:rPr>
              <w:t> ;</w:t>
            </w:r>
            <w:r w:rsidRPr="00C5648E">
              <w:rPr>
                <w:szCs w:val="24"/>
              </w:rPr>
              <w:t xml:space="preserve"> ou </w:t>
            </w:r>
            <w:r w:rsidR="00FD1770">
              <w:rPr>
                <w:szCs w:val="24"/>
              </w:rPr>
              <w:t>(</w:t>
            </w:r>
            <w:r w:rsidRPr="00C5648E">
              <w:rPr>
                <w:szCs w:val="24"/>
              </w:rPr>
              <w:t>ii)</w:t>
            </w:r>
            <w:r w:rsidR="00FD1770">
              <w:rPr>
                <w:szCs w:val="24"/>
              </w:rPr>
              <w:t> </w:t>
            </w:r>
            <w:r w:rsidRPr="00C5648E">
              <w:rPr>
                <w:szCs w:val="24"/>
              </w:rPr>
              <w:t xml:space="preserve">qui pourrait intervenir dans l’exécution ou la supervision de ce même Marché, sauf si le conflit qui découle de cette relation a été réglé d’une manière satisfaisante pour la Banque pendant le processus de </w:t>
            </w:r>
            <w:r w:rsidR="00347806">
              <w:rPr>
                <w:szCs w:val="24"/>
              </w:rPr>
              <w:t>passation de marchés</w:t>
            </w:r>
            <w:r w:rsidRPr="00C5648E">
              <w:rPr>
                <w:szCs w:val="24"/>
              </w:rPr>
              <w:t xml:space="preserve"> et l’exécution du </w:t>
            </w:r>
            <w:r w:rsidR="00347806">
              <w:rPr>
                <w:szCs w:val="24"/>
              </w:rPr>
              <w:t>M</w:t>
            </w:r>
            <w:r w:rsidRPr="00C5648E">
              <w:rPr>
                <w:szCs w:val="24"/>
              </w:rPr>
              <w:t>arché .</w:t>
            </w:r>
            <w:r w:rsidR="008049DB">
              <w:rPr>
                <w:szCs w:val="24"/>
              </w:rPr>
              <w:t xml:space="preserve"> </w:t>
            </w:r>
          </w:p>
          <w:p w14:paraId="1D6BEE6C" w14:textId="0766CF31" w:rsidR="002C091B" w:rsidRPr="00BE2A8D" w:rsidRDefault="00C5648E" w:rsidP="009938A6">
            <w:pPr>
              <w:pStyle w:val="Paragraphedeliste"/>
              <w:spacing w:before="120"/>
              <w:ind w:left="612" w:hanging="612"/>
              <w:rPr>
                <w:szCs w:val="24"/>
              </w:rPr>
            </w:pPr>
            <w:r w:rsidRPr="002C091B">
              <w:rPr>
                <w:szCs w:val="24"/>
              </w:rPr>
              <w:t>4.3</w:t>
            </w:r>
            <w:r w:rsidRPr="002C091B">
              <w:rPr>
                <w:szCs w:val="24"/>
              </w:rPr>
              <w:tab/>
            </w:r>
            <w:r w:rsidR="002C091B" w:rsidRPr="00BD7C48">
              <w:rPr>
                <w:szCs w:val="24"/>
              </w:rPr>
              <w:t xml:space="preserve">Une entreprise </w:t>
            </w:r>
            <w:r w:rsidR="000375D2">
              <w:rPr>
                <w:szCs w:val="24"/>
              </w:rPr>
              <w:t>P</w:t>
            </w:r>
            <w:r w:rsidR="002961DD">
              <w:rPr>
                <w:szCs w:val="24"/>
              </w:rPr>
              <w:t>roposant</w:t>
            </w:r>
            <w:r w:rsidR="002961DD" w:rsidRPr="00BD7C48">
              <w:rPr>
                <w:szCs w:val="24"/>
              </w:rPr>
              <w:t xml:space="preserve"> </w:t>
            </w:r>
            <w:r w:rsidR="002C091B" w:rsidRPr="00BD7C48">
              <w:rPr>
                <w:szCs w:val="24"/>
              </w:rPr>
              <w:t xml:space="preserve">(à titre individuel ou en tant que partenaire d’un Groupement) ne doit pas participer dans plus d’une </w:t>
            </w:r>
            <w:r w:rsidR="002961DD">
              <w:rPr>
                <w:szCs w:val="24"/>
              </w:rPr>
              <w:t xml:space="preserve">Proposition </w:t>
            </w:r>
            <w:r w:rsidR="00BE2A8D">
              <w:rPr>
                <w:szCs w:val="24"/>
              </w:rPr>
              <w:t xml:space="preserve">en tant que </w:t>
            </w:r>
            <w:r w:rsidR="003608A8">
              <w:rPr>
                <w:szCs w:val="24"/>
              </w:rPr>
              <w:t>Proposant</w:t>
            </w:r>
            <w:r w:rsidR="00BE2A8D">
              <w:rPr>
                <w:szCs w:val="24"/>
              </w:rPr>
              <w:t xml:space="preserve"> ou partenaire d’un groupement </w:t>
            </w:r>
            <w:r w:rsidR="002C091B" w:rsidRPr="00BD7C48">
              <w:rPr>
                <w:szCs w:val="24"/>
              </w:rPr>
              <w:t>(à l’exception de variantes éven</w:t>
            </w:r>
            <w:r w:rsidR="002C091B" w:rsidRPr="00BE2A8D">
              <w:rPr>
                <w:color w:val="000000"/>
                <w:szCs w:val="24"/>
              </w:rPr>
              <w:t>tuellement permises)</w:t>
            </w:r>
            <w:r w:rsidR="002C091B" w:rsidRPr="00BD7C48">
              <w:rPr>
                <w:color w:val="000000"/>
                <w:szCs w:val="24"/>
              </w:rPr>
              <w:t xml:space="preserve">. </w:t>
            </w:r>
            <w:r w:rsidR="00BE2A8D" w:rsidRPr="009B7846">
              <w:rPr>
                <w:color w:val="000000"/>
                <w:szCs w:val="24"/>
              </w:rPr>
              <w:t xml:space="preserve">La participation d’un </w:t>
            </w:r>
            <w:r w:rsidR="003608A8">
              <w:rPr>
                <w:color w:val="000000"/>
                <w:szCs w:val="24"/>
              </w:rPr>
              <w:t>Proposant</w:t>
            </w:r>
            <w:r w:rsidR="00BE2A8D" w:rsidRPr="009B7846">
              <w:rPr>
                <w:color w:val="000000"/>
                <w:szCs w:val="24"/>
              </w:rPr>
              <w:t xml:space="preserve"> à plusieurs </w:t>
            </w:r>
            <w:r w:rsidR="002961DD">
              <w:rPr>
                <w:color w:val="000000"/>
                <w:szCs w:val="24"/>
              </w:rPr>
              <w:t>proposition</w:t>
            </w:r>
            <w:r w:rsidR="002961DD" w:rsidRPr="009B7846">
              <w:rPr>
                <w:color w:val="000000"/>
                <w:szCs w:val="24"/>
              </w:rPr>
              <w:t xml:space="preserve">s </w:t>
            </w:r>
            <w:r w:rsidR="00BE2A8D">
              <w:rPr>
                <w:color w:val="000000"/>
                <w:szCs w:val="24"/>
              </w:rPr>
              <w:t xml:space="preserve">d’une telle manière </w:t>
            </w:r>
            <w:r w:rsidR="00BE2A8D" w:rsidRPr="009B7846">
              <w:rPr>
                <w:color w:val="000000"/>
                <w:szCs w:val="24"/>
              </w:rPr>
              <w:t xml:space="preserve">provoquera la disqualification de toutes les </w:t>
            </w:r>
            <w:r w:rsidR="002961DD">
              <w:rPr>
                <w:color w:val="000000"/>
                <w:szCs w:val="24"/>
              </w:rPr>
              <w:t>proposition</w:t>
            </w:r>
            <w:r w:rsidR="002961DD" w:rsidRPr="009B7846">
              <w:rPr>
                <w:color w:val="000000"/>
                <w:szCs w:val="24"/>
              </w:rPr>
              <w:t xml:space="preserve">s </w:t>
            </w:r>
            <w:r w:rsidR="00BE2A8D" w:rsidRPr="009B7846">
              <w:rPr>
                <w:color w:val="000000"/>
                <w:szCs w:val="24"/>
              </w:rPr>
              <w:t>auxquelles il aura participé.</w:t>
            </w:r>
            <w:r w:rsidR="00BE2A8D">
              <w:rPr>
                <w:color w:val="000000"/>
                <w:szCs w:val="24"/>
              </w:rPr>
              <w:t xml:space="preserve"> </w:t>
            </w:r>
            <w:r w:rsidR="002C091B" w:rsidRPr="00BE2A8D">
              <w:rPr>
                <w:color w:val="000000"/>
                <w:szCs w:val="24"/>
              </w:rPr>
              <w:t xml:space="preserve">Toutefois, un </w:t>
            </w:r>
            <w:r w:rsidR="003608A8">
              <w:rPr>
                <w:color w:val="000000"/>
                <w:szCs w:val="24"/>
              </w:rPr>
              <w:t>Proposant</w:t>
            </w:r>
            <w:r w:rsidR="002C091B" w:rsidRPr="00BE2A8D">
              <w:rPr>
                <w:color w:val="000000"/>
                <w:szCs w:val="24"/>
              </w:rPr>
              <w:t xml:space="preserve"> ou un sous-traitant peut figurer en tant que sous-traitant dans plusieurs </w:t>
            </w:r>
            <w:r w:rsidR="002961DD">
              <w:rPr>
                <w:color w:val="000000"/>
                <w:szCs w:val="24"/>
              </w:rPr>
              <w:t>proposition</w:t>
            </w:r>
            <w:r w:rsidR="002961DD" w:rsidRPr="00BE2A8D">
              <w:rPr>
                <w:color w:val="000000"/>
                <w:szCs w:val="24"/>
              </w:rPr>
              <w:t>s</w:t>
            </w:r>
            <w:r w:rsidR="002C091B" w:rsidRPr="00BE2A8D">
              <w:rPr>
                <w:color w:val="000000"/>
                <w:szCs w:val="24"/>
              </w:rPr>
              <w:t>.</w:t>
            </w:r>
            <w:r w:rsidR="008049DB">
              <w:rPr>
                <w:color w:val="000000"/>
                <w:szCs w:val="24"/>
              </w:rPr>
              <w:t xml:space="preserve"> </w:t>
            </w:r>
          </w:p>
          <w:p w14:paraId="50A6623A" w14:textId="77777777" w:rsidR="00C5648E" w:rsidRDefault="002C091B" w:rsidP="009938A6">
            <w:pPr>
              <w:pStyle w:val="Paragraphedeliste"/>
              <w:spacing w:before="120"/>
              <w:ind w:left="612" w:hanging="612"/>
              <w:rPr>
                <w:szCs w:val="24"/>
              </w:rPr>
            </w:pPr>
            <w:r>
              <w:rPr>
                <w:szCs w:val="24"/>
              </w:rPr>
              <w:t>4.4</w:t>
            </w:r>
            <w:r>
              <w:rPr>
                <w:szCs w:val="24"/>
              </w:rPr>
              <w:tab/>
            </w:r>
            <w:r w:rsidR="00C5648E" w:rsidRPr="002C091B">
              <w:rPr>
                <w:szCs w:val="24"/>
              </w:rPr>
              <w:t>Sous réserve des dispositions de l’article 4.</w:t>
            </w:r>
            <w:r>
              <w:rPr>
                <w:szCs w:val="24"/>
              </w:rPr>
              <w:t>8</w:t>
            </w:r>
            <w:r w:rsidR="00C5648E" w:rsidRPr="002C091B">
              <w:rPr>
                <w:szCs w:val="24"/>
              </w:rPr>
              <w:t xml:space="preserve"> des </w:t>
            </w:r>
            <w:r w:rsidR="00D9388D">
              <w:rPr>
                <w:szCs w:val="24"/>
              </w:rPr>
              <w:t>IP</w:t>
            </w:r>
            <w:r w:rsidR="00C5648E" w:rsidRPr="002C091B">
              <w:rPr>
                <w:szCs w:val="24"/>
              </w:rPr>
              <w:t xml:space="preserve">, un </w:t>
            </w:r>
            <w:r w:rsidR="003608A8">
              <w:rPr>
                <w:szCs w:val="24"/>
              </w:rPr>
              <w:t>Proposant</w:t>
            </w:r>
            <w:r w:rsidR="00C5648E" w:rsidRPr="002C091B">
              <w:rPr>
                <w:szCs w:val="24"/>
              </w:rPr>
              <w:t xml:space="preserve">, ainsi que les entités qui le constituent, </w:t>
            </w:r>
            <w:r w:rsidR="00BE2A8D">
              <w:rPr>
                <w:szCs w:val="24"/>
              </w:rPr>
              <w:t>peu</w:t>
            </w:r>
            <w:r w:rsidR="00BE2A8D" w:rsidRPr="002C091B">
              <w:rPr>
                <w:szCs w:val="24"/>
              </w:rPr>
              <w:t xml:space="preserve">t </w:t>
            </w:r>
            <w:r w:rsidR="00C5648E" w:rsidRPr="002C091B">
              <w:rPr>
                <w:szCs w:val="24"/>
              </w:rPr>
              <w:t xml:space="preserve">avoir la nationalité </w:t>
            </w:r>
            <w:r w:rsidR="00BE2A8D">
              <w:rPr>
                <w:szCs w:val="24"/>
              </w:rPr>
              <w:t>de tout</w:t>
            </w:r>
            <w:r w:rsidR="00C5648E" w:rsidRPr="002C091B">
              <w:rPr>
                <w:szCs w:val="24"/>
              </w:rPr>
              <w:t xml:space="preserve"> pays. Un </w:t>
            </w:r>
            <w:r w:rsidR="003608A8">
              <w:rPr>
                <w:szCs w:val="24"/>
              </w:rPr>
              <w:t>Proposant</w:t>
            </w:r>
            <w:r w:rsidR="00C5648E" w:rsidRPr="002C091B">
              <w:rPr>
                <w:szCs w:val="24"/>
              </w:rPr>
              <w:t xml:space="preserve"> sera réputé avoir la nationalité d'un pays donné s’il y est constitué en société, ou enregistré, et soumis à son droit, tel qu’il ressort de ses statuts ou documents équivalents et de </w:t>
            </w:r>
            <w:r w:rsidR="00C5648E" w:rsidRPr="002C091B">
              <w:rPr>
                <w:szCs w:val="24"/>
              </w:rPr>
              <w:lastRenderedPageBreak/>
              <w:t>ses documents d'enregistrement. Ce critère s’appliquera également à la détermination de la nationalité des sous-traitants et fournisseurs du Marché</w:t>
            </w:r>
            <w:r w:rsidR="00AB0D91" w:rsidRPr="00AB0D91">
              <w:rPr>
                <w:szCs w:val="24"/>
              </w:rPr>
              <w:t>, y compris pour les Services y afférant</w:t>
            </w:r>
            <w:r w:rsidR="00C5648E" w:rsidRPr="002C091B">
              <w:rPr>
                <w:szCs w:val="24"/>
              </w:rPr>
              <w:t>.</w:t>
            </w:r>
            <w:r w:rsidR="00C5648E" w:rsidRPr="00C5648E">
              <w:rPr>
                <w:szCs w:val="24"/>
              </w:rPr>
              <w:t xml:space="preserve"> </w:t>
            </w:r>
          </w:p>
          <w:p w14:paraId="1A131F5E" w14:textId="0E273A9C" w:rsidR="0000275D" w:rsidRPr="0000275D" w:rsidRDefault="0000275D" w:rsidP="009938A6">
            <w:pPr>
              <w:pStyle w:val="Paragraphedeliste"/>
              <w:spacing w:before="120"/>
              <w:ind w:left="612" w:hanging="612"/>
              <w:rPr>
                <w:szCs w:val="24"/>
              </w:rPr>
            </w:pPr>
            <w:r>
              <w:rPr>
                <w:szCs w:val="24"/>
              </w:rPr>
              <w:t>4.</w:t>
            </w:r>
            <w:r w:rsidR="002C091B">
              <w:rPr>
                <w:szCs w:val="24"/>
              </w:rPr>
              <w:t>5</w:t>
            </w:r>
            <w:r>
              <w:rPr>
                <w:szCs w:val="24"/>
              </w:rPr>
              <w:tab/>
            </w:r>
            <w:r w:rsidR="00C26C4F" w:rsidRPr="00C26C4F">
              <w:rPr>
                <w:szCs w:val="24"/>
              </w:rPr>
              <w:t xml:space="preserve">Un </w:t>
            </w:r>
            <w:r w:rsidR="003608A8">
              <w:rPr>
                <w:szCs w:val="24"/>
              </w:rPr>
              <w:t>Proposant</w:t>
            </w:r>
            <w:r w:rsidR="00C26C4F" w:rsidRPr="00C26C4F">
              <w:rPr>
                <w:szCs w:val="24"/>
              </w:rPr>
              <w:t xml:space="preserve"> faisant l’objet d’une sanction prononcée par la Banque dans le cadre des Directives Anti-Corruption de la Banque et de ses procédures et règles de sanctions applicables, comme indiqué dans le Cadre des Sanctions du Groupe de la Banque mondiale tel que décrit à la Section</w:t>
            </w:r>
            <w:r w:rsidR="00FD1770">
              <w:rPr>
                <w:szCs w:val="24"/>
              </w:rPr>
              <w:t> </w:t>
            </w:r>
            <w:r w:rsidR="00C26C4F" w:rsidRPr="00C26C4F">
              <w:rPr>
                <w:szCs w:val="24"/>
              </w:rPr>
              <w:t xml:space="preserve">VI, paragraphe 2.2 d, sera </w:t>
            </w:r>
            <w:r w:rsidR="00C957B9">
              <w:rPr>
                <w:szCs w:val="24"/>
              </w:rPr>
              <w:t>inéligible</w:t>
            </w:r>
            <w:r w:rsidR="00C957B9" w:rsidRPr="00C3782F">
              <w:rPr>
                <w:szCs w:val="24"/>
              </w:rPr>
              <w:t xml:space="preserve"> </w:t>
            </w:r>
            <w:r w:rsidR="00C957B9">
              <w:rPr>
                <w:szCs w:val="24"/>
              </w:rPr>
              <w:t xml:space="preserve">pour être pré-qualifié, présélectionné, </w:t>
            </w:r>
            <w:r w:rsidR="00C957B9" w:rsidRPr="00C3782F">
              <w:rPr>
                <w:szCs w:val="24"/>
              </w:rPr>
              <w:t xml:space="preserve">pour soumettre une offre </w:t>
            </w:r>
            <w:r w:rsidR="00C957B9">
              <w:rPr>
                <w:szCs w:val="24"/>
              </w:rPr>
              <w:t xml:space="preserve">ou une proposition </w:t>
            </w:r>
            <w:r w:rsidR="00C957B9" w:rsidRPr="00C3782F">
              <w:rPr>
                <w:szCs w:val="24"/>
              </w:rPr>
              <w:t xml:space="preserve">ou pour se voir attribuer un </w:t>
            </w:r>
            <w:r w:rsidR="00C957B9">
              <w:rPr>
                <w:szCs w:val="24"/>
              </w:rPr>
              <w:t>marché</w:t>
            </w:r>
            <w:r w:rsidR="00C957B9" w:rsidRPr="00C3782F">
              <w:rPr>
                <w:szCs w:val="24"/>
              </w:rPr>
              <w:t xml:space="preserve"> financé par la Banque ou recevoir un bénéfice quelconque </w:t>
            </w:r>
            <w:r w:rsidR="00C26C4F" w:rsidRPr="00C26C4F">
              <w:rPr>
                <w:szCs w:val="24"/>
              </w:rPr>
              <w:t>(financier ou autres) d’un marché financé par la Banque durant la période que la Banque aura déterminée</w:t>
            </w:r>
            <w:r w:rsidRPr="00C26C4F">
              <w:rPr>
                <w:szCs w:val="24"/>
              </w:rPr>
              <w:t>.</w:t>
            </w:r>
            <w:r w:rsidRPr="0000275D">
              <w:rPr>
                <w:szCs w:val="24"/>
              </w:rPr>
              <w:t xml:space="preserve"> La liste des exclusions est disponible à l’adresse électronique mentionnée aux </w:t>
            </w:r>
            <w:r w:rsidR="00DC226B">
              <w:rPr>
                <w:b/>
                <w:szCs w:val="24"/>
              </w:rPr>
              <w:t>DPDP</w:t>
            </w:r>
            <w:r w:rsidR="002C3709">
              <w:rPr>
                <w:b/>
                <w:szCs w:val="24"/>
              </w:rPr>
              <w:t>.</w:t>
            </w:r>
            <w:r w:rsidR="008049DB">
              <w:rPr>
                <w:szCs w:val="24"/>
              </w:rPr>
              <w:t xml:space="preserve"> </w:t>
            </w:r>
          </w:p>
          <w:p w14:paraId="6AA719E2" w14:textId="4CD5531B" w:rsidR="00C5648E" w:rsidRDefault="0000275D" w:rsidP="009938A6">
            <w:pPr>
              <w:pStyle w:val="2AutoList1"/>
              <w:numPr>
                <w:ilvl w:val="0"/>
                <w:numId w:val="0"/>
              </w:numPr>
              <w:tabs>
                <w:tab w:val="left" w:pos="657"/>
              </w:tabs>
              <w:overflowPunct w:val="0"/>
              <w:autoSpaceDE w:val="0"/>
              <w:autoSpaceDN w:val="0"/>
              <w:adjustRightInd w:val="0"/>
              <w:spacing w:before="120"/>
              <w:ind w:left="504" w:hanging="504"/>
              <w:textAlignment w:val="baseline"/>
              <w:rPr>
                <w:lang w:val="fr-FR"/>
              </w:rPr>
            </w:pPr>
            <w:r>
              <w:rPr>
                <w:lang w:val="fr-FR"/>
              </w:rPr>
              <w:t>4.</w:t>
            </w:r>
            <w:r w:rsidR="002C091B">
              <w:rPr>
                <w:lang w:val="fr-FR"/>
              </w:rPr>
              <w:t>6</w:t>
            </w:r>
            <w:r w:rsidR="00C5648E">
              <w:rPr>
                <w:lang w:val="fr-FR"/>
              </w:rPr>
              <w:tab/>
            </w:r>
            <w:r w:rsidR="00C5648E" w:rsidRPr="00F24CFC">
              <w:rPr>
                <w:lang w:val="fr-FR"/>
              </w:rPr>
              <w:t xml:space="preserve">Les </w:t>
            </w:r>
            <w:r w:rsidR="002C091B" w:rsidRPr="00F24CFC">
              <w:rPr>
                <w:lang w:val="fr-FR"/>
              </w:rPr>
              <w:t xml:space="preserve">établissements publics du pays </w:t>
            </w:r>
            <w:r w:rsidR="0049768E">
              <w:rPr>
                <w:lang w:val="fr-FR"/>
              </w:rPr>
              <w:t>de l’Acheteur</w:t>
            </w:r>
            <w:r w:rsidR="00471F87">
              <w:rPr>
                <w:lang w:val="fr-FR"/>
              </w:rPr>
              <w:t xml:space="preserve"> </w:t>
            </w:r>
            <w:r w:rsidR="002C091B" w:rsidRPr="00F24CFC">
              <w:rPr>
                <w:lang w:val="fr-FR"/>
              </w:rPr>
              <w:t>sont admis à participer à la condition qu‘ils</w:t>
            </w:r>
            <w:r w:rsidR="00C5648E" w:rsidRPr="00F24CFC">
              <w:rPr>
                <w:lang w:val="fr-FR"/>
              </w:rPr>
              <w:t xml:space="preserve"> puissent établir </w:t>
            </w:r>
            <w:r w:rsidR="002C091B" w:rsidRPr="00FD30F8">
              <w:rPr>
                <w:lang w:val="fr-FR"/>
              </w:rPr>
              <w:t xml:space="preserve">à la </w:t>
            </w:r>
            <w:r w:rsidR="002C091B" w:rsidRPr="009B7846">
              <w:rPr>
                <w:lang w:val="fr-FR"/>
              </w:rPr>
              <w:t>satisfaction</w:t>
            </w:r>
            <w:r w:rsidR="002C091B" w:rsidRPr="00FD30F8">
              <w:rPr>
                <w:lang w:val="fr-FR"/>
              </w:rPr>
              <w:t xml:space="preserve"> de la Banque</w:t>
            </w:r>
            <w:r w:rsidR="002C091B" w:rsidRPr="00F24CFC">
              <w:rPr>
                <w:lang w:val="fr-FR"/>
              </w:rPr>
              <w:t xml:space="preserve"> </w:t>
            </w:r>
            <w:r w:rsidR="00C5648E" w:rsidRPr="00F24CFC">
              <w:rPr>
                <w:lang w:val="fr-FR"/>
              </w:rPr>
              <w:t>(i)</w:t>
            </w:r>
            <w:r w:rsidR="00FD1770">
              <w:rPr>
                <w:lang w:val="fr-FR"/>
              </w:rPr>
              <w:t> </w:t>
            </w:r>
            <w:r w:rsidR="00C5648E" w:rsidRPr="00F24CFC">
              <w:rPr>
                <w:lang w:val="fr-FR"/>
              </w:rPr>
              <w:t>qu’</w:t>
            </w:r>
            <w:r w:rsidR="002C091B">
              <w:rPr>
                <w:lang w:val="fr-FR"/>
              </w:rPr>
              <w:t>il</w:t>
            </w:r>
            <w:r w:rsidR="00C5648E" w:rsidRPr="00F24CFC">
              <w:rPr>
                <w:lang w:val="fr-FR"/>
              </w:rPr>
              <w:t>s jouissent de l’autonomie juridique et financière, (ii)</w:t>
            </w:r>
            <w:r w:rsidR="00FD1770">
              <w:rPr>
                <w:lang w:val="fr-FR"/>
              </w:rPr>
              <w:t> </w:t>
            </w:r>
            <w:r w:rsidR="00C5648E" w:rsidRPr="00F24CFC">
              <w:rPr>
                <w:lang w:val="fr-FR"/>
              </w:rPr>
              <w:t>qu’</w:t>
            </w:r>
            <w:r w:rsidR="002C091B">
              <w:rPr>
                <w:lang w:val="fr-FR"/>
              </w:rPr>
              <w:t>il</w:t>
            </w:r>
            <w:r w:rsidR="00C5648E" w:rsidRPr="00F24CFC">
              <w:rPr>
                <w:lang w:val="fr-FR"/>
              </w:rPr>
              <w:t>s sont régis par les règles du droit commercial, et (iii)</w:t>
            </w:r>
            <w:r w:rsidR="00FD1770">
              <w:rPr>
                <w:lang w:val="fr-FR"/>
              </w:rPr>
              <w:t> </w:t>
            </w:r>
            <w:r w:rsidR="002C091B" w:rsidRPr="00F24CFC">
              <w:rPr>
                <w:lang w:val="fr-FR"/>
              </w:rPr>
              <w:t>qu’</w:t>
            </w:r>
            <w:r w:rsidR="002C091B">
              <w:rPr>
                <w:lang w:val="fr-FR"/>
              </w:rPr>
              <w:t>il</w:t>
            </w:r>
            <w:r w:rsidR="002C091B" w:rsidRPr="00F24CFC">
              <w:rPr>
                <w:lang w:val="fr-FR"/>
              </w:rPr>
              <w:t xml:space="preserve">s </w:t>
            </w:r>
            <w:r w:rsidR="00C5648E" w:rsidRPr="00F24CFC">
              <w:rPr>
                <w:lang w:val="fr-FR"/>
              </w:rPr>
              <w:t xml:space="preserve">ne </w:t>
            </w:r>
            <w:r w:rsidR="002C091B" w:rsidRPr="009B7846">
              <w:rPr>
                <w:lang w:val="fr-FR"/>
              </w:rPr>
              <w:t>se trouvent pas sous la supervision ou la tutelle</w:t>
            </w:r>
            <w:r w:rsidR="00C5648E" w:rsidRPr="00F24CFC">
              <w:rPr>
                <w:lang w:val="fr-FR"/>
              </w:rPr>
              <w:t xml:space="preserve"> </w:t>
            </w:r>
            <w:r w:rsidR="0049768E">
              <w:rPr>
                <w:lang w:val="fr-FR"/>
              </w:rPr>
              <w:t>de l’Acheteur</w:t>
            </w:r>
            <w:r w:rsidR="00C5648E" w:rsidRPr="00F24CFC">
              <w:rPr>
                <w:lang w:val="fr-FR"/>
              </w:rPr>
              <w:t xml:space="preserve">. </w:t>
            </w:r>
          </w:p>
          <w:p w14:paraId="2798F0E8" w14:textId="77777777" w:rsidR="00C5648E" w:rsidRDefault="0000275D" w:rsidP="009938A6">
            <w:pPr>
              <w:pStyle w:val="2AutoList1"/>
              <w:numPr>
                <w:ilvl w:val="0"/>
                <w:numId w:val="0"/>
              </w:numPr>
              <w:tabs>
                <w:tab w:val="left" w:pos="657"/>
              </w:tabs>
              <w:overflowPunct w:val="0"/>
              <w:autoSpaceDE w:val="0"/>
              <w:autoSpaceDN w:val="0"/>
              <w:adjustRightInd w:val="0"/>
              <w:spacing w:before="120"/>
              <w:ind w:left="504" w:hanging="504"/>
              <w:textAlignment w:val="baseline"/>
              <w:rPr>
                <w:lang w:val="fr-FR"/>
              </w:rPr>
            </w:pPr>
            <w:r>
              <w:rPr>
                <w:lang w:val="fr-FR"/>
              </w:rPr>
              <w:t>4.</w:t>
            </w:r>
            <w:r w:rsidR="002C091B">
              <w:rPr>
                <w:lang w:val="fr-FR"/>
              </w:rPr>
              <w:t>7</w:t>
            </w:r>
            <w:r w:rsidR="00C5648E">
              <w:rPr>
                <w:lang w:val="fr-FR"/>
              </w:rPr>
              <w:tab/>
            </w:r>
            <w:r w:rsidR="00C5648E" w:rsidRPr="00F24CFC">
              <w:rPr>
                <w:lang w:val="fr-FR"/>
              </w:rPr>
              <w:t xml:space="preserve">Le </w:t>
            </w:r>
            <w:r w:rsidR="003608A8">
              <w:rPr>
                <w:lang w:val="fr-FR"/>
              </w:rPr>
              <w:t>Proposant</w:t>
            </w:r>
            <w:r w:rsidR="00C5648E" w:rsidRPr="00F24CFC">
              <w:rPr>
                <w:lang w:val="fr-FR"/>
              </w:rPr>
              <w:t xml:space="preserve"> ne devr</w:t>
            </w:r>
            <w:r w:rsidR="002C091B">
              <w:rPr>
                <w:lang w:val="fr-FR"/>
              </w:rPr>
              <w:t>a</w:t>
            </w:r>
            <w:r w:rsidR="00C5648E" w:rsidRPr="00F24CFC">
              <w:rPr>
                <w:lang w:val="fr-FR"/>
              </w:rPr>
              <w:t xml:space="preserve"> pas faire l’objet d’une exclusion tempo</w:t>
            </w:r>
            <w:r w:rsidR="00C5648E" w:rsidRPr="00D86EDA">
              <w:rPr>
                <w:lang w:val="fr-FR"/>
              </w:rPr>
              <w:t>r</w:t>
            </w:r>
            <w:r w:rsidR="00C5648E" w:rsidRPr="00F24CFC">
              <w:rPr>
                <w:lang w:val="fr-FR"/>
              </w:rPr>
              <w:t xml:space="preserve">aire </w:t>
            </w:r>
            <w:r w:rsidR="002C091B">
              <w:rPr>
                <w:lang w:val="fr-FR"/>
              </w:rPr>
              <w:t xml:space="preserve">par </w:t>
            </w:r>
            <w:r w:rsidR="0049768E">
              <w:rPr>
                <w:lang w:val="fr-FR"/>
              </w:rPr>
              <w:t>l’Acheteur</w:t>
            </w:r>
            <w:r w:rsidR="002C091B" w:rsidRPr="00F24CFC">
              <w:rPr>
                <w:lang w:val="fr-FR"/>
              </w:rPr>
              <w:t xml:space="preserve"> </w:t>
            </w:r>
            <w:r w:rsidR="00C5648E" w:rsidRPr="00F24CFC">
              <w:rPr>
                <w:lang w:val="fr-FR"/>
              </w:rPr>
              <w:t>au ti</w:t>
            </w:r>
            <w:r w:rsidR="00C5648E" w:rsidRPr="00C5648E">
              <w:rPr>
                <w:lang w:val="fr-FR"/>
              </w:rPr>
              <w:t>t</w:t>
            </w:r>
            <w:r w:rsidR="00C5648E" w:rsidRPr="00F24CFC">
              <w:rPr>
                <w:lang w:val="fr-FR"/>
              </w:rPr>
              <w:t>r</w:t>
            </w:r>
            <w:r w:rsidR="00C5648E" w:rsidRPr="00E67F16">
              <w:rPr>
                <w:lang w:val="fr-FR"/>
              </w:rPr>
              <w:t xml:space="preserve">e </w:t>
            </w:r>
            <w:r w:rsidR="00C5648E">
              <w:rPr>
                <w:lang w:val="fr-FR"/>
              </w:rPr>
              <w:t>d’une</w:t>
            </w:r>
            <w:r w:rsidR="00C5648E" w:rsidRPr="00E67F16">
              <w:rPr>
                <w:lang w:val="fr-FR"/>
              </w:rPr>
              <w:t xml:space="preserve"> </w:t>
            </w:r>
            <w:r w:rsidR="00C5648E">
              <w:rPr>
                <w:lang w:val="fr-FR"/>
              </w:rPr>
              <w:t>D</w:t>
            </w:r>
            <w:r w:rsidR="00C5648E" w:rsidRPr="00E67F16">
              <w:rPr>
                <w:lang w:val="fr-FR"/>
              </w:rPr>
              <w:t>éclaration de</w:t>
            </w:r>
            <w:r w:rsidR="00C5648E" w:rsidRPr="00D86EDA">
              <w:rPr>
                <w:lang w:val="fr-FR"/>
              </w:rPr>
              <w:t xml:space="preserve"> </w:t>
            </w:r>
            <w:r w:rsidR="00C5648E" w:rsidRPr="00E67F16">
              <w:rPr>
                <w:lang w:val="fr-FR"/>
              </w:rPr>
              <w:t xml:space="preserve">garantie </w:t>
            </w:r>
            <w:r w:rsidR="00C5648E">
              <w:rPr>
                <w:lang w:val="fr-FR"/>
              </w:rPr>
              <w:t>de soumission</w:t>
            </w:r>
            <w:r w:rsidR="002961DD">
              <w:rPr>
                <w:lang w:val="fr-FR"/>
              </w:rPr>
              <w:t>/</w:t>
            </w:r>
            <w:r w:rsidR="008F5A7C">
              <w:rPr>
                <w:lang w:val="fr-FR"/>
              </w:rPr>
              <w:t>proposition</w:t>
            </w:r>
            <w:r w:rsidR="00C5648E" w:rsidRPr="00D86EDA">
              <w:rPr>
                <w:lang w:val="fr-FR"/>
              </w:rPr>
              <w:t>.</w:t>
            </w:r>
          </w:p>
          <w:p w14:paraId="315ECD26" w14:textId="580547F7" w:rsidR="00C5648E" w:rsidRPr="00C5648E" w:rsidRDefault="0000275D" w:rsidP="009938A6">
            <w:pPr>
              <w:pStyle w:val="2AutoList1"/>
              <w:numPr>
                <w:ilvl w:val="0"/>
                <w:numId w:val="0"/>
              </w:numPr>
              <w:tabs>
                <w:tab w:val="left" w:pos="657"/>
              </w:tabs>
              <w:overflowPunct w:val="0"/>
              <w:autoSpaceDE w:val="0"/>
              <w:autoSpaceDN w:val="0"/>
              <w:adjustRightInd w:val="0"/>
              <w:spacing w:before="120"/>
              <w:ind w:left="504" w:hanging="504"/>
              <w:textAlignment w:val="baseline"/>
              <w:rPr>
                <w:lang w:val="fr-FR"/>
              </w:rPr>
            </w:pPr>
            <w:r>
              <w:rPr>
                <w:lang w:val="fr-FR"/>
              </w:rPr>
              <w:t>4.</w:t>
            </w:r>
            <w:r w:rsidR="002C091B">
              <w:rPr>
                <w:lang w:val="fr-FR"/>
              </w:rPr>
              <w:t>8</w:t>
            </w:r>
            <w:r w:rsidR="00C5648E">
              <w:rPr>
                <w:lang w:val="fr-FR"/>
              </w:rPr>
              <w:tab/>
            </w:r>
            <w:r w:rsidR="00C5648E" w:rsidRPr="00441938">
              <w:rPr>
                <w:lang w:val="fr-FR"/>
              </w:rPr>
              <w:t>Les entreprises et les individus en provenance des pays énumérés à la Section V sont inéligible</w:t>
            </w:r>
            <w:r w:rsidR="00C5648E">
              <w:rPr>
                <w:lang w:val="fr-FR"/>
              </w:rPr>
              <w:t>s à la condition que (a)</w:t>
            </w:r>
            <w:r w:rsidR="00FD1770">
              <w:rPr>
                <w:lang w:val="fr-FR"/>
              </w:rPr>
              <w:t> </w:t>
            </w:r>
            <w:r w:rsidR="00C5648E">
              <w:rPr>
                <w:lang w:val="fr-FR"/>
              </w:rPr>
              <w:t xml:space="preserve">la loi ou la réglementation du pays de l’Emprunteur interdise les relations commerciales avec le pays de l’entreprise, sous réserve qu’il soit établi à la satisfaction de la Banque que cette exclusion n’empêche pas le jeu efficace de la concurrence pour les </w:t>
            </w:r>
            <w:r w:rsidR="00D92267">
              <w:rPr>
                <w:lang w:val="fr-FR"/>
              </w:rPr>
              <w:t>Ouvrages</w:t>
            </w:r>
            <w:r w:rsidR="00C5648E">
              <w:rPr>
                <w:lang w:val="fr-FR"/>
              </w:rPr>
              <w:t xml:space="preserve"> objet du présent Appel </w:t>
            </w:r>
            <w:r w:rsidR="008F5A7C">
              <w:rPr>
                <w:lang w:val="fr-FR"/>
              </w:rPr>
              <w:t>à propositions</w:t>
            </w:r>
            <w:r w:rsidR="008049DB">
              <w:rPr>
                <w:lang w:val="fr-FR"/>
              </w:rPr>
              <w:t> ;</w:t>
            </w:r>
            <w:r w:rsidR="00C5648E">
              <w:rPr>
                <w:lang w:val="fr-FR"/>
              </w:rPr>
              <w:t xml:space="preserve"> ou (b)</w:t>
            </w:r>
            <w:r w:rsidR="00FD1770">
              <w:rPr>
                <w:lang w:val="fr-FR"/>
              </w:rPr>
              <w:t> </w:t>
            </w:r>
            <w:r w:rsidR="00C5648E">
              <w:rPr>
                <w:lang w:val="fr-FR"/>
              </w:rPr>
              <w:t>si, en application d’une décision prise par le Conseil de Sécurité des Nations Unies au titre du Chapitre VII de la Charte des Nations Unies, le pays de l’Emprunteur interdit toute importation de fournitures en provenance du pays de l’entreprise ou tout paiement aux personnes physiques ou morales dudit pays.</w:t>
            </w:r>
            <w:r w:rsidR="008049DB">
              <w:rPr>
                <w:lang w:val="fr-FR"/>
              </w:rPr>
              <w:t xml:space="preserve"> </w:t>
            </w:r>
          </w:p>
          <w:p w14:paraId="5D966E15" w14:textId="5690AD95" w:rsidR="00347806" w:rsidRDefault="00347806" w:rsidP="009938A6">
            <w:pPr>
              <w:pStyle w:val="2AutoList1"/>
              <w:numPr>
                <w:ilvl w:val="0"/>
                <w:numId w:val="0"/>
              </w:numPr>
              <w:tabs>
                <w:tab w:val="left" w:pos="657"/>
              </w:tabs>
              <w:overflowPunct w:val="0"/>
              <w:autoSpaceDE w:val="0"/>
              <w:autoSpaceDN w:val="0"/>
              <w:adjustRightInd w:val="0"/>
              <w:spacing w:before="120"/>
              <w:ind w:left="504" w:hanging="504"/>
              <w:textAlignment w:val="baseline"/>
              <w:rPr>
                <w:lang w:val="fr-FR"/>
              </w:rPr>
            </w:pPr>
          </w:p>
          <w:p w14:paraId="1CF0EE9E" w14:textId="07600506" w:rsidR="008435A6" w:rsidRDefault="00347806" w:rsidP="009938A6">
            <w:pPr>
              <w:pStyle w:val="2AutoList1"/>
              <w:numPr>
                <w:ilvl w:val="0"/>
                <w:numId w:val="0"/>
              </w:numPr>
              <w:tabs>
                <w:tab w:val="left" w:pos="657"/>
              </w:tabs>
              <w:overflowPunct w:val="0"/>
              <w:autoSpaceDE w:val="0"/>
              <w:autoSpaceDN w:val="0"/>
              <w:adjustRightInd w:val="0"/>
              <w:spacing w:before="120"/>
              <w:ind w:left="504" w:hanging="504"/>
              <w:textAlignment w:val="baseline"/>
              <w:rPr>
                <w:lang w:val="fr-FR"/>
              </w:rPr>
            </w:pPr>
            <w:r>
              <w:rPr>
                <w:lang w:val="fr-FR"/>
              </w:rPr>
              <w:t>4.</w:t>
            </w:r>
            <w:r w:rsidR="00F62B2A">
              <w:rPr>
                <w:lang w:val="fr-FR"/>
              </w:rPr>
              <w:t>9</w:t>
            </w:r>
            <w:r w:rsidR="000C1ED5">
              <w:rPr>
                <w:lang w:val="fr-FR"/>
              </w:rPr>
              <w:tab/>
            </w:r>
            <w:r w:rsidR="00D92267" w:rsidRPr="00F76F58">
              <w:rPr>
                <w:lang w:val="fr-FR"/>
              </w:rPr>
              <w:t>Le</w:t>
            </w:r>
            <w:r w:rsidR="00D92267" w:rsidRPr="00154A73">
              <w:rPr>
                <w:lang w:val="fr-FR"/>
              </w:rPr>
              <w:t xml:space="preserve"> </w:t>
            </w:r>
            <w:r w:rsidR="003608A8">
              <w:rPr>
                <w:lang w:val="fr-FR"/>
              </w:rPr>
              <w:t>Proposant</w:t>
            </w:r>
            <w:r w:rsidR="00D92267" w:rsidRPr="00AA46EA">
              <w:rPr>
                <w:lang w:val="fr-FR"/>
              </w:rPr>
              <w:t xml:space="preserve"> doit fournir tout document que </w:t>
            </w:r>
            <w:r w:rsidR="0049768E">
              <w:rPr>
                <w:lang w:val="fr-FR"/>
              </w:rPr>
              <w:t>l’Acheteur</w:t>
            </w:r>
            <w:r w:rsidR="00D92267" w:rsidRPr="00AA46EA">
              <w:rPr>
                <w:lang w:val="fr-FR"/>
              </w:rPr>
              <w:t xml:space="preserve"> peut raisonnablement exiger, établissant à la s</w:t>
            </w:r>
            <w:r w:rsidR="00D92267">
              <w:rPr>
                <w:lang w:val="fr-FR"/>
              </w:rPr>
              <w:t xml:space="preserve">atisfaction </w:t>
            </w:r>
            <w:r w:rsidR="0049768E">
              <w:rPr>
                <w:lang w:val="fr-FR"/>
              </w:rPr>
              <w:t>de l’Acheteur</w:t>
            </w:r>
            <w:r w:rsidR="00471F87">
              <w:rPr>
                <w:lang w:val="fr-FR"/>
              </w:rPr>
              <w:t xml:space="preserve"> </w:t>
            </w:r>
            <w:r w:rsidR="00D92267" w:rsidRPr="00B62823">
              <w:rPr>
                <w:lang w:val="fr-FR"/>
              </w:rPr>
              <w:t>qu’il continue</w:t>
            </w:r>
            <w:r w:rsidR="00D92267" w:rsidRPr="00333783">
              <w:rPr>
                <w:lang w:val="fr-FR"/>
              </w:rPr>
              <w:t xml:space="preserve"> d’être admis à concourir</w:t>
            </w:r>
            <w:r w:rsidR="008435A6" w:rsidRPr="00C5648E">
              <w:rPr>
                <w:lang w:val="fr-FR"/>
              </w:rPr>
              <w:t>.</w:t>
            </w:r>
          </w:p>
          <w:p w14:paraId="61FEE5A2" w14:textId="09AD6D22" w:rsidR="00C26C4F" w:rsidRPr="008435A6" w:rsidRDefault="00960282" w:rsidP="009938A6">
            <w:pPr>
              <w:pStyle w:val="2AutoList1"/>
              <w:numPr>
                <w:ilvl w:val="0"/>
                <w:numId w:val="0"/>
              </w:numPr>
              <w:tabs>
                <w:tab w:val="left" w:pos="657"/>
              </w:tabs>
              <w:overflowPunct w:val="0"/>
              <w:autoSpaceDE w:val="0"/>
              <w:autoSpaceDN w:val="0"/>
              <w:adjustRightInd w:val="0"/>
              <w:spacing w:before="120"/>
              <w:ind w:left="504" w:hanging="504"/>
              <w:textAlignment w:val="baseline"/>
              <w:rPr>
                <w:szCs w:val="24"/>
                <w:lang w:val="fr-FR"/>
              </w:rPr>
            </w:pPr>
            <w:r w:rsidRPr="00FD30F8">
              <w:rPr>
                <w:szCs w:val="24"/>
                <w:lang w:val="fr-FR"/>
              </w:rPr>
              <w:t>4.1</w:t>
            </w:r>
            <w:r w:rsidR="00F62B2A">
              <w:rPr>
                <w:szCs w:val="24"/>
                <w:lang w:val="fr-FR"/>
              </w:rPr>
              <w:t>0</w:t>
            </w:r>
            <w:r w:rsidR="00C26C4F" w:rsidRPr="00FD30F8">
              <w:rPr>
                <w:szCs w:val="24"/>
                <w:lang w:val="fr-FR"/>
              </w:rPr>
              <w:tab/>
            </w:r>
            <w:r w:rsidR="00C26C4F" w:rsidRPr="00C26C4F">
              <w:rPr>
                <w:szCs w:val="24"/>
                <w:lang w:val="fr-FR"/>
              </w:rPr>
              <w:t>Une entreprise tombant sous le coup d’une sanction par l’Emprunteur l’excluant de ses marchés sera admise à participer au présent processus, à moins que, à la demande de l’Emprunteur, la Banque ne déter</w:t>
            </w:r>
            <w:r w:rsidR="00C26C4F">
              <w:rPr>
                <w:szCs w:val="24"/>
                <w:lang w:val="fr-FR"/>
              </w:rPr>
              <w:t>mine que l’exclusion</w:t>
            </w:r>
            <w:r w:rsidR="008049DB">
              <w:rPr>
                <w:szCs w:val="24"/>
                <w:lang w:val="fr-FR"/>
              </w:rPr>
              <w:t> :</w:t>
            </w:r>
            <w:r w:rsidR="00C26C4F" w:rsidRPr="00C26C4F">
              <w:rPr>
                <w:szCs w:val="24"/>
                <w:lang w:val="fr-FR"/>
              </w:rPr>
              <w:t xml:space="preserve"> (a)</w:t>
            </w:r>
            <w:r w:rsidR="00FD1770">
              <w:rPr>
                <w:szCs w:val="24"/>
                <w:lang w:val="fr-FR"/>
              </w:rPr>
              <w:t> </w:t>
            </w:r>
            <w:r w:rsidR="00C26C4F" w:rsidRPr="00C26C4F">
              <w:rPr>
                <w:szCs w:val="24"/>
                <w:lang w:val="fr-FR"/>
              </w:rPr>
              <w:t>est en relation avec la fraude et la corruption, et (b)</w:t>
            </w:r>
            <w:r w:rsidR="00FD1770">
              <w:rPr>
                <w:szCs w:val="24"/>
                <w:lang w:val="fr-FR"/>
              </w:rPr>
              <w:t> </w:t>
            </w:r>
            <w:r w:rsidR="00C26C4F" w:rsidRPr="00C26C4F">
              <w:rPr>
                <w:szCs w:val="24"/>
                <w:lang w:val="fr-FR"/>
              </w:rPr>
              <w:t>a été prononcée dans le cadre d’une procédure judiciaire ou administrative équitable à l’égard de l’entreprise.</w:t>
            </w:r>
          </w:p>
        </w:tc>
      </w:tr>
      <w:tr w:rsidR="009F285A" w:rsidRPr="00DB520C" w14:paraId="31E6E50B" w14:textId="77777777" w:rsidTr="00CC7525">
        <w:tc>
          <w:tcPr>
            <w:tcW w:w="2232" w:type="dxa"/>
          </w:tcPr>
          <w:p w14:paraId="78DE1F35" w14:textId="1987C403" w:rsidR="0000275D" w:rsidRPr="00E21797" w:rsidRDefault="0000275D" w:rsidP="009938A6">
            <w:pPr>
              <w:pStyle w:val="HeadingSPD02"/>
              <w:spacing w:before="120"/>
              <w:ind w:left="522" w:right="72" w:hanging="522"/>
              <w:jc w:val="left"/>
              <w:rPr>
                <w:b w:val="0"/>
              </w:rPr>
            </w:pPr>
            <w:bookmarkStart w:id="90" w:name="_Toc438532561"/>
            <w:bookmarkStart w:id="91" w:name="_Toc438532562"/>
            <w:bookmarkStart w:id="92" w:name="_Toc438532563"/>
            <w:bookmarkStart w:id="93" w:name="_Toc438532564"/>
            <w:bookmarkStart w:id="94" w:name="_Toc438532565"/>
            <w:bookmarkStart w:id="95" w:name="_Toc438532567"/>
            <w:bookmarkStart w:id="96" w:name="_Toc156373288"/>
            <w:bookmarkStart w:id="97" w:name="_Toc327350694"/>
            <w:bookmarkStart w:id="98" w:name="_Toc481409999"/>
            <w:bookmarkStart w:id="99" w:name="_Toc139040236"/>
            <w:bookmarkEnd w:id="90"/>
            <w:bookmarkEnd w:id="91"/>
            <w:bookmarkEnd w:id="92"/>
            <w:bookmarkEnd w:id="93"/>
            <w:bookmarkEnd w:id="94"/>
            <w:bookmarkEnd w:id="95"/>
            <w:r>
              <w:lastRenderedPageBreak/>
              <w:t>5.</w:t>
            </w:r>
            <w:r w:rsidR="00FD1770" w:rsidRPr="00026B25">
              <w:t xml:space="preserve"> </w:t>
            </w:r>
            <w:r w:rsidR="00FD1770" w:rsidRPr="00026B25">
              <w:tab/>
            </w:r>
            <w:proofErr w:type="spellStart"/>
            <w:r w:rsidR="00592754">
              <w:t>Fournitures</w:t>
            </w:r>
            <w:proofErr w:type="spellEnd"/>
            <w:r w:rsidR="00592754">
              <w:t xml:space="preserve"> </w:t>
            </w:r>
            <w:r w:rsidRPr="00E21797">
              <w:t xml:space="preserve">et Services </w:t>
            </w:r>
            <w:bookmarkEnd w:id="96"/>
            <w:bookmarkEnd w:id="97"/>
            <w:proofErr w:type="spellStart"/>
            <w:r w:rsidR="00592754">
              <w:t>éligibles</w:t>
            </w:r>
            <w:bookmarkEnd w:id="98"/>
            <w:bookmarkEnd w:id="99"/>
            <w:proofErr w:type="spellEnd"/>
          </w:p>
        </w:tc>
        <w:tc>
          <w:tcPr>
            <w:tcW w:w="7346" w:type="dxa"/>
          </w:tcPr>
          <w:p w14:paraId="7C6025EB" w14:textId="77777777" w:rsidR="00715A1B" w:rsidRDefault="0000275D" w:rsidP="009938A6">
            <w:pPr>
              <w:spacing w:before="120"/>
              <w:ind w:left="510" w:hanging="510"/>
            </w:pPr>
            <w:r w:rsidRPr="0000275D">
              <w:t>5.1</w:t>
            </w:r>
            <w:r w:rsidRPr="0000275D">
              <w:tab/>
            </w:r>
            <w:r w:rsidR="000957D6">
              <w:rPr>
                <w:szCs w:val="24"/>
              </w:rPr>
              <w:t>Les Systèmes d’Information</w:t>
            </w:r>
            <w:r w:rsidR="00AB0D91">
              <w:rPr>
                <w:szCs w:val="24"/>
              </w:rPr>
              <w:t xml:space="preserve"> </w:t>
            </w:r>
            <w:r w:rsidR="00C26C4F" w:rsidRPr="00C26C4F">
              <w:rPr>
                <w:szCs w:val="24"/>
              </w:rPr>
              <w:t xml:space="preserve">faisant l’objet du présent marché et financés par la Banque peuvent provenir de tout pays </w:t>
            </w:r>
            <w:r w:rsidR="00AB0D91">
              <w:rPr>
                <w:szCs w:val="24"/>
              </w:rPr>
              <w:t>en conformité avec les</w:t>
            </w:r>
            <w:r w:rsidR="00AB0D91" w:rsidRPr="00C26C4F">
              <w:rPr>
                <w:szCs w:val="24"/>
              </w:rPr>
              <w:t xml:space="preserve"> dispositions </w:t>
            </w:r>
            <w:r w:rsidR="00AB0D91">
              <w:rPr>
                <w:szCs w:val="24"/>
              </w:rPr>
              <w:t>de</w:t>
            </w:r>
            <w:r w:rsidR="00AB0D91" w:rsidRPr="00C26C4F">
              <w:rPr>
                <w:szCs w:val="24"/>
              </w:rPr>
              <w:t xml:space="preserve"> la Section V, Pays éligibles</w:t>
            </w:r>
            <w:r w:rsidR="00715A1B">
              <w:t>.</w:t>
            </w:r>
            <w:r w:rsidRPr="0000275D">
              <w:t xml:space="preserve"> </w:t>
            </w:r>
          </w:p>
          <w:p w14:paraId="0F9B9758" w14:textId="666D1DA2" w:rsidR="00592754" w:rsidRPr="00960282" w:rsidRDefault="00715A1B" w:rsidP="009938A6">
            <w:pPr>
              <w:numPr>
                <w:ilvl w:val="12"/>
                <w:numId w:val="0"/>
              </w:numPr>
              <w:tabs>
                <w:tab w:val="left" w:pos="540"/>
              </w:tabs>
              <w:spacing w:before="120"/>
              <w:ind w:left="540" w:right="-72" w:hanging="540"/>
              <w:rPr>
                <w:szCs w:val="24"/>
              </w:rPr>
            </w:pPr>
            <w:r w:rsidRPr="00BD7C48">
              <w:rPr>
                <w:szCs w:val="24"/>
              </w:rPr>
              <w:t>5.2</w:t>
            </w:r>
            <w:r w:rsidRPr="00BD7C48">
              <w:rPr>
                <w:szCs w:val="24"/>
              </w:rPr>
              <w:tab/>
            </w:r>
            <w:r w:rsidR="00592754" w:rsidRPr="00960282">
              <w:rPr>
                <w:szCs w:val="24"/>
              </w:rPr>
              <w:t xml:space="preserve">Aux fins du présent </w:t>
            </w:r>
            <w:r w:rsidR="009067D8">
              <w:rPr>
                <w:szCs w:val="24"/>
              </w:rPr>
              <w:t>Dossier de Demande de Propositions</w:t>
            </w:r>
            <w:r w:rsidR="00592754" w:rsidRPr="00960282">
              <w:rPr>
                <w:szCs w:val="24"/>
              </w:rPr>
              <w:t>, le Système d’information comprend</w:t>
            </w:r>
            <w:r w:rsidR="008049DB">
              <w:rPr>
                <w:szCs w:val="24"/>
              </w:rPr>
              <w:t> :</w:t>
            </w:r>
          </w:p>
          <w:p w14:paraId="5F09BEE4" w14:textId="68EEB540" w:rsidR="00592754" w:rsidRPr="00F26AD3" w:rsidRDefault="00F24D47" w:rsidP="009938A6">
            <w:pPr>
              <w:numPr>
                <w:ilvl w:val="12"/>
                <w:numId w:val="0"/>
              </w:numPr>
              <w:spacing w:before="120"/>
              <w:ind w:left="1080" w:right="-72" w:hanging="540"/>
              <w:rPr>
                <w:szCs w:val="24"/>
              </w:rPr>
            </w:pPr>
            <w:r>
              <w:rPr>
                <w:szCs w:val="24"/>
              </w:rPr>
              <w:t>(</w:t>
            </w:r>
            <w:r w:rsidR="00592754" w:rsidRPr="00F26AD3">
              <w:rPr>
                <w:szCs w:val="24"/>
              </w:rPr>
              <w:t>a)</w:t>
            </w:r>
            <w:r w:rsidR="00592754" w:rsidRPr="00F26AD3">
              <w:rPr>
                <w:szCs w:val="24"/>
              </w:rPr>
              <w:tab/>
              <w:t xml:space="preserve">l’ensemble des technologies de l’information requises, y compris tous les matériels, logiciels, fournitures et consommables relatifs au traitement de l’information et aux communications que le Fournisseur est tenu de </w:t>
            </w:r>
            <w:r w:rsidR="00A75A50">
              <w:rPr>
                <w:szCs w:val="24"/>
              </w:rPr>
              <w:t xml:space="preserve">concevoir, </w:t>
            </w:r>
            <w:r w:rsidR="00592754" w:rsidRPr="00F26AD3">
              <w:rPr>
                <w:szCs w:val="24"/>
              </w:rPr>
              <w:t>fournir et d’installer dans le cadre du Marché, ainsi que toute la documentation correspondante, et tous autres éléments matériels et produits devant être fournis, installés, intégrés et mis en exploitation</w:t>
            </w:r>
            <w:r w:rsidR="008049DB">
              <w:rPr>
                <w:szCs w:val="24"/>
              </w:rPr>
              <w:t> ;</w:t>
            </w:r>
            <w:r w:rsidR="00592754" w:rsidRPr="00F26AD3">
              <w:rPr>
                <w:szCs w:val="24"/>
              </w:rPr>
              <w:t xml:space="preserve"> et </w:t>
            </w:r>
          </w:p>
          <w:p w14:paraId="13ED2C50" w14:textId="77777777" w:rsidR="001C3ABD" w:rsidRDefault="00F24D47" w:rsidP="009938A6">
            <w:pPr>
              <w:numPr>
                <w:ilvl w:val="12"/>
                <w:numId w:val="0"/>
              </w:numPr>
              <w:spacing w:before="120"/>
              <w:ind w:left="1080" w:right="-72" w:hanging="540"/>
              <w:rPr>
                <w:szCs w:val="24"/>
              </w:rPr>
            </w:pPr>
            <w:r>
              <w:rPr>
                <w:szCs w:val="24"/>
              </w:rPr>
              <w:t>(</w:t>
            </w:r>
            <w:r w:rsidR="00592754" w:rsidRPr="00F26AD3">
              <w:rPr>
                <w:szCs w:val="24"/>
              </w:rPr>
              <w:t>b)</w:t>
            </w:r>
            <w:r w:rsidR="00592754" w:rsidRPr="00F26AD3">
              <w:rPr>
                <w:szCs w:val="24"/>
              </w:rPr>
              <w:tab/>
              <w:t xml:space="preserve">l’ensemble des services connexes (élaboration de logiciels, transport, assurance, installation, personnalisation, intégration, mise en service, formation, support technique, maintenance, réparation, etc.) et autres services nécessaires au bon fonctionnement du Système d’information devant être fourni par le </w:t>
            </w:r>
            <w:r w:rsidR="003608A8">
              <w:rPr>
                <w:szCs w:val="24"/>
              </w:rPr>
              <w:t>Proposant</w:t>
            </w:r>
            <w:r w:rsidR="00592754" w:rsidRPr="00F26AD3">
              <w:rPr>
                <w:szCs w:val="24"/>
              </w:rPr>
              <w:t xml:space="preserve"> retenu, et conformes aux spécifications du Marché.</w:t>
            </w:r>
          </w:p>
          <w:p w14:paraId="0CC9B9BB" w14:textId="77777777" w:rsidR="001C3ABD" w:rsidRPr="001C3ABD" w:rsidRDefault="001C3ABD" w:rsidP="009938A6">
            <w:pPr>
              <w:numPr>
                <w:ilvl w:val="12"/>
                <w:numId w:val="0"/>
              </w:numPr>
              <w:tabs>
                <w:tab w:val="left" w:pos="540"/>
              </w:tabs>
              <w:spacing w:before="120"/>
              <w:ind w:left="540" w:right="-72" w:hanging="540"/>
              <w:rPr>
                <w:szCs w:val="24"/>
              </w:rPr>
            </w:pPr>
            <w:r>
              <w:rPr>
                <w:szCs w:val="24"/>
              </w:rPr>
              <w:t>5.3</w:t>
            </w:r>
            <w:r>
              <w:rPr>
                <w:szCs w:val="24"/>
              </w:rPr>
              <w:tab/>
            </w:r>
            <w:r w:rsidR="00715A1B" w:rsidRPr="00BD7C48">
              <w:rPr>
                <w:szCs w:val="24"/>
              </w:rPr>
              <w:t xml:space="preserve">Aux fins de </w:t>
            </w:r>
            <w:r w:rsidR="00715A1B">
              <w:rPr>
                <w:szCs w:val="24"/>
              </w:rPr>
              <w:t>l’article 5.1 ci-avant</w:t>
            </w:r>
            <w:r w:rsidR="00715A1B" w:rsidRPr="00BD7C48">
              <w:rPr>
                <w:szCs w:val="24"/>
              </w:rPr>
              <w:t xml:space="preserve">, le terme « provenir » se réfère au pays où les </w:t>
            </w:r>
            <w:r>
              <w:rPr>
                <w:szCs w:val="24"/>
              </w:rPr>
              <w:t xml:space="preserve">biens et services composant le Système d’Information sont produits ou d’où ils proviennent. </w:t>
            </w:r>
            <w:r w:rsidR="00B81FAD" w:rsidRPr="00B81FAD">
              <w:rPr>
                <w:spacing w:val="-4"/>
                <w:szCs w:val="24"/>
              </w:rPr>
              <w:t>Il y a production d’un</w:t>
            </w:r>
            <w:r w:rsidR="00B81FAD">
              <w:rPr>
                <w:spacing w:val="-4"/>
                <w:szCs w:val="24"/>
              </w:rPr>
              <w:t xml:space="preserve"> </w:t>
            </w:r>
            <w:r w:rsidRPr="00960282">
              <w:rPr>
                <w:spacing w:val="-4"/>
                <w:szCs w:val="24"/>
              </w:rPr>
              <w:t xml:space="preserve">Système d’information dans un pays </w:t>
            </w:r>
            <w:r>
              <w:rPr>
                <w:spacing w:val="-4"/>
                <w:szCs w:val="24"/>
              </w:rPr>
              <w:t>donné</w:t>
            </w:r>
            <w:r w:rsidRPr="00960282">
              <w:rPr>
                <w:spacing w:val="-4"/>
                <w:szCs w:val="24"/>
              </w:rPr>
              <w:t> lorsque, par élaboration de logiciels, fabrication ou opération importante d’assemblage ou d’intégration de composants, on obtient un produit commercialement reconnu qui diffère substantiellement, de par ses caractéristiques fondamentales, son objet ou son utilité, de ses propres composants.</w:t>
            </w:r>
          </w:p>
        </w:tc>
      </w:tr>
      <w:tr w:rsidR="007039D3" w:rsidRPr="00DB520C" w14:paraId="515F36C0" w14:textId="77777777" w:rsidTr="00CC7525">
        <w:tc>
          <w:tcPr>
            <w:tcW w:w="2232" w:type="dxa"/>
          </w:tcPr>
          <w:p w14:paraId="1DB8B0F5" w14:textId="7B610D47" w:rsidR="007039D3" w:rsidRPr="00A136F8" w:rsidRDefault="007039D3" w:rsidP="007039D3">
            <w:pPr>
              <w:pStyle w:val="HeadingSPD02"/>
              <w:spacing w:before="120"/>
              <w:ind w:left="522" w:right="72" w:hanging="522"/>
              <w:jc w:val="left"/>
              <w:rPr>
                <w:lang w:val="fr-FR"/>
              </w:rPr>
            </w:pPr>
            <w:bookmarkStart w:id="100" w:name="_Toc139040237"/>
            <w:r>
              <w:rPr>
                <w:lang w:val="fr-FR"/>
              </w:rPr>
              <w:t xml:space="preserve">6. </w:t>
            </w:r>
            <w:r>
              <w:rPr>
                <w:lang w:val="fr-FR"/>
              </w:rPr>
              <w:tab/>
            </w:r>
            <w:r w:rsidRPr="00C62574">
              <w:rPr>
                <w:lang w:val="fr-FR"/>
              </w:rPr>
              <w:t>Documents</w:t>
            </w:r>
            <w:r>
              <w:rPr>
                <w:lang w:val="fr-FR"/>
              </w:rPr>
              <w:t xml:space="preserve"> établissant la Qualification du Proposant</w:t>
            </w:r>
            <w:bookmarkEnd w:id="100"/>
          </w:p>
        </w:tc>
        <w:tc>
          <w:tcPr>
            <w:tcW w:w="7346" w:type="dxa"/>
          </w:tcPr>
          <w:p w14:paraId="1099E7FC" w14:textId="0CC34425" w:rsidR="00F1490D" w:rsidRPr="00330048" w:rsidRDefault="00330048" w:rsidP="00A136F8">
            <w:pPr>
              <w:numPr>
                <w:ilvl w:val="1"/>
                <w:numId w:val="147"/>
              </w:numPr>
              <w:tabs>
                <w:tab w:val="clear" w:pos="480"/>
              </w:tabs>
              <w:spacing w:before="120"/>
              <w:rPr>
                <w:szCs w:val="24"/>
              </w:rPr>
            </w:pPr>
            <w:r>
              <w:rPr>
                <w:spacing w:val="-4"/>
              </w:rPr>
              <w:t>Le Proposant doit démontrer à la satisfaction de l’Acheteur, en fournissant les documents requis dans sa Proposition </w:t>
            </w:r>
            <w:r w:rsidR="00D93A72">
              <w:rPr>
                <w:spacing w:val="-4"/>
              </w:rPr>
              <w:t xml:space="preserve">établissant </w:t>
            </w:r>
            <w:r>
              <w:rPr>
                <w:spacing w:val="-4"/>
              </w:rPr>
              <w:t>:</w:t>
            </w:r>
          </w:p>
          <w:p w14:paraId="1664AE55" w14:textId="52C13397" w:rsidR="00D85A2C" w:rsidRPr="00AF3B81" w:rsidRDefault="00D85A2C" w:rsidP="00A136F8">
            <w:pPr>
              <w:pStyle w:val="Paragraphedeliste"/>
              <w:numPr>
                <w:ilvl w:val="0"/>
                <w:numId w:val="149"/>
              </w:numPr>
              <w:spacing w:before="120"/>
              <w:ind w:right="-72"/>
              <w:rPr>
                <w:szCs w:val="24"/>
              </w:rPr>
            </w:pPr>
            <w:r w:rsidRPr="00AF3B81">
              <w:rPr>
                <w:szCs w:val="24"/>
              </w:rPr>
              <w:t xml:space="preserve">qu’il continue à posséder les qualifications nécessaires. Le Proposant doit fournir, avec sa Proposition, toute mise à jour des renseignements qu’il a fournis à l’appui de son dossier de </w:t>
            </w:r>
            <w:r w:rsidR="00AF3B81">
              <w:rPr>
                <w:szCs w:val="24"/>
              </w:rPr>
              <w:t xml:space="preserve">candidature à la </w:t>
            </w:r>
            <w:r w:rsidRPr="00AF3B81">
              <w:rPr>
                <w:szCs w:val="24"/>
              </w:rPr>
              <w:t xml:space="preserve">Sélection </w:t>
            </w:r>
            <w:r w:rsidR="00AF3B81">
              <w:rPr>
                <w:szCs w:val="24"/>
              </w:rPr>
              <w:t>I</w:t>
            </w:r>
            <w:r w:rsidRPr="00AF3B81">
              <w:rPr>
                <w:szCs w:val="24"/>
              </w:rPr>
              <w:t>nitiale ;</w:t>
            </w:r>
          </w:p>
          <w:p w14:paraId="2F80A322" w14:textId="3A03FB25" w:rsidR="00D85A2C" w:rsidRDefault="00D85A2C" w:rsidP="00A136F8">
            <w:pPr>
              <w:pStyle w:val="Paragraphedeliste"/>
              <w:numPr>
                <w:ilvl w:val="0"/>
                <w:numId w:val="149"/>
              </w:numPr>
              <w:spacing w:before="120"/>
              <w:ind w:right="-72"/>
              <w:rPr>
                <w:szCs w:val="24"/>
              </w:rPr>
            </w:pPr>
            <w:r>
              <w:rPr>
                <w:szCs w:val="24"/>
              </w:rPr>
              <w:t>qu’il est dûment autorisé par le fabricant à fournir dans le pays de l’Acheteur dans le cadre du futur Marché faisant l’objet du D</w:t>
            </w:r>
            <w:r w:rsidR="00ED4C22">
              <w:rPr>
                <w:szCs w:val="24"/>
              </w:rPr>
              <w:t>D</w:t>
            </w:r>
            <w:r>
              <w:rPr>
                <w:szCs w:val="24"/>
              </w:rPr>
              <w:t>P, les composants de matériels actifs et logiciels que le Proposant ne produit pas lui-même. A cet effet, le Proposant doit fournir des autorisations de fabricants selon le modèle joint en Section IV ;</w:t>
            </w:r>
          </w:p>
          <w:p w14:paraId="74FF284A" w14:textId="51E895CD" w:rsidR="00D85A2C" w:rsidRDefault="00D85A2C" w:rsidP="00A136F8">
            <w:pPr>
              <w:pStyle w:val="Paragraphedeliste"/>
              <w:numPr>
                <w:ilvl w:val="0"/>
                <w:numId w:val="149"/>
              </w:numPr>
              <w:spacing w:before="120"/>
              <w:ind w:right="-72"/>
              <w:rPr>
                <w:szCs w:val="24"/>
              </w:rPr>
            </w:pPr>
            <w:r>
              <w:rPr>
                <w:szCs w:val="24"/>
              </w:rPr>
              <w:t xml:space="preserve">si le Proposant propose des sous-traitants pour la conception, la mise en œuvre, la conversion de données, la formation, la réparation sous garantie, la maintenance et/ou le support technique (ou d’autres services clés similaires), le Proposant doit fournir la </w:t>
            </w:r>
            <w:r>
              <w:rPr>
                <w:szCs w:val="24"/>
              </w:rPr>
              <w:lastRenderedPageBreak/>
              <w:t>preuve que ces sous-traitants lui ont fourni leur accord écrit afin d’intervenir pour le compte du Proposant dans le cadre du futur Marché faisant l’objet du D</w:t>
            </w:r>
            <w:r w:rsidR="00ED4C22">
              <w:rPr>
                <w:szCs w:val="24"/>
              </w:rPr>
              <w:t>D</w:t>
            </w:r>
            <w:r>
              <w:rPr>
                <w:szCs w:val="24"/>
              </w:rPr>
              <w:t>P, en joignant à la Proposition les accords de sous-traitance correspondants, selon le modèle joint en Section IV ; et</w:t>
            </w:r>
          </w:p>
          <w:p w14:paraId="7BB99005" w14:textId="3F82A2A4" w:rsidR="00D85A2C" w:rsidRPr="005B625A" w:rsidRDefault="00D85A2C" w:rsidP="00A136F8">
            <w:pPr>
              <w:pStyle w:val="Paragraphedeliste"/>
              <w:numPr>
                <w:ilvl w:val="0"/>
                <w:numId w:val="149"/>
              </w:numPr>
              <w:spacing w:before="120"/>
              <w:ind w:right="-72"/>
              <w:rPr>
                <w:szCs w:val="24"/>
              </w:rPr>
            </w:pPr>
            <w:r>
              <w:rPr>
                <w:szCs w:val="24"/>
              </w:rPr>
              <w:t xml:space="preserve">dans le cas d’un Proposant non implanté dans le pays de l’Acheteur, qu’il est ou sera représenté (en cas d’attribution du Marché) par un </w:t>
            </w:r>
            <w:r w:rsidR="002B2FDB">
              <w:rPr>
                <w:szCs w:val="24"/>
              </w:rPr>
              <w:t>a</w:t>
            </w:r>
            <w:r>
              <w:rPr>
                <w:szCs w:val="24"/>
              </w:rPr>
              <w:t>gent situé dans ce pays, équipé et capable de réaliser/gérer les obligations du Proposant en matière de maintenance, support technique, formation, et réparation sous garantie (y compris en termes de délai de réponse, normes de résolution de problèmes et autres aspects spécifiés le cas échéant dans le Marché).</w:t>
            </w:r>
          </w:p>
          <w:p w14:paraId="516957EE" w14:textId="0E5CD8FF" w:rsidR="007039D3" w:rsidRPr="00A136F8" w:rsidRDefault="00ED5B88" w:rsidP="00A136F8">
            <w:pPr>
              <w:pStyle w:val="Head12a"/>
              <w:numPr>
                <w:ilvl w:val="1"/>
                <w:numId w:val="147"/>
              </w:numPr>
              <w:spacing w:before="120"/>
              <w:jc w:val="both"/>
              <w:rPr>
                <w:bCs/>
                <w:spacing w:val="-4"/>
                <w:szCs w:val="24"/>
                <w:lang w:val="fr-FR"/>
              </w:rPr>
            </w:pPr>
            <w:r w:rsidRPr="00A136F8">
              <w:rPr>
                <w:b w:val="0"/>
                <w:bCs/>
                <w:spacing w:val="-4"/>
                <w:szCs w:val="24"/>
                <w:lang w:val="fr-FR"/>
              </w:rPr>
              <w:t xml:space="preserve">Si un Proposant se propose de sous-traiter des éléments de fournitures ou services essentiels, il devra inclure dans sa Proposition des informations détaillées quant au nom et à la nationalité du Sous-traitant proposé, y compris les fournisseurs, pour chacun de ces éléments, et il sera chargé de s’assurer que tout Sous-traitant proposé répond aux critères fixés à </w:t>
            </w:r>
            <w:r w:rsidR="00F93B23">
              <w:rPr>
                <w:b w:val="0"/>
                <w:bCs/>
                <w:spacing w:val="-4"/>
                <w:szCs w:val="24"/>
                <w:lang w:val="fr-FR"/>
              </w:rPr>
              <w:t>l’article</w:t>
            </w:r>
            <w:r w:rsidRPr="00A136F8">
              <w:rPr>
                <w:b w:val="0"/>
                <w:bCs/>
                <w:spacing w:val="-4"/>
                <w:szCs w:val="24"/>
                <w:lang w:val="fr-FR"/>
              </w:rPr>
              <w:t xml:space="preserve"> 4 des IP, que toute composante de Fournitures ou de Services du Système d’information devant être fournie par le Sous-traitant répond aux critères fixés à </w:t>
            </w:r>
            <w:r w:rsidR="00F93B23">
              <w:rPr>
                <w:b w:val="0"/>
                <w:bCs/>
                <w:spacing w:val="-4"/>
                <w:szCs w:val="24"/>
                <w:lang w:val="fr-FR"/>
              </w:rPr>
              <w:t>l’article</w:t>
            </w:r>
            <w:r w:rsidRPr="00A136F8">
              <w:rPr>
                <w:b w:val="0"/>
                <w:bCs/>
                <w:spacing w:val="-4"/>
                <w:szCs w:val="24"/>
                <w:lang w:val="fr-FR"/>
              </w:rPr>
              <w:t xml:space="preserve"> 5 des IP, et que les pièces justificatives correspondantes exigées au titre des dispositions de l’article 13.1 (c) (iii) et/ou de l’article </w:t>
            </w:r>
            <w:r w:rsidRPr="00A136F8">
              <w:rPr>
                <w:b w:val="0"/>
                <w:bCs/>
                <w:szCs w:val="24"/>
                <w:lang w:val="fr-FR"/>
              </w:rPr>
              <w:t xml:space="preserve">29.2 (d) (ii) </w:t>
            </w:r>
            <w:r w:rsidR="00CB09B3" w:rsidRPr="004D3871">
              <w:rPr>
                <w:b w:val="0"/>
                <w:bCs/>
                <w:spacing w:val="-4"/>
                <w:szCs w:val="24"/>
                <w:lang w:val="fr-FR"/>
              </w:rPr>
              <w:t xml:space="preserve">des IP </w:t>
            </w:r>
            <w:r w:rsidRPr="00A136F8">
              <w:rPr>
                <w:b w:val="0"/>
                <w:bCs/>
                <w:spacing w:val="-4"/>
                <w:szCs w:val="24"/>
                <w:lang w:val="fr-FR"/>
              </w:rPr>
              <w:t xml:space="preserve">sont soumises. Les Proposants sont libres d’indiquer plus d’un Sous-traitant pour chaque élément. Les prix et tarifs indiqués seront réputés s’appliquer quel que soit le Sous-traitant retenu, et ne pourront faire l’objet d’aucun ajustement. L’Acheteur se réserve le droit </w:t>
            </w:r>
            <w:r w:rsidR="00CB09B3">
              <w:rPr>
                <w:b w:val="0"/>
                <w:bCs/>
                <w:spacing w:val="-4"/>
                <w:szCs w:val="24"/>
                <w:lang w:val="fr-FR"/>
              </w:rPr>
              <w:t>d’écarter</w:t>
            </w:r>
            <w:r w:rsidRPr="00A136F8">
              <w:rPr>
                <w:b w:val="0"/>
                <w:bCs/>
                <w:spacing w:val="-4"/>
                <w:szCs w:val="24"/>
                <w:lang w:val="fr-FR"/>
              </w:rPr>
              <w:t xml:space="preserve"> </w:t>
            </w:r>
            <w:r w:rsidR="00F414E8" w:rsidRPr="004D3871">
              <w:rPr>
                <w:b w:val="0"/>
                <w:bCs/>
                <w:spacing w:val="-4"/>
                <w:szCs w:val="24"/>
                <w:lang w:val="fr-FR"/>
              </w:rPr>
              <w:t>de la liste</w:t>
            </w:r>
            <w:r w:rsidR="001F1B1F">
              <w:rPr>
                <w:b w:val="0"/>
                <w:bCs/>
                <w:spacing w:val="-4"/>
                <w:szCs w:val="24"/>
                <w:lang w:val="fr-FR"/>
              </w:rPr>
              <w:t xml:space="preserve"> tout</w:t>
            </w:r>
            <w:r w:rsidRPr="00A136F8">
              <w:rPr>
                <w:b w:val="0"/>
                <w:bCs/>
                <w:spacing w:val="-4"/>
                <w:szCs w:val="24"/>
                <w:lang w:val="fr-FR"/>
              </w:rPr>
              <w:t xml:space="preserve"> Sous-traitant proposé. Ces </w:t>
            </w:r>
            <w:r w:rsidR="00F414E8">
              <w:rPr>
                <w:b w:val="0"/>
                <w:bCs/>
                <w:spacing w:val="-4"/>
                <w:szCs w:val="24"/>
                <w:lang w:val="fr-FR"/>
              </w:rPr>
              <w:t>rejet</w:t>
            </w:r>
            <w:r w:rsidRPr="00A136F8">
              <w:rPr>
                <w:b w:val="0"/>
                <w:bCs/>
                <w:spacing w:val="-4"/>
                <w:szCs w:val="24"/>
                <w:lang w:val="fr-FR"/>
              </w:rPr>
              <w:t>s devront être effectués avant la signature du Marché ; les noms desdits Sous-traitants jugés inacceptables seront retirés de l’Annexe 3 de l’Acte d’Engagement. Les modifications ultérieures à la liste des Sous-traitants approuvés, qu’il s’agisse d’ajouts ou de suppressions, sont effectuées conformément aux dispositions de la Clause 20 du CCAG (y compris les modifications apportées, le cas échéant, à ladite Clause dans le CCAP) et à celles de l’Annexe 3 de l’Acte d’Engagement. Aux fins du présent D</w:t>
            </w:r>
            <w:r w:rsidR="00F414E8">
              <w:rPr>
                <w:b w:val="0"/>
                <w:bCs/>
                <w:spacing w:val="-4"/>
                <w:szCs w:val="24"/>
                <w:lang w:val="fr-FR"/>
              </w:rPr>
              <w:t>D</w:t>
            </w:r>
            <w:r w:rsidRPr="00A136F8">
              <w:rPr>
                <w:b w:val="0"/>
                <w:bCs/>
                <w:spacing w:val="-4"/>
                <w:szCs w:val="24"/>
                <w:lang w:val="fr-FR"/>
              </w:rPr>
              <w:t>P, un Sous-traitant est défini comme l’un quelconque des fournisseurs ou prestataires de services auquel le Proposant retenu confie la fourniture ou la réalisation d’une partie quelconque du Système d’information devant être fourni par le Proposant au titre du Marché (par exemple, la fourniture de l’un quelconque des principaux matériels, logiciels ou autres composants des Technologies de l’</w:t>
            </w:r>
            <w:r w:rsidR="00517AD0">
              <w:rPr>
                <w:b w:val="0"/>
                <w:bCs/>
                <w:spacing w:val="-4"/>
                <w:szCs w:val="24"/>
                <w:lang w:val="fr-FR"/>
              </w:rPr>
              <w:t>I</w:t>
            </w:r>
            <w:r w:rsidRPr="00A136F8">
              <w:rPr>
                <w:b w:val="0"/>
                <w:bCs/>
                <w:spacing w:val="-4"/>
                <w:szCs w:val="24"/>
                <w:lang w:val="fr-FR"/>
              </w:rPr>
              <w:t>nformation spécifiées, ou de l’un quelconque des services connexes, tels qu’élaboration de logiciels, transport, installation, personnalisation, intégration, mise en service, formation, support technique, maintenance, réparation, etc.)</w:t>
            </w:r>
            <w:r w:rsidR="003A2A3C">
              <w:rPr>
                <w:b w:val="0"/>
                <w:bCs/>
                <w:spacing w:val="-4"/>
                <w:szCs w:val="24"/>
                <w:lang w:val="fr-FR"/>
              </w:rPr>
              <w:t xml:space="preserve">. </w:t>
            </w:r>
          </w:p>
        </w:tc>
      </w:tr>
      <w:tr w:rsidR="00FD1770" w:rsidRPr="008277F2" w14:paraId="7B793ABE" w14:textId="77777777" w:rsidTr="00CC7525">
        <w:tc>
          <w:tcPr>
            <w:tcW w:w="9574" w:type="dxa"/>
            <w:gridSpan w:val="2"/>
          </w:tcPr>
          <w:p w14:paraId="3C754F8A" w14:textId="41CF3388" w:rsidR="00FD1770" w:rsidRPr="00807862" w:rsidRDefault="00FD1770" w:rsidP="009938A6">
            <w:pPr>
              <w:pStyle w:val="HeadingSPD01"/>
              <w:rPr>
                <w:lang w:val="fr-FR"/>
              </w:rPr>
            </w:pPr>
            <w:bookmarkStart w:id="101" w:name="_Toc438532569"/>
            <w:bookmarkStart w:id="102" w:name="_Toc438532570"/>
            <w:bookmarkStart w:id="103" w:name="_Toc438532571"/>
            <w:bookmarkStart w:id="104" w:name="_Toc438532572"/>
            <w:bookmarkStart w:id="105" w:name="_Toc438438825"/>
            <w:bookmarkStart w:id="106" w:name="_Toc438532573"/>
            <w:bookmarkStart w:id="107" w:name="_Toc438733969"/>
            <w:bookmarkStart w:id="108" w:name="_Toc438962051"/>
            <w:bookmarkStart w:id="109" w:name="_Toc461939617"/>
            <w:bookmarkStart w:id="110" w:name="_Toc481410001"/>
            <w:bookmarkStart w:id="111" w:name="_Toc139040238"/>
            <w:bookmarkEnd w:id="101"/>
            <w:bookmarkEnd w:id="102"/>
            <w:bookmarkEnd w:id="103"/>
            <w:bookmarkEnd w:id="104"/>
            <w:r w:rsidRPr="00807862">
              <w:rPr>
                <w:lang w:val="fr-FR"/>
              </w:rPr>
              <w:lastRenderedPageBreak/>
              <w:t xml:space="preserve">B. </w:t>
            </w:r>
            <w:r w:rsidRPr="00807862">
              <w:rPr>
                <w:lang w:val="fr-FR"/>
              </w:rPr>
              <w:tab/>
              <w:t xml:space="preserve">Contenu du </w:t>
            </w:r>
            <w:bookmarkEnd w:id="105"/>
            <w:bookmarkEnd w:id="106"/>
            <w:bookmarkEnd w:id="107"/>
            <w:bookmarkEnd w:id="108"/>
            <w:bookmarkEnd w:id="109"/>
            <w:bookmarkEnd w:id="110"/>
            <w:r w:rsidR="009067D8">
              <w:rPr>
                <w:lang w:val="fr-FR"/>
              </w:rPr>
              <w:t>Dossier de Demande de Propositions</w:t>
            </w:r>
            <w:bookmarkEnd w:id="111"/>
          </w:p>
        </w:tc>
      </w:tr>
      <w:tr w:rsidR="009F285A" w:rsidRPr="008277F2" w14:paraId="32F6D9CD" w14:textId="77777777" w:rsidTr="00CC7525">
        <w:tc>
          <w:tcPr>
            <w:tcW w:w="2232" w:type="dxa"/>
          </w:tcPr>
          <w:p w14:paraId="74CF9484" w14:textId="6A0264DB" w:rsidR="00D3531B" w:rsidRPr="00807862" w:rsidRDefault="00EC6981" w:rsidP="009938A6">
            <w:pPr>
              <w:pStyle w:val="HeadingSPD02"/>
              <w:spacing w:before="120"/>
              <w:ind w:left="522" w:right="72" w:hanging="522"/>
              <w:jc w:val="left"/>
              <w:rPr>
                <w:lang w:val="fr-FR"/>
              </w:rPr>
            </w:pPr>
            <w:bookmarkStart w:id="112" w:name="_Toc438438826"/>
            <w:bookmarkStart w:id="113" w:name="_Toc438532574"/>
            <w:bookmarkStart w:id="114" w:name="_Toc438733970"/>
            <w:bookmarkStart w:id="115" w:name="_Toc438907010"/>
            <w:bookmarkStart w:id="116" w:name="_Toc438907209"/>
            <w:bookmarkStart w:id="117" w:name="_Toc481410002"/>
            <w:bookmarkStart w:id="118" w:name="_Toc139040239"/>
            <w:r>
              <w:rPr>
                <w:lang w:val="fr-FR"/>
              </w:rPr>
              <w:t>7</w:t>
            </w:r>
            <w:r w:rsidR="00D3531B" w:rsidRPr="00807862">
              <w:rPr>
                <w:lang w:val="fr-FR"/>
              </w:rPr>
              <w:t xml:space="preserve">. </w:t>
            </w:r>
            <w:r w:rsidR="00D3531B" w:rsidRPr="00807862">
              <w:rPr>
                <w:lang w:val="fr-FR"/>
              </w:rPr>
              <w:tab/>
              <w:t xml:space="preserve">Sections du </w:t>
            </w:r>
            <w:bookmarkEnd w:id="112"/>
            <w:bookmarkEnd w:id="113"/>
            <w:bookmarkEnd w:id="114"/>
            <w:bookmarkEnd w:id="115"/>
            <w:bookmarkEnd w:id="116"/>
            <w:bookmarkEnd w:id="117"/>
            <w:r w:rsidR="009067D8">
              <w:rPr>
                <w:lang w:val="fr-FR"/>
              </w:rPr>
              <w:t>Dossier de Demande de Propositions</w:t>
            </w:r>
            <w:bookmarkEnd w:id="118"/>
          </w:p>
        </w:tc>
        <w:tc>
          <w:tcPr>
            <w:tcW w:w="7346" w:type="dxa"/>
          </w:tcPr>
          <w:p w14:paraId="1055A110" w14:textId="491C1C7A" w:rsidR="00D3531B" w:rsidRPr="00633602" w:rsidRDefault="00EC6981" w:rsidP="009938A6">
            <w:pPr>
              <w:tabs>
                <w:tab w:val="left" w:pos="522"/>
              </w:tabs>
              <w:spacing w:before="120"/>
              <w:ind w:left="576" w:hanging="576"/>
              <w:rPr>
                <w:spacing w:val="-4"/>
              </w:rPr>
            </w:pPr>
            <w:r>
              <w:rPr>
                <w:spacing w:val="-4"/>
              </w:rPr>
              <w:t>7</w:t>
            </w:r>
            <w:r w:rsidR="00D3531B">
              <w:rPr>
                <w:spacing w:val="-4"/>
              </w:rPr>
              <w:t>.1</w:t>
            </w:r>
            <w:r w:rsidR="00D3531B">
              <w:rPr>
                <w:spacing w:val="-4"/>
              </w:rPr>
              <w:tab/>
            </w:r>
            <w:r w:rsidR="00D3531B" w:rsidRPr="00633602">
              <w:rPr>
                <w:spacing w:val="-4"/>
              </w:rPr>
              <w:t xml:space="preserve">Le </w:t>
            </w:r>
            <w:r w:rsidR="009067D8">
              <w:rPr>
                <w:spacing w:val="-4"/>
              </w:rPr>
              <w:t>Dossier de Demande de Propositions</w:t>
            </w:r>
            <w:r w:rsidR="00D8586D">
              <w:rPr>
                <w:spacing w:val="-4"/>
              </w:rPr>
              <w:t xml:space="preserve"> (DDP)</w:t>
            </w:r>
            <w:r w:rsidR="00D3531B" w:rsidRPr="00633602">
              <w:rPr>
                <w:spacing w:val="-4"/>
              </w:rPr>
              <w:t xml:space="preserve"> comprend</w:t>
            </w:r>
            <w:r w:rsidR="00D3531B" w:rsidRPr="00633602">
              <w:rPr>
                <w:spacing w:val="-4"/>
                <w:szCs w:val="24"/>
              </w:rPr>
              <w:t xml:space="preserve"> toutes les </w:t>
            </w:r>
            <w:r w:rsidR="00D422E7">
              <w:rPr>
                <w:spacing w:val="-4"/>
                <w:szCs w:val="24"/>
              </w:rPr>
              <w:t xml:space="preserve">parties et </w:t>
            </w:r>
            <w:r w:rsidR="00817C5A">
              <w:rPr>
                <w:spacing w:val="-4"/>
                <w:szCs w:val="24"/>
              </w:rPr>
              <w:t>s</w:t>
            </w:r>
            <w:r w:rsidR="00D3531B" w:rsidRPr="00633602">
              <w:rPr>
                <w:spacing w:val="-4"/>
                <w:szCs w:val="24"/>
              </w:rPr>
              <w:t xml:space="preserve">ections dont la liste figure ci-après. Il doit être interprété à la lumière de tout </w:t>
            </w:r>
            <w:r w:rsidR="00066BC5">
              <w:rPr>
                <w:spacing w:val="-4"/>
                <w:szCs w:val="24"/>
              </w:rPr>
              <w:t>Additif</w:t>
            </w:r>
            <w:r w:rsidR="00D3531B" w:rsidRPr="00633602">
              <w:rPr>
                <w:spacing w:val="-4"/>
                <w:szCs w:val="24"/>
              </w:rPr>
              <w:t xml:space="preserve"> éventuellement</w:t>
            </w:r>
            <w:r w:rsidR="00D3531B">
              <w:rPr>
                <w:spacing w:val="-4"/>
                <w:szCs w:val="24"/>
              </w:rPr>
              <w:t xml:space="preserve"> émis conformément à l’article </w:t>
            </w:r>
            <w:r w:rsidR="00817C5A">
              <w:rPr>
                <w:spacing w:val="-4"/>
                <w:szCs w:val="24"/>
              </w:rPr>
              <w:t>8</w:t>
            </w:r>
            <w:r w:rsidR="00D3531B" w:rsidRPr="00633602">
              <w:rPr>
                <w:spacing w:val="-4"/>
                <w:szCs w:val="24"/>
              </w:rPr>
              <w:t xml:space="preserve"> </w:t>
            </w:r>
            <w:r w:rsidR="00D3531B">
              <w:rPr>
                <w:spacing w:val="-4"/>
                <w:szCs w:val="24"/>
              </w:rPr>
              <w:br/>
            </w:r>
            <w:r w:rsidR="00D3531B" w:rsidRPr="00633602">
              <w:rPr>
                <w:spacing w:val="-4"/>
                <w:szCs w:val="24"/>
              </w:rPr>
              <w:t xml:space="preserve">des </w:t>
            </w:r>
            <w:r w:rsidR="00D3531B">
              <w:rPr>
                <w:spacing w:val="-4"/>
                <w:szCs w:val="24"/>
              </w:rPr>
              <w:t>IP</w:t>
            </w:r>
            <w:r w:rsidR="00D3531B" w:rsidRPr="00633602">
              <w:rPr>
                <w:spacing w:val="-4"/>
              </w:rPr>
              <w:t xml:space="preserve">. </w:t>
            </w:r>
          </w:p>
          <w:p w14:paraId="40109F81" w14:textId="0DF43090" w:rsidR="00D3531B" w:rsidRPr="008277F2" w:rsidRDefault="00D3531B" w:rsidP="009938A6">
            <w:pPr>
              <w:tabs>
                <w:tab w:val="left" w:pos="1152"/>
                <w:tab w:val="left" w:pos="2502"/>
              </w:tabs>
              <w:spacing w:before="120"/>
              <w:ind w:left="432" w:firstLine="90"/>
              <w:rPr>
                <w:b/>
              </w:rPr>
            </w:pPr>
            <w:r w:rsidRPr="008277F2">
              <w:rPr>
                <w:b/>
              </w:rPr>
              <w:t>PARTIE </w:t>
            </w:r>
            <w:r>
              <w:rPr>
                <w:b/>
              </w:rPr>
              <w:t xml:space="preserve">1 : </w:t>
            </w:r>
            <w:r w:rsidRPr="008277F2">
              <w:rPr>
                <w:b/>
              </w:rPr>
              <w:t xml:space="preserve">Procédures </w:t>
            </w:r>
            <w:r w:rsidR="00BA3E80">
              <w:rPr>
                <w:b/>
              </w:rPr>
              <w:t>de Demande de</w:t>
            </w:r>
            <w:r>
              <w:rPr>
                <w:b/>
              </w:rPr>
              <w:t xml:space="preserve"> </w:t>
            </w:r>
            <w:r w:rsidR="00BA3E80">
              <w:rPr>
                <w:b/>
              </w:rPr>
              <w:t>P</w:t>
            </w:r>
            <w:r>
              <w:rPr>
                <w:b/>
              </w:rPr>
              <w:t>ropositions</w:t>
            </w:r>
          </w:p>
          <w:p w14:paraId="58C3F6A5" w14:textId="77777777" w:rsidR="00D3531B" w:rsidRPr="008277F2" w:rsidRDefault="00D3531B" w:rsidP="009938A6">
            <w:pPr>
              <w:tabs>
                <w:tab w:val="left" w:pos="1602"/>
                <w:tab w:val="left" w:pos="2502"/>
              </w:tabs>
              <w:spacing w:before="120"/>
              <w:ind w:left="2018" w:hanging="1276"/>
              <w:jc w:val="left"/>
            </w:pPr>
            <w:r w:rsidRPr="008277F2">
              <w:t xml:space="preserve">Section I. </w:t>
            </w:r>
            <w:r w:rsidRPr="00026B25">
              <w:tab/>
            </w:r>
            <w:r w:rsidRPr="008277F2">
              <w:t xml:space="preserve">Instructions aux </w:t>
            </w:r>
            <w:r>
              <w:t>Proposant</w:t>
            </w:r>
            <w:r w:rsidRPr="008277F2">
              <w:t>s (</w:t>
            </w:r>
            <w:r>
              <w:t>IP</w:t>
            </w:r>
            <w:r w:rsidRPr="008277F2">
              <w:t>)</w:t>
            </w:r>
          </w:p>
          <w:p w14:paraId="70DA0F86" w14:textId="4524F918" w:rsidR="00D3531B" w:rsidRPr="008277F2" w:rsidRDefault="00D3531B" w:rsidP="009938A6">
            <w:pPr>
              <w:tabs>
                <w:tab w:val="left" w:pos="1602"/>
                <w:tab w:val="left" w:pos="2502"/>
              </w:tabs>
              <w:spacing w:before="120"/>
              <w:ind w:left="2018" w:hanging="1276"/>
              <w:jc w:val="left"/>
            </w:pPr>
            <w:r w:rsidRPr="008277F2">
              <w:t xml:space="preserve">Section II. </w:t>
            </w:r>
            <w:r w:rsidRPr="00026B25">
              <w:tab/>
            </w:r>
            <w:r w:rsidRPr="008277F2">
              <w:t xml:space="preserve">Données particulières de </w:t>
            </w:r>
            <w:r w:rsidR="00BA3E80">
              <w:t>Demande de P</w:t>
            </w:r>
            <w:r>
              <w:t>ropositions</w:t>
            </w:r>
            <w:r w:rsidRPr="008277F2">
              <w:t xml:space="preserve"> (</w:t>
            </w:r>
            <w:r>
              <w:t>DP</w:t>
            </w:r>
            <w:r w:rsidR="00BA3E80">
              <w:t>D</w:t>
            </w:r>
            <w:r>
              <w:t>P</w:t>
            </w:r>
            <w:r w:rsidRPr="008277F2">
              <w:t>)</w:t>
            </w:r>
          </w:p>
          <w:p w14:paraId="789283FC" w14:textId="3B7A266D" w:rsidR="00D3531B" w:rsidRPr="008277F2" w:rsidRDefault="00D3531B" w:rsidP="009938A6">
            <w:pPr>
              <w:tabs>
                <w:tab w:val="left" w:pos="1602"/>
                <w:tab w:val="left" w:pos="2502"/>
              </w:tabs>
              <w:spacing w:before="120"/>
              <w:ind w:left="2018" w:hanging="1276"/>
              <w:jc w:val="left"/>
            </w:pPr>
            <w:r w:rsidRPr="008277F2">
              <w:t xml:space="preserve">Section III. </w:t>
            </w:r>
            <w:r w:rsidRPr="00026B25">
              <w:tab/>
            </w:r>
            <w:r w:rsidRPr="008277F2">
              <w:t>Critères d’</w:t>
            </w:r>
            <w:r w:rsidR="00BA3E80">
              <w:t>E</w:t>
            </w:r>
            <w:r w:rsidRPr="008277F2">
              <w:t xml:space="preserve">valuation et de </w:t>
            </w:r>
            <w:r w:rsidR="00BA3E80">
              <w:t>Q</w:t>
            </w:r>
            <w:r w:rsidRPr="008277F2">
              <w:t>ualification</w:t>
            </w:r>
          </w:p>
          <w:p w14:paraId="27DE4193" w14:textId="77777777" w:rsidR="00D3531B" w:rsidRPr="008277F2" w:rsidRDefault="00D3531B" w:rsidP="009938A6">
            <w:pPr>
              <w:tabs>
                <w:tab w:val="left" w:pos="1602"/>
                <w:tab w:val="left" w:pos="2502"/>
              </w:tabs>
              <w:spacing w:before="120"/>
              <w:ind w:left="2018" w:hanging="1276"/>
              <w:jc w:val="left"/>
            </w:pPr>
            <w:r w:rsidRPr="008277F2">
              <w:t xml:space="preserve">Section IV. </w:t>
            </w:r>
            <w:r w:rsidRPr="00026B25">
              <w:tab/>
            </w:r>
            <w:r w:rsidRPr="008277F2">
              <w:t xml:space="preserve">Formulaires de </w:t>
            </w:r>
            <w:r>
              <w:t>Proposition</w:t>
            </w:r>
          </w:p>
          <w:p w14:paraId="148674F4" w14:textId="77777777" w:rsidR="00D3531B" w:rsidRPr="008277F2" w:rsidRDefault="00D3531B" w:rsidP="009938A6">
            <w:pPr>
              <w:tabs>
                <w:tab w:val="left" w:pos="1602"/>
                <w:tab w:val="left" w:pos="2502"/>
              </w:tabs>
              <w:spacing w:before="120"/>
              <w:ind w:left="2018" w:hanging="1276"/>
              <w:jc w:val="left"/>
            </w:pPr>
            <w:r w:rsidRPr="008277F2">
              <w:t xml:space="preserve">Section V. </w:t>
            </w:r>
            <w:r w:rsidRPr="00026B25">
              <w:tab/>
            </w:r>
            <w:r w:rsidRPr="008277F2">
              <w:t>Pays Eligibles</w:t>
            </w:r>
          </w:p>
          <w:p w14:paraId="0541723C" w14:textId="77777777" w:rsidR="00D3531B" w:rsidRPr="008277F2" w:rsidRDefault="00D3531B" w:rsidP="009938A6">
            <w:pPr>
              <w:tabs>
                <w:tab w:val="left" w:pos="1602"/>
                <w:tab w:val="left" w:pos="2502"/>
              </w:tabs>
              <w:spacing w:before="120"/>
              <w:ind w:left="2018" w:hanging="1276"/>
              <w:jc w:val="left"/>
            </w:pPr>
            <w:r w:rsidRPr="008277F2">
              <w:t xml:space="preserve">Section VI. </w:t>
            </w:r>
            <w:r w:rsidRPr="00026B25">
              <w:tab/>
            </w:r>
            <w:r w:rsidRPr="008277F2">
              <w:t>Fraude et Corruption</w:t>
            </w:r>
          </w:p>
          <w:p w14:paraId="3AC8271D" w14:textId="582100A8" w:rsidR="00D3531B" w:rsidRPr="008277F2" w:rsidRDefault="00D3531B" w:rsidP="009938A6">
            <w:pPr>
              <w:tabs>
                <w:tab w:val="left" w:pos="1152"/>
                <w:tab w:val="left" w:pos="2502"/>
              </w:tabs>
              <w:spacing w:before="120"/>
              <w:ind w:left="432" w:firstLine="90"/>
              <w:rPr>
                <w:b/>
              </w:rPr>
            </w:pPr>
            <w:r w:rsidRPr="008277F2">
              <w:rPr>
                <w:b/>
              </w:rPr>
              <w:t>PARTIE </w:t>
            </w:r>
            <w:r>
              <w:rPr>
                <w:b/>
              </w:rPr>
              <w:t xml:space="preserve">2 : </w:t>
            </w:r>
            <w:r w:rsidR="00BA3E80">
              <w:rPr>
                <w:b/>
              </w:rPr>
              <w:t>Exigenc</w:t>
            </w:r>
            <w:r w:rsidR="004611FD">
              <w:rPr>
                <w:b/>
              </w:rPr>
              <w:t>e</w:t>
            </w:r>
            <w:r w:rsidR="00BA3E80">
              <w:rPr>
                <w:b/>
              </w:rPr>
              <w:t xml:space="preserve">s </w:t>
            </w:r>
            <w:r>
              <w:rPr>
                <w:b/>
              </w:rPr>
              <w:t>de l’Acheteur</w:t>
            </w:r>
          </w:p>
          <w:p w14:paraId="2B9149AB" w14:textId="77777777" w:rsidR="00D3531B" w:rsidRDefault="00D3531B" w:rsidP="009938A6">
            <w:pPr>
              <w:tabs>
                <w:tab w:val="left" w:pos="1602"/>
                <w:tab w:val="left" w:pos="2502"/>
              </w:tabs>
              <w:spacing w:before="120"/>
              <w:ind w:left="2018" w:hanging="1276"/>
              <w:jc w:val="left"/>
            </w:pPr>
            <w:r>
              <w:t xml:space="preserve">Section VII. </w:t>
            </w:r>
            <w:r w:rsidRPr="00026B25">
              <w:tab/>
            </w:r>
            <w:r>
              <w:t>Exigences du Système d’Information</w:t>
            </w:r>
            <w:r w:rsidRPr="008277F2">
              <w:t xml:space="preserve">. </w:t>
            </w:r>
          </w:p>
          <w:p w14:paraId="41C34E06" w14:textId="67E05094" w:rsidR="00FF61E4" w:rsidRDefault="00FF61E4" w:rsidP="00A3670F">
            <w:pPr>
              <w:pStyle w:val="Paragraphedeliste"/>
              <w:numPr>
                <w:ilvl w:val="0"/>
                <w:numId w:val="104"/>
              </w:numPr>
              <w:tabs>
                <w:tab w:val="left" w:pos="1602"/>
                <w:tab w:val="left" w:pos="2502"/>
              </w:tabs>
              <w:spacing w:before="120"/>
              <w:jc w:val="left"/>
            </w:pPr>
            <w:r>
              <w:t>Exigences techniques</w:t>
            </w:r>
          </w:p>
          <w:p w14:paraId="1581FAD2" w14:textId="19F84461" w:rsidR="00FF61E4" w:rsidRDefault="000926F2" w:rsidP="00A3670F">
            <w:pPr>
              <w:pStyle w:val="Paragraphedeliste"/>
              <w:numPr>
                <w:ilvl w:val="0"/>
                <w:numId w:val="104"/>
              </w:numPr>
              <w:tabs>
                <w:tab w:val="left" w:pos="1602"/>
                <w:tab w:val="left" w:pos="2502"/>
              </w:tabs>
              <w:spacing w:before="120"/>
              <w:jc w:val="left"/>
            </w:pPr>
            <w:r>
              <w:t>Calendrier de réalisation</w:t>
            </w:r>
          </w:p>
          <w:p w14:paraId="0900EED4" w14:textId="65651195" w:rsidR="000926F2" w:rsidRDefault="000926F2" w:rsidP="00A3670F">
            <w:pPr>
              <w:pStyle w:val="Paragraphedeliste"/>
              <w:numPr>
                <w:ilvl w:val="0"/>
                <w:numId w:val="104"/>
              </w:numPr>
              <w:tabs>
                <w:tab w:val="left" w:pos="1602"/>
                <w:tab w:val="left" w:pos="2502"/>
              </w:tabs>
              <w:spacing w:before="120"/>
              <w:jc w:val="left"/>
            </w:pPr>
            <w:r>
              <w:t>Tables d’Inventaire du Système</w:t>
            </w:r>
          </w:p>
          <w:p w14:paraId="329A1E99" w14:textId="3DBFEC98" w:rsidR="00A3670F" w:rsidRPr="008277F2" w:rsidRDefault="00A3670F" w:rsidP="00A3670F">
            <w:pPr>
              <w:pStyle w:val="Paragraphedeliste"/>
              <w:numPr>
                <w:ilvl w:val="0"/>
                <w:numId w:val="104"/>
              </w:numPr>
              <w:tabs>
                <w:tab w:val="left" w:pos="1602"/>
                <w:tab w:val="left" w:pos="2502"/>
              </w:tabs>
              <w:spacing w:before="120"/>
              <w:jc w:val="left"/>
            </w:pPr>
            <w:r>
              <w:t>Documents de contexte et d’information</w:t>
            </w:r>
          </w:p>
          <w:p w14:paraId="7FC3FF8E" w14:textId="5827F441" w:rsidR="00D3531B" w:rsidRPr="000D2018" w:rsidRDefault="00D3531B" w:rsidP="009938A6">
            <w:pPr>
              <w:tabs>
                <w:tab w:val="left" w:pos="1152"/>
                <w:tab w:val="left" w:pos="2502"/>
              </w:tabs>
              <w:spacing w:before="120"/>
              <w:ind w:left="432" w:firstLine="90"/>
              <w:rPr>
                <w:b/>
              </w:rPr>
            </w:pPr>
            <w:r w:rsidRPr="008277F2">
              <w:rPr>
                <w:b/>
              </w:rPr>
              <w:t>PARTIE </w:t>
            </w:r>
            <w:r>
              <w:rPr>
                <w:b/>
              </w:rPr>
              <w:t>3 </w:t>
            </w:r>
            <w:r w:rsidR="00890ABF">
              <w:rPr>
                <w:b/>
              </w:rPr>
              <w:t>:</w:t>
            </w:r>
            <w:r w:rsidR="00890ABF" w:rsidRPr="008277F2">
              <w:rPr>
                <w:b/>
              </w:rPr>
              <w:t xml:space="preserve"> </w:t>
            </w:r>
            <w:r w:rsidR="00890ABF">
              <w:rPr>
                <w:b/>
              </w:rPr>
              <w:t>Marché</w:t>
            </w:r>
            <w:r>
              <w:rPr>
                <w:b/>
              </w:rPr>
              <w:t xml:space="preserve"> et Formulaires du Marché</w:t>
            </w:r>
          </w:p>
          <w:p w14:paraId="1D2FF402" w14:textId="772E6F5C" w:rsidR="00D3531B" w:rsidRPr="008277F2" w:rsidRDefault="00D3531B" w:rsidP="009938A6">
            <w:pPr>
              <w:tabs>
                <w:tab w:val="left" w:pos="1602"/>
                <w:tab w:val="left" w:pos="1876"/>
              </w:tabs>
              <w:spacing w:before="120"/>
              <w:ind w:left="2018" w:hanging="1276"/>
              <w:jc w:val="left"/>
            </w:pPr>
            <w:r w:rsidRPr="008277F2">
              <w:t xml:space="preserve">Section VIII. </w:t>
            </w:r>
            <w:r w:rsidRPr="00026B25">
              <w:tab/>
            </w:r>
            <w:r w:rsidRPr="008277F2">
              <w:t xml:space="preserve">Cahier des </w:t>
            </w:r>
            <w:r w:rsidR="00951986">
              <w:t>C</w:t>
            </w:r>
            <w:r w:rsidRPr="008277F2">
              <w:t>lauses administratives générales (CCAG)</w:t>
            </w:r>
          </w:p>
          <w:p w14:paraId="53B0A94C" w14:textId="4B73132F" w:rsidR="00D3531B" w:rsidRPr="008277F2" w:rsidRDefault="00D3531B" w:rsidP="009938A6">
            <w:pPr>
              <w:tabs>
                <w:tab w:val="left" w:pos="1602"/>
                <w:tab w:val="left" w:pos="2502"/>
              </w:tabs>
              <w:spacing w:before="120"/>
              <w:ind w:left="2018" w:hanging="1276"/>
              <w:jc w:val="left"/>
            </w:pPr>
            <w:r w:rsidRPr="008277F2">
              <w:t xml:space="preserve">Section IX. </w:t>
            </w:r>
            <w:r w:rsidRPr="00026B25">
              <w:tab/>
            </w:r>
            <w:r w:rsidRPr="008277F2">
              <w:t xml:space="preserve">Cahier des </w:t>
            </w:r>
            <w:r w:rsidR="00951986">
              <w:t>C</w:t>
            </w:r>
            <w:r w:rsidRPr="008277F2">
              <w:t>lauses administratives particulières (CCAP)</w:t>
            </w:r>
          </w:p>
          <w:p w14:paraId="3B5BA7C5" w14:textId="77777777" w:rsidR="00D3531B" w:rsidRPr="008277F2" w:rsidRDefault="00D3531B" w:rsidP="009938A6">
            <w:pPr>
              <w:tabs>
                <w:tab w:val="left" w:pos="1602"/>
                <w:tab w:val="left" w:pos="2502"/>
              </w:tabs>
              <w:spacing w:before="120"/>
              <w:ind w:left="2018" w:hanging="1276"/>
              <w:jc w:val="left"/>
            </w:pPr>
            <w:r w:rsidRPr="008277F2">
              <w:t xml:space="preserve">Section X. </w:t>
            </w:r>
            <w:r w:rsidRPr="00026B25">
              <w:tab/>
            </w:r>
            <w:r w:rsidRPr="008277F2">
              <w:t>Formulaires du Marché</w:t>
            </w:r>
          </w:p>
          <w:p w14:paraId="463FFE44" w14:textId="61F50CCC" w:rsidR="00D3531B" w:rsidRPr="008277F2" w:rsidRDefault="00EC6981" w:rsidP="009938A6">
            <w:pPr>
              <w:tabs>
                <w:tab w:val="left" w:pos="522"/>
              </w:tabs>
              <w:spacing w:before="120"/>
              <w:ind w:left="576" w:hanging="576"/>
            </w:pPr>
            <w:r>
              <w:t>7</w:t>
            </w:r>
            <w:r w:rsidR="00D3531B">
              <w:t>.2</w:t>
            </w:r>
            <w:r w:rsidR="00D3531B">
              <w:tab/>
            </w:r>
            <w:r w:rsidR="00D3531B" w:rsidRPr="008277F2">
              <w:t>L’</w:t>
            </w:r>
            <w:r w:rsidR="00D3531B" w:rsidRPr="001C100C">
              <w:t>avis d’</w:t>
            </w:r>
            <w:r w:rsidR="00D3531B">
              <w:t>appel à propositions</w:t>
            </w:r>
            <w:r w:rsidR="00D3531B" w:rsidRPr="00B510EC">
              <w:rPr>
                <w:szCs w:val="24"/>
              </w:rPr>
              <w:t xml:space="preserve"> </w:t>
            </w:r>
            <w:r w:rsidR="00254081">
              <w:rPr>
                <w:szCs w:val="24"/>
              </w:rPr>
              <w:t>adressé</w:t>
            </w:r>
            <w:r w:rsidR="00254081" w:rsidRPr="00BD7C48">
              <w:rPr>
                <w:szCs w:val="24"/>
              </w:rPr>
              <w:t xml:space="preserve"> </w:t>
            </w:r>
            <w:r w:rsidR="00D3531B" w:rsidRPr="00BD7C48">
              <w:rPr>
                <w:szCs w:val="24"/>
              </w:rPr>
              <w:t xml:space="preserve">par </w:t>
            </w:r>
            <w:r w:rsidR="00D3531B">
              <w:rPr>
                <w:szCs w:val="24"/>
              </w:rPr>
              <w:t>l’Acheteur</w:t>
            </w:r>
            <w:r w:rsidR="00D3531B" w:rsidRPr="00BD7C48">
              <w:rPr>
                <w:szCs w:val="24"/>
              </w:rPr>
              <w:t xml:space="preserve"> </w:t>
            </w:r>
            <w:r w:rsidR="00254081">
              <w:rPr>
                <w:szCs w:val="24"/>
              </w:rPr>
              <w:t xml:space="preserve">aux Proposants initialement sélectionnés </w:t>
            </w:r>
            <w:r w:rsidR="00D3531B" w:rsidRPr="008277F2">
              <w:t xml:space="preserve">ne fait pas partie du </w:t>
            </w:r>
            <w:r w:rsidR="008943FB">
              <w:t>DDP</w:t>
            </w:r>
            <w:r w:rsidR="00D3531B" w:rsidRPr="008277F2">
              <w:t>.</w:t>
            </w:r>
          </w:p>
          <w:p w14:paraId="200A5E68" w14:textId="10F8C973" w:rsidR="00D3531B" w:rsidRDefault="000016C4" w:rsidP="009938A6">
            <w:pPr>
              <w:tabs>
                <w:tab w:val="left" w:pos="522"/>
              </w:tabs>
              <w:spacing w:before="120"/>
              <w:ind w:left="576" w:hanging="576"/>
            </w:pPr>
            <w:r>
              <w:t>7</w:t>
            </w:r>
            <w:r w:rsidR="00D3531B">
              <w:t>.3</w:t>
            </w:r>
            <w:r w:rsidR="00D3531B">
              <w:tab/>
              <w:t>L’Acheteur</w:t>
            </w:r>
            <w:r w:rsidR="00D3531B" w:rsidRPr="003B3C1B">
              <w:t xml:space="preserve"> ne peut être tenu responsable vis-à-vis des </w:t>
            </w:r>
            <w:r w:rsidR="00D3531B">
              <w:t>Proposant</w:t>
            </w:r>
            <w:r w:rsidR="00D3531B" w:rsidRPr="003B3C1B">
              <w:t xml:space="preserve">s de l’intégrité du </w:t>
            </w:r>
            <w:r w:rsidR="00D422E7">
              <w:t>DDP</w:t>
            </w:r>
            <w:r w:rsidR="00D3531B" w:rsidRPr="003B3C1B">
              <w:t xml:space="preserve">, des réponses aux demandes de clarifications, du compte rendu de la réunion préparatoire précédant le dépôt des </w:t>
            </w:r>
            <w:r w:rsidR="00D3531B">
              <w:t>Proposition</w:t>
            </w:r>
            <w:r w:rsidR="00D3531B" w:rsidRPr="003B3C1B">
              <w:t xml:space="preserve">s (le cas échéant) et des </w:t>
            </w:r>
            <w:r w:rsidR="00066BC5">
              <w:t>Additif</w:t>
            </w:r>
            <w:r w:rsidR="00D3531B" w:rsidRPr="003B3C1B">
              <w:t xml:space="preserve">s au </w:t>
            </w:r>
            <w:r w:rsidR="00D4043A">
              <w:t>DDP</w:t>
            </w:r>
            <w:r w:rsidR="00D3531B" w:rsidRPr="003B3C1B">
              <w:t xml:space="preserve"> conformément à l’article </w:t>
            </w:r>
            <w:r w:rsidR="00D4043A">
              <w:t>8</w:t>
            </w:r>
            <w:r w:rsidR="00D3531B" w:rsidRPr="003B3C1B">
              <w:t xml:space="preserve"> des </w:t>
            </w:r>
            <w:r w:rsidR="00D3531B">
              <w:t>IP</w:t>
            </w:r>
            <w:r w:rsidR="00D3531B" w:rsidRPr="003B3C1B">
              <w:t xml:space="preserve">, s’ils n’ont pas été obtenus directement auprès de lui. En cas de contradiction, les documents directement issus par </w:t>
            </w:r>
            <w:r w:rsidR="00D3531B">
              <w:t>l’Acheteur</w:t>
            </w:r>
            <w:r w:rsidR="00D3531B" w:rsidRPr="003B3C1B">
              <w:t xml:space="preserve"> auront précédence.</w:t>
            </w:r>
          </w:p>
          <w:p w14:paraId="5A8171C8" w14:textId="3355045D" w:rsidR="00D3531B" w:rsidRPr="00633602" w:rsidRDefault="000016C4" w:rsidP="009938A6">
            <w:pPr>
              <w:tabs>
                <w:tab w:val="left" w:pos="522"/>
              </w:tabs>
              <w:spacing w:before="120"/>
              <w:ind w:left="576" w:hanging="576"/>
              <w:rPr>
                <w:spacing w:val="-4"/>
              </w:rPr>
            </w:pPr>
            <w:r>
              <w:t>7</w:t>
            </w:r>
            <w:r w:rsidR="00D3531B">
              <w:t>.4</w:t>
            </w:r>
            <w:r w:rsidR="00D3531B">
              <w:tab/>
            </w:r>
            <w:r w:rsidR="00D3531B" w:rsidRPr="008277F2">
              <w:t xml:space="preserve">Le </w:t>
            </w:r>
            <w:r w:rsidR="00D3531B">
              <w:t>Proposant</w:t>
            </w:r>
            <w:r w:rsidR="00D3531B" w:rsidRPr="008277F2">
              <w:t xml:space="preserve"> d</w:t>
            </w:r>
            <w:r w:rsidR="00D3531B">
              <w:t>oit</w:t>
            </w:r>
            <w:r w:rsidR="00D3531B" w:rsidRPr="008277F2">
              <w:t xml:space="preserve"> examiner l’ensemble des instructions, formulaires, conditions et spécifications figurant </w:t>
            </w:r>
            <w:r w:rsidR="00D4043A">
              <w:t>dans le DDP</w:t>
            </w:r>
            <w:r w:rsidR="00D3531B" w:rsidRPr="008277F2">
              <w:t xml:space="preserve">. Il lui appartient de </w:t>
            </w:r>
            <w:r w:rsidR="00D3531B" w:rsidRPr="008277F2">
              <w:lastRenderedPageBreak/>
              <w:t xml:space="preserve">fournir tous les renseignements et documents demandés dans le </w:t>
            </w:r>
            <w:r w:rsidR="0090660B">
              <w:t>DDP</w:t>
            </w:r>
            <w:r w:rsidR="00D3531B" w:rsidRPr="008277F2">
              <w:t>.</w:t>
            </w:r>
          </w:p>
        </w:tc>
      </w:tr>
      <w:tr w:rsidR="009F285A" w:rsidRPr="008277F2" w14:paraId="05665E46" w14:textId="77777777" w:rsidTr="00CC7525">
        <w:tc>
          <w:tcPr>
            <w:tcW w:w="2232" w:type="dxa"/>
          </w:tcPr>
          <w:p w14:paraId="5127EF60" w14:textId="4B1F9A5D" w:rsidR="00D3531B" w:rsidRPr="00807862" w:rsidRDefault="000016C4" w:rsidP="009938A6">
            <w:pPr>
              <w:pStyle w:val="HeadingSPD02"/>
              <w:spacing w:before="120"/>
              <w:ind w:left="522" w:right="72" w:hanging="522"/>
              <w:jc w:val="left"/>
              <w:rPr>
                <w:lang w:val="fr-FR"/>
              </w:rPr>
            </w:pPr>
            <w:bookmarkStart w:id="119" w:name="_Toc481410003"/>
            <w:bookmarkStart w:id="120" w:name="_Toc139040240"/>
            <w:r>
              <w:rPr>
                <w:lang w:val="fr-FR"/>
              </w:rPr>
              <w:lastRenderedPageBreak/>
              <w:t>8</w:t>
            </w:r>
            <w:r w:rsidR="00D3531B" w:rsidRPr="00807862">
              <w:rPr>
                <w:lang w:val="fr-FR"/>
              </w:rPr>
              <w:t xml:space="preserve">. </w:t>
            </w:r>
            <w:r w:rsidR="00D3531B" w:rsidRPr="00807862">
              <w:rPr>
                <w:lang w:val="fr-FR"/>
              </w:rPr>
              <w:tab/>
              <w:t xml:space="preserve">Eclaircissements apportés au </w:t>
            </w:r>
            <w:r w:rsidR="009067D8">
              <w:rPr>
                <w:lang w:val="fr-FR"/>
              </w:rPr>
              <w:t>Dossier de Demande de Propositions</w:t>
            </w:r>
            <w:r w:rsidR="00D3531B" w:rsidRPr="00807862">
              <w:rPr>
                <w:lang w:val="fr-FR"/>
              </w:rPr>
              <w:t>, visite du site et réunion préparatoire</w:t>
            </w:r>
            <w:bookmarkEnd w:id="119"/>
            <w:bookmarkEnd w:id="120"/>
          </w:p>
        </w:tc>
        <w:tc>
          <w:tcPr>
            <w:tcW w:w="7346" w:type="dxa"/>
          </w:tcPr>
          <w:p w14:paraId="5C212EB6" w14:textId="4A38656F" w:rsidR="00D3531B" w:rsidRPr="008277F2" w:rsidRDefault="000016C4" w:rsidP="009938A6">
            <w:pPr>
              <w:tabs>
                <w:tab w:val="left" w:pos="522"/>
              </w:tabs>
              <w:spacing w:before="120"/>
              <w:ind w:left="576" w:hanging="576"/>
            </w:pPr>
            <w:r>
              <w:t>8</w:t>
            </w:r>
            <w:r w:rsidR="00D3531B" w:rsidRPr="008277F2">
              <w:t>.1</w:t>
            </w:r>
            <w:r w:rsidR="00D3531B" w:rsidRPr="008277F2">
              <w:tab/>
            </w:r>
            <w:r w:rsidR="00D3531B">
              <w:t>Un</w:t>
            </w:r>
            <w:r w:rsidR="00D3531B" w:rsidRPr="008277F2">
              <w:t xml:space="preserve"> </w:t>
            </w:r>
            <w:r w:rsidR="00D3531B">
              <w:rPr>
                <w:szCs w:val="24"/>
              </w:rPr>
              <w:t>Proposant</w:t>
            </w:r>
            <w:r w:rsidR="00D3531B" w:rsidRPr="008277F2">
              <w:rPr>
                <w:szCs w:val="24"/>
              </w:rPr>
              <w:t xml:space="preserve"> </w:t>
            </w:r>
            <w:r w:rsidR="00D3531B">
              <w:rPr>
                <w:szCs w:val="24"/>
              </w:rPr>
              <w:t>souhait</w:t>
            </w:r>
            <w:r w:rsidR="00D3531B" w:rsidRPr="008277F2">
              <w:rPr>
                <w:szCs w:val="24"/>
              </w:rPr>
              <w:t xml:space="preserve">ant des éclaircissements sur les documents </w:t>
            </w:r>
            <w:r w:rsidR="00D3531B">
              <w:rPr>
                <w:szCs w:val="24"/>
              </w:rPr>
              <w:t>devra</w:t>
            </w:r>
            <w:r w:rsidR="00D3531B" w:rsidRPr="008277F2">
              <w:rPr>
                <w:szCs w:val="24"/>
              </w:rPr>
              <w:t xml:space="preserve"> contacter </w:t>
            </w:r>
            <w:r w:rsidR="00D3531B">
              <w:rPr>
                <w:szCs w:val="24"/>
              </w:rPr>
              <w:t>l’Acheteur</w:t>
            </w:r>
            <w:r w:rsidR="00D3531B" w:rsidRPr="008277F2">
              <w:rPr>
                <w:szCs w:val="24"/>
              </w:rPr>
              <w:t xml:space="preserve">, par écrit, à l’adresse </w:t>
            </w:r>
            <w:r w:rsidR="00D3531B">
              <w:rPr>
                <w:szCs w:val="24"/>
              </w:rPr>
              <w:t>de l’Acheteur</w:t>
            </w:r>
            <w:r w:rsidR="00D3531B" w:rsidRPr="008277F2">
              <w:rPr>
                <w:szCs w:val="24"/>
              </w:rPr>
              <w:t xml:space="preserve"> indiquée dans les </w:t>
            </w:r>
            <w:r w:rsidR="00DC226B">
              <w:rPr>
                <w:b/>
                <w:szCs w:val="24"/>
              </w:rPr>
              <w:t>DPDP</w:t>
            </w:r>
            <w:r w:rsidR="00D3531B" w:rsidRPr="008277F2">
              <w:rPr>
                <w:szCs w:val="24"/>
              </w:rPr>
              <w:t xml:space="preserve"> ou soumettre ses requêtes durant la réunion préparatoire éventuellement prévue selon les dispositions de l’article </w:t>
            </w:r>
            <w:r w:rsidR="00C666FE">
              <w:rPr>
                <w:szCs w:val="24"/>
              </w:rPr>
              <w:t>8</w:t>
            </w:r>
            <w:r w:rsidR="00D3531B" w:rsidRPr="008277F2">
              <w:rPr>
                <w:szCs w:val="24"/>
              </w:rPr>
              <w:t xml:space="preserve">.4 des </w:t>
            </w:r>
            <w:r w:rsidR="00D3531B">
              <w:rPr>
                <w:szCs w:val="24"/>
              </w:rPr>
              <w:t>IP</w:t>
            </w:r>
            <w:r w:rsidR="00D3531B" w:rsidRPr="008277F2">
              <w:rPr>
                <w:szCs w:val="24"/>
              </w:rPr>
              <w:t xml:space="preserve">. </w:t>
            </w:r>
            <w:r w:rsidR="00D3531B">
              <w:rPr>
                <w:szCs w:val="24"/>
              </w:rPr>
              <w:t>L’Acheteur</w:t>
            </w:r>
            <w:r w:rsidR="00D3531B" w:rsidRPr="008277F2">
              <w:rPr>
                <w:szCs w:val="24"/>
              </w:rPr>
              <w:t xml:space="preserve"> répondra par écrit à toute demande d’éclaircissements reçue au plus tard quatorze (14) jours avant la date limite de remise des </w:t>
            </w:r>
            <w:r w:rsidR="00D3531B">
              <w:rPr>
                <w:szCs w:val="24"/>
              </w:rPr>
              <w:t>proposition</w:t>
            </w:r>
            <w:r w:rsidR="00D3531B" w:rsidRPr="008277F2">
              <w:rPr>
                <w:szCs w:val="24"/>
              </w:rPr>
              <w:t xml:space="preserve">s. Il adressera une copie de sa réponse (indiquant la question posée mais sans mention de l’auteur) à tous les </w:t>
            </w:r>
            <w:r w:rsidR="00D3531B">
              <w:rPr>
                <w:szCs w:val="24"/>
              </w:rPr>
              <w:t>Proposant</w:t>
            </w:r>
            <w:r w:rsidR="00D3531B" w:rsidRPr="008277F2">
              <w:rPr>
                <w:szCs w:val="24"/>
              </w:rPr>
              <w:t xml:space="preserve">s qui auront obtenu le </w:t>
            </w:r>
            <w:r w:rsidR="0090660B">
              <w:rPr>
                <w:szCs w:val="24"/>
              </w:rPr>
              <w:t>DDP</w:t>
            </w:r>
            <w:r w:rsidR="00D3531B" w:rsidRPr="008277F2">
              <w:rPr>
                <w:szCs w:val="24"/>
              </w:rPr>
              <w:t xml:space="preserve"> en conformité avec l’article </w:t>
            </w:r>
            <w:r w:rsidR="00C666FE">
              <w:rPr>
                <w:szCs w:val="24"/>
              </w:rPr>
              <w:t>7</w:t>
            </w:r>
            <w:r w:rsidR="00D3531B" w:rsidRPr="008277F2">
              <w:rPr>
                <w:szCs w:val="24"/>
              </w:rPr>
              <w:t xml:space="preserve">.3 des </w:t>
            </w:r>
            <w:r w:rsidR="00D3531B">
              <w:rPr>
                <w:szCs w:val="24"/>
              </w:rPr>
              <w:t>IP</w:t>
            </w:r>
            <w:r w:rsidR="00D3531B" w:rsidRPr="008277F2">
              <w:rPr>
                <w:szCs w:val="24"/>
              </w:rPr>
              <w:t xml:space="preserve">. Si les </w:t>
            </w:r>
            <w:r w:rsidR="00DC226B">
              <w:rPr>
                <w:b/>
                <w:szCs w:val="24"/>
              </w:rPr>
              <w:t>DPDP</w:t>
            </w:r>
            <w:r w:rsidR="00D3531B" w:rsidRPr="008277F2">
              <w:rPr>
                <w:szCs w:val="24"/>
              </w:rPr>
              <w:t xml:space="preserve"> le prévoient, </w:t>
            </w:r>
            <w:r w:rsidR="00D3531B">
              <w:rPr>
                <w:szCs w:val="24"/>
              </w:rPr>
              <w:t>l’Acheteur</w:t>
            </w:r>
            <w:r w:rsidR="00D3531B" w:rsidRPr="008277F2">
              <w:rPr>
                <w:szCs w:val="24"/>
              </w:rPr>
              <w:t xml:space="preserve"> publiera également sa réponse sur </w:t>
            </w:r>
            <w:r w:rsidR="00D3531B">
              <w:rPr>
                <w:szCs w:val="24"/>
              </w:rPr>
              <w:t>le sit</w:t>
            </w:r>
            <w:r w:rsidR="00D3531B" w:rsidRPr="008277F2">
              <w:rPr>
                <w:szCs w:val="24"/>
              </w:rPr>
              <w:t xml:space="preserve">e </w:t>
            </w:r>
            <w:r w:rsidR="00D3531B">
              <w:rPr>
                <w:szCs w:val="24"/>
              </w:rPr>
              <w:t>Internet</w:t>
            </w:r>
            <w:r w:rsidR="00D3531B" w:rsidRPr="008277F2">
              <w:rPr>
                <w:szCs w:val="24"/>
              </w:rPr>
              <w:t xml:space="preserve"> identifié dans les </w:t>
            </w:r>
            <w:r w:rsidR="00DC226B">
              <w:rPr>
                <w:b/>
                <w:szCs w:val="24"/>
              </w:rPr>
              <w:t>DPDP</w:t>
            </w:r>
            <w:r w:rsidR="00D3531B" w:rsidRPr="008277F2">
              <w:rPr>
                <w:szCs w:val="24"/>
              </w:rPr>
              <w:t>.</w:t>
            </w:r>
            <w:r w:rsidR="00D3531B">
              <w:t xml:space="preserve"> </w:t>
            </w:r>
            <w:r w:rsidR="00D3531B" w:rsidRPr="008277F2">
              <w:rPr>
                <w:szCs w:val="24"/>
              </w:rPr>
              <w:t xml:space="preserve">Au cas où </w:t>
            </w:r>
            <w:r w:rsidR="00D3531B">
              <w:rPr>
                <w:szCs w:val="24"/>
              </w:rPr>
              <w:t>l’Acheteur</w:t>
            </w:r>
            <w:r w:rsidR="00D3531B" w:rsidRPr="008277F2">
              <w:rPr>
                <w:szCs w:val="24"/>
              </w:rPr>
              <w:t xml:space="preserve"> jugerait nécessaire de modifier le </w:t>
            </w:r>
            <w:r w:rsidR="0090660B">
              <w:rPr>
                <w:szCs w:val="24"/>
              </w:rPr>
              <w:t>DDP</w:t>
            </w:r>
            <w:r w:rsidR="00D3531B" w:rsidRPr="008277F2">
              <w:rPr>
                <w:szCs w:val="24"/>
              </w:rPr>
              <w:t xml:space="preserve"> suite aux éclaircissements fournis, il le fera conformément à la procédure stipulée aux articles </w:t>
            </w:r>
            <w:r w:rsidR="00C666FE">
              <w:rPr>
                <w:szCs w:val="24"/>
              </w:rPr>
              <w:t>9</w:t>
            </w:r>
            <w:r w:rsidR="00D3531B" w:rsidRPr="008277F2">
              <w:rPr>
                <w:szCs w:val="24"/>
              </w:rPr>
              <w:t xml:space="preserve"> et </w:t>
            </w:r>
            <w:r w:rsidR="00D3531B">
              <w:rPr>
                <w:szCs w:val="24"/>
              </w:rPr>
              <w:t>2</w:t>
            </w:r>
            <w:r w:rsidR="00C666FE">
              <w:rPr>
                <w:szCs w:val="24"/>
              </w:rPr>
              <w:t>8</w:t>
            </w:r>
            <w:r w:rsidR="00D3531B">
              <w:rPr>
                <w:szCs w:val="24"/>
              </w:rPr>
              <w:t>.</w:t>
            </w:r>
            <w:r w:rsidR="00C666FE">
              <w:rPr>
                <w:szCs w:val="24"/>
              </w:rPr>
              <w:t>1</w:t>
            </w:r>
            <w:r w:rsidR="00D3531B" w:rsidRPr="008277F2">
              <w:rPr>
                <w:szCs w:val="24"/>
              </w:rPr>
              <w:t xml:space="preserve"> des </w:t>
            </w:r>
            <w:r w:rsidR="00D3531B">
              <w:rPr>
                <w:szCs w:val="24"/>
              </w:rPr>
              <w:t>IP</w:t>
            </w:r>
            <w:r w:rsidR="00D3531B" w:rsidRPr="008277F2">
              <w:t>.</w:t>
            </w:r>
          </w:p>
          <w:p w14:paraId="0009ED0A" w14:textId="70982E6F" w:rsidR="00D3531B" w:rsidRPr="008277F2" w:rsidRDefault="000016C4" w:rsidP="009938A6">
            <w:pPr>
              <w:tabs>
                <w:tab w:val="left" w:pos="540"/>
              </w:tabs>
              <w:spacing w:before="120"/>
              <w:ind w:left="540" w:hanging="540"/>
            </w:pPr>
            <w:r>
              <w:t>8</w:t>
            </w:r>
            <w:r w:rsidR="00D3531B" w:rsidRPr="008277F2">
              <w:t>.2</w:t>
            </w:r>
            <w:r w:rsidR="00D3531B" w:rsidRPr="008277F2">
              <w:tab/>
            </w:r>
            <w:r w:rsidR="00066BC5">
              <w:t>Le</w:t>
            </w:r>
            <w:r w:rsidR="00D3531B" w:rsidRPr="008277F2">
              <w:t xml:space="preserve"> </w:t>
            </w:r>
            <w:r w:rsidR="00D3531B">
              <w:t>Proposant</w:t>
            </w:r>
            <w:r w:rsidR="00D3531B" w:rsidRPr="008277F2">
              <w:t xml:space="preserve"> </w:t>
            </w:r>
            <w:r w:rsidR="00066BC5">
              <w:t>pourra souhaiter</w:t>
            </w:r>
            <w:r w:rsidR="00066BC5" w:rsidRPr="008277F2">
              <w:t xml:space="preserve"> </w:t>
            </w:r>
            <w:r w:rsidR="00D3531B" w:rsidRPr="008277F2">
              <w:t xml:space="preserve">visiter et inspecter le site </w:t>
            </w:r>
            <w:r w:rsidR="00D3531B">
              <w:t>où le Système d’Information doit être installé</w:t>
            </w:r>
            <w:r w:rsidR="00D3531B" w:rsidRPr="008277F2">
              <w:t xml:space="preserve"> et ses environs et obtenir par lui-même, et sous sa propre responsabilité, tous les renseignements qui peuvent être nécessaires pour la préparation de </w:t>
            </w:r>
            <w:r w:rsidR="00D3531B">
              <w:t>la proposition</w:t>
            </w:r>
            <w:r w:rsidR="00D3531B" w:rsidRPr="008277F2">
              <w:t xml:space="preserve"> et la signature d’un marché pour l’exécution des </w:t>
            </w:r>
            <w:r w:rsidR="00D3531B">
              <w:t>Ouvrages</w:t>
            </w:r>
            <w:r w:rsidR="00D3531B" w:rsidRPr="008277F2">
              <w:t>.</w:t>
            </w:r>
            <w:r w:rsidR="00D3531B">
              <w:t xml:space="preserve"> </w:t>
            </w:r>
            <w:r w:rsidR="00D3531B" w:rsidRPr="008277F2">
              <w:t xml:space="preserve">Les coûts liés à la visite du site sont à la charge du </w:t>
            </w:r>
            <w:r w:rsidR="00D3531B">
              <w:t>Proposant</w:t>
            </w:r>
            <w:r w:rsidR="00D3531B" w:rsidRPr="008277F2">
              <w:t>.</w:t>
            </w:r>
          </w:p>
          <w:p w14:paraId="17D758D9" w14:textId="193A53BC" w:rsidR="00D3531B" w:rsidRPr="008277F2" w:rsidRDefault="00C666FE" w:rsidP="009938A6">
            <w:pPr>
              <w:tabs>
                <w:tab w:val="left" w:pos="540"/>
              </w:tabs>
              <w:spacing w:before="120"/>
              <w:ind w:left="540" w:hanging="540"/>
            </w:pPr>
            <w:r>
              <w:t>8</w:t>
            </w:r>
            <w:r w:rsidR="00D3531B" w:rsidRPr="008277F2">
              <w:t>.3</w:t>
            </w:r>
            <w:r w:rsidR="00D3531B" w:rsidRPr="008277F2">
              <w:tab/>
            </w:r>
            <w:r w:rsidR="00D3531B">
              <w:t>L’Acheteur</w:t>
            </w:r>
            <w:r w:rsidR="00D3531B" w:rsidRPr="008277F2">
              <w:t xml:space="preserve"> autorisera le </w:t>
            </w:r>
            <w:r w:rsidR="00D3531B">
              <w:t>Proposant</w:t>
            </w:r>
            <w:r w:rsidR="00D3531B" w:rsidRPr="008277F2">
              <w:t xml:space="preserve"> et ses employés ou agents à pénétrer dans ses locaux et sur ses terrains aux fins de ladite visite, mais seulement à la condition expresse que le </w:t>
            </w:r>
            <w:r w:rsidR="00D3531B">
              <w:t>Proposant</w:t>
            </w:r>
            <w:r w:rsidR="00D3531B" w:rsidRPr="008277F2">
              <w:t xml:space="preserve">, ses employés et agents dégagent </w:t>
            </w:r>
            <w:r w:rsidR="00D3531B">
              <w:t>l’Acheteur</w:t>
            </w:r>
            <w:r w:rsidR="00D3531B" w:rsidRPr="008277F2">
              <w:t>, ses employés et agents, de toute responsabilité pouvant en résulter et les indemnisent si nécessaire, et qu’ils demeurent responsables des accidents mortels ou corporels, des pertes ou dommages matériels, coûts et frais encourus du fait de cette visite.</w:t>
            </w:r>
          </w:p>
          <w:p w14:paraId="3B7849DC" w14:textId="6DAB0D10" w:rsidR="00D3531B" w:rsidRPr="008277F2" w:rsidRDefault="00C666FE" w:rsidP="009938A6">
            <w:pPr>
              <w:tabs>
                <w:tab w:val="left" w:pos="522"/>
              </w:tabs>
              <w:spacing w:before="120"/>
              <w:ind w:left="576" w:hanging="576"/>
            </w:pPr>
            <w:r>
              <w:t>8</w:t>
            </w:r>
            <w:r w:rsidR="00D3531B" w:rsidRPr="008277F2">
              <w:t>.4</w:t>
            </w:r>
            <w:r w:rsidR="00D3531B" w:rsidRPr="008277F2">
              <w:tab/>
            </w:r>
            <w:r w:rsidR="00D3531B" w:rsidRPr="00D92267">
              <w:t xml:space="preserve">Lorsque les </w:t>
            </w:r>
            <w:r w:rsidR="00DC226B">
              <w:rPr>
                <w:b/>
              </w:rPr>
              <w:t>DPDP</w:t>
            </w:r>
            <w:r w:rsidR="00D3531B" w:rsidRPr="00D92267">
              <w:t xml:space="preserve"> le prévoient, le</w:t>
            </w:r>
            <w:r w:rsidR="00D3531B" w:rsidRPr="008277F2">
              <w:t xml:space="preserve"> représentant que le </w:t>
            </w:r>
            <w:r w:rsidR="00D3531B">
              <w:t>Proposant</w:t>
            </w:r>
            <w:r w:rsidR="00D3531B" w:rsidRPr="008277F2">
              <w:t xml:space="preserve"> aura désigné est invité à assister à une réunion préparatoire </w:t>
            </w:r>
            <w:r w:rsidR="00D3531B">
              <w:t xml:space="preserve">et/ou une visite de site </w:t>
            </w:r>
            <w:r w:rsidR="00D3531B" w:rsidRPr="008277F2">
              <w:t xml:space="preserve">qui se tiendra aux lieu et date indiqués aux </w:t>
            </w:r>
            <w:r w:rsidR="00DC226B">
              <w:rPr>
                <w:b/>
              </w:rPr>
              <w:t>DPDP</w:t>
            </w:r>
            <w:r w:rsidR="00D3531B" w:rsidRPr="008277F2">
              <w:t>. L’objet de la réunion est de clarifier tout point et répondre aux questions qui pourraient être soulevées à ce stade.</w:t>
            </w:r>
          </w:p>
          <w:p w14:paraId="10B659EE" w14:textId="562120BD" w:rsidR="00D3531B" w:rsidRPr="008277F2" w:rsidRDefault="00D2579F" w:rsidP="009938A6">
            <w:pPr>
              <w:tabs>
                <w:tab w:val="left" w:pos="540"/>
              </w:tabs>
              <w:spacing w:before="120"/>
              <w:ind w:left="576" w:hanging="576"/>
            </w:pPr>
            <w:r>
              <w:t>8</w:t>
            </w:r>
            <w:r w:rsidR="00D3531B">
              <w:t>.5</w:t>
            </w:r>
            <w:r w:rsidR="00D3531B">
              <w:tab/>
            </w:r>
            <w:r w:rsidR="00D3531B" w:rsidRPr="008277F2">
              <w:t xml:space="preserve">Il est demandé au </w:t>
            </w:r>
            <w:r w:rsidR="00D3531B">
              <w:t>Proposant</w:t>
            </w:r>
            <w:r w:rsidR="00D3531B" w:rsidRPr="008277F2">
              <w:t xml:space="preserve">, autant que possible, de soumettre toute question par écrit, de façon qu’elle parvienne </w:t>
            </w:r>
            <w:r w:rsidR="00D3531B">
              <w:t>à l’Acheteur</w:t>
            </w:r>
            <w:r w:rsidR="00D3531B" w:rsidRPr="008277F2">
              <w:t xml:space="preserve"> au moins une semaine avant la réunion préparatoire.</w:t>
            </w:r>
            <w:r w:rsidR="00D3531B">
              <w:t xml:space="preserve"> </w:t>
            </w:r>
          </w:p>
          <w:p w14:paraId="3EA4BB08" w14:textId="4DC1FF1F" w:rsidR="00D3531B" w:rsidRDefault="00D2579F" w:rsidP="009938A6">
            <w:pPr>
              <w:tabs>
                <w:tab w:val="left" w:pos="540"/>
              </w:tabs>
              <w:spacing w:before="120"/>
              <w:ind w:left="576" w:hanging="576"/>
            </w:pPr>
            <w:r>
              <w:t>8</w:t>
            </w:r>
            <w:r w:rsidR="00D3531B">
              <w:t>.6</w:t>
            </w:r>
            <w:r w:rsidR="00D3531B">
              <w:tab/>
            </w:r>
            <w:r w:rsidR="00D3531B" w:rsidRPr="008277F2">
              <w:t xml:space="preserve">Le compte-rendu de la réunion, incluant le texte des questions posées et des réponses données, y compris les réponses préparées après la réunion, sera transmis sans délai à tous ceux qui ont acheté le </w:t>
            </w:r>
            <w:r w:rsidR="00066BC5">
              <w:t>Dossier de Demande de Propositions</w:t>
            </w:r>
            <w:r w:rsidR="00D3531B" w:rsidRPr="008277F2">
              <w:t xml:space="preserve"> conformément à l’article </w:t>
            </w:r>
            <w:r>
              <w:t>7</w:t>
            </w:r>
            <w:r w:rsidR="00D3531B" w:rsidRPr="008277F2">
              <w:t xml:space="preserve">.3 des </w:t>
            </w:r>
            <w:r w:rsidR="00D3531B">
              <w:t>IP</w:t>
            </w:r>
            <w:r w:rsidR="00D3531B" w:rsidRPr="008277F2">
              <w:t>.</w:t>
            </w:r>
            <w:r w:rsidR="00D3531B">
              <w:t xml:space="preserve"> Si les </w:t>
            </w:r>
            <w:r w:rsidR="00DC226B">
              <w:rPr>
                <w:b/>
              </w:rPr>
              <w:t>DPDP</w:t>
            </w:r>
            <w:r w:rsidR="00D3531B">
              <w:t xml:space="preserve"> le mentionnent, l’Acheteur publiera immédiatement le </w:t>
            </w:r>
            <w:r w:rsidR="00D3531B" w:rsidRPr="008277F2">
              <w:lastRenderedPageBreak/>
              <w:t xml:space="preserve">compte-rendu de la réunion </w:t>
            </w:r>
            <w:r w:rsidR="00D3531B">
              <w:t xml:space="preserve">préparatoire sur le site internet identifié dans les </w:t>
            </w:r>
            <w:r w:rsidR="00DC226B">
              <w:rPr>
                <w:b/>
              </w:rPr>
              <w:t>DPDP</w:t>
            </w:r>
            <w:r w:rsidR="00D3531B">
              <w:t xml:space="preserve">. </w:t>
            </w:r>
            <w:r w:rsidR="00D3531B" w:rsidRPr="008277F2">
              <w:t xml:space="preserve">Toute modification des documents d’appel </w:t>
            </w:r>
            <w:r w:rsidR="00D3531B">
              <w:t>à propositions</w:t>
            </w:r>
            <w:r w:rsidR="00D3531B" w:rsidRPr="008277F2">
              <w:t xml:space="preserve"> qui pourrait s’avérer nécessaire à l’issue de la réunion préparatoire sera faite par </w:t>
            </w:r>
            <w:r w:rsidR="00D3531B">
              <w:t>l’Acheteur</w:t>
            </w:r>
            <w:r w:rsidR="00D3531B" w:rsidRPr="008277F2">
              <w:t xml:space="preserve"> en publiant un </w:t>
            </w:r>
            <w:r w:rsidR="00066BC5">
              <w:t>Additif</w:t>
            </w:r>
            <w:r w:rsidR="00D3531B" w:rsidRPr="008277F2">
              <w:t xml:space="preserve"> conformément aux dispositions de l’article </w:t>
            </w:r>
            <w:r>
              <w:t>9</w:t>
            </w:r>
            <w:r w:rsidR="00D3531B" w:rsidRPr="008277F2">
              <w:t xml:space="preserve"> des </w:t>
            </w:r>
            <w:r w:rsidR="00D3531B">
              <w:t>IP</w:t>
            </w:r>
            <w:r w:rsidR="00D3531B" w:rsidRPr="008277F2">
              <w:t>, et non par le canal du compte-rendu de la réunion préparatoire.</w:t>
            </w:r>
            <w:r w:rsidR="00D3531B">
              <w:t xml:space="preserve"> </w:t>
            </w:r>
          </w:p>
          <w:p w14:paraId="04171AA8" w14:textId="266536DC" w:rsidR="00D3531B" w:rsidRPr="008277F2" w:rsidRDefault="00027707" w:rsidP="009938A6">
            <w:pPr>
              <w:tabs>
                <w:tab w:val="left" w:pos="540"/>
              </w:tabs>
              <w:spacing w:before="120"/>
              <w:ind w:left="576" w:hanging="576"/>
            </w:pPr>
            <w:r>
              <w:t>8</w:t>
            </w:r>
            <w:r w:rsidR="00D3531B">
              <w:t>.7</w:t>
            </w:r>
            <w:r w:rsidR="00D3531B">
              <w:tab/>
            </w:r>
            <w:r w:rsidR="00D3531B" w:rsidRPr="008277F2">
              <w:t xml:space="preserve">Le fait qu’un </w:t>
            </w:r>
            <w:r w:rsidR="00D3531B">
              <w:t>Proposant</w:t>
            </w:r>
            <w:r w:rsidR="00D3531B" w:rsidRPr="008277F2">
              <w:t xml:space="preserve"> n’assiste pas à la réunion préparatoire à l’établissement des </w:t>
            </w:r>
            <w:r w:rsidR="00D3531B">
              <w:t>proposition</w:t>
            </w:r>
            <w:r w:rsidR="00D3531B" w:rsidRPr="008277F2">
              <w:t xml:space="preserve">s, ne </w:t>
            </w:r>
            <w:r w:rsidR="00D3531B" w:rsidRPr="00D92267">
              <w:t xml:space="preserve">constituera pas un motif de rejet de </w:t>
            </w:r>
            <w:r w:rsidR="00D3531B">
              <w:t>sa proposition</w:t>
            </w:r>
            <w:r w:rsidR="00D3531B" w:rsidRPr="008277F2">
              <w:t>.</w:t>
            </w:r>
          </w:p>
        </w:tc>
      </w:tr>
      <w:tr w:rsidR="009F285A" w:rsidRPr="008277F2" w14:paraId="45A38C21" w14:textId="77777777" w:rsidTr="00CC7525">
        <w:tc>
          <w:tcPr>
            <w:tcW w:w="2232" w:type="dxa"/>
          </w:tcPr>
          <w:p w14:paraId="63778825" w14:textId="3CC165B0" w:rsidR="00AF135B" w:rsidRPr="00807862" w:rsidRDefault="00027707" w:rsidP="009938A6">
            <w:pPr>
              <w:pStyle w:val="HeadingSPD02"/>
              <w:spacing w:before="120"/>
              <w:ind w:left="522" w:right="72" w:hanging="522"/>
              <w:jc w:val="left"/>
              <w:rPr>
                <w:lang w:val="fr-FR"/>
              </w:rPr>
            </w:pPr>
            <w:bookmarkStart w:id="121" w:name="_Toc481410004"/>
            <w:bookmarkStart w:id="122" w:name="_Toc139040241"/>
            <w:r>
              <w:rPr>
                <w:lang w:val="fr-FR"/>
              </w:rPr>
              <w:lastRenderedPageBreak/>
              <w:t>9</w:t>
            </w:r>
            <w:r w:rsidR="002B6805" w:rsidRPr="00807862">
              <w:rPr>
                <w:lang w:val="fr-FR"/>
              </w:rPr>
              <w:t xml:space="preserve">. </w:t>
            </w:r>
            <w:r w:rsidR="00F46630">
              <w:rPr>
                <w:lang w:val="fr-FR"/>
              </w:rPr>
              <w:tab/>
            </w:r>
            <w:r w:rsidR="00AF135B" w:rsidRPr="00807862">
              <w:rPr>
                <w:lang w:val="fr-FR"/>
              </w:rPr>
              <w:t xml:space="preserve">Modifications apportées au </w:t>
            </w:r>
            <w:bookmarkEnd w:id="121"/>
            <w:r w:rsidR="009067D8">
              <w:rPr>
                <w:lang w:val="fr-FR"/>
              </w:rPr>
              <w:t>Dossier de Demande de Propositions</w:t>
            </w:r>
            <w:bookmarkEnd w:id="122"/>
            <w:r w:rsidR="00AF135B" w:rsidRPr="00807862">
              <w:rPr>
                <w:lang w:val="fr-FR"/>
              </w:rPr>
              <w:t xml:space="preserve"> </w:t>
            </w:r>
          </w:p>
        </w:tc>
        <w:tc>
          <w:tcPr>
            <w:tcW w:w="7346" w:type="dxa"/>
          </w:tcPr>
          <w:p w14:paraId="7BAECC9A" w14:textId="62638BA5" w:rsidR="00AF135B" w:rsidRPr="008277F2" w:rsidRDefault="00027707" w:rsidP="009938A6">
            <w:pPr>
              <w:spacing w:before="120"/>
              <w:ind w:left="576" w:hanging="576"/>
            </w:pPr>
            <w:r>
              <w:t>9</w:t>
            </w:r>
            <w:r w:rsidR="00AF135B" w:rsidRPr="008277F2">
              <w:t>.1</w:t>
            </w:r>
            <w:r w:rsidR="00AF135B" w:rsidRPr="008277F2">
              <w:tab/>
            </w:r>
            <w:r w:rsidR="0049768E">
              <w:t>L’Acheteur</w:t>
            </w:r>
            <w:r w:rsidR="00AD2CC2">
              <w:t xml:space="preserve"> </w:t>
            </w:r>
            <w:r w:rsidR="00AF135B" w:rsidRPr="008277F2">
              <w:t xml:space="preserve">peut, à tout moment, avant la date limite de remise des </w:t>
            </w:r>
            <w:r w:rsidR="00555F50">
              <w:t>proposition</w:t>
            </w:r>
            <w:r w:rsidR="00AF135B" w:rsidRPr="008277F2">
              <w:t xml:space="preserve">s, modifier le </w:t>
            </w:r>
            <w:r w:rsidR="00507C76">
              <w:t>DDP</w:t>
            </w:r>
            <w:r w:rsidR="00AF135B" w:rsidRPr="008277F2">
              <w:t xml:space="preserve"> en publiant un </w:t>
            </w:r>
            <w:r w:rsidR="00066BC5">
              <w:t>Additif</w:t>
            </w:r>
            <w:r w:rsidR="00AF135B" w:rsidRPr="008277F2">
              <w:t xml:space="preserve">. </w:t>
            </w:r>
          </w:p>
          <w:p w14:paraId="7BEC35FD" w14:textId="07076016" w:rsidR="00AF135B" w:rsidRPr="008277F2" w:rsidRDefault="00027707" w:rsidP="009938A6">
            <w:pPr>
              <w:tabs>
                <w:tab w:val="left" w:pos="522"/>
              </w:tabs>
              <w:spacing w:before="120"/>
              <w:ind w:left="576" w:hanging="576"/>
            </w:pPr>
            <w:r>
              <w:t>9</w:t>
            </w:r>
            <w:r w:rsidR="00AF135B" w:rsidRPr="008277F2">
              <w:t>.2</w:t>
            </w:r>
            <w:r w:rsidR="00AF135B" w:rsidRPr="008277F2">
              <w:tab/>
              <w:t xml:space="preserve">Tout </w:t>
            </w:r>
            <w:r w:rsidR="00066BC5">
              <w:t>Additif</w:t>
            </w:r>
            <w:r w:rsidR="00AF135B" w:rsidRPr="008277F2">
              <w:t xml:space="preserve"> publié sera considéré comme faisant partie intégrante du </w:t>
            </w:r>
            <w:r w:rsidR="00507C76">
              <w:t>DDP</w:t>
            </w:r>
            <w:r w:rsidR="00AF135B" w:rsidRPr="008277F2">
              <w:t xml:space="preserve"> et sera communiqué par écrit à tous ceux qui ont obtenu le </w:t>
            </w:r>
            <w:r w:rsidR="00507C76">
              <w:t>DDP</w:t>
            </w:r>
            <w:r w:rsidR="00AF135B" w:rsidRPr="008277F2">
              <w:t xml:space="preserve"> directement </w:t>
            </w:r>
            <w:r w:rsidR="0049768E">
              <w:t>de l’Acheteur</w:t>
            </w:r>
            <w:r w:rsidR="00AD2CC2">
              <w:t xml:space="preserve"> </w:t>
            </w:r>
            <w:r w:rsidR="0071469A" w:rsidRPr="008277F2">
              <w:t xml:space="preserve">conformément à </w:t>
            </w:r>
            <w:r w:rsidR="005349EC" w:rsidRPr="008277F2">
              <w:t>l’article</w:t>
            </w:r>
            <w:r w:rsidR="0071469A" w:rsidRPr="008277F2">
              <w:t xml:space="preserve"> </w:t>
            </w:r>
            <w:r>
              <w:t>7</w:t>
            </w:r>
            <w:r w:rsidR="0071469A" w:rsidRPr="008277F2">
              <w:t xml:space="preserve">.3 des </w:t>
            </w:r>
            <w:r w:rsidR="00D9388D">
              <w:t>IP</w:t>
            </w:r>
            <w:r w:rsidR="00AF135B" w:rsidRPr="00D92267">
              <w:rPr>
                <w:szCs w:val="24"/>
              </w:rPr>
              <w:t>.</w:t>
            </w:r>
            <w:r w:rsidR="008049DB">
              <w:rPr>
                <w:szCs w:val="24"/>
              </w:rPr>
              <w:t xml:space="preserve"> </w:t>
            </w:r>
            <w:r w:rsidR="0049768E">
              <w:rPr>
                <w:szCs w:val="24"/>
              </w:rPr>
              <w:t>L’Acheteur</w:t>
            </w:r>
            <w:r w:rsidR="00D92267" w:rsidRPr="00D92267">
              <w:rPr>
                <w:szCs w:val="24"/>
              </w:rPr>
              <w:t xml:space="preserve"> publiera immédiatement l’</w:t>
            </w:r>
            <w:r w:rsidR="00066BC5">
              <w:rPr>
                <w:szCs w:val="24"/>
              </w:rPr>
              <w:t>Additif</w:t>
            </w:r>
            <w:r w:rsidR="00D92267" w:rsidRPr="00D92267">
              <w:rPr>
                <w:szCs w:val="24"/>
              </w:rPr>
              <w:t xml:space="preserve"> sur </w:t>
            </w:r>
            <w:r w:rsidR="00D92267">
              <w:rPr>
                <w:szCs w:val="24"/>
              </w:rPr>
              <w:t>le site internet</w:t>
            </w:r>
            <w:r w:rsidR="00D92267" w:rsidRPr="00D92267">
              <w:rPr>
                <w:szCs w:val="24"/>
              </w:rPr>
              <w:t xml:space="preserve"> identifié à l’article </w:t>
            </w:r>
            <w:r>
              <w:rPr>
                <w:szCs w:val="24"/>
              </w:rPr>
              <w:t>8</w:t>
            </w:r>
            <w:r w:rsidR="00D92267" w:rsidRPr="00D92267">
              <w:rPr>
                <w:szCs w:val="24"/>
              </w:rPr>
              <w:t xml:space="preserve">.1 des </w:t>
            </w:r>
            <w:r w:rsidR="00D9388D">
              <w:rPr>
                <w:szCs w:val="24"/>
              </w:rPr>
              <w:t>IP</w:t>
            </w:r>
            <w:r w:rsidR="00D92267" w:rsidRPr="00D92267">
              <w:rPr>
                <w:szCs w:val="24"/>
              </w:rPr>
              <w:t>.</w:t>
            </w:r>
          </w:p>
          <w:p w14:paraId="2FE02977" w14:textId="4A2CE5C4" w:rsidR="00AF135B" w:rsidRPr="008277F2" w:rsidRDefault="0017532A" w:rsidP="009938A6">
            <w:pPr>
              <w:tabs>
                <w:tab w:val="left" w:pos="612"/>
              </w:tabs>
              <w:spacing w:before="120"/>
              <w:ind w:left="576" w:hanging="576"/>
            </w:pPr>
            <w:r>
              <w:t>9</w:t>
            </w:r>
            <w:r w:rsidR="00AF135B" w:rsidRPr="008277F2">
              <w:t>.3</w:t>
            </w:r>
            <w:r w:rsidR="00AF135B" w:rsidRPr="008277F2">
              <w:tab/>
              <w:t xml:space="preserve">Afin de laisser aux </w:t>
            </w:r>
            <w:r w:rsidR="003608A8">
              <w:t>Proposant</w:t>
            </w:r>
            <w:r w:rsidR="00AF135B" w:rsidRPr="008277F2">
              <w:t>s éventuels un délai raisonnable pour prendre en compte l’</w:t>
            </w:r>
            <w:r w:rsidR="00066BC5">
              <w:t>Additif</w:t>
            </w:r>
            <w:r w:rsidR="00AF135B" w:rsidRPr="008277F2">
              <w:t xml:space="preserve"> </w:t>
            </w:r>
            <w:r w:rsidR="00AC47B1">
              <w:t>lors de</w:t>
            </w:r>
            <w:r w:rsidR="00AC47B1" w:rsidRPr="008277F2">
              <w:t xml:space="preserve"> </w:t>
            </w:r>
            <w:r w:rsidR="00AF135B" w:rsidRPr="008277F2">
              <w:t>la préparation</w:t>
            </w:r>
            <w:r w:rsidR="008049DB">
              <w:t xml:space="preserve"> </w:t>
            </w:r>
            <w:r w:rsidR="00AF135B" w:rsidRPr="008277F2">
              <w:t xml:space="preserve">de leurs </w:t>
            </w:r>
            <w:r w:rsidR="00555F50">
              <w:t>proposition</w:t>
            </w:r>
            <w:r w:rsidR="00AF135B" w:rsidRPr="008277F2">
              <w:t xml:space="preserve">s, </w:t>
            </w:r>
            <w:r w:rsidR="0049768E">
              <w:t>l’Acheteur</w:t>
            </w:r>
            <w:r w:rsidR="00AD2CC2">
              <w:t xml:space="preserve"> </w:t>
            </w:r>
            <w:r w:rsidR="00AF135B" w:rsidRPr="008277F2">
              <w:t xml:space="preserve">peut, à sa discrétion, reporter la date limite de remise des </w:t>
            </w:r>
            <w:r>
              <w:t>Proposition</w:t>
            </w:r>
            <w:r w:rsidRPr="008277F2">
              <w:t xml:space="preserve">s </w:t>
            </w:r>
            <w:r w:rsidR="00AF135B" w:rsidRPr="008277F2">
              <w:t xml:space="preserve">conformément </w:t>
            </w:r>
            <w:r w:rsidR="00027707">
              <w:t xml:space="preserve">aux </w:t>
            </w:r>
            <w:r w:rsidR="00B30EA5">
              <w:t>article</w:t>
            </w:r>
            <w:r w:rsidR="00027707">
              <w:t>s</w:t>
            </w:r>
            <w:r w:rsidR="00B30EA5">
              <w:t xml:space="preserve"> </w:t>
            </w:r>
            <w:r w:rsidR="00027707">
              <w:t xml:space="preserve">20.2 et </w:t>
            </w:r>
            <w:r w:rsidR="00B30EA5">
              <w:t>3</w:t>
            </w:r>
            <w:r w:rsidR="00027707">
              <w:t>7</w:t>
            </w:r>
            <w:r w:rsidR="00AF135B" w:rsidRPr="00A223C9">
              <w:t>.2</w:t>
            </w:r>
            <w:r w:rsidR="00AF135B" w:rsidRPr="008277F2">
              <w:t xml:space="preserve"> des </w:t>
            </w:r>
            <w:r w:rsidR="00D9388D">
              <w:t>IP</w:t>
            </w:r>
            <w:r w:rsidR="00AF135B" w:rsidRPr="008277F2">
              <w:t xml:space="preserve">. </w:t>
            </w:r>
          </w:p>
        </w:tc>
      </w:tr>
      <w:tr w:rsidR="009F285A" w:rsidRPr="008277F2" w14:paraId="38C950B3" w14:textId="77777777" w:rsidTr="00CC7525">
        <w:tc>
          <w:tcPr>
            <w:tcW w:w="2232" w:type="dxa"/>
          </w:tcPr>
          <w:p w14:paraId="72425817" w14:textId="6D16D815" w:rsidR="00B30EA5" w:rsidRPr="00807862" w:rsidRDefault="00106E7B" w:rsidP="00B30EA5">
            <w:pPr>
              <w:pStyle w:val="HeadingSPD02"/>
              <w:spacing w:before="120"/>
              <w:ind w:left="522" w:right="72" w:hanging="522"/>
              <w:jc w:val="left"/>
              <w:rPr>
                <w:bCs/>
                <w:lang w:val="fr-FR"/>
              </w:rPr>
            </w:pPr>
            <w:bookmarkStart w:id="123" w:name="_Toc139040242"/>
            <w:r>
              <w:rPr>
                <w:lang w:val="fr-FR"/>
              </w:rPr>
              <w:t>10</w:t>
            </w:r>
            <w:r w:rsidR="00B30EA5" w:rsidRPr="00807862">
              <w:rPr>
                <w:lang w:val="fr-FR"/>
              </w:rPr>
              <w:t xml:space="preserve">. </w:t>
            </w:r>
            <w:r w:rsidR="00B30EA5" w:rsidRPr="00807862">
              <w:rPr>
                <w:lang w:val="fr-FR"/>
              </w:rPr>
              <w:tab/>
              <w:t>Frais de préparation des propositions</w:t>
            </w:r>
            <w:bookmarkEnd w:id="123"/>
            <w:r w:rsidR="00B30EA5" w:rsidRPr="00807862">
              <w:rPr>
                <w:lang w:val="fr-FR"/>
              </w:rPr>
              <w:t xml:space="preserve"> </w:t>
            </w:r>
          </w:p>
        </w:tc>
        <w:tc>
          <w:tcPr>
            <w:tcW w:w="7346" w:type="dxa"/>
          </w:tcPr>
          <w:p w14:paraId="763A61DD" w14:textId="63DC453E" w:rsidR="00B30EA5" w:rsidRDefault="00106E7B" w:rsidP="00B30EA5">
            <w:pPr>
              <w:numPr>
                <w:ilvl w:val="12"/>
                <w:numId w:val="0"/>
              </w:numPr>
              <w:tabs>
                <w:tab w:val="left" w:pos="540"/>
              </w:tabs>
              <w:spacing w:before="120"/>
              <w:ind w:left="540" w:right="-72" w:hanging="540"/>
              <w:rPr>
                <w:szCs w:val="24"/>
              </w:rPr>
            </w:pPr>
            <w:r>
              <w:t>10</w:t>
            </w:r>
            <w:r w:rsidR="00B30EA5">
              <w:t>.1</w:t>
            </w:r>
            <w:r w:rsidR="00B30EA5">
              <w:tab/>
              <w:t xml:space="preserve">Le Proposant supportera tous les frais afférents à la préparation et à la présentation de sa proposition, et l’Acheteur n’est en aucun cas responsable de ces frais ni tenu de les régler, quels que soient le déroulement et l’issue de la procédure </w:t>
            </w:r>
            <w:r w:rsidR="002172E6">
              <w:t>de demande de</w:t>
            </w:r>
            <w:r w:rsidR="00B30EA5">
              <w:t xml:space="preserve"> propositions.</w:t>
            </w:r>
          </w:p>
        </w:tc>
      </w:tr>
      <w:tr w:rsidR="00027707" w:rsidRPr="008277F2" w14:paraId="0FF3753D" w14:textId="77777777" w:rsidTr="00CC7525">
        <w:tc>
          <w:tcPr>
            <w:tcW w:w="2232" w:type="dxa"/>
          </w:tcPr>
          <w:p w14:paraId="03A7F868" w14:textId="7C03E515" w:rsidR="00027707" w:rsidRDefault="001A05A6" w:rsidP="00B30EA5">
            <w:pPr>
              <w:pStyle w:val="HeadingSPD02"/>
              <w:spacing w:before="120"/>
              <w:ind w:left="522" w:right="72" w:hanging="522"/>
              <w:jc w:val="left"/>
              <w:rPr>
                <w:lang w:val="fr-FR"/>
              </w:rPr>
            </w:pPr>
            <w:bookmarkStart w:id="124" w:name="_Toc139040243"/>
            <w:r>
              <w:rPr>
                <w:lang w:val="fr-FR"/>
              </w:rPr>
              <w:t xml:space="preserve">11. </w:t>
            </w:r>
            <w:r>
              <w:rPr>
                <w:lang w:val="fr-FR"/>
              </w:rPr>
              <w:tab/>
              <w:t>Contacter l’Acheteur</w:t>
            </w:r>
            <w:bookmarkEnd w:id="124"/>
          </w:p>
        </w:tc>
        <w:tc>
          <w:tcPr>
            <w:tcW w:w="7346" w:type="dxa"/>
          </w:tcPr>
          <w:p w14:paraId="009581F6" w14:textId="77777777" w:rsidR="00F241B1" w:rsidRDefault="001A05A6" w:rsidP="00483CD2">
            <w:pPr>
              <w:spacing w:before="120"/>
              <w:ind w:left="576" w:hanging="576"/>
              <w:rPr>
                <w:szCs w:val="24"/>
              </w:rPr>
            </w:pPr>
            <w:r>
              <w:rPr>
                <w:szCs w:val="24"/>
              </w:rPr>
              <w:t>11.1</w:t>
            </w:r>
            <w:r>
              <w:rPr>
                <w:szCs w:val="24"/>
              </w:rPr>
              <w:tab/>
            </w:r>
            <w:r w:rsidR="00F241B1">
              <w:rPr>
                <w:szCs w:val="24"/>
              </w:rPr>
              <w:t>Après l’ouverture</w:t>
            </w:r>
            <w:r w:rsidR="00F241B1" w:rsidRPr="009B6950">
              <w:rPr>
                <w:szCs w:val="24"/>
              </w:rPr>
              <w:t xml:space="preserve"> </w:t>
            </w:r>
            <w:r w:rsidR="00F241B1">
              <w:rPr>
                <w:szCs w:val="24"/>
              </w:rPr>
              <w:t>d</w:t>
            </w:r>
            <w:r w:rsidR="00F241B1" w:rsidRPr="009B6950">
              <w:rPr>
                <w:szCs w:val="24"/>
              </w:rPr>
              <w:t xml:space="preserve">es </w:t>
            </w:r>
            <w:r w:rsidR="00F241B1">
              <w:rPr>
                <w:szCs w:val="24"/>
              </w:rPr>
              <w:t>Propositions jusqu’à l’attribution du Marché,</w:t>
            </w:r>
            <w:r w:rsidR="00F241B1" w:rsidRPr="009B6950">
              <w:rPr>
                <w:szCs w:val="24"/>
              </w:rPr>
              <w:t xml:space="preserve"> si un </w:t>
            </w:r>
            <w:r w:rsidR="00F241B1">
              <w:rPr>
                <w:szCs w:val="24"/>
              </w:rPr>
              <w:t>Proposant</w:t>
            </w:r>
            <w:r w:rsidR="00F241B1" w:rsidRPr="009B6950">
              <w:rPr>
                <w:szCs w:val="24"/>
              </w:rPr>
              <w:t xml:space="preserve"> souhaite entrer en contact avec </w:t>
            </w:r>
            <w:r w:rsidR="00F241B1">
              <w:rPr>
                <w:szCs w:val="24"/>
              </w:rPr>
              <w:t xml:space="preserve">l’Acheteur </w:t>
            </w:r>
            <w:r w:rsidR="00F241B1" w:rsidRPr="009B6950">
              <w:rPr>
                <w:szCs w:val="24"/>
              </w:rPr>
              <w:t xml:space="preserve">pour des motifs ayant trait </w:t>
            </w:r>
            <w:r w:rsidR="00F241B1">
              <w:rPr>
                <w:szCs w:val="24"/>
              </w:rPr>
              <w:t>au processus de Demande de Propositions</w:t>
            </w:r>
            <w:r w:rsidR="00F241B1" w:rsidRPr="009B6950">
              <w:rPr>
                <w:szCs w:val="24"/>
              </w:rPr>
              <w:t>, il devra le faire par écrit.</w:t>
            </w:r>
          </w:p>
          <w:p w14:paraId="5DF15FC2" w14:textId="0FD07849" w:rsidR="00027707" w:rsidRDefault="00F241B1" w:rsidP="00AB68DB">
            <w:pPr>
              <w:spacing w:before="120"/>
              <w:ind w:left="576" w:hanging="576"/>
            </w:pPr>
            <w:r>
              <w:rPr>
                <w:szCs w:val="24"/>
              </w:rPr>
              <w:t>11.2</w:t>
            </w:r>
            <w:r>
              <w:rPr>
                <w:szCs w:val="24"/>
              </w:rPr>
              <w:tab/>
            </w:r>
            <w:r w:rsidR="00483CD2" w:rsidRPr="009B6950">
              <w:rPr>
                <w:szCs w:val="24"/>
              </w:rPr>
              <w:t xml:space="preserve">Toute tentative faite par un </w:t>
            </w:r>
            <w:r w:rsidR="00483CD2">
              <w:rPr>
                <w:szCs w:val="24"/>
              </w:rPr>
              <w:t>Proposant</w:t>
            </w:r>
            <w:r w:rsidR="00483CD2" w:rsidRPr="009B6950">
              <w:rPr>
                <w:szCs w:val="24"/>
              </w:rPr>
              <w:t xml:space="preserve"> pour influencer </w:t>
            </w:r>
            <w:r w:rsidR="00C95549" w:rsidRPr="00C95549">
              <w:rPr>
                <w:szCs w:val="24"/>
              </w:rPr>
              <w:t>directement l'Acheteur ou interférer de toute autre manière dans le processus d'évaluation des Propositions et dans la décision d'attribution du Marché, est susceptible d</w:t>
            </w:r>
            <w:r w:rsidR="008E3EF9">
              <w:rPr>
                <w:szCs w:val="24"/>
              </w:rPr>
              <w:t>’</w:t>
            </w:r>
            <w:r w:rsidR="00483CD2" w:rsidRPr="009B6950">
              <w:rPr>
                <w:szCs w:val="24"/>
              </w:rPr>
              <w:t xml:space="preserve">entraîner le rejet de </w:t>
            </w:r>
            <w:r w:rsidR="00483CD2">
              <w:rPr>
                <w:szCs w:val="24"/>
              </w:rPr>
              <w:t>sa Proposition</w:t>
            </w:r>
            <w:r w:rsidR="00483CD2" w:rsidRPr="009B6950">
              <w:rPr>
                <w:szCs w:val="24"/>
              </w:rPr>
              <w:t>.</w:t>
            </w:r>
          </w:p>
        </w:tc>
      </w:tr>
      <w:tr w:rsidR="009F285A" w:rsidRPr="008277F2" w14:paraId="3A6E0887" w14:textId="77777777" w:rsidTr="00CC7525">
        <w:tc>
          <w:tcPr>
            <w:tcW w:w="2232" w:type="dxa"/>
          </w:tcPr>
          <w:p w14:paraId="411B5D4B" w14:textId="71A94E66" w:rsidR="00B30EA5" w:rsidRPr="00807862" w:rsidRDefault="00B30EA5" w:rsidP="00B30EA5">
            <w:pPr>
              <w:pStyle w:val="HeadingSPD02"/>
              <w:spacing w:before="120"/>
              <w:ind w:left="522" w:right="72" w:hanging="522"/>
              <w:jc w:val="left"/>
              <w:rPr>
                <w:bCs/>
                <w:lang w:val="fr-FR"/>
              </w:rPr>
            </w:pPr>
            <w:bookmarkStart w:id="125" w:name="_Toc139040244"/>
            <w:r w:rsidRPr="00D3531B">
              <w:rPr>
                <w:bCs/>
              </w:rPr>
              <w:t>1</w:t>
            </w:r>
            <w:r w:rsidR="00DB3C86">
              <w:rPr>
                <w:bCs/>
              </w:rPr>
              <w:t>2</w:t>
            </w:r>
            <w:r w:rsidRPr="00D3531B">
              <w:rPr>
                <w:bCs/>
              </w:rPr>
              <w:t xml:space="preserve">. </w:t>
            </w:r>
            <w:r w:rsidRPr="00D3531B">
              <w:rPr>
                <w:bCs/>
              </w:rPr>
              <w:tab/>
              <w:t xml:space="preserve">Langue de la </w:t>
            </w:r>
            <w:r>
              <w:rPr>
                <w:bCs/>
              </w:rPr>
              <w:t>P</w:t>
            </w:r>
            <w:r w:rsidRPr="00D3531B">
              <w:rPr>
                <w:bCs/>
              </w:rPr>
              <w:t>roposition</w:t>
            </w:r>
            <w:bookmarkEnd w:id="125"/>
          </w:p>
        </w:tc>
        <w:tc>
          <w:tcPr>
            <w:tcW w:w="7346" w:type="dxa"/>
          </w:tcPr>
          <w:p w14:paraId="51D6D9CA" w14:textId="37777D73" w:rsidR="00B30EA5" w:rsidRDefault="00B30EA5" w:rsidP="00B30EA5">
            <w:pPr>
              <w:numPr>
                <w:ilvl w:val="12"/>
                <w:numId w:val="0"/>
              </w:numPr>
              <w:tabs>
                <w:tab w:val="left" w:pos="540"/>
              </w:tabs>
              <w:spacing w:before="120"/>
              <w:ind w:left="540" w:right="-72" w:hanging="540"/>
              <w:rPr>
                <w:szCs w:val="24"/>
              </w:rPr>
            </w:pPr>
            <w:r>
              <w:rPr>
                <w:szCs w:val="24"/>
              </w:rPr>
              <w:t>1</w:t>
            </w:r>
            <w:r w:rsidR="00DB3C86">
              <w:rPr>
                <w:szCs w:val="24"/>
              </w:rPr>
              <w:t>2</w:t>
            </w:r>
            <w:r w:rsidRPr="00B067FB">
              <w:rPr>
                <w:szCs w:val="24"/>
              </w:rPr>
              <w:t>.1</w:t>
            </w:r>
            <w:r>
              <w:tab/>
            </w:r>
            <w:r w:rsidR="003654C9">
              <w:rPr>
                <w:szCs w:val="24"/>
              </w:rPr>
              <w:t xml:space="preserve">Sauf indication contraire dans les </w:t>
            </w:r>
            <w:r w:rsidR="003654C9">
              <w:rPr>
                <w:b/>
                <w:szCs w:val="24"/>
              </w:rPr>
              <w:t xml:space="preserve">DPDP, </w:t>
            </w:r>
            <w:r w:rsidR="003654C9">
              <w:rPr>
                <w:szCs w:val="24"/>
              </w:rPr>
              <w:t>l</w:t>
            </w:r>
            <w:r>
              <w:rPr>
                <w:szCs w:val="24"/>
              </w:rPr>
              <w:t>a Proposition</w:t>
            </w:r>
            <w:r w:rsidRPr="00B067FB">
              <w:rPr>
                <w:szCs w:val="24"/>
              </w:rPr>
              <w:t xml:space="preserve"> ainsi que la correspondance et les documents concernant </w:t>
            </w:r>
            <w:r>
              <w:rPr>
                <w:szCs w:val="24"/>
              </w:rPr>
              <w:t>la proposition</w:t>
            </w:r>
            <w:r w:rsidRPr="00B067FB">
              <w:rPr>
                <w:szCs w:val="24"/>
              </w:rPr>
              <w:t xml:space="preserve"> échangé</w:t>
            </w:r>
            <w:r w:rsidR="009A75C0">
              <w:rPr>
                <w:szCs w:val="24"/>
              </w:rPr>
              <w:t>s</w:t>
            </w:r>
            <w:r w:rsidRPr="00B067FB">
              <w:rPr>
                <w:szCs w:val="24"/>
              </w:rPr>
              <w:t xml:space="preserve"> entre le </w:t>
            </w:r>
            <w:r>
              <w:rPr>
                <w:szCs w:val="24"/>
              </w:rPr>
              <w:t>Proposant</w:t>
            </w:r>
            <w:r w:rsidRPr="00B067FB">
              <w:rPr>
                <w:szCs w:val="24"/>
              </w:rPr>
              <w:t xml:space="preserve"> et </w:t>
            </w:r>
            <w:r>
              <w:rPr>
                <w:szCs w:val="24"/>
              </w:rPr>
              <w:t>l’Acheteur</w:t>
            </w:r>
            <w:r w:rsidRPr="00B067FB">
              <w:rPr>
                <w:szCs w:val="24"/>
              </w:rPr>
              <w:t xml:space="preserve"> seront rédigés dans </w:t>
            </w:r>
            <w:r w:rsidR="005F69A0">
              <w:rPr>
                <w:szCs w:val="24"/>
              </w:rPr>
              <w:t>en</w:t>
            </w:r>
            <w:r w:rsidR="005F69A0" w:rsidRPr="00B067FB">
              <w:rPr>
                <w:szCs w:val="24"/>
              </w:rPr>
              <w:t xml:space="preserve"> </w:t>
            </w:r>
            <w:r w:rsidRPr="00B067FB">
              <w:rPr>
                <w:szCs w:val="24"/>
              </w:rPr>
              <w:t xml:space="preserve">langue </w:t>
            </w:r>
            <w:r w:rsidR="005F69A0">
              <w:rPr>
                <w:szCs w:val="24"/>
              </w:rPr>
              <w:t xml:space="preserve">française, </w:t>
            </w:r>
            <w:r w:rsidR="00FA4C78" w:rsidRPr="00A136F8">
              <w:rPr>
                <w:szCs w:val="24"/>
              </w:rPr>
              <w:t xml:space="preserve">ou, si le </w:t>
            </w:r>
            <w:r w:rsidR="00FA4C78" w:rsidRPr="00FA4C78">
              <w:rPr>
                <w:b/>
                <w:bCs/>
                <w:szCs w:val="24"/>
              </w:rPr>
              <w:t>DPDP le prévoit</w:t>
            </w:r>
            <w:r w:rsidR="00FA4C78" w:rsidRPr="00A136F8">
              <w:rPr>
                <w:szCs w:val="24"/>
              </w:rPr>
              <w:t>, dans l'une des deux langues qui y sont spécifiées</w:t>
            </w:r>
            <w:r w:rsidRPr="00B067FB">
              <w:rPr>
                <w:szCs w:val="24"/>
              </w:rPr>
              <w:t>.</w:t>
            </w:r>
            <w:r>
              <w:rPr>
                <w:szCs w:val="24"/>
              </w:rPr>
              <w:t xml:space="preserve"> </w:t>
            </w:r>
            <w:r w:rsidRPr="00B067FB">
              <w:rPr>
                <w:szCs w:val="24"/>
              </w:rPr>
              <w:t xml:space="preserve">Les documents complémentaires et les brochures fournis par le </w:t>
            </w:r>
            <w:r>
              <w:rPr>
                <w:szCs w:val="24"/>
              </w:rPr>
              <w:t>Proposant</w:t>
            </w:r>
            <w:r w:rsidRPr="00B067FB">
              <w:rPr>
                <w:szCs w:val="24"/>
              </w:rPr>
              <w:t xml:space="preserve"> peuvent être rédigés dans une autre langue à condition d’être accompagnés d’une traduction dans la </w:t>
            </w:r>
            <w:r w:rsidRPr="00FA05DD">
              <w:rPr>
                <w:szCs w:val="24"/>
              </w:rPr>
              <w:t xml:space="preserve">langue </w:t>
            </w:r>
            <w:r w:rsidR="00BD67BE">
              <w:rPr>
                <w:szCs w:val="24"/>
              </w:rPr>
              <w:t xml:space="preserve">de la </w:t>
            </w:r>
            <w:r w:rsidR="00BD67BE">
              <w:rPr>
                <w:szCs w:val="24"/>
              </w:rPr>
              <w:lastRenderedPageBreak/>
              <w:t>Proposition,</w:t>
            </w:r>
            <w:r w:rsidRPr="00B067FB">
              <w:rPr>
                <w:szCs w:val="24"/>
              </w:rPr>
              <w:t xml:space="preserve"> des passages en rapport avec </w:t>
            </w:r>
            <w:r>
              <w:rPr>
                <w:szCs w:val="24"/>
              </w:rPr>
              <w:t>la proposition</w:t>
            </w:r>
            <w:r w:rsidRPr="00B067FB">
              <w:rPr>
                <w:szCs w:val="24"/>
              </w:rPr>
              <w:t xml:space="preserve">, auquel cas, et aux fins d’interprétation de </w:t>
            </w:r>
            <w:r>
              <w:rPr>
                <w:szCs w:val="24"/>
              </w:rPr>
              <w:t xml:space="preserve">la </w:t>
            </w:r>
            <w:r w:rsidR="000465A1">
              <w:rPr>
                <w:szCs w:val="24"/>
              </w:rPr>
              <w:t>P</w:t>
            </w:r>
            <w:r>
              <w:rPr>
                <w:szCs w:val="24"/>
              </w:rPr>
              <w:t>roposition, la traduction fera foi.</w:t>
            </w:r>
          </w:p>
        </w:tc>
      </w:tr>
      <w:tr w:rsidR="00661D72" w:rsidRPr="008277F2" w14:paraId="33C2235A" w14:textId="77777777" w:rsidTr="00CC7525">
        <w:tc>
          <w:tcPr>
            <w:tcW w:w="9574" w:type="dxa"/>
            <w:gridSpan w:val="2"/>
          </w:tcPr>
          <w:p w14:paraId="43C69154" w14:textId="7B66ED03" w:rsidR="00661D72" w:rsidRPr="005A0ECB" w:rsidRDefault="00661D72" w:rsidP="00A136F8">
            <w:pPr>
              <w:pStyle w:val="HeadingSPD01"/>
              <w:rPr>
                <w:b w:val="0"/>
                <w:bCs/>
                <w:szCs w:val="24"/>
                <w:lang w:val="fr-FR"/>
              </w:rPr>
            </w:pPr>
            <w:bookmarkStart w:id="126" w:name="_Toc139040245"/>
            <w:r w:rsidRPr="00807862">
              <w:rPr>
                <w:lang w:val="fr-FR"/>
              </w:rPr>
              <w:lastRenderedPageBreak/>
              <w:t xml:space="preserve">C. </w:t>
            </w:r>
            <w:r w:rsidRPr="00807862">
              <w:rPr>
                <w:lang w:val="fr-FR"/>
              </w:rPr>
              <w:tab/>
            </w:r>
            <w:r w:rsidRPr="00661D72">
              <w:rPr>
                <w:lang w:val="fr-FR"/>
              </w:rPr>
              <w:t>Préparation</w:t>
            </w:r>
            <w:r w:rsidRPr="00807862">
              <w:rPr>
                <w:lang w:val="fr-FR"/>
              </w:rPr>
              <w:t xml:space="preserve"> des Propositions </w:t>
            </w:r>
            <w:r>
              <w:rPr>
                <w:lang w:val="fr-FR"/>
              </w:rPr>
              <w:t>techniques de la Première Etape</w:t>
            </w:r>
            <w:bookmarkEnd w:id="126"/>
          </w:p>
        </w:tc>
      </w:tr>
      <w:tr w:rsidR="009F285A" w:rsidRPr="008277F2" w14:paraId="7D372F5D" w14:textId="77777777" w:rsidTr="00CC7525">
        <w:tc>
          <w:tcPr>
            <w:tcW w:w="2232" w:type="dxa"/>
          </w:tcPr>
          <w:p w14:paraId="5D3BC1D4" w14:textId="506562E4" w:rsidR="0017532A" w:rsidRPr="00807862" w:rsidRDefault="0017532A" w:rsidP="009938A6">
            <w:pPr>
              <w:pStyle w:val="HeadingSPD02"/>
              <w:spacing w:before="120"/>
              <w:ind w:left="522" w:right="72" w:hanging="522"/>
              <w:jc w:val="left"/>
              <w:rPr>
                <w:lang w:val="fr-FR"/>
              </w:rPr>
            </w:pPr>
            <w:bookmarkStart w:id="127" w:name="_Toc467781031"/>
            <w:bookmarkStart w:id="128" w:name="_Toc481410009"/>
            <w:bookmarkStart w:id="129" w:name="_Toc139040246"/>
            <w:r w:rsidRPr="00807862">
              <w:rPr>
                <w:bCs/>
                <w:lang w:val="fr-FR"/>
              </w:rPr>
              <w:t>1</w:t>
            </w:r>
            <w:r w:rsidR="009D745F">
              <w:rPr>
                <w:bCs/>
                <w:lang w:val="fr-FR"/>
              </w:rPr>
              <w:t>3</w:t>
            </w:r>
            <w:r w:rsidRPr="00807862">
              <w:rPr>
                <w:bCs/>
                <w:lang w:val="fr-FR"/>
              </w:rPr>
              <w:t xml:space="preserve">. </w:t>
            </w:r>
            <w:r w:rsidR="00D3531B" w:rsidRPr="00807862">
              <w:rPr>
                <w:lang w:val="fr-FR"/>
              </w:rPr>
              <w:tab/>
            </w:r>
            <w:r w:rsidRPr="00807862">
              <w:rPr>
                <w:bCs/>
                <w:lang w:val="fr-FR"/>
              </w:rPr>
              <w:t>Documents constitutifs de la Proposition</w:t>
            </w:r>
            <w:bookmarkEnd w:id="127"/>
            <w:bookmarkEnd w:id="128"/>
            <w:bookmarkEnd w:id="129"/>
          </w:p>
        </w:tc>
        <w:tc>
          <w:tcPr>
            <w:tcW w:w="7346" w:type="dxa"/>
          </w:tcPr>
          <w:p w14:paraId="655478C2" w14:textId="7A15F428" w:rsidR="00AC4E20" w:rsidRDefault="0017532A" w:rsidP="00AC4E20">
            <w:pPr>
              <w:numPr>
                <w:ilvl w:val="12"/>
                <w:numId w:val="0"/>
              </w:numPr>
              <w:tabs>
                <w:tab w:val="left" w:pos="540"/>
              </w:tabs>
              <w:spacing w:before="120"/>
              <w:ind w:left="540" w:right="-72" w:hanging="540"/>
              <w:rPr>
                <w:szCs w:val="24"/>
              </w:rPr>
            </w:pPr>
            <w:r w:rsidRPr="00AC4E20">
              <w:rPr>
                <w:bCs/>
                <w:szCs w:val="24"/>
              </w:rPr>
              <w:t>1</w:t>
            </w:r>
            <w:r w:rsidR="009D745F" w:rsidRPr="00A136F8">
              <w:rPr>
                <w:szCs w:val="24"/>
              </w:rPr>
              <w:t>3</w:t>
            </w:r>
            <w:r w:rsidRPr="00AC4E20">
              <w:rPr>
                <w:bCs/>
                <w:szCs w:val="24"/>
              </w:rPr>
              <w:t>.1</w:t>
            </w:r>
            <w:r w:rsidRPr="00AC4E20">
              <w:tab/>
            </w:r>
            <w:r w:rsidR="00AC4E20">
              <w:rPr>
                <w:szCs w:val="24"/>
              </w:rPr>
              <w:t>La proposition</w:t>
            </w:r>
            <w:r w:rsidR="00AC4E20" w:rsidRPr="00B067FB">
              <w:rPr>
                <w:szCs w:val="24"/>
              </w:rPr>
              <w:t xml:space="preserve"> </w:t>
            </w:r>
            <w:r w:rsidR="00AC4E20">
              <w:rPr>
                <w:szCs w:val="24"/>
              </w:rPr>
              <w:t xml:space="preserve">technique </w:t>
            </w:r>
            <w:r w:rsidR="00AC4E20" w:rsidRPr="00B067FB">
              <w:rPr>
                <w:szCs w:val="24"/>
              </w:rPr>
              <w:t xml:space="preserve">présentée par le </w:t>
            </w:r>
            <w:r w:rsidR="00AC4E20">
              <w:rPr>
                <w:szCs w:val="24"/>
              </w:rPr>
              <w:t>Proposant</w:t>
            </w:r>
            <w:r w:rsidR="00AC4E20" w:rsidRPr="00B067FB">
              <w:rPr>
                <w:szCs w:val="24"/>
              </w:rPr>
              <w:t xml:space="preserve"> au titre de la première étape </w:t>
            </w:r>
            <w:r w:rsidR="00A55C4B">
              <w:rPr>
                <w:szCs w:val="24"/>
              </w:rPr>
              <w:t xml:space="preserve">devra </w:t>
            </w:r>
            <w:r w:rsidR="00AC4E20" w:rsidRPr="00B067FB">
              <w:rPr>
                <w:szCs w:val="24"/>
              </w:rPr>
              <w:t>comprendr</w:t>
            </w:r>
            <w:r w:rsidR="00A55C4B">
              <w:rPr>
                <w:szCs w:val="24"/>
              </w:rPr>
              <w:t xml:space="preserve">e </w:t>
            </w:r>
            <w:r w:rsidR="00AC4E20">
              <w:rPr>
                <w:szCs w:val="24"/>
              </w:rPr>
              <w:t>:</w:t>
            </w:r>
          </w:p>
          <w:p w14:paraId="65745821" w14:textId="76C4E698" w:rsidR="00E44B75" w:rsidRDefault="00E44B75" w:rsidP="00E44B75">
            <w:pPr>
              <w:numPr>
                <w:ilvl w:val="0"/>
                <w:numId w:val="30"/>
              </w:numPr>
              <w:tabs>
                <w:tab w:val="num" w:pos="972"/>
              </w:tabs>
              <w:spacing w:before="120"/>
              <w:rPr>
                <w:szCs w:val="24"/>
              </w:rPr>
            </w:pPr>
            <w:r>
              <w:rPr>
                <w:szCs w:val="24"/>
              </w:rPr>
              <w:t>La Lett</w:t>
            </w:r>
            <w:r w:rsidRPr="00480C75">
              <w:rPr>
                <w:szCs w:val="24"/>
              </w:rPr>
              <w:t xml:space="preserve">re </w:t>
            </w:r>
            <w:r>
              <w:rPr>
                <w:szCs w:val="24"/>
              </w:rPr>
              <w:t>de Proposition</w:t>
            </w:r>
            <w:r w:rsidRPr="00480C75">
              <w:rPr>
                <w:szCs w:val="24"/>
              </w:rPr>
              <w:t xml:space="preserve"> </w:t>
            </w:r>
            <w:r>
              <w:rPr>
                <w:szCs w:val="24"/>
              </w:rPr>
              <w:t>de Première Etape</w:t>
            </w:r>
            <w:r w:rsidR="00A55C4B">
              <w:rPr>
                <w:szCs w:val="24"/>
              </w:rPr>
              <w:t xml:space="preserve"> </w:t>
            </w:r>
            <w:r w:rsidRPr="006F0060">
              <w:rPr>
                <w:szCs w:val="24"/>
              </w:rPr>
              <w:t>dûment rempli</w:t>
            </w:r>
            <w:r>
              <w:rPr>
                <w:szCs w:val="24"/>
              </w:rPr>
              <w:t>e</w:t>
            </w:r>
            <w:r w:rsidRPr="006F0060">
              <w:rPr>
                <w:szCs w:val="24"/>
              </w:rPr>
              <w:t xml:space="preserve"> et signé</w:t>
            </w:r>
            <w:r>
              <w:rPr>
                <w:szCs w:val="24"/>
              </w:rPr>
              <w:t>e</w:t>
            </w:r>
            <w:r w:rsidRPr="006F0060">
              <w:rPr>
                <w:szCs w:val="24"/>
              </w:rPr>
              <w:t xml:space="preserve"> par la ou les personnes dûment autorisées à engager le </w:t>
            </w:r>
            <w:r>
              <w:rPr>
                <w:szCs w:val="24"/>
              </w:rPr>
              <w:t>Proposant ;</w:t>
            </w:r>
          </w:p>
          <w:p w14:paraId="3B65DB95" w14:textId="77777777" w:rsidR="00E44B75" w:rsidRPr="006F0060" w:rsidRDefault="00E44B75" w:rsidP="00E44B75">
            <w:pPr>
              <w:numPr>
                <w:ilvl w:val="0"/>
                <w:numId w:val="30"/>
              </w:numPr>
              <w:tabs>
                <w:tab w:val="num" w:pos="972"/>
              </w:tabs>
              <w:spacing w:before="120"/>
              <w:rPr>
                <w:szCs w:val="24"/>
              </w:rPr>
            </w:pPr>
            <w:r w:rsidRPr="006F0060">
              <w:rPr>
                <w:szCs w:val="24"/>
              </w:rPr>
              <w:t>une confirmation écrite autorisant le signataire de la Proposition à engager le Proposant, conformément aux dispositions l’article 18.2 des IP</w:t>
            </w:r>
            <w:r>
              <w:rPr>
                <w:szCs w:val="24"/>
              </w:rPr>
              <w:t> ;</w:t>
            </w:r>
          </w:p>
          <w:p w14:paraId="4DA5A4B1" w14:textId="77777777" w:rsidR="00E44B75" w:rsidRPr="006F0060" w:rsidRDefault="00E44B75" w:rsidP="00E44B75">
            <w:pPr>
              <w:numPr>
                <w:ilvl w:val="0"/>
                <w:numId w:val="30"/>
              </w:numPr>
              <w:tabs>
                <w:tab w:val="num" w:pos="972"/>
              </w:tabs>
              <w:spacing w:before="120"/>
              <w:rPr>
                <w:szCs w:val="24"/>
              </w:rPr>
            </w:pPr>
            <w:r w:rsidRPr="006F0060">
              <w:rPr>
                <w:szCs w:val="24"/>
              </w:rPr>
              <w:t>les documents joints suivants</w:t>
            </w:r>
            <w:r>
              <w:rPr>
                <w:szCs w:val="24"/>
              </w:rPr>
              <w:t xml:space="preserve"> :</w:t>
            </w:r>
          </w:p>
          <w:p w14:paraId="66ABF1AA" w14:textId="77777777" w:rsidR="00E44B75" w:rsidRPr="00D3531B" w:rsidRDefault="00E44B75" w:rsidP="00E44B75">
            <w:pPr>
              <w:numPr>
                <w:ilvl w:val="0"/>
                <w:numId w:val="150"/>
              </w:numPr>
              <w:suppressAutoHyphens/>
              <w:spacing w:before="120"/>
              <w:ind w:right="-72"/>
              <w:rPr>
                <w:szCs w:val="24"/>
                <w:u w:val="single"/>
              </w:rPr>
            </w:pPr>
            <w:r w:rsidRPr="00D3531B">
              <w:rPr>
                <w:szCs w:val="24"/>
                <w:u w:val="single"/>
              </w:rPr>
              <w:t xml:space="preserve">Document 1 : </w:t>
            </w:r>
            <w:r>
              <w:rPr>
                <w:szCs w:val="24"/>
                <w:u w:val="single"/>
              </w:rPr>
              <w:t>Eligibilité</w:t>
            </w:r>
            <w:r w:rsidRPr="00D3531B">
              <w:rPr>
                <w:szCs w:val="24"/>
                <w:u w:val="single"/>
              </w:rPr>
              <w:t xml:space="preserve"> du Proposant</w:t>
            </w:r>
          </w:p>
          <w:p w14:paraId="6D62FF04" w14:textId="64D53532" w:rsidR="00E44B75" w:rsidRDefault="00E44B75" w:rsidP="00E44B75">
            <w:pPr>
              <w:spacing w:before="120"/>
              <w:ind w:left="1428" w:right="-72"/>
              <w:rPr>
                <w:szCs w:val="24"/>
              </w:rPr>
            </w:pPr>
            <w:r w:rsidRPr="006F0060">
              <w:rPr>
                <w:szCs w:val="24"/>
              </w:rPr>
              <w:t xml:space="preserve">En l’absence de </w:t>
            </w:r>
            <w:proofErr w:type="spellStart"/>
            <w:r w:rsidRPr="006F0060">
              <w:rPr>
                <w:szCs w:val="24"/>
              </w:rPr>
              <w:t>pré-qualification</w:t>
            </w:r>
            <w:proofErr w:type="spellEnd"/>
            <w:r w:rsidR="00C860CB">
              <w:rPr>
                <w:szCs w:val="24"/>
              </w:rPr>
              <w:t>/sélection initiale</w:t>
            </w:r>
            <w:r w:rsidRPr="006F0060">
              <w:rPr>
                <w:szCs w:val="24"/>
              </w:rPr>
              <w:t xml:space="preserve">, des pièces établissant à la satisfaction de l’Acheteur que le </w:t>
            </w:r>
            <w:r>
              <w:rPr>
                <w:szCs w:val="24"/>
              </w:rPr>
              <w:t>Proposant</w:t>
            </w:r>
            <w:r w:rsidRPr="006F0060">
              <w:rPr>
                <w:szCs w:val="24"/>
              </w:rPr>
              <w:t xml:space="preserve"> est admis à </w:t>
            </w:r>
            <w:r>
              <w:rPr>
                <w:szCs w:val="24"/>
              </w:rPr>
              <w:t>remettre une proposition</w:t>
            </w:r>
            <w:r w:rsidRPr="006F0060">
              <w:rPr>
                <w:szCs w:val="24"/>
              </w:rPr>
              <w:t xml:space="preserve">, y compris, mais non exclusivement, des pièces justificatives attestant que le </w:t>
            </w:r>
            <w:r>
              <w:rPr>
                <w:szCs w:val="24"/>
              </w:rPr>
              <w:t>Proposant</w:t>
            </w:r>
            <w:r w:rsidRPr="006F0060">
              <w:rPr>
                <w:szCs w:val="24"/>
              </w:rPr>
              <w:t xml:space="preserve"> est légalement constitué en société sur le territoire d’un pays répondant aux critères de provenance au sens de </w:t>
            </w:r>
            <w:r>
              <w:rPr>
                <w:szCs w:val="24"/>
              </w:rPr>
              <w:t>l’article 5</w:t>
            </w:r>
            <w:r w:rsidRPr="006F0060">
              <w:rPr>
                <w:szCs w:val="24"/>
              </w:rPr>
              <w:t xml:space="preserve"> des I</w:t>
            </w:r>
            <w:r>
              <w:rPr>
                <w:szCs w:val="24"/>
              </w:rPr>
              <w:t>P ;</w:t>
            </w:r>
          </w:p>
          <w:p w14:paraId="009770DE" w14:textId="77777777" w:rsidR="00C860CB" w:rsidRPr="00D3531B" w:rsidRDefault="00C860CB" w:rsidP="00C860CB">
            <w:pPr>
              <w:numPr>
                <w:ilvl w:val="0"/>
                <w:numId w:val="150"/>
              </w:numPr>
              <w:suppressAutoHyphens/>
              <w:spacing w:before="120"/>
              <w:ind w:right="-72"/>
              <w:rPr>
                <w:szCs w:val="24"/>
                <w:u w:val="single"/>
              </w:rPr>
            </w:pPr>
            <w:r w:rsidRPr="00D3531B">
              <w:rPr>
                <w:szCs w:val="24"/>
                <w:u w:val="single"/>
              </w:rPr>
              <w:t>Document 2 : Qualifications du Proposant</w:t>
            </w:r>
          </w:p>
          <w:p w14:paraId="4CD1AEA4" w14:textId="77777777" w:rsidR="00C860CB" w:rsidRPr="006F0060" w:rsidRDefault="00C860CB" w:rsidP="00C860CB">
            <w:pPr>
              <w:spacing w:before="120"/>
              <w:ind w:left="1428" w:right="-72"/>
              <w:rPr>
                <w:szCs w:val="24"/>
              </w:rPr>
            </w:pPr>
            <w:r w:rsidRPr="006F0060">
              <w:rPr>
                <w:szCs w:val="24"/>
              </w:rPr>
              <w:t xml:space="preserve">Des pièces justificatives établissant à la satisfaction de l’Acheteur que le </w:t>
            </w:r>
            <w:r>
              <w:rPr>
                <w:szCs w:val="24"/>
              </w:rPr>
              <w:t>Proposant</w:t>
            </w:r>
            <w:r w:rsidRPr="006F0060">
              <w:rPr>
                <w:szCs w:val="24"/>
              </w:rPr>
              <w:t xml:space="preserve"> est qualifié pour exé</w:t>
            </w:r>
            <w:r>
              <w:rPr>
                <w:szCs w:val="24"/>
              </w:rPr>
              <w:t>cuter le Marché. L</w:t>
            </w:r>
            <w:r w:rsidRPr="006F0060">
              <w:rPr>
                <w:szCs w:val="24"/>
              </w:rPr>
              <w:t xml:space="preserve">e </w:t>
            </w:r>
            <w:r>
              <w:rPr>
                <w:szCs w:val="24"/>
              </w:rPr>
              <w:t>Proposant</w:t>
            </w:r>
            <w:r w:rsidRPr="006F0060">
              <w:rPr>
                <w:szCs w:val="24"/>
              </w:rPr>
              <w:t xml:space="preserve"> doit fournir des pièces justificatives des éventuels changements apportés aux renseignements soumis au titre de la procédure de </w:t>
            </w:r>
            <w:r>
              <w:rPr>
                <w:szCs w:val="24"/>
              </w:rPr>
              <w:t>sélec</w:t>
            </w:r>
            <w:r w:rsidRPr="006F0060">
              <w:rPr>
                <w:szCs w:val="24"/>
              </w:rPr>
              <w:t xml:space="preserve">tion </w:t>
            </w:r>
            <w:r>
              <w:rPr>
                <w:szCs w:val="24"/>
              </w:rPr>
              <w:t xml:space="preserve">initiale </w:t>
            </w:r>
            <w:r w:rsidRPr="006F0060">
              <w:rPr>
                <w:szCs w:val="24"/>
              </w:rPr>
              <w:t>ou, s’il n’y a eu aucun changement, une déclaration en ce sens</w:t>
            </w:r>
            <w:r>
              <w:rPr>
                <w:szCs w:val="24"/>
              </w:rPr>
              <w:t> ;</w:t>
            </w:r>
          </w:p>
          <w:p w14:paraId="2325BA0C" w14:textId="77777777" w:rsidR="00C860CB" w:rsidRDefault="00C860CB" w:rsidP="00C860CB">
            <w:pPr>
              <w:spacing w:before="120"/>
              <w:ind w:left="1428" w:right="-72"/>
              <w:rPr>
                <w:szCs w:val="24"/>
              </w:rPr>
            </w:pPr>
            <w:r w:rsidRPr="006F0060">
              <w:rPr>
                <w:szCs w:val="24"/>
              </w:rPr>
              <w:t xml:space="preserve">La (les) autorisation(s) de Fabricant requise(s) en application des dispositions de </w:t>
            </w:r>
            <w:r>
              <w:rPr>
                <w:szCs w:val="24"/>
              </w:rPr>
              <w:t>l’articl</w:t>
            </w:r>
            <w:r w:rsidRPr="006F0060">
              <w:rPr>
                <w:szCs w:val="24"/>
              </w:rPr>
              <w:t xml:space="preserve">e 6.1 b) </w:t>
            </w:r>
            <w:r>
              <w:rPr>
                <w:szCs w:val="24"/>
              </w:rPr>
              <w:t xml:space="preserve">et c) </w:t>
            </w:r>
            <w:r w:rsidRPr="006F0060">
              <w:rPr>
                <w:szCs w:val="24"/>
              </w:rPr>
              <w:t>des I</w:t>
            </w:r>
            <w:r>
              <w:rPr>
                <w:szCs w:val="24"/>
              </w:rPr>
              <w:t>P</w:t>
            </w:r>
            <w:r w:rsidRPr="006F0060">
              <w:rPr>
                <w:szCs w:val="24"/>
              </w:rPr>
              <w:t>.</w:t>
            </w:r>
          </w:p>
          <w:p w14:paraId="795F35F3" w14:textId="77777777" w:rsidR="00C860CB" w:rsidRPr="006F0060" w:rsidRDefault="00C860CB" w:rsidP="00C860CB">
            <w:pPr>
              <w:spacing w:before="120"/>
              <w:ind w:left="1428" w:right="-72"/>
              <w:rPr>
                <w:szCs w:val="24"/>
              </w:rPr>
            </w:pPr>
            <w:r w:rsidRPr="006F0060">
              <w:rPr>
                <w:szCs w:val="24"/>
              </w:rPr>
              <w:t>Des pièces justificatives</w:t>
            </w:r>
            <w:r>
              <w:rPr>
                <w:szCs w:val="24"/>
              </w:rPr>
              <w:t xml:space="preserve"> concernant les partenaires de groupement (le cas échéant), en application de l’article 4.1 des IP.</w:t>
            </w:r>
          </w:p>
          <w:p w14:paraId="6B4FE47C" w14:textId="77777777" w:rsidR="00270FD4" w:rsidRPr="00D3531B" w:rsidRDefault="00270FD4" w:rsidP="00270FD4">
            <w:pPr>
              <w:numPr>
                <w:ilvl w:val="0"/>
                <w:numId w:val="150"/>
              </w:numPr>
              <w:suppressAutoHyphens/>
              <w:spacing w:before="120"/>
              <w:ind w:right="-72"/>
              <w:rPr>
                <w:szCs w:val="24"/>
                <w:u w:val="single"/>
              </w:rPr>
            </w:pPr>
            <w:r w:rsidRPr="00D3531B">
              <w:rPr>
                <w:szCs w:val="24"/>
                <w:u w:val="single"/>
              </w:rPr>
              <w:t>Document 3 : Sous-traitants proposés</w:t>
            </w:r>
          </w:p>
          <w:p w14:paraId="72FD467B" w14:textId="77777777" w:rsidR="00270FD4" w:rsidRPr="006F0060" w:rsidRDefault="00270FD4" w:rsidP="00270FD4">
            <w:pPr>
              <w:spacing w:before="120"/>
              <w:ind w:left="1428" w:right="-72"/>
              <w:rPr>
                <w:szCs w:val="24"/>
              </w:rPr>
            </w:pPr>
            <w:r w:rsidRPr="006F0060">
              <w:rPr>
                <w:szCs w:val="24"/>
              </w:rPr>
              <w:t xml:space="preserve">Une liste de toutes les principales composantes (Produits ou Services) que le </w:t>
            </w:r>
            <w:r>
              <w:rPr>
                <w:szCs w:val="24"/>
              </w:rPr>
              <w:t>Proposant</w:t>
            </w:r>
            <w:r w:rsidRPr="006F0060">
              <w:rPr>
                <w:szCs w:val="24"/>
              </w:rPr>
              <w:t xml:space="preserve"> se propose d’acheter ou de sous-traiter auprès de tiers, ainsi que le nom et la nationalité du Sous-traitant proposé, y compris les fournisseurs, pour chacun de ces éléments.</w:t>
            </w:r>
          </w:p>
          <w:p w14:paraId="7985CA00" w14:textId="77777777" w:rsidR="00270FD4" w:rsidRPr="00D3531B" w:rsidRDefault="00270FD4" w:rsidP="00270FD4">
            <w:pPr>
              <w:numPr>
                <w:ilvl w:val="0"/>
                <w:numId w:val="150"/>
              </w:numPr>
              <w:suppressAutoHyphens/>
              <w:spacing w:before="120"/>
              <w:ind w:right="-72"/>
              <w:rPr>
                <w:szCs w:val="24"/>
                <w:u w:val="single"/>
              </w:rPr>
            </w:pPr>
            <w:r w:rsidRPr="00D3531B">
              <w:rPr>
                <w:szCs w:val="24"/>
                <w:u w:val="single"/>
              </w:rPr>
              <w:lastRenderedPageBreak/>
              <w:t>Document 4 : Propriété intellectuelle</w:t>
            </w:r>
          </w:p>
          <w:p w14:paraId="1CA362CE" w14:textId="77777777" w:rsidR="00270FD4" w:rsidRPr="006F0060" w:rsidRDefault="00270FD4" w:rsidP="00270FD4">
            <w:pPr>
              <w:spacing w:before="120"/>
              <w:ind w:left="1428" w:right="-72"/>
              <w:rPr>
                <w:szCs w:val="24"/>
                <w:u w:val="single"/>
              </w:rPr>
            </w:pPr>
            <w:r w:rsidRPr="006F0060">
              <w:rPr>
                <w:szCs w:val="24"/>
              </w:rPr>
              <w:t>Une liste</w:t>
            </w:r>
            <w:r>
              <w:rPr>
                <w:szCs w:val="24"/>
              </w:rPr>
              <w:t> :</w:t>
            </w:r>
          </w:p>
          <w:p w14:paraId="4312359A" w14:textId="6CAB0EE1" w:rsidR="00270FD4" w:rsidRPr="00705E9C" w:rsidRDefault="00270FD4" w:rsidP="00270FD4">
            <w:pPr>
              <w:pStyle w:val="Paragraphedeliste"/>
              <w:numPr>
                <w:ilvl w:val="1"/>
                <w:numId w:val="36"/>
              </w:numPr>
              <w:spacing w:before="120"/>
              <w:ind w:left="1915" w:right="-72" w:hanging="450"/>
              <w:rPr>
                <w:szCs w:val="24"/>
              </w:rPr>
            </w:pPr>
            <w:r w:rsidRPr="00705E9C">
              <w:rPr>
                <w:szCs w:val="24"/>
              </w:rPr>
              <w:t>de l’ensemble des Logiciels inclus dans la proposition du Proposant, classant chacun dans l’une des catégories de logiciels définies à la Clause 1.1</w:t>
            </w:r>
            <w:r>
              <w:rPr>
                <w:szCs w:val="24"/>
              </w:rPr>
              <w:t xml:space="preserve"> (</w:t>
            </w:r>
            <w:r w:rsidRPr="00705E9C">
              <w:rPr>
                <w:szCs w:val="24"/>
              </w:rPr>
              <w:t>c) du CCAG, à savoir</w:t>
            </w:r>
            <w:r>
              <w:rPr>
                <w:szCs w:val="24"/>
              </w:rPr>
              <w:t> :</w:t>
            </w:r>
          </w:p>
          <w:p w14:paraId="2C9F3AB3" w14:textId="77777777" w:rsidR="00270FD4" w:rsidRPr="006F0060" w:rsidRDefault="00270FD4" w:rsidP="00270FD4">
            <w:pPr>
              <w:numPr>
                <w:ilvl w:val="12"/>
                <w:numId w:val="0"/>
              </w:numPr>
              <w:spacing w:before="120"/>
              <w:ind w:left="2443" w:right="-72" w:hanging="446"/>
              <w:rPr>
                <w:szCs w:val="24"/>
              </w:rPr>
            </w:pPr>
            <w:r>
              <w:rPr>
                <w:szCs w:val="24"/>
              </w:rPr>
              <w:t>(</w:t>
            </w:r>
            <w:r w:rsidRPr="006F0060">
              <w:rPr>
                <w:szCs w:val="24"/>
              </w:rPr>
              <w:t>A)</w:t>
            </w:r>
            <w:r w:rsidRPr="006F0060">
              <w:rPr>
                <w:szCs w:val="24"/>
              </w:rPr>
              <w:tab/>
              <w:t>Logiciels système, polyvalents et d’application</w:t>
            </w:r>
            <w:r>
              <w:rPr>
                <w:szCs w:val="24"/>
              </w:rPr>
              <w:t> ;</w:t>
            </w:r>
            <w:r w:rsidRPr="006F0060">
              <w:rPr>
                <w:szCs w:val="24"/>
              </w:rPr>
              <w:t xml:space="preserve"> et</w:t>
            </w:r>
          </w:p>
          <w:p w14:paraId="739BB220" w14:textId="77777777" w:rsidR="00270FD4" w:rsidRPr="006F0060" w:rsidRDefault="00270FD4" w:rsidP="00270FD4">
            <w:pPr>
              <w:numPr>
                <w:ilvl w:val="12"/>
                <w:numId w:val="0"/>
              </w:numPr>
              <w:spacing w:before="120"/>
              <w:ind w:left="2443" w:right="-72" w:hanging="446"/>
              <w:rPr>
                <w:szCs w:val="24"/>
              </w:rPr>
            </w:pPr>
            <w:r>
              <w:rPr>
                <w:szCs w:val="24"/>
              </w:rPr>
              <w:t>(</w:t>
            </w:r>
            <w:r w:rsidRPr="006F0060">
              <w:rPr>
                <w:szCs w:val="24"/>
              </w:rPr>
              <w:t>B)</w:t>
            </w:r>
            <w:r w:rsidRPr="006F0060">
              <w:rPr>
                <w:szCs w:val="24"/>
              </w:rPr>
              <w:tab/>
              <w:t>Logiciels standard et personnalisés.</w:t>
            </w:r>
          </w:p>
          <w:p w14:paraId="370D724E" w14:textId="24E9F205" w:rsidR="00270FD4" w:rsidRPr="006F0060" w:rsidRDefault="00270FD4" w:rsidP="00270FD4">
            <w:pPr>
              <w:numPr>
                <w:ilvl w:val="0"/>
                <w:numId w:val="37"/>
              </w:numPr>
              <w:tabs>
                <w:tab w:val="clear" w:pos="2868"/>
              </w:tabs>
              <w:suppressAutoHyphens/>
              <w:spacing w:before="120"/>
              <w:ind w:left="1915" w:right="-72" w:hanging="450"/>
              <w:rPr>
                <w:szCs w:val="24"/>
              </w:rPr>
            </w:pPr>
            <w:r w:rsidRPr="006F0060">
              <w:rPr>
                <w:szCs w:val="24"/>
              </w:rPr>
              <w:t>de l’ensemble des Documents personnalisés, tels que définis à la Clause 1.1</w:t>
            </w:r>
            <w:r>
              <w:rPr>
                <w:szCs w:val="24"/>
              </w:rPr>
              <w:t xml:space="preserve"> (</w:t>
            </w:r>
            <w:r w:rsidRPr="006F0060">
              <w:rPr>
                <w:szCs w:val="24"/>
              </w:rPr>
              <w:t xml:space="preserve">c) du CCAG, inclus dans </w:t>
            </w:r>
            <w:r>
              <w:rPr>
                <w:szCs w:val="24"/>
              </w:rPr>
              <w:t>la proposition</w:t>
            </w:r>
            <w:r w:rsidRPr="006F0060">
              <w:rPr>
                <w:szCs w:val="24"/>
              </w:rPr>
              <w:t xml:space="preserve"> du </w:t>
            </w:r>
            <w:r>
              <w:rPr>
                <w:szCs w:val="24"/>
              </w:rPr>
              <w:t>Proposant ;</w:t>
            </w:r>
          </w:p>
          <w:p w14:paraId="18DE2E80" w14:textId="3D3A7AC1" w:rsidR="00A279D8" w:rsidRPr="00026B25" w:rsidRDefault="00270FD4" w:rsidP="00A136F8">
            <w:pPr>
              <w:pStyle w:val="Listenumros2"/>
              <w:numPr>
                <w:ilvl w:val="0"/>
                <w:numId w:val="0"/>
              </w:numPr>
              <w:spacing w:after="200"/>
              <w:ind w:left="1417"/>
              <w:contextualSpacing w:val="0"/>
              <w:rPr>
                <w:szCs w:val="24"/>
                <w:u w:val="single"/>
              </w:rPr>
            </w:pPr>
            <w:r w:rsidRPr="006F0060">
              <w:rPr>
                <w:szCs w:val="24"/>
              </w:rPr>
              <w:t>Tous les Documents qui ne sont pas identifiés en tant que Documents personnalisés sont réputés être des Documents standard, tels que définis à la Clause 1.1</w:t>
            </w:r>
            <w:r>
              <w:rPr>
                <w:szCs w:val="24"/>
              </w:rPr>
              <w:t xml:space="preserve"> (</w:t>
            </w:r>
            <w:r w:rsidRPr="006F0060">
              <w:rPr>
                <w:szCs w:val="24"/>
              </w:rPr>
              <w:t xml:space="preserve">c) du CCAG. </w:t>
            </w:r>
            <w:proofErr w:type="spellStart"/>
            <w:r w:rsidR="00A279D8" w:rsidRPr="00026B25">
              <w:rPr>
                <w:szCs w:val="24"/>
                <w:u w:val="single"/>
              </w:rPr>
              <w:t>Attachment</w:t>
            </w:r>
            <w:proofErr w:type="spellEnd"/>
            <w:r w:rsidR="00A279D8" w:rsidRPr="00026B25">
              <w:rPr>
                <w:szCs w:val="24"/>
                <w:u w:val="single"/>
              </w:rPr>
              <w:t xml:space="preserve"> 3: </w:t>
            </w:r>
            <w:proofErr w:type="spellStart"/>
            <w:r w:rsidR="00A279D8" w:rsidRPr="00026B25">
              <w:rPr>
                <w:szCs w:val="24"/>
                <w:u w:val="single"/>
              </w:rPr>
              <w:t>Proposed</w:t>
            </w:r>
            <w:proofErr w:type="spellEnd"/>
            <w:r w:rsidR="00A279D8" w:rsidRPr="00026B25">
              <w:rPr>
                <w:szCs w:val="24"/>
                <w:u w:val="single"/>
              </w:rPr>
              <w:t xml:space="preserve"> </w:t>
            </w:r>
            <w:proofErr w:type="spellStart"/>
            <w:r w:rsidR="00A279D8" w:rsidRPr="00026B25">
              <w:rPr>
                <w:szCs w:val="24"/>
                <w:u w:val="single"/>
              </w:rPr>
              <w:t>Subcontractors</w:t>
            </w:r>
            <w:proofErr w:type="spellEnd"/>
          </w:p>
          <w:p w14:paraId="74A2171E" w14:textId="6B1A30EA" w:rsidR="00F9770C" w:rsidRPr="006F0060" w:rsidRDefault="00F9770C" w:rsidP="00A136F8">
            <w:pPr>
              <w:spacing w:before="120"/>
              <w:ind w:left="1428"/>
              <w:rPr>
                <w:szCs w:val="24"/>
              </w:rPr>
            </w:pPr>
            <w:r w:rsidRPr="006F0060">
              <w:rPr>
                <w:szCs w:val="24"/>
              </w:rPr>
              <w:t xml:space="preserve">Le cas échéant, des permutations seront effectuées d’une catégorie à l’autre de Logiciels et Documents durant </w:t>
            </w:r>
            <w:r>
              <w:rPr>
                <w:szCs w:val="24"/>
              </w:rPr>
              <w:t xml:space="preserve">le processus de Clarification (en vertu de </w:t>
            </w:r>
            <w:r w:rsidR="00B10A4D">
              <w:rPr>
                <w:szCs w:val="24"/>
              </w:rPr>
              <w:t>l’article</w:t>
            </w:r>
            <w:r>
              <w:rPr>
                <w:szCs w:val="24"/>
              </w:rPr>
              <w:t xml:space="preserve"> 27 des IP) et/ou durant </w:t>
            </w:r>
            <w:r w:rsidRPr="006F0060">
              <w:rPr>
                <w:szCs w:val="24"/>
              </w:rPr>
              <w:t>l’exécution du Marché, en vertu de la Clause 39 du CCAG (Modifications du Système).</w:t>
            </w:r>
          </w:p>
          <w:p w14:paraId="095DD1A3" w14:textId="11B1B0CD" w:rsidR="00F9770C" w:rsidRPr="00D3531B" w:rsidRDefault="00F9770C" w:rsidP="00F9770C">
            <w:pPr>
              <w:numPr>
                <w:ilvl w:val="0"/>
                <w:numId w:val="150"/>
              </w:numPr>
              <w:suppressAutoHyphens/>
              <w:spacing w:before="120"/>
              <w:ind w:right="-72"/>
              <w:rPr>
                <w:szCs w:val="24"/>
                <w:u w:val="single"/>
              </w:rPr>
            </w:pPr>
            <w:r w:rsidRPr="00D3531B">
              <w:rPr>
                <w:szCs w:val="24"/>
                <w:u w:val="single"/>
              </w:rPr>
              <w:t>Document 5 : Conformité du Système d’information au D</w:t>
            </w:r>
            <w:r w:rsidR="00250224">
              <w:rPr>
                <w:szCs w:val="24"/>
                <w:u w:val="single"/>
              </w:rPr>
              <w:t>D</w:t>
            </w:r>
            <w:r w:rsidRPr="00D3531B">
              <w:rPr>
                <w:szCs w:val="24"/>
                <w:u w:val="single"/>
              </w:rPr>
              <w:t>P.</w:t>
            </w:r>
          </w:p>
          <w:p w14:paraId="6F4017E1" w14:textId="5D02C41E" w:rsidR="00F9770C" w:rsidRDefault="00F9770C" w:rsidP="00F9770C">
            <w:pPr>
              <w:spacing w:before="120"/>
              <w:ind w:left="1428" w:right="-72"/>
              <w:rPr>
                <w:szCs w:val="24"/>
              </w:rPr>
            </w:pPr>
            <w:r w:rsidRPr="006F0060">
              <w:rPr>
                <w:szCs w:val="24"/>
              </w:rPr>
              <w:t xml:space="preserve">Des pièces justificatives établies à la satisfaction de l’Acheteur, conformément aux dispositions de </w:t>
            </w:r>
            <w:r>
              <w:rPr>
                <w:szCs w:val="24"/>
              </w:rPr>
              <w:t>l’articl</w:t>
            </w:r>
            <w:r w:rsidRPr="006F0060">
              <w:rPr>
                <w:szCs w:val="24"/>
              </w:rPr>
              <w:t>e 1</w:t>
            </w:r>
            <w:r>
              <w:rPr>
                <w:szCs w:val="24"/>
              </w:rPr>
              <w:t>6</w:t>
            </w:r>
            <w:r w:rsidRPr="006F0060">
              <w:rPr>
                <w:szCs w:val="24"/>
              </w:rPr>
              <w:t xml:space="preserve"> des I</w:t>
            </w:r>
            <w:r w:rsidR="00250224">
              <w:rPr>
                <w:szCs w:val="24"/>
              </w:rPr>
              <w:t>P</w:t>
            </w:r>
            <w:r w:rsidRPr="006F0060">
              <w:rPr>
                <w:szCs w:val="24"/>
              </w:rPr>
              <w:t xml:space="preserve"> et attestant que les</w:t>
            </w:r>
            <w:r>
              <w:rPr>
                <w:szCs w:val="24"/>
              </w:rPr>
              <w:t xml:space="preserve"> </w:t>
            </w:r>
            <w:r w:rsidRPr="006F0060">
              <w:rPr>
                <w:szCs w:val="24"/>
              </w:rPr>
              <w:t xml:space="preserve">Produits et Services du Système d’information devant être fournis, installés et/ou mis en œuvre par le </w:t>
            </w:r>
            <w:r>
              <w:rPr>
                <w:szCs w:val="24"/>
              </w:rPr>
              <w:t>Proposant</w:t>
            </w:r>
            <w:r w:rsidRPr="006F0060">
              <w:rPr>
                <w:szCs w:val="24"/>
              </w:rPr>
              <w:t xml:space="preserve"> sont conformes au </w:t>
            </w:r>
            <w:r>
              <w:rPr>
                <w:szCs w:val="24"/>
              </w:rPr>
              <w:t>D</w:t>
            </w:r>
            <w:r w:rsidR="00250224">
              <w:rPr>
                <w:szCs w:val="24"/>
              </w:rPr>
              <w:t>D</w:t>
            </w:r>
            <w:r>
              <w:rPr>
                <w:szCs w:val="24"/>
              </w:rPr>
              <w:t>P</w:t>
            </w:r>
            <w:r w:rsidRPr="006F0060">
              <w:rPr>
                <w:szCs w:val="24"/>
              </w:rPr>
              <w:t>.</w:t>
            </w:r>
          </w:p>
          <w:p w14:paraId="146815EC" w14:textId="77777777" w:rsidR="00137F97" w:rsidRPr="00D3531B" w:rsidRDefault="00137F97" w:rsidP="00137F97">
            <w:pPr>
              <w:numPr>
                <w:ilvl w:val="0"/>
                <w:numId w:val="150"/>
              </w:numPr>
              <w:suppressAutoHyphens/>
              <w:spacing w:before="120"/>
              <w:ind w:right="-72"/>
              <w:rPr>
                <w:szCs w:val="24"/>
                <w:u w:val="single"/>
              </w:rPr>
            </w:pPr>
            <w:r w:rsidRPr="00D3531B">
              <w:rPr>
                <w:szCs w:val="24"/>
                <w:u w:val="single"/>
              </w:rPr>
              <w:t>Document 7 : Divergences</w:t>
            </w:r>
          </w:p>
          <w:p w14:paraId="781DB6DA" w14:textId="4E47124D" w:rsidR="00137F97" w:rsidRPr="006F0060" w:rsidRDefault="00137F97" w:rsidP="00137F97">
            <w:pPr>
              <w:spacing w:before="120"/>
              <w:ind w:left="1416" w:right="-72"/>
              <w:rPr>
                <w:szCs w:val="24"/>
              </w:rPr>
            </w:pPr>
            <w:r w:rsidRPr="006F0060">
              <w:rPr>
                <w:szCs w:val="24"/>
              </w:rPr>
              <w:t xml:space="preserve">Les </w:t>
            </w:r>
            <w:r>
              <w:rPr>
                <w:szCs w:val="24"/>
              </w:rPr>
              <w:t>Proposant</w:t>
            </w:r>
            <w:r w:rsidRPr="006F0060">
              <w:rPr>
                <w:szCs w:val="24"/>
              </w:rPr>
              <w:t xml:space="preserve">s doivent donner les détails de toutes les divergences qui, dans leur </w:t>
            </w:r>
            <w:r>
              <w:rPr>
                <w:szCs w:val="24"/>
              </w:rPr>
              <w:t>Proposition</w:t>
            </w:r>
            <w:r w:rsidRPr="006F0060">
              <w:rPr>
                <w:szCs w:val="24"/>
              </w:rPr>
              <w:t xml:space="preserve"> de première étape, sont relatives aux termes et conditions contractuels stipulés dans le CCAG et/ou le CCAP (y compris, sans y être limité, aux Droits de propriété intellectuelle, aux licences de logiciels, aux responsabilités, au montant de la garantie </w:t>
            </w:r>
            <w:r>
              <w:rPr>
                <w:szCs w:val="24"/>
              </w:rPr>
              <w:t>de proposition</w:t>
            </w:r>
            <w:r w:rsidRPr="006F0060">
              <w:rPr>
                <w:szCs w:val="24"/>
              </w:rPr>
              <w:t xml:space="preserve">, au droit applicable, etc.) et/ou aux exigences techniques telles qu’énoncées dans les </w:t>
            </w:r>
            <w:r>
              <w:rPr>
                <w:szCs w:val="24"/>
              </w:rPr>
              <w:t>exigences de l’Acheteur</w:t>
            </w:r>
            <w:r w:rsidRPr="006F0060">
              <w:rPr>
                <w:szCs w:val="24"/>
              </w:rPr>
              <w:t xml:space="preserve"> et qu’ils souhaiteraient voir prendre en compte par l’Acheteur lors de l’évaluation des </w:t>
            </w:r>
            <w:r>
              <w:rPr>
                <w:szCs w:val="24"/>
              </w:rPr>
              <w:t>proposition</w:t>
            </w:r>
            <w:r w:rsidRPr="006F0060">
              <w:rPr>
                <w:szCs w:val="24"/>
              </w:rPr>
              <w:t xml:space="preserve">s de la première étape et de toute réunion de clarification avec le </w:t>
            </w:r>
            <w:r>
              <w:rPr>
                <w:szCs w:val="24"/>
              </w:rPr>
              <w:t>Proposant</w:t>
            </w:r>
            <w:r w:rsidRPr="006F0060">
              <w:rPr>
                <w:szCs w:val="24"/>
              </w:rPr>
              <w:t xml:space="preserve">, conformément aux </w:t>
            </w:r>
            <w:r>
              <w:rPr>
                <w:szCs w:val="24"/>
              </w:rPr>
              <w:t>articl</w:t>
            </w:r>
            <w:r w:rsidRPr="006F0060">
              <w:rPr>
                <w:szCs w:val="24"/>
              </w:rPr>
              <w:t>es 2</w:t>
            </w:r>
            <w:r>
              <w:rPr>
                <w:szCs w:val="24"/>
              </w:rPr>
              <w:t>4</w:t>
            </w:r>
            <w:r w:rsidRPr="006F0060">
              <w:rPr>
                <w:szCs w:val="24"/>
              </w:rPr>
              <w:t xml:space="preserve"> à 2</w:t>
            </w:r>
            <w:r>
              <w:rPr>
                <w:szCs w:val="24"/>
              </w:rPr>
              <w:t>7</w:t>
            </w:r>
            <w:r w:rsidRPr="006F0060">
              <w:rPr>
                <w:szCs w:val="24"/>
              </w:rPr>
              <w:t xml:space="preserve"> des I</w:t>
            </w:r>
            <w:r>
              <w:rPr>
                <w:szCs w:val="24"/>
              </w:rPr>
              <w:t>P</w:t>
            </w:r>
            <w:r w:rsidRPr="006F0060">
              <w:rPr>
                <w:szCs w:val="24"/>
              </w:rPr>
              <w:t xml:space="preserve">. </w:t>
            </w:r>
            <w:r w:rsidRPr="006F0060">
              <w:rPr>
                <w:szCs w:val="24"/>
              </w:rPr>
              <w:lastRenderedPageBreak/>
              <w:t xml:space="preserve">L’Acheteur examinera ces propositions de divergences conformément à </w:t>
            </w:r>
            <w:r>
              <w:rPr>
                <w:szCs w:val="24"/>
              </w:rPr>
              <w:t>l’article</w:t>
            </w:r>
            <w:r w:rsidRPr="006F0060">
              <w:rPr>
                <w:szCs w:val="24"/>
              </w:rPr>
              <w:t> 2</w:t>
            </w:r>
            <w:r>
              <w:rPr>
                <w:szCs w:val="24"/>
              </w:rPr>
              <w:t>5</w:t>
            </w:r>
            <w:r w:rsidRPr="006F0060">
              <w:rPr>
                <w:szCs w:val="24"/>
              </w:rPr>
              <w:t>.1</w:t>
            </w:r>
            <w:r w:rsidR="008A7D18">
              <w:rPr>
                <w:szCs w:val="24"/>
              </w:rPr>
              <w:t xml:space="preserve"> (</w:t>
            </w:r>
            <w:r w:rsidRPr="006F0060">
              <w:rPr>
                <w:szCs w:val="24"/>
              </w:rPr>
              <w:t>g) des I</w:t>
            </w:r>
            <w:r>
              <w:rPr>
                <w:szCs w:val="24"/>
              </w:rPr>
              <w:t>P</w:t>
            </w:r>
            <w:r w:rsidRPr="006F0060">
              <w:rPr>
                <w:szCs w:val="24"/>
              </w:rPr>
              <w:t>.</w:t>
            </w:r>
          </w:p>
          <w:p w14:paraId="26FCCB46" w14:textId="40B33ADE" w:rsidR="00137F97" w:rsidRPr="006F0060" w:rsidRDefault="00137F97" w:rsidP="00137F97">
            <w:pPr>
              <w:spacing w:before="120"/>
              <w:ind w:left="1416" w:right="-72"/>
              <w:rPr>
                <w:szCs w:val="24"/>
              </w:rPr>
            </w:pPr>
            <w:r w:rsidRPr="006F0060">
              <w:rPr>
                <w:szCs w:val="24"/>
              </w:rPr>
              <w:t xml:space="preserve">Conformément à </w:t>
            </w:r>
            <w:r>
              <w:rPr>
                <w:szCs w:val="24"/>
              </w:rPr>
              <w:t>l’articl</w:t>
            </w:r>
            <w:r w:rsidRPr="006F0060">
              <w:rPr>
                <w:szCs w:val="24"/>
              </w:rPr>
              <w:t>e 2</w:t>
            </w:r>
            <w:r>
              <w:rPr>
                <w:szCs w:val="24"/>
              </w:rPr>
              <w:t>7</w:t>
            </w:r>
            <w:r w:rsidRPr="006F0060">
              <w:rPr>
                <w:szCs w:val="24"/>
              </w:rPr>
              <w:t>.8 des I</w:t>
            </w:r>
            <w:r>
              <w:rPr>
                <w:szCs w:val="24"/>
              </w:rPr>
              <w:t>P</w:t>
            </w:r>
            <w:r w:rsidRPr="006F0060">
              <w:rPr>
                <w:szCs w:val="24"/>
              </w:rPr>
              <w:t xml:space="preserve">, le mémorandum spécifique au </w:t>
            </w:r>
            <w:r>
              <w:rPr>
                <w:szCs w:val="24"/>
              </w:rPr>
              <w:t>Proposant</w:t>
            </w:r>
            <w:r w:rsidRPr="006F0060">
              <w:rPr>
                <w:szCs w:val="24"/>
              </w:rPr>
              <w:t xml:space="preserve"> intitulé « Modifications requises à la suite de l’</w:t>
            </w:r>
            <w:r w:rsidR="00356C43">
              <w:rPr>
                <w:szCs w:val="24"/>
              </w:rPr>
              <w:t>E</w:t>
            </w:r>
            <w:r w:rsidRPr="006F0060">
              <w:rPr>
                <w:szCs w:val="24"/>
              </w:rPr>
              <w:t xml:space="preserve">valuation de la </w:t>
            </w:r>
            <w:r w:rsidR="00356C43">
              <w:rPr>
                <w:szCs w:val="24"/>
              </w:rPr>
              <w:t>P</w:t>
            </w:r>
            <w:r w:rsidRPr="006F0060">
              <w:rPr>
                <w:szCs w:val="24"/>
              </w:rPr>
              <w:t>remière </w:t>
            </w:r>
            <w:r w:rsidR="00356C43">
              <w:rPr>
                <w:szCs w:val="24"/>
              </w:rPr>
              <w:t>E</w:t>
            </w:r>
            <w:r w:rsidRPr="006F0060">
              <w:rPr>
                <w:szCs w:val="24"/>
              </w:rPr>
              <w:t xml:space="preserve">tape » doit indiquer les divergences du </w:t>
            </w:r>
            <w:r>
              <w:rPr>
                <w:szCs w:val="24"/>
              </w:rPr>
              <w:t>Proposant</w:t>
            </w:r>
            <w:r w:rsidRPr="006F0060">
              <w:rPr>
                <w:szCs w:val="24"/>
              </w:rPr>
              <w:t xml:space="preserve"> qui ne sont pas acceptables par l’Acheteur et que le </w:t>
            </w:r>
            <w:r>
              <w:rPr>
                <w:szCs w:val="24"/>
              </w:rPr>
              <w:t>Proposant</w:t>
            </w:r>
            <w:r w:rsidRPr="006F0060">
              <w:rPr>
                <w:szCs w:val="24"/>
              </w:rPr>
              <w:t xml:space="preserve"> doit retirer de </w:t>
            </w:r>
            <w:r>
              <w:rPr>
                <w:szCs w:val="24"/>
              </w:rPr>
              <w:t>sa Proposition</w:t>
            </w:r>
            <w:r w:rsidRPr="006F0060">
              <w:rPr>
                <w:szCs w:val="24"/>
              </w:rPr>
              <w:t xml:space="preserve"> de </w:t>
            </w:r>
            <w:r w:rsidR="00352B10">
              <w:rPr>
                <w:szCs w:val="24"/>
              </w:rPr>
              <w:t>Deuxième</w:t>
            </w:r>
            <w:r w:rsidRPr="006F0060">
              <w:rPr>
                <w:szCs w:val="24"/>
              </w:rPr>
              <w:t xml:space="preserve"> </w:t>
            </w:r>
            <w:r w:rsidR="007F3C98">
              <w:rPr>
                <w:szCs w:val="24"/>
              </w:rPr>
              <w:t>E</w:t>
            </w:r>
            <w:r w:rsidRPr="006F0060">
              <w:rPr>
                <w:szCs w:val="24"/>
              </w:rPr>
              <w:t xml:space="preserve">tape – faute de quoi le rejet de </w:t>
            </w:r>
            <w:r>
              <w:rPr>
                <w:szCs w:val="24"/>
              </w:rPr>
              <w:t>la Proposition</w:t>
            </w:r>
            <w:r w:rsidRPr="006F0060">
              <w:rPr>
                <w:szCs w:val="24"/>
              </w:rPr>
              <w:t xml:space="preserve"> serait justifié conformément à </w:t>
            </w:r>
            <w:r>
              <w:rPr>
                <w:szCs w:val="24"/>
              </w:rPr>
              <w:t>l’article 43.1</w:t>
            </w:r>
            <w:r w:rsidRPr="006F0060">
              <w:rPr>
                <w:szCs w:val="24"/>
              </w:rPr>
              <w:t xml:space="preserve"> des I</w:t>
            </w:r>
            <w:r w:rsidR="00DD1DF6">
              <w:rPr>
                <w:szCs w:val="24"/>
              </w:rPr>
              <w:t>P</w:t>
            </w:r>
            <w:r w:rsidRPr="006F0060">
              <w:rPr>
                <w:szCs w:val="24"/>
              </w:rPr>
              <w:t>.</w:t>
            </w:r>
          </w:p>
          <w:p w14:paraId="4B0EFC7E" w14:textId="35555A50" w:rsidR="00137F97" w:rsidRPr="006F0060" w:rsidRDefault="00137F97" w:rsidP="00137F97">
            <w:pPr>
              <w:spacing w:before="120"/>
              <w:ind w:left="1416" w:right="-72"/>
              <w:rPr>
                <w:szCs w:val="24"/>
              </w:rPr>
            </w:pPr>
            <w:r w:rsidRPr="006F0060">
              <w:rPr>
                <w:szCs w:val="24"/>
              </w:rPr>
              <w:t xml:space="preserve">Les divergences que l’Acheteur peut accepter doivent être incorporées dans le Document </w:t>
            </w:r>
            <w:r w:rsidR="00DD1DF6">
              <w:rPr>
                <w:szCs w:val="24"/>
              </w:rPr>
              <w:t>de Demandes de</w:t>
            </w:r>
            <w:r>
              <w:rPr>
                <w:szCs w:val="24"/>
              </w:rPr>
              <w:t xml:space="preserve"> </w:t>
            </w:r>
            <w:r w:rsidR="00DD1DF6">
              <w:rPr>
                <w:szCs w:val="24"/>
              </w:rPr>
              <w:t>P</w:t>
            </w:r>
            <w:r>
              <w:rPr>
                <w:szCs w:val="24"/>
              </w:rPr>
              <w:t>roposition</w:t>
            </w:r>
            <w:r w:rsidRPr="006F0060">
              <w:rPr>
                <w:szCs w:val="24"/>
              </w:rPr>
              <w:t xml:space="preserve">s sous la forme d’un Additif à distribuer conjointement à l’Invitation à </w:t>
            </w:r>
            <w:r w:rsidR="00356C43">
              <w:rPr>
                <w:szCs w:val="24"/>
              </w:rPr>
              <w:t xml:space="preserve">soumettre une </w:t>
            </w:r>
            <w:r>
              <w:rPr>
                <w:szCs w:val="24"/>
              </w:rPr>
              <w:t>Proposition</w:t>
            </w:r>
            <w:r w:rsidRPr="006F0060">
              <w:rPr>
                <w:szCs w:val="24"/>
              </w:rPr>
              <w:t xml:space="preserve"> pour la </w:t>
            </w:r>
            <w:r w:rsidR="00352B10">
              <w:rPr>
                <w:szCs w:val="24"/>
              </w:rPr>
              <w:t>Deuxième</w:t>
            </w:r>
            <w:r w:rsidRPr="006F0060">
              <w:rPr>
                <w:szCs w:val="24"/>
              </w:rPr>
              <w:t xml:space="preserve"> étape adressée à tous les </w:t>
            </w:r>
            <w:r>
              <w:rPr>
                <w:szCs w:val="24"/>
              </w:rPr>
              <w:t>Proposant</w:t>
            </w:r>
            <w:r w:rsidRPr="006F0060">
              <w:rPr>
                <w:szCs w:val="24"/>
              </w:rPr>
              <w:t xml:space="preserve">s invités à déposer une </w:t>
            </w:r>
            <w:r>
              <w:rPr>
                <w:szCs w:val="24"/>
              </w:rPr>
              <w:t>Proposition</w:t>
            </w:r>
            <w:r w:rsidRPr="006F0060">
              <w:rPr>
                <w:szCs w:val="24"/>
              </w:rPr>
              <w:t xml:space="preserve"> de </w:t>
            </w:r>
            <w:r w:rsidR="00352B10">
              <w:rPr>
                <w:szCs w:val="24"/>
              </w:rPr>
              <w:t>Deuxième</w:t>
            </w:r>
            <w:r w:rsidRPr="006F0060">
              <w:rPr>
                <w:szCs w:val="24"/>
              </w:rPr>
              <w:t xml:space="preserve"> étape.</w:t>
            </w:r>
          </w:p>
          <w:p w14:paraId="240800E9" w14:textId="7D4EBDF6" w:rsidR="00137F97" w:rsidRPr="006F0060" w:rsidRDefault="004A3E79" w:rsidP="00F9770C">
            <w:pPr>
              <w:spacing w:before="120"/>
              <w:ind w:left="1428" w:right="-72"/>
              <w:rPr>
                <w:szCs w:val="24"/>
              </w:rPr>
            </w:pPr>
            <w:r w:rsidRPr="007E55BC">
              <w:rPr>
                <w:szCs w:val="24"/>
              </w:rPr>
              <w:t>tou</w:t>
            </w:r>
            <w:r>
              <w:rPr>
                <w:szCs w:val="24"/>
              </w:rPr>
              <w:t>s</w:t>
            </w:r>
            <w:r w:rsidRPr="007E55BC">
              <w:rPr>
                <w:szCs w:val="24"/>
              </w:rPr>
              <w:t xml:space="preserve"> autre</w:t>
            </w:r>
            <w:r>
              <w:rPr>
                <w:szCs w:val="24"/>
              </w:rPr>
              <w:t>s</w:t>
            </w:r>
            <w:r w:rsidRPr="007E55BC">
              <w:rPr>
                <w:szCs w:val="24"/>
              </w:rPr>
              <w:t xml:space="preserve"> document</w:t>
            </w:r>
            <w:r>
              <w:rPr>
                <w:szCs w:val="24"/>
              </w:rPr>
              <w:t>s</w:t>
            </w:r>
            <w:r w:rsidRPr="007E55BC">
              <w:rPr>
                <w:szCs w:val="24"/>
              </w:rPr>
              <w:t xml:space="preserve"> stipulé</w:t>
            </w:r>
            <w:r>
              <w:rPr>
                <w:szCs w:val="24"/>
              </w:rPr>
              <w:t>s</w:t>
            </w:r>
            <w:r w:rsidRPr="007E55BC">
              <w:rPr>
                <w:szCs w:val="24"/>
              </w:rPr>
              <w:t xml:space="preserve"> dans les </w:t>
            </w:r>
            <w:r>
              <w:rPr>
                <w:b/>
                <w:szCs w:val="24"/>
              </w:rPr>
              <w:t>DPAP</w:t>
            </w:r>
            <w:r w:rsidRPr="007E55BC">
              <w:rPr>
                <w:szCs w:val="24"/>
              </w:rPr>
              <w:t>.</w:t>
            </w:r>
          </w:p>
          <w:p w14:paraId="6F2F1B4C" w14:textId="5A9DCE0D" w:rsidR="0017532A" w:rsidRPr="008277F2" w:rsidRDefault="0017532A" w:rsidP="00DB2CA0">
            <w:pPr>
              <w:spacing w:before="120"/>
              <w:ind w:left="493" w:hanging="493"/>
            </w:pPr>
          </w:p>
        </w:tc>
      </w:tr>
      <w:tr w:rsidR="00093A43" w:rsidRPr="008277F2" w:rsidDel="00A64AA1" w14:paraId="0F2B355C" w14:textId="77777777" w:rsidTr="00CC7525">
        <w:tc>
          <w:tcPr>
            <w:tcW w:w="2232" w:type="dxa"/>
          </w:tcPr>
          <w:p w14:paraId="568BA5E1" w14:textId="3A1C7443" w:rsidR="00093A43" w:rsidDel="00A64AA1" w:rsidRDefault="00093A43" w:rsidP="00093A43">
            <w:pPr>
              <w:pStyle w:val="HeadingSPD02"/>
              <w:spacing w:before="120"/>
              <w:ind w:left="522" w:right="72" w:hanging="522"/>
              <w:jc w:val="left"/>
              <w:rPr>
                <w:lang w:val="fr-FR"/>
              </w:rPr>
            </w:pPr>
            <w:bookmarkStart w:id="130" w:name="_Toc51776305"/>
            <w:bookmarkStart w:id="131" w:name="_Toc139040247"/>
            <w:r>
              <w:lastRenderedPageBreak/>
              <w:t xml:space="preserve">14. </w:t>
            </w:r>
            <w:r w:rsidRPr="00026B25">
              <w:tab/>
            </w:r>
            <w:r>
              <w:t>Proposition</w:t>
            </w:r>
            <w:r w:rsidRPr="009900D3">
              <w:t xml:space="preserve">s techniques </w:t>
            </w:r>
            <w:proofErr w:type="spellStart"/>
            <w:r w:rsidRPr="009900D3">
              <w:t>variantes</w:t>
            </w:r>
            <w:bookmarkEnd w:id="130"/>
            <w:bookmarkEnd w:id="131"/>
            <w:proofErr w:type="spellEnd"/>
          </w:p>
        </w:tc>
        <w:tc>
          <w:tcPr>
            <w:tcW w:w="7346" w:type="dxa"/>
          </w:tcPr>
          <w:p w14:paraId="1F970521" w14:textId="1A1F4AB8" w:rsidR="00093A43" w:rsidRPr="00D42D01" w:rsidRDefault="00093A43" w:rsidP="007B2FA1">
            <w:pPr>
              <w:numPr>
                <w:ilvl w:val="12"/>
                <w:numId w:val="0"/>
              </w:numPr>
              <w:tabs>
                <w:tab w:val="left" w:pos="540"/>
              </w:tabs>
              <w:spacing w:before="120"/>
              <w:ind w:left="540" w:right="-72" w:hanging="540"/>
              <w:rPr>
                <w:szCs w:val="24"/>
              </w:rPr>
            </w:pPr>
            <w:r w:rsidRPr="00D42D01">
              <w:rPr>
                <w:szCs w:val="24"/>
              </w:rPr>
              <w:t>1</w:t>
            </w:r>
            <w:r>
              <w:rPr>
                <w:szCs w:val="24"/>
              </w:rPr>
              <w:t>4</w:t>
            </w:r>
            <w:r w:rsidRPr="00D42D01">
              <w:rPr>
                <w:szCs w:val="24"/>
              </w:rPr>
              <w:t>.1</w:t>
            </w:r>
            <w:r w:rsidRPr="00D42D01">
              <w:rPr>
                <w:szCs w:val="24"/>
              </w:rPr>
              <w:tab/>
              <w:t xml:space="preserve">Les </w:t>
            </w:r>
            <w:r>
              <w:rPr>
                <w:szCs w:val="24"/>
              </w:rPr>
              <w:t>proposant</w:t>
            </w:r>
            <w:r w:rsidRPr="00D42D01">
              <w:rPr>
                <w:szCs w:val="24"/>
              </w:rPr>
              <w:t xml:space="preserve">s noteront qu’il leur est permis de proposer des variantes techniques avec leur </w:t>
            </w:r>
            <w:r>
              <w:rPr>
                <w:szCs w:val="24"/>
              </w:rPr>
              <w:t>proposition</w:t>
            </w:r>
            <w:r w:rsidRPr="00D42D01">
              <w:rPr>
                <w:szCs w:val="24"/>
              </w:rPr>
              <w:t xml:space="preserve"> au titre de la première étape en plus ou au lieu des conditions spécifiées dans le </w:t>
            </w:r>
            <w:r>
              <w:rPr>
                <w:szCs w:val="24"/>
              </w:rPr>
              <w:t>D</w:t>
            </w:r>
            <w:r w:rsidR="00873469">
              <w:rPr>
                <w:szCs w:val="24"/>
              </w:rPr>
              <w:t>D</w:t>
            </w:r>
            <w:r>
              <w:rPr>
                <w:szCs w:val="24"/>
              </w:rPr>
              <w:t>P</w:t>
            </w:r>
            <w:r w:rsidRPr="00D42D01">
              <w:rPr>
                <w:szCs w:val="24"/>
              </w:rPr>
              <w:t xml:space="preserve">, pourvu qu’ils puissent documenter que les </w:t>
            </w:r>
            <w:r>
              <w:rPr>
                <w:szCs w:val="24"/>
              </w:rPr>
              <w:t>proposition</w:t>
            </w:r>
            <w:r w:rsidRPr="00D42D01">
              <w:rPr>
                <w:szCs w:val="24"/>
              </w:rPr>
              <w:t xml:space="preserve">s variantes proposées sont au bénéfice </w:t>
            </w:r>
            <w:r>
              <w:rPr>
                <w:szCs w:val="24"/>
              </w:rPr>
              <w:t>de l’Acheteur</w:t>
            </w:r>
            <w:r w:rsidRPr="00D42D01">
              <w:rPr>
                <w:szCs w:val="24"/>
              </w:rPr>
              <w:t>, qu’elles remplissent les objectifs principaux du marché, et qu’elles satisfont aux performance</w:t>
            </w:r>
            <w:r>
              <w:rPr>
                <w:szCs w:val="24"/>
              </w:rPr>
              <w:t>s</w:t>
            </w:r>
            <w:r w:rsidRPr="00D42D01">
              <w:rPr>
                <w:szCs w:val="24"/>
              </w:rPr>
              <w:t xml:space="preserve"> de base et aux critères techniques spécifiés dans le </w:t>
            </w:r>
            <w:r>
              <w:rPr>
                <w:szCs w:val="24"/>
              </w:rPr>
              <w:t>D</w:t>
            </w:r>
            <w:r w:rsidR="00873469">
              <w:rPr>
                <w:szCs w:val="24"/>
              </w:rPr>
              <w:t>D</w:t>
            </w:r>
            <w:r>
              <w:rPr>
                <w:szCs w:val="24"/>
              </w:rPr>
              <w:t>P</w:t>
            </w:r>
            <w:r w:rsidRPr="00D42D01">
              <w:rPr>
                <w:szCs w:val="24"/>
              </w:rPr>
              <w:t>.</w:t>
            </w:r>
          </w:p>
          <w:p w14:paraId="4667977B" w14:textId="7FAC836C" w:rsidR="00093A43" w:rsidDel="00A64AA1" w:rsidRDefault="00093A43" w:rsidP="007B2FA1">
            <w:pPr>
              <w:numPr>
                <w:ilvl w:val="12"/>
                <w:numId w:val="0"/>
              </w:numPr>
              <w:tabs>
                <w:tab w:val="left" w:pos="540"/>
              </w:tabs>
              <w:spacing w:before="120"/>
              <w:ind w:left="540" w:right="-72" w:hanging="540"/>
              <w:rPr>
                <w:szCs w:val="24"/>
              </w:rPr>
            </w:pPr>
            <w:r w:rsidRPr="0017532A">
              <w:rPr>
                <w:szCs w:val="24"/>
              </w:rPr>
              <w:t>1</w:t>
            </w:r>
            <w:r>
              <w:rPr>
                <w:szCs w:val="24"/>
              </w:rPr>
              <w:t>4</w:t>
            </w:r>
            <w:r w:rsidRPr="0017532A">
              <w:rPr>
                <w:szCs w:val="24"/>
              </w:rPr>
              <w:t>.2</w:t>
            </w:r>
            <w:r w:rsidRPr="0017532A">
              <w:rPr>
                <w:szCs w:val="24"/>
              </w:rPr>
              <w:tab/>
              <w:t xml:space="preserve">Une </w:t>
            </w:r>
            <w:r>
              <w:rPr>
                <w:szCs w:val="24"/>
              </w:rPr>
              <w:t>proposition technique</w:t>
            </w:r>
            <w:r w:rsidRPr="0017532A">
              <w:rPr>
                <w:szCs w:val="24"/>
              </w:rPr>
              <w:t xml:space="preserve"> variante proposée par </w:t>
            </w:r>
            <w:r w:rsidRPr="001259BF">
              <w:rPr>
                <w:szCs w:val="24"/>
              </w:rPr>
              <w:t>un P</w:t>
            </w:r>
            <w:r w:rsidRPr="006F0060">
              <w:rPr>
                <w:szCs w:val="24"/>
              </w:rPr>
              <w:t xml:space="preserve">roposant dans </w:t>
            </w:r>
            <w:r>
              <w:rPr>
                <w:szCs w:val="24"/>
              </w:rPr>
              <w:t>sa Proposition</w:t>
            </w:r>
            <w:r w:rsidRPr="006F0060">
              <w:rPr>
                <w:szCs w:val="24"/>
              </w:rPr>
              <w:t xml:space="preserve"> de première étape fera l’objet de clarification avec le Proposant, conformément aux dispos</w:t>
            </w:r>
            <w:r w:rsidRPr="0017532A">
              <w:rPr>
                <w:szCs w:val="24"/>
              </w:rPr>
              <w:t>itions de l’article 2</w:t>
            </w:r>
            <w:r>
              <w:rPr>
                <w:szCs w:val="24"/>
              </w:rPr>
              <w:t>7</w:t>
            </w:r>
            <w:r w:rsidRPr="001259BF">
              <w:rPr>
                <w:szCs w:val="24"/>
              </w:rPr>
              <w:t xml:space="preserve"> des IP.</w:t>
            </w:r>
          </w:p>
        </w:tc>
      </w:tr>
      <w:tr w:rsidR="00F905D0" w:rsidRPr="00040129" w14:paraId="1A9A190A" w14:textId="77777777" w:rsidTr="00CC7525">
        <w:tc>
          <w:tcPr>
            <w:tcW w:w="2232" w:type="dxa"/>
          </w:tcPr>
          <w:p w14:paraId="2B1305FD" w14:textId="751F170B" w:rsidR="00F905D0" w:rsidRPr="00807862" w:rsidRDefault="00F905D0" w:rsidP="00F905D0">
            <w:pPr>
              <w:pStyle w:val="HeadingSPD02"/>
              <w:spacing w:before="120"/>
              <w:ind w:left="522" w:right="72" w:hanging="522"/>
              <w:jc w:val="left"/>
              <w:rPr>
                <w:lang w:val="fr-FR"/>
              </w:rPr>
            </w:pPr>
            <w:bookmarkStart w:id="132" w:name="_Toc125791276"/>
            <w:bookmarkStart w:id="133" w:name="_Toc126646085"/>
            <w:r w:rsidRPr="00A136F8">
              <w:rPr>
                <w:b w:val="0"/>
                <w:lang w:val="fr-FR"/>
              </w:rPr>
              <w:tab/>
            </w:r>
            <w:bookmarkStart w:id="134" w:name="_Toc124692354"/>
            <w:bookmarkStart w:id="135" w:name="_Toc139040248"/>
            <w:r w:rsidRPr="00026B25">
              <w:t>Alternative Technical Proposals</w:t>
            </w:r>
            <w:bookmarkEnd w:id="132"/>
            <w:bookmarkEnd w:id="133"/>
            <w:bookmarkEnd w:id="134"/>
            <w:bookmarkEnd w:id="135"/>
          </w:p>
        </w:tc>
        <w:tc>
          <w:tcPr>
            <w:tcW w:w="7346" w:type="dxa"/>
          </w:tcPr>
          <w:p w14:paraId="0935461A" w14:textId="0774B72D" w:rsidR="00F905D0" w:rsidRPr="00A136F8" w:rsidRDefault="007B2FA1" w:rsidP="007B2FA1">
            <w:pPr>
              <w:numPr>
                <w:ilvl w:val="12"/>
                <w:numId w:val="0"/>
              </w:numPr>
              <w:tabs>
                <w:tab w:val="left" w:pos="540"/>
              </w:tabs>
              <w:spacing w:before="120"/>
              <w:ind w:left="540" w:right="-72" w:hanging="540"/>
              <w:rPr>
                <w:szCs w:val="24"/>
                <w:lang w:val="en-US"/>
              </w:rPr>
            </w:pPr>
            <w:r>
              <w:rPr>
                <w:szCs w:val="24"/>
                <w:lang w:val="en-US"/>
              </w:rPr>
              <w:t>14.3</w:t>
            </w:r>
            <w:r w:rsidR="00F905D0" w:rsidRPr="00A136F8">
              <w:rPr>
                <w:szCs w:val="24"/>
                <w:lang w:val="en-US"/>
              </w:rPr>
              <w:tab/>
              <w:t>Proposers shall note that they are permitted to propose technical alternatives with their first stage technical proposals in addition to or in lieu of the requirements specified in the RFP documents, provided they can document that the proposed technical alternatives are to the benefit of the Purchaser, that they fulfill the principal objectives of the contract, and that they meet the basic performance and technical criteria specified in the RFP documents.</w:t>
            </w:r>
          </w:p>
          <w:p w14:paraId="13D98398" w14:textId="51936157" w:rsidR="00F905D0" w:rsidRPr="00A136F8" w:rsidRDefault="007B2FA1" w:rsidP="00F905D0">
            <w:pPr>
              <w:spacing w:before="120"/>
              <w:ind w:left="576" w:hanging="576"/>
              <w:rPr>
                <w:szCs w:val="24"/>
                <w:lang w:val="en-US"/>
              </w:rPr>
            </w:pPr>
            <w:r>
              <w:rPr>
                <w:szCs w:val="24"/>
                <w:lang w:val="en-US"/>
              </w:rPr>
              <w:t>14.4</w:t>
            </w:r>
            <w:r w:rsidR="00F905D0" w:rsidRPr="00A136F8">
              <w:rPr>
                <w:szCs w:val="24"/>
                <w:lang w:val="en-US"/>
              </w:rPr>
              <w:tab/>
              <w:t xml:space="preserve">Any alternative technical proposal submitted by Proposers as part of their first stage technical proposal will be the subject of clarification with the Proposer, pursuant to ITP 27.   </w:t>
            </w:r>
          </w:p>
        </w:tc>
      </w:tr>
      <w:tr w:rsidR="009F285A" w:rsidRPr="008277F2" w14:paraId="26CF7911" w14:textId="77777777" w:rsidTr="00CC7525">
        <w:tc>
          <w:tcPr>
            <w:tcW w:w="2232" w:type="dxa"/>
          </w:tcPr>
          <w:p w14:paraId="33B3E172" w14:textId="70AB43D1" w:rsidR="00086A69" w:rsidRPr="00807862" w:rsidRDefault="00086A69" w:rsidP="009938A6">
            <w:pPr>
              <w:pStyle w:val="HeadingSPD02"/>
              <w:spacing w:before="120"/>
              <w:ind w:left="522" w:right="72" w:hanging="522"/>
              <w:jc w:val="left"/>
              <w:rPr>
                <w:lang w:val="fr-FR"/>
              </w:rPr>
            </w:pPr>
            <w:bookmarkStart w:id="136" w:name="_Toc467781033"/>
            <w:bookmarkStart w:id="137" w:name="_Toc481410011"/>
            <w:bookmarkStart w:id="138" w:name="_Toc139040249"/>
            <w:r w:rsidRPr="00807862">
              <w:rPr>
                <w:lang w:val="fr-FR"/>
              </w:rPr>
              <w:t>1</w:t>
            </w:r>
            <w:r w:rsidR="00042193">
              <w:rPr>
                <w:lang w:val="fr-FR"/>
              </w:rPr>
              <w:t>5</w:t>
            </w:r>
            <w:r w:rsidRPr="00807862">
              <w:rPr>
                <w:lang w:val="fr-FR"/>
              </w:rPr>
              <w:t xml:space="preserve">. </w:t>
            </w:r>
            <w:r w:rsidR="00D3531B" w:rsidRPr="00807862">
              <w:rPr>
                <w:lang w:val="fr-FR"/>
              </w:rPr>
              <w:tab/>
            </w:r>
            <w:r w:rsidRPr="00807862">
              <w:rPr>
                <w:lang w:val="fr-FR"/>
              </w:rPr>
              <w:t xml:space="preserve">Documents attestant l’éligibilité </w:t>
            </w:r>
            <w:bookmarkEnd w:id="136"/>
            <w:r w:rsidR="008F7F4E" w:rsidRPr="00807862">
              <w:rPr>
                <w:lang w:val="fr-FR"/>
              </w:rPr>
              <w:t xml:space="preserve">du Système </w:t>
            </w:r>
            <w:r w:rsidR="008F7F4E" w:rsidRPr="00807862">
              <w:rPr>
                <w:lang w:val="fr-FR"/>
              </w:rPr>
              <w:lastRenderedPageBreak/>
              <w:t>d’Information</w:t>
            </w:r>
            <w:bookmarkEnd w:id="137"/>
            <w:bookmarkEnd w:id="138"/>
          </w:p>
        </w:tc>
        <w:tc>
          <w:tcPr>
            <w:tcW w:w="7346" w:type="dxa"/>
          </w:tcPr>
          <w:p w14:paraId="16DC91BB" w14:textId="12FDE68C" w:rsidR="00086A69" w:rsidRPr="008277F2" w:rsidRDefault="00086A69" w:rsidP="009938A6">
            <w:pPr>
              <w:spacing w:before="120"/>
              <w:ind w:left="576" w:hanging="576"/>
              <w:rPr>
                <w:szCs w:val="24"/>
              </w:rPr>
            </w:pPr>
            <w:r>
              <w:rPr>
                <w:szCs w:val="24"/>
              </w:rPr>
              <w:lastRenderedPageBreak/>
              <w:t>1</w:t>
            </w:r>
            <w:r w:rsidR="00042193">
              <w:rPr>
                <w:szCs w:val="24"/>
              </w:rPr>
              <w:t>5</w:t>
            </w:r>
            <w:r w:rsidRPr="008B17F4">
              <w:rPr>
                <w:szCs w:val="24"/>
              </w:rPr>
              <w:t>.1</w:t>
            </w:r>
            <w:r>
              <w:tab/>
            </w:r>
            <w:r w:rsidRPr="008B17F4">
              <w:rPr>
                <w:szCs w:val="24"/>
              </w:rPr>
              <w:t>Pour établir que le</w:t>
            </w:r>
            <w:r w:rsidR="008F7F4E">
              <w:rPr>
                <w:szCs w:val="24"/>
              </w:rPr>
              <w:t xml:space="preserve"> </w:t>
            </w:r>
            <w:r w:rsidR="008F7F4E" w:rsidRPr="00F26AD3">
              <w:rPr>
                <w:szCs w:val="24"/>
              </w:rPr>
              <w:t>Système d’Information</w:t>
            </w:r>
            <w:r w:rsidRPr="008B17F4">
              <w:rPr>
                <w:szCs w:val="24"/>
              </w:rPr>
              <w:t xml:space="preserve"> </w:t>
            </w:r>
            <w:r w:rsidR="008F7F4E">
              <w:rPr>
                <w:szCs w:val="24"/>
              </w:rPr>
              <w:t>est éligible</w:t>
            </w:r>
            <w:r w:rsidRPr="008B17F4">
              <w:rPr>
                <w:szCs w:val="24"/>
              </w:rPr>
              <w:t xml:space="preserve">, en application des dispositions de </w:t>
            </w:r>
            <w:r>
              <w:rPr>
                <w:szCs w:val="24"/>
              </w:rPr>
              <w:t>l’article</w:t>
            </w:r>
            <w:r w:rsidRPr="008B17F4">
              <w:rPr>
                <w:szCs w:val="24"/>
              </w:rPr>
              <w:t xml:space="preserve"> 5 des </w:t>
            </w:r>
            <w:r>
              <w:rPr>
                <w:szCs w:val="24"/>
              </w:rPr>
              <w:t>IP</w:t>
            </w:r>
            <w:r w:rsidRPr="008B17F4">
              <w:rPr>
                <w:szCs w:val="24"/>
              </w:rPr>
              <w:t xml:space="preserve">, les </w:t>
            </w:r>
            <w:r>
              <w:rPr>
                <w:szCs w:val="24"/>
              </w:rPr>
              <w:t>Proposant</w:t>
            </w:r>
            <w:r w:rsidRPr="008B17F4">
              <w:rPr>
                <w:szCs w:val="24"/>
              </w:rPr>
              <w:t xml:space="preserve">s rempliront les déclarations indiquant le pays d’origine </w:t>
            </w:r>
            <w:r w:rsidR="008F7F4E">
              <w:rPr>
                <w:szCs w:val="24"/>
              </w:rPr>
              <w:t xml:space="preserve">du Système d’Information </w:t>
            </w:r>
            <w:r w:rsidR="008F7F4E">
              <w:rPr>
                <w:szCs w:val="24"/>
              </w:rPr>
              <w:lastRenderedPageBreak/>
              <w:t>proposé</w:t>
            </w:r>
            <w:r w:rsidR="00700272">
              <w:rPr>
                <w:szCs w:val="24"/>
              </w:rPr>
              <w:t xml:space="preserve"> contenues dans les formulaires du Bordereau de Prix, inclus dans la Section IV, Formulaires de Propositions</w:t>
            </w:r>
            <w:r w:rsidRPr="008B17F4">
              <w:rPr>
                <w:szCs w:val="24"/>
              </w:rPr>
              <w:t>.</w:t>
            </w:r>
          </w:p>
        </w:tc>
      </w:tr>
      <w:tr w:rsidR="009F285A" w:rsidRPr="008277F2" w14:paraId="486DEABA" w14:textId="77777777" w:rsidTr="00CC7525">
        <w:tc>
          <w:tcPr>
            <w:tcW w:w="2232" w:type="dxa"/>
          </w:tcPr>
          <w:p w14:paraId="00645B9E" w14:textId="2A6C1FE0" w:rsidR="00086A69" w:rsidRPr="00807862" w:rsidRDefault="00086A69" w:rsidP="009938A6">
            <w:pPr>
              <w:pStyle w:val="HeadingSPD02"/>
              <w:spacing w:before="120"/>
              <w:ind w:left="522" w:right="72" w:hanging="522"/>
              <w:jc w:val="left"/>
              <w:rPr>
                <w:lang w:val="fr-FR"/>
              </w:rPr>
            </w:pPr>
            <w:bookmarkStart w:id="139" w:name="_Toc467781034"/>
            <w:bookmarkStart w:id="140" w:name="_Toc481410012"/>
            <w:bookmarkStart w:id="141" w:name="_Toc139040250"/>
            <w:r w:rsidRPr="00807862">
              <w:rPr>
                <w:lang w:val="fr-FR"/>
              </w:rPr>
              <w:lastRenderedPageBreak/>
              <w:t xml:space="preserve">16. </w:t>
            </w:r>
            <w:r w:rsidR="00D3531B" w:rsidRPr="00807862">
              <w:rPr>
                <w:lang w:val="fr-FR"/>
              </w:rPr>
              <w:tab/>
            </w:r>
            <w:r w:rsidRPr="00807862">
              <w:rPr>
                <w:lang w:val="fr-FR"/>
              </w:rPr>
              <w:t xml:space="preserve">Documents établissant la conformité </w:t>
            </w:r>
            <w:bookmarkEnd w:id="139"/>
            <w:r w:rsidR="008F7F4E" w:rsidRPr="00807862">
              <w:rPr>
                <w:lang w:val="fr-FR"/>
              </w:rPr>
              <w:t>du Système d’Information</w:t>
            </w:r>
            <w:bookmarkEnd w:id="140"/>
            <w:bookmarkEnd w:id="141"/>
          </w:p>
        </w:tc>
        <w:tc>
          <w:tcPr>
            <w:tcW w:w="7346" w:type="dxa"/>
          </w:tcPr>
          <w:p w14:paraId="251B7918" w14:textId="3AFF4526" w:rsidR="00086A69" w:rsidRDefault="00086A69" w:rsidP="009938A6">
            <w:pPr>
              <w:spacing w:before="120"/>
              <w:ind w:left="576" w:hanging="576"/>
              <w:rPr>
                <w:szCs w:val="24"/>
              </w:rPr>
            </w:pPr>
            <w:r>
              <w:rPr>
                <w:szCs w:val="24"/>
              </w:rPr>
              <w:t>16.1</w:t>
            </w:r>
            <w:r>
              <w:rPr>
                <w:szCs w:val="24"/>
              </w:rPr>
              <w:tab/>
              <w:t>En conformité avec l’article 1</w:t>
            </w:r>
            <w:r w:rsidR="008E646C">
              <w:rPr>
                <w:szCs w:val="24"/>
              </w:rPr>
              <w:t>3</w:t>
            </w:r>
            <w:r w:rsidR="008F7F4E">
              <w:rPr>
                <w:szCs w:val="24"/>
              </w:rPr>
              <w:t>.</w:t>
            </w:r>
            <w:r w:rsidR="008E646C">
              <w:rPr>
                <w:szCs w:val="24"/>
              </w:rPr>
              <w:t>1</w:t>
            </w:r>
            <w:r w:rsidR="008F7F4E">
              <w:rPr>
                <w:szCs w:val="24"/>
              </w:rPr>
              <w:t xml:space="preserve"> (</w:t>
            </w:r>
            <w:r w:rsidR="008E646C">
              <w:rPr>
                <w:szCs w:val="24"/>
              </w:rPr>
              <w:t>v</w:t>
            </w:r>
            <w:r>
              <w:rPr>
                <w:szCs w:val="24"/>
              </w:rPr>
              <w:t xml:space="preserve">) des IP, </w:t>
            </w:r>
            <w:r w:rsidRPr="001C45DF">
              <w:rPr>
                <w:szCs w:val="24"/>
              </w:rPr>
              <w:t xml:space="preserve">le </w:t>
            </w:r>
            <w:r>
              <w:rPr>
                <w:szCs w:val="24"/>
              </w:rPr>
              <w:t>Proposant</w:t>
            </w:r>
            <w:r w:rsidRPr="001C45DF">
              <w:rPr>
                <w:szCs w:val="24"/>
              </w:rPr>
              <w:t xml:space="preserve"> fournira dans le cadre de </w:t>
            </w:r>
            <w:r>
              <w:rPr>
                <w:szCs w:val="24"/>
              </w:rPr>
              <w:t xml:space="preserve">sa </w:t>
            </w:r>
            <w:r w:rsidR="001B63FB">
              <w:rPr>
                <w:szCs w:val="24"/>
              </w:rPr>
              <w:t>P</w:t>
            </w:r>
            <w:r>
              <w:rPr>
                <w:szCs w:val="24"/>
              </w:rPr>
              <w:t>roposition</w:t>
            </w:r>
            <w:r w:rsidRPr="001C45DF">
              <w:rPr>
                <w:szCs w:val="24"/>
              </w:rPr>
              <w:t xml:space="preserve"> les pièces justificatives </w:t>
            </w:r>
            <w:r>
              <w:rPr>
                <w:szCs w:val="24"/>
              </w:rPr>
              <w:t>établissant</w:t>
            </w:r>
            <w:r w:rsidRPr="001C45DF">
              <w:rPr>
                <w:szCs w:val="24"/>
              </w:rPr>
              <w:t xml:space="preserve"> la conformité </w:t>
            </w:r>
            <w:r w:rsidR="008F7F4E">
              <w:rPr>
                <w:szCs w:val="24"/>
              </w:rPr>
              <w:t xml:space="preserve">du Système d’Information </w:t>
            </w:r>
            <w:r w:rsidRPr="001C45DF">
              <w:rPr>
                <w:szCs w:val="24"/>
              </w:rPr>
              <w:t xml:space="preserve">au </w:t>
            </w:r>
            <w:r w:rsidR="002728A1">
              <w:rPr>
                <w:szCs w:val="24"/>
              </w:rPr>
              <w:t>DDP</w:t>
            </w:r>
            <w:r w:rsidR="001B63FB">
              <w:rPr>
                <w:szCs w:val="24"/>
              </w:rPr>
              <w:t xml:space="preserve"> que le Proposant propose de concevoir, fournir et installer en vertu du Marché</w:t>
            </w:r>
            <w:r w:rsidRPr="001C45DF">
              <w:rPr>
                <w:szCs w:val="24"/>
              </w:rPr>
              <w:t>.</w:t>
            </w:r>
          </w:p>
          <w:p w14:paraId="2A014625" w14:textId="6A0F18D3" w:rsidR="00086A69" w:rsidRDefault="008F7F4E" w:rsidP="009938A6">
            <w:pPr>
              <w:spacing w:before="120"/>
              <w:ind w:left="576" w:hanging="576"/>
            </w:pPr>
            <w:r>
              <w:rPr>
                <w:szCs w:val="24"/>
              </w:rPr>
              <w:t>16</w:t>
            </w:r>
            <w:r w:rsidR="00086A69">
              <w:rPr>
                <w:szCs w:val="24"/>
              </w:rPr>
              <w:t>.2</w:t>
            </w:r>
            <w:r w:rsidR="00086A69">
              <w:rPr>
                <w:szCs w:val="24"/>
              </w:rPr>
              <w:tab/>
            </w:r>
            <w:r w:rsidR="00086A69" w:rsidRPr="00D31F4E">
              <w:rPr>
                <w:szCs w:val="24"/>
              </w:rPr>
              <w:t xml:space="preserve">Les documents apportant la preuve de la conformité </w:t>
            </w:r>
            <w:r>
              <w:rPr>
                <w:szCs w:val="24"/>
              </w:rPr>
              <w:t xml:space="preserve">du Système d’Information </w:t>
            </w:r>
            <w:r w:rsidR="00086A69" w:rsidRPr="00D31F4E">
              <w:rPr>
                <w:szCs w:val="24"/>
              </w:rPr>
              <w:t xml:space="preserve">aux dispositions du </w:t>
            </w:r>
            <w:r w:rsidR="002728A1">
              <w:rPr>
                <w:szCs w:val="24"/>
              </w:rPr>
              <w:t>DDP</w:t>
            </w:r>
            <w:r w:rsidR="00086A69" w:rsidRPr="00D31F4E">
              <w:rPr>
                <w:szCs w:val="24"/>
              </w:rPr>
              <w:t xml:space="preserve"> </w:t>
            </w:r>
            <w:r>
              <w:rPr>
                <w:szCs w:val="24"/>
              </w:rPr>
              <w:t>comprennent</w:t>
            </w:r>
            <w:r w:rsidR="008049DB">
              <w:rPr>
                <w:szCs w:val="24"/>
              </w:rPr>
              <w:t> :</w:t>
            </w:r>
          </w:p>
          <w:p w14:paraId="0DECB2B1" w14:textId="7EE1D8E2" w:rsidR="008F7F4E" w:rsidRDefault="00AC61AC" w:rsidP="009938A6">
            <w:pPr>
              <w:numPr>
                <w:ilvl w:val="12"/>
                <w:numId w:val="0"/>
              </w:numPr>
              <w:tabs>
                <w:tab w:val="left" w:pos="1080"/>
              </w:tabs>
              <w:spacing w:before="120"/>
              <w:ind w:left="1094" w:right="-72" w:hanging="547"/>
              <w:rPr>
                <w:szCs w:val="24"/>
              </w:rPr>
            </w:pPr>
            <w:r>
              <w:rPr>
                <w:szCs w:val="24"/>
              </w:rPr>
              <w:t>(</w:t>
            </w:r>
            <w:r w:rsidR="008F7F4E" w:rsidRPr="00BB4836">
              <w:rPr>
                <w:szCs w:val="24"/>
              </w:rPr>
              <w:t>a)</w:t>
            </w:r>
            <w:r w:rsidR="008F7F4E" w:rsidRPr="00BB4836">
              <w:rPr>
                <w:szCs w:val="24"/>
              </w:rPr>
              <w:tab/>
            </w:r>
            <w:r w:rsidR="008F7F4E" w:rsidRPr="00F960B3">
              <w:rPr>
                <w:szCs w:val="24"/>
              </w:rPr>
              <w:t xml:space="preserve">Un Plan de </w:t>
            </w:r>
            <w:r w:rsidR="00903894">
              <w:rPr>
                <w:szCs w:val="24"/>
              </w:rPr>
              <w:t>P</w:t>
            </w:r>
            <w:r w:rsidR="008F7F4E" w:rsidRPr="00F960B3">
              <w:rPr>
                <w:szCs w:val="24"/>
              </w:rPr>
              <w:t xml:space="preserve">rojet préliminaire décrivant, entre autres, les méthodes que le </w:t>
            </w:r>
            <w:r w:rsidR="007D0198">
              <w:rPr>
                <w:szCs w:val="24"/>
              </w:rPr>
              <w:t>Proposant</w:t>
            </w:r>
            <w:r w:rsidR="008F7F4E" w:rsidRPr="00F960B3">
              <w:rPr>
                <w:szCs w:val="24"/>
              </w:rPr>
              <w:t xml:space="preserve"> emploiera pour s’acquitter de ses responsabilités de gestion et de coordination si le Marché lui est attribué, et les ressources humaines et autres qu’il se propose d’utiliser. Le Plan de </w:t>
            </w:r>
            <w:r w:rsidR="00004B37">
              <w:rPr>
                <w:szCs w:val="24"/>
              </w:rPr>
              <w:t>P</w:t>
            </w:r>
            <w:r w:rsidR="008F7F4E" w:rsidRPr="00F960B3">
              <w:rPr>
                <w:szCs w:val="24"/>
              </w:rPr>
              <w:t xml:space="preserve">rojet préliminaire devra en outre traiter de toutes autres questions spécifiées dans les </w:t>
            </w:r>
            <w:r w:rsidR="00DC226B">
              <w:rPr>
                <w:szCs w:val="24"/>
              </w:rPr>
              <w:t>DPDP</w:t>
            </w:r>
            <w:r w:rsidR="008F7F4E" w:rsidRPr="00F960B3">
              <w:rPr>
                <w:szCs w:val="24"/>
              </w:rPr>
              <w:t xml:space="preserve">. Il devra en outre spécifier ce que le </w:t>
            </w:r>
            <w:r w:rsidR="0091403D">
              <w:rPr>
                <w:szCs w:val="24"/>
              </w:rPr>
              <w:t>Proposant</w:t>
            </w:r>
            <w:r w:rsidR="008F7F4E" w:rsidRPr="00F960B3">
              <w:rPr>
                <w:szCs w:val="24"/>
              </w:rPr>
              <w:t xml:space="preserve"> s’attend à ce que </w:t>
            </w:r>
            <w:r w:rsidR="008F7F4E">
              <w:rPr>
                <w:szCs w:val="24"/>
              </w:rPr>
              <w:t>l’Acheteur</w:t>
            </w:r>
            <w:r w:rsidR="008F7F4E" w:rsidRPr="00F960B3">
              <w:rPr>
                <w:szCs w:val="24"/>
              </w:rPr>
              <w:t xml:space="preserve"> et toute autre partie concernée par la mise en œuvre du Système d’information fournissent durant l’exécution du Marché, et la façon dont le </w:t>
            </w:r>
            <w:r w:rsidR="0091403D">
              <w:rPr>
                <w:szCs w:val="24"/>
              </w:rPr>
              <w:t>Proposant</w:t>
            </w:r>
            <w:r w:rsidR="008F7F4E" w:rsidRPr="00F960B3">
              <w:rPr>
                <w:szCs w:val="24"/>
              </w:rPr>
              <w:t xml:space="preserve"> se propose de coordonner l’action de toutes les parties concer</w:t>
            </w:r>
            <w:r w:rsidR="008F7F4E">
              <w:rPr>
                <w:szCs w:val="24"/>
              </w:rPr>
              <w:t>nées</w:t>
            </w:r>
            <w:r w:rsidR="008049DB">
              <w:rPr>
                <w:szCs w:val="24"/>
              </w:rPr>
              <w:t> ;</w:t>
            </w:r>
          </w:p>
          <w:p w14:paraId="4C8FDB16" w14:textId="394A4047" w:rsidR="008F7F4E" w:rsidRPr="00F960B3" w:rsidRDefault="008F7F4E" w:rsidP="009938A6">
            <w:pPr>
              <w:numPr>
                <w:ilvl w:val="12"/>
                <w:numId w:val="0"/>
              </w:numPr>
              <w:tabs>
                <w:tab w:val="left" w:pos="1080"/>
              </w:tabs>
              <w:spacing w:before="120"/>
              <w:ind w:left="1094" w:right="-72" w:hanging="547"/>
              <w:rPr>
                <w:szCs w:val="24"/>
              </w:rPr>
            </w:pPr>
            <w:r>
              <w:rPr>
                <w:szCs w:val="24"/>
              </w:rPr>
              <w:t>(b)</w:t>
            </w:r>
            <w:r>
              <w:rPr>
                <w:szCs w:val="24"/>
              </w:rPr>
              <w:tab/>
            </w:r>
            <w:r w:rsidRPr="00F960B3">
              <w:rPr>
                <w:szCs w:val="24"/>
              </w:rPr>
              <w:t xml:space="preserve">Une confirmation écrite que le </w:t>
            </w:r>
            <w:r w:rsidR="0091403D">
              <w:rPr>
                <w:szCs w:val="24"/>
              </w:rPr>
              <w:t>Proposant</w:t>
            </w:r>
            <w:r w:rsidRPr="00F960B3">
              <w:rPr>
                <w:szCs w:val="24"/>
              </w:rPr>
              <w:t xml:space="preserve"> s’engage à assurer l’intégration et la compatibilité de tous les composants du Système d’information, conformément aux dispositi</w:t>
            </w:r>
            <w:r>
              <w:rPr>
                <w:szCs w:val="24"/>
              </w:rPr>
              <w:t xml:space="preserve">ons du </w:t>
            </w:r>
            <w:r w:rsidR="002728A1">
              <w:rPr>
                <w:szCs w:val="24"/>
              </w:rPr>
              <w:t>DDP</w:t>
            </w:r>
            <w:r w:rsidR="008049DB">
              <w:rPr>
                <w:szCs w:val="24"/>
              </w:rPr>
              <w:t> ;</w:t>
            </w:r>
          </w:p>
          <w:p w14:paraId="45D4A9F7" w14:textId="6E0CA316" w:rsidR="008F7F4E" w:rsidRPr="001B63FB" w:rsidRDefault="008F7F4E" w:rsidP="005A0ECB">
            <w:pPr>
              <w:ind w:left="1123" w:hanging="630"/>
            </w:pPr>
            <w:r>
              <w:rPr>
                <w:szCs w:val="24"/>
              </w:rPr>
              <w:t>(c</w:t>
            </w:r>
            <w:r w:rsidRPr="00BB4836">
              <w:rPr>
                <w:szCs w:val="24"/>
              </w:rPr>
              <w:t>)</w:t>
            </w:r>
            <w:r w:rsidRPr="00BB4836">
              <w:rPr>
                <w:szCs w:val="24"/>
              </w:rPr>
              <w:tab/>
              <w:t xml:space="preserve">Un commentaire, point par point, des Spécifications techniques </w:t>
            </w:r>
            <w:r>
              <w:rPr>
                <w:szCs w:val="24"/>
              </w:rPr>
              <w:t>de l’Acheteur</w:t>
            </w:r>
            <w:r w:rsidRPr="00BB4836">
              <w:rPr>
                <w:szCs w:val="24"/>
              </w:rPr>
              <w:t>, démontrant que le Système d’information proposé correspond pour l’essentiel aux dites spécifications</w:t>
            </w:r>
            <w:r w:rsidR="001B63FB">
              <w:rPr>
                <w:szCs w:val="24"/>
              </w:rPr>
              <w:t xml:space="preserve">. </w:t>
            </w:r>
            <w:r w:rsidR="001B63FB" w:rsidRPr="00432500">
              <w:rPr>
                <w:lang w:val="fr"/>
              </w:rPr>
              <w:t xml:space="preserve">Pour démontrer sa </w:t>
            </w:r>
            <w:r w:rsidR="001B63FB">
              <w:rPr>
                <w:lang w:val="fr"/>
              </w:rPr>
              <w:t>conformité</w:t>
            </w:r>
            <w:r w:rsidR="001B63FB" w:rsidRPr="00432500">
              <w:rPr>
                <w:lang w:val="fr"/>
              </w:rPr>
              <w:t xml:space="preserve">, le </w:t>
            </w:r>
            <w:r w:rsidR="001B63FB">
              <w:rPr>
                <w:lang w:val="fr"/>
              </w:rPr>
              <w:t>Proposant</w:t>
            </w:r>
            <w:r w:rsidR="001B63FB" w:rsidRPr="00432500">
              <w:rPr>
                <w:lang w:val="fr"/>
              </w:rPr>
              <w:t xml:space="preserve"> </w:t>
            </w:r>
            <w:r w:rsidR="001B63FB" w:rsidRPr="00432500">
              <w:rPr>
                <w:bCs/>
                <w:szCs w:val="24"/>
                <w:lang w:val="fr"/>
              </w:rPr>
              <w:t>doit</w:t>
            </w:r>
            <w:r w:rsidR="001B63FB" w:rsidRPr="00432500">
              <w:rPr>
                <w:lang w:val="fr"/>
              </w:rPr>
              <w:t xml:space="preserve"> utiliser la</w:t>
            </w:r>
            <w:r w:rsidR="001B63FB" w:rsidRPr="00432500">
              <w:rPr>
                <w:bCs/>
                <w:szCs w:val="24"/>
                <w:lang w:val="fr"/>
              </w:rPr>
              <w:t xml:space="preserve"> </w:t>
            </w:r>
            <w:r w:rsidR="001B63FB">
              <w:rPr>
                <w:lang w:val="fr"/>
              </w:rPr>
              <w:t xml:space="preserve"> liste de contrôle de </w:t>
            </w:r>
            <w:r w:rsidR="001B63FB" w:rsidRPr="00432500">
              <w:rPr>
                <w:lang w:val="fr"/>
              </w:rPr>
              <w:t xml:space="preserve">la </w:t>
            </w:r>
            <w:r w:rsidR="001B63FB">
              <w:rPr>
                <w:lang w:val="fr"/>
              </w:rPr>
              <w:t>conformité</w:t>
            </w:r>
            <w:r w:rsidR="001B63FB" w:rsidRPr="00432500">
              <w:rPr>
                <w:lang w:val="fr"/>
              </w:rPr>
              <w:t xml:space="preserve"> technique (ou le </w:t>
            </w:r>
            <w:r w:rsidR="001B63FB">
              <w:rPr>
                <w:lang w:val="fr"/>
              </w:rPr>
              <w:t>F</w:t>
            </w:r>
            <w:r w:rsidR="001B63FB" w:rsidRPr="00432500">
              <w:rPr>
                <w:lang w:val="fr"/>
              </w:rPr>
              <w:t xml:space="preserve">ormat de </w:t>
            </w:r>
            <w:r w:rsidR="001B63FB">
              <w:rPr>
                <w:lang w:val="fr"/>
              </w:rPr>
              <w:t>L</w:t>
            </w:r>
            <w:r w:rsidR="001B63FB" w:rsidRPr="00432500">
              <w:rPr>
                <w:lang w:val="fr"/>
              </w:rPr>
              <w:t xml:space="preserve">iste de </w:t>
            </w:r>
            <w:r w:rsidR="001B63FB">
              <w:rPr>
                <w:lang w:val="fr"/>
              </w:rPr>
              <w:t>C</w:t>
            </w:r>
            <w:r w:rsidR="001B63FB" w:rsidRPr="00432500">
              <w:rPr>
                <w:lang w:val="fr"/>
              </w:rPr>
              <w:t xml:space="preserve">ontrôle) dans les modèles de formulaires de </w:t>
            </w:r>
            <w:r w:rsidR="001B63FB">
              <w:rPr>
                <w:lang w:val="fr"/>
              </w:rPr>
              <w:t>P</w:t>
            </w:r>
            <w:r w:rsidR="001B63FB" w:rsidRPr="00432500">
              <w:rPr>
                <w:lang w:val="fr"/>
              </w:rPr>
              <w:t>roposition (</w:t>
            </w:r>
            <w:r w:rsidR="00553FD8">
              <w:rPr>
                <w:lang w:val="fr"/>
              </w:rPr>
              <w:t>S</w:t>
            </w:r>
            <w:r w:rsidR="001B63FB" w:rsidRPr="00432500">
              <w:rPr>
                <w:lang w:val="fr"/>
              </w:rPr>
              <w:t xml:space="preserve">ection IV).  Le commentaire doit inclure des renvois explicites aux pages pertinentes dans les documents </w:t>
            </w:r>
            <w:r w:rsidR="001B63FB">
              <w:rPr>
                <w:lang w:val="fr"/>
              </w:rPr>
              <w:t>présentés à l</w:t>
            </w:r>
            <w:r w:rsidR="001B63FB" w:rsidRPr="00432500">
              <w:rPr>
                <w:lang w:val="fr"/>
              </w:rPr>
              <w:t xml:space="preserve">’appui </w:t>
            </w:r>
            <w:r w:rsidR="001B63FB">
              <w:rPr>
                <w:lang w:val="fr"/>
              </w:rPr>
              <w:t>de la P</w:t>
            </w:r>
            <w:r w:rsidR="001B63FB" w:rsidRPr="00432500">
              <w:rPr>
                <w:lang w:val="fr"/>
              </w:rPr>
              <w:t>roposition.</w:t>
            </w:r>
            <w:r w:rsidR="001B63FB">
              <w:rPr>
                <w:lang w:val="fr"/>
              </w:rPr>
              <w:t xml:space="preserve"> </w:t>
            </w:r>
            <w:r w:rsidRPr="00BB4836">
              <w:rPr>
                <w:szCs w:val="24"/>
              </w:rPr>
              <w:t xml:space="preserve">En cas de différence entre le commentaire point par point et l’un quelconque des catalogues, </w:t>
            </w:r>
            <w:r w:rsidR="001B63FB">
              <w:rPr>
                <w:szCs w:val="24"/>
              </w:rPr>
              <w:t xml:space="preserve">les </w:t>
            </w:r>
            <w:r w:rsidRPr="00BB4836">
              <w:rPr>
                <w:szCs w:val="24"/>
              </w:rPr>
              <w:t xml:space="preserve">spécifications techniques et autres documents pré-imprimés accompagnant </w:t>
            </w:r>
            <w:r w:rsidR="00000704">
              <w:rPr>
                <w:szCs w:val="24"/>
              </w:rPr>
              <w:t xml:space="preserve">la </w:t>
            </w:r>
            <w:r w:rsidR="001B63FB">
              <w:rPr>
                <w:szCs w:val="24"/>
              </w:rPr>
              <w:t>P</w:t>
            </w:r>
            <w:r w:rsidR="00000704">
              <w:rPr>
                <w:szCs w:val="24"/>
              </w:rPr>
              <w:t>roposition</w:t>
            </w:r>
            <w:r w:rsidRPr="00BB4836">
              <w:rPr>
                <w:szCs w:val="24"/>
              </w:rPr>
              <w:t>, le commen</w:t>
            </w:r>
            <w:r w:rsidRPr="00C26DF6">
              <w:rPr>
                <w:szCs w:val="24"/>
              </w:rPr>
              <w:t xml:space="preserve">taire point par point </w:t>
            </w:r>
            <w:r w:rsidR="001F25DD">
              <w:rPr>
                <w:szCs w:val="24"/>
              </w:rPr>
              <w:t>fe</w:t>
            </w:r>
            <w:r w:rsidR="001F25DD" w:rsidRPr="00C26DF6">
              <w:rPr>
                <w:szCs w:val="24"/>
              </w:rPr>
              <w:t>ra</w:t>
            </w:r>
            <w:r w:rsidR="001F25DD">
              <w:rPr>
                <w:szCs w:val="24"/>
              </w:rPr>
              <w:t> foi</w:t>
            </w:r>
            <w:r w:rsidR="008049DB">
              <w:rPr>
                <w:szCs w:val="24"/>
              </w:rPr>
              <w:t>;</w:t>
            </w:r>
          </w:p>
          <w:p w14:paraId="0A8953CE" w14:textId="77777777" w:rsidR="008F7F4E" w:rsidRDefault="008F7F4E" w:rsidP="009938A6">
            <w:pPr>
              <w:numPr>
                <w:ilvl w:val="12"/>
                <w:numId w:val="0"/>
              </w:numPr>
              <w:tabs>
                <w:tab w:val="left" w:pos="1080"/>
              </w:tabs>
              <w:spacing w:before="120"/>
              <w:ind w:left="1094" w:right="-72" w:hanging="547"/>
              <w:rPr>
                <w:szCs w:val="24"/>
              </w:rPr>
            </w:pPr>
            <w:r>
              <w:rPr>
                <w:szCs w:val="24"/>
              </w:rPr>
              <w:t>(d</w:t>
            </w:r>
            <w:r w:rsidRPr="00BB4836">
              <w:rPr>
                <w:szCs w:val="24"/>
              </w:rPr>
              <w:t>)</w:t>
            </w:r>
            <w:r w:rsidRPr="00BB4836">
              <w:rPr>
                <w:szCs w:val="24"/>
              </w:rPr>
              <w:tab/>
            </w:r>
            <w:r w:rsidRPr="00BB4836">
              <w:rPr>
                <w:szCs w:val="24"/>
              </w:rPr>
              <w:tab/>
            </w:r>
            <w:r>
              <w:rPr>
                <w:szCs w:val="24"/>
              </w:rPr>
              <w:t xml:space="preserve">des documents </w:t>
            </w:r>
            <w:r w:rsidR="0091403D">
              <w:rPr>
                <w:szCs w:val="24"/>
              </w:rPr>
              <w:t>d</w:t>
            </w:r>
            <w:r>
              <w:rPr>
                <w:szCs w:val="24"/>
              </w:rPr>
              <w:t>e support (par exemple, documents écrits, notes préliminaires, description narrative des technologies et/ou approches techniques</w:t>
            </w:r>
            <w:r w:rsidR="008049DB">
              <w:rPr>
                <w:szCs w:val="24"/>
              </w:rPr>
              <w:t> ;</w:t>
            </w:r>
            <w:r>
              <w:rPr>
                <w:szCs w:val="24"/>
              </w:rPr>
              <w:t xml:space="preserve"> et</w:t>
            </w:r>
          </w:p>
          <w:p w14:paraId="5160CEF7" w14:textId="4A6F2456" w:rsidR="008F7F4E" w:rsidRPr="00BB4836" w:rsidRDefault="008F7F4E" w:rsidP="009938A6">
            <w:pPr>
              <w:numPr>
                <w:ilvl w:val="12"/>
                <w:numId w:val="0"/>
              </w:numPr>
              <w:tabs>
                <w:tab w:val="left" w:pos="1080"/>
              </w:tabs>
              <w:spacing w:before="120"/>
              <w:ind w:left="1094" w:right="-72" w:hanging="547"/>
              <w:rPr>
                <w:szCs w:val="24"/>
              </w:rPr>
            </w:pPr>
            <w:r>
              <w:rPr>
                <w:szCs w:val="24"/>
              </w:rPr>
              <w:t>(e)</w:t>
            </w:r>
            <w:r>
              <w:rPr>
                <w:szCs w:val="24"/>
              </w:rPr>
              <w:tab/>
              <w:t xml:space="preserve">un (des) contrat(s) séparés pour les Eléments de Coûts </w:t>
            </w:r>
            <w:r w:rsidR="00553FD8">
              <w:rPr>
                <w:szCs w:val="24"/>
              </w:rPr>
              <w:t>R</w:t>
            </w:r>
            <w:r>
              <w:rPr>
                <w:szCs w:val="24"/>
              </w:rPr>
              <w:t xml:space="preserve">écurrents dont la soumission est demandée au </w:t>
            </w:r>
            <w:r w:rsidR="0091403D">
              <w:rPr>
                <w:szCs w:val="24"/>
              </w:rPr>
              <w:t>Proposant</w:t>
            </w:r>
            <w:r>
              <w:rPr>
                <w:szCs w:val="24"/>
              </w:rPr>
              <w:t xml:space="preserve"> dans les </w:t>
            </w:r>
            <w:r w:rsidR="00DC226B">
              <w:rPr>
                <w:szCs w:val="24"/>
              </w:rPr>
              <w:t>DPDP</w:t>
            </w:r>
            <w:r w:rsidR="00E1544A">
              <w:rPr>
                <w:szCs w:val="24"/>
              </w:rPr>
              <w:t xml:space="preserve"> – IP</w:t>
            </w:r>
            <w:r>
              <w:rPr>
                <w:szCs w:val="24"/>
              </w:rPr>
              <w:t xml:space="preserve"> </w:t>
            </w:r>
            <w:r w:rsidR="004E667E">
              <w:rPr>
                <w:szCs w:val="24"/>
              </w:rPr>
              <w:t>3</w:t>
            </w:r>
            <w:r w:rsidR="001B63FB">
              <w:rPr>
                <w:szCs w:val="24"/>
              </w:rPr>
              <w:t>1.</w:t>
            </w:r>
            <w:r w:rsidR="004E667E">
              <w:rPr>
                <w:szCs w:val="24"/>
              </w:rPr>
              <w:t>3</w:t>
            </w:r>
            <w:r>
              <w:rPr>
                <w:szCs w:val="24"/>
              </w:rPr>
              <w:t xml:space="preserve">. </w:t>
            </w:r>
          </w:p>
          <w:p w14:paraId="09F0BE5D" w14:textId="56C60409" w:rsidR="008F7F4E" w:rsidRPr="00C26DF6" w:rsidRDefault="008F7F4E" w:rsidP="009938A6">
            <w:pPr>
              <w:spacing w:before="120"/>
              <w:ind w:left="576" w:hanging="576"/>
              <w:rPr>
                <w:szCs w:val="24"/>
              </w:rPr>
            </w:pPr>
            <w:r>
              <w:rPr>
                <w:szCs w:val="24"/>
              </w:rPr>
              <w:lastRenderedPageBreak/>
              <w:t>16.3</w:t>
            </w:r>
            <w:r>
              <w:rPr>
                <w:szCs w:val="24"/>
              </w:rPr>
              <w:tab/>
              <w:t>L</w:t>
            </w:r>
            <w:r w:rsidRPr="00BB4836">
              <w:rPr>
                <w:szCs w:val="24"/>
              </w:rPr>
              <w:t xml:space="preserve">es références à des noms de marque, à des numéros de modèle ou à des normes nationales ou exclusives incluses par </w:t>
            </w:r>
            <w:r>
              <w:rPr>
                <w:szCs w:val="24"/>
              </w:rPr>
              <w:t>l’Acheteur</w:t>
            </w:r>
            <w:r w:rsidRPr="00BB4836">
              <w:rPr>
                <w:szCs w:val="24"/>
              </w:rPr>
              <w:t xml:space="preserve"> dans </w:t>
            </w:r>
            <w:r>
              <w:rPr>
                <w:szCs w:val="24"/>
              </w:rPr>
              <w:t xml:space="preserve">le </w:t>
            </w:r>
            <w:r w:rsidR="002728A1">
              <w:rPr>
                <w:szCs w:val="24"/>
              </w:rPr>
              <w:t>DDP</w:t>
            </w:r>
            <w:r w:rsidRPr="00BB4836">
              <w:rPr>
                <w:szCs w:val="24"/>
              </w:rPr>
              <w:t xml:space="preserve"> ont un caractère purement indicatif et ne sont nullement restrictives. </w:t>
            </w:r>
            <w:r w:rsidR="001B63FB">
              <w:rPr>
                <w:szCs w:val="24"/>
              </w:rPr>
              <w:t xml:space="preserve">Sauf comme spécifié dans les </w:t>
            </w:r>
            <w:r w:rsidR="00DC226B">
              <w:rPr>
                <w:szCs w:val="24"/>
              </w:rPr>
              <w:t>DPDP</w:t>
            </w:r>
            <w:r w:rsidR="001B63FB">
              <w:rPr>
                <w:szCs w:val="24"/>
              </w:rPr>
              <w:t xml:space="preserve"> pour des éléments spécifiques ou des standards. l</w:t>
            </w:r>
            <w:r w:rsidR="00E1544A">
              <w:rPr>
                <w:szCs w:val="24"/>
              </w:rPr>
              <w:t>e Proposant</w:t>
            </w:r>
            <w:r w:rsidRPr="00BB4836">
              <w:rPr>
                <w:szCs w:val="24"/>
              </w:rPr>
              <w:t xml:space="preserve"> pourra leur substituer d’autres normes ou d’autres noms de marque ou de modèle, à condition de démontrer, à la satisfaction </w:t>
            </w:r>
            <w:r>
              <w:rPr>
                <w:szCs w:val="24"/>
              </w:rPr>
              <w:t>de l’Acheteur</w:t>
            </w:r>
            <w:r w:rsidRPr="00BB4836">
              <w:rPr>
                <w:szCs w:val="24"/>
              </w:rPr>
              <w:t>, que, grâce à cette ou ces substitutions, le Système d’information pourra fonctionner à un niveau substantiellement équivalent ou supérieur à celui stipulé dans les Spécifications techniques.</w:t>
            </w:r>
          </w:p>
          <w:p w14:paraId="339A0DCB" w14:textId="3BE60E5B" w:rsidR="009F46E6" w:rsidRDefault="008F7F4E" w:rsidP="009F46E6">
            <w:pPr>
              <w:spacing w:before="120"/>
              <w:ind w:left="576" w:hanging="576"/>
              <w:rPr>
                <w:szCs w:val="24"/>
              </w:rPr>
            </w:pPr>
            <w:r w:rsidRPr="009F46E6">
              <w:rPr>
                <w:bCs/>
                <w:szCs w:val="24"/>
              </w:rPr>
              <w:t>16.4</w:t>
            </w:r>
            <w:r w:rsidRPr="009F46E6">
              <w:rPr>
                <w:szCs w:val="24"/>
              </w:rPr>
              <w:tab/>
            </w:r>
            <w:bookmarkStart w:id="142" w:name="_Toc43474879"/>
            <w:r w:rsidR="009F46E6">
              <w:rPr>
                <w:szCs w:val="24"/>
              </w:rPr>
              <w:t xml:space="preserve">Le Proposant est tenu de proposer dans sa Proposition de </w:t>
            </w:r>
            <w:r w:rsidR="00352B10">
              <w:rPr>
                <w:szCs w:val="24"/>
              </w:rPr>
              <w:t>Deuxième</w:t>
            </w:r>
            <w:r w:rsidR="009F46E6">
              <w:rPr>
                <w:szCs w:val="24"/>
              </w:rPr>
              <w:t xml:space="preserve"> Etape les mêmes marques, modèles, sous-traitants et autres dispositions qu’il aura proposés dans sa Proposition de Première Etape, sauf dans le cas où des modifications sont explicitement permises ou demandées dans le mémorandum spécifique au Proposant intitulé « Modifications demandées à l’issue de l’</w:t>
            </w:r>
            <w:r w:rsidR="00AD2EE9">
              <w:rPr>
                <w:szCs w:val="24"/>
              </w:rPr>
              <w:t>E</w:t>
            </w:r>
            <w:r w:rsidR="009F46E6">
              <w:rPr>
                <w:szCs w:val="24"/>
              </w:rPr>
              <w:t>valuation de la Première Etape » en conformité avec l’article 27.8 des IP, ou sont rendues nécessaires par un Additif au D</w:t>
            </w:r>
            <w:r w:rsidR="00AD2EE9">
              <w:rPr>
                <w:szCs w:val="24"/>
              </w:rPr>
              <w:t>D</w:t>
            </w:r>
            <w:r w:rsidR="009F46E6">
              <w:rPr>
                <w:szCs w:val="24"/>
              </w:rPr>
              <w:t xml:space="preserve">P émis pour la </w:t>
            </w:r>
            <w:r w:rsidR="00352B10">
              <w:rPr>
                <w:szCs w:val="24"/>
              </w:rPr>
              <w:t>Deuxième</w:t>
            </w:r>
            <w:r w:rsidR="009F46E6">
              <w:rPr>
                <w:szCs w:val="24"/>
              </w:rPr>
              <w:t xml:space="preserve"> Etape. Un Proposant qui s’écarte de sa Proposition de Première Etape sans que cela soit validé par ledit mémorandum ou sans que cela soit clairement en réponse à un Additif au D</w:t>
            </w:r>
            <w:r w:rsidR="00FD2676">
              <w:rPr>
                <w:szCs w:val="24"/>
              </w:rPr>
              <w:t>D</w:t>
            </w:r>
            <w:r w:rsidR="009F46E6">
              <w:rPr>
                <w:szCs w:val="24"/>
              </w:rPr>
              <w:t xml:space="preserve">P émis pour la </w:t>
            </w:r>
            <w:r w:rsidR="00352B10">
              <w:rPr>
                <w:szCs w:val="24"/>
              </w:rPr>
              <w:t>Deuxième</w:t>
            </w:r>
            <w:r w:rsidR="009F46E6">
              <w:rPr>
                <w:szCs w:val="24"/>
              </w:rPr>
              <w:t xml:space="preserve"> Etape</w:t>
            </w:r>
            <w:r w:rsidR="009F46E6" w:rsidRPr="0059716E">
              <w:rPr>
                <w:szCs w:val="24"/>
              </w:rPr>
              <w:t xml:space="preserve"> </w:t>
            </w:r>
            <w:r w:rsidR="009F46E6">
              <w:rPr>
                <w:szCs w:val="24"/>
              </w:rPr>
              <w:t>s’expose au risque que sa Proposition soit rejetée.</w:t>
            </w:r>
          </w:p>
          <w:bookmarkEnd w:id="142"/>
          <w:p w14:paraId="33EDE4C3" w14:textId="77777777" w:rsidR="00086A69" w:rsidRPr="008277F2" w:rsidRDefault="008F7F4E" w:rsidP="009938A6">
            <w:pPr>
              <w:spacing w:before="120"/>
              <w:ind w:left="576" w:hanging="576"/>
              <w:rPr>
                <w:szCs w:val="24"/>
              </w:rPr>
            </w:pPr>
            <w:r w:rsidRPr="008277F2">
              <w:rPr>
                <w:szCs w:val="24"/>
              </w:rPr>
              <w:t>16.</w:t>
            </w:r>
            <w:r>
              <w:rPr>
                <w:szCs w:val="24"/>
              </w:rPr>
              <w:t>5</w:t>
            </w:r>
            <w:r w:rsidRPr="008277F2">
              <w:rPr>
                <w:szCs w:val="24"/>
              </w:rPr>
              <w:tab/>
            </w:r>
            <w:r w:rsidRPr="00D3531B">
              <w:rPr>
                <w:spacing w:val="-4"/>
                <w:szCs w:val="24"/>
              </w:rPr>
              <w:t xml:space="preserve">Le </w:t>
            </w:r>
            <w:r w:rsidR="00E1544A" w:rsidRPr="00D3531B">
              <w:rPr>
                <w:spacing w:val="-4"/>
                <w:szCs w:val="24"/>
              </w:rPr>
              <w:t>Proposant</w:t>
            </w:r>
            <w:r w:rsidRPr="00D3531B">
              <w:rPr>
                <w:spacing w:val="-4"/>
                <w:szCs w:val="24"/>
              </w:rPr>
              <w:t xml:space="preserve"> aura la responsabilité de s’assurer que tout fournisseur proposé satisfait aux exigences de l’article</w:t>
            </w:r>
            <w:r w:rsidR="00E1544A" w:rsidRPr="00D3531B">
              <w:rPr>
                <w:spacing w:val="-4"/>
                <w:szCs w:val="24"/>
              </w:rPr>
              <w:t xml:space="preserve"> 4 des IP</w:t>
            </w:r>
            <w:r w:rsidRPr="00D3531B">
              <w:rPr>
                <w:spacing w:val="-4"/>
                <w:szCs w:val="24"/>
              </w:rPr>
              <w:t>, et que tout matériel, équipement ou service fourni par le sous-traitant répond aux exigences des articles 5 et 16</w:t>
            </w:r>
            <w:r w:rsidR="00E1544A" w:rsidRPr="00D3531B">
              <w:rPr>
                <w:spacing w:val="-4"/>
                <w:szCs w:val="24"/>
              </w:rPr>
              <w:t>.1 des IP</w:t>
            </w:r>
            <w:r w:rsidRPr="00D3531B">
              <w:rPr>
                <w:spacing w:val="-4"/>
                <w:szCs w:val="24"/>
              </w:rPr>
              <w:t>.</w:t>
            </w:r>
          </w:p>
        </w:tc>
      </w:tr>
      <w:tr w:rsidR="00DA66C0" w:rsidRPr="00F239F7" w14:paraId="0BF7882D" w14:textId="77777777" w:rsidTr="00CC7525">
        <w:tc>
          <w:tcPr>
            <w:tcW w:w="2232" w:type="dxa"/>
          </w:tcPr>
          <w:p w14:paraId="03152D31" w14:textId="6EE2D8FE" w:rsidR="00DA66C0" w:rsidRPr="00556ABB" w:rsidRDefault="00556ABB" w:rsidP="00A136F8">
            <w:pPr>
              <w:pStyle w:val="HeadingSPD02"/>
              <w:spacing w:before="120"/>
              <w:ind w:left="522" w:right="72" w:hanging="522"/>
              <w:jc w:val="left"/>
              <w:rPr>
                <w:lang w:val="fr-FR"/>
              </w:rPr>
            </w:pPr>
            <w:bookmarkStart w:id="143" w:name="_Toc14612824"/>
            <w:bookmarkStart w:id="144" w:name="_Toc31677805"/>
            <w:bookmarkStart w:id="145" w:name="_Toc252363277"/>
            <w:bookmarkStart w:id="146" w:name="_Toc139040251"/>
            <w:r>
              <w:rPr>
                <w:lang w:val="fr-FR"/>
              </w:rPr>
              <w:lastRenderedPageBreak/>
              <w:t>1</w:t>
            </w:r>
            <w:r w:rsidR="00285731">
              <w:rPr>
                <w:lang w:val="fr-FR"/>
              </w:rPr>
              <w:t>7</w:t>
            </w:r>
            <w:r w:rsidR="004135CC">
              <w:rPr>
                <w:lang w:val="fr-FR"/>
              </w:rPr>
              <w:t>.</w:t>
            </w:r>
            <w:r w:rsidR="00DA66C0" w:rsidRPr="00A136F8">
              <w:rPr>
                <w:lang w:val="fr-FR"/>
              </w:rPr>
              <w:tab/>
            </w:r>
            <w:bookmarkEnd w:id="143"/>
            <w:bookmarkEnd w:id="144"/>
            <w:bookmarkEnd w:id="145"/>
            <w:r w:rsidRPr="00807862">
              <w:rPr>
                <w:lang w:val="fr-FR"/>
              </w:rPr>
              <w:t>Formulaire de Proposition de Première Etape</w:t>
            </w:r>
            <w:bookmarkEnd w:id="146"/>
          </w:p>
        </w:tc>
        <w:tc>
          <w:tcPr>
            <w:tcW w:w="7346" w:type="dxa"/>
          </w:tcPr>
          <w:p w14:paraId="5E736506" w14:textId="30713DA9" w:rsidR="00DA66C0" w:rsidRPr="00F239F7" w:rsidRDefault="00F239F7" w:rsidP="00DA66C0">
            <w:pPr>
              <w:ind w:left="583" w:hanging="583"/>
              <w:rPr>
                <w:szCs w:val="24"/>
              </w:rPr>
            </w:pPr>
            <w:r>
              <w:rPr>
                <w:szCs w:val="24"/>
              </w:rPr>
              <w:t>17.1</w:t>
            </w:r>
            <w:r w:rsidR="00DA66C0" w:rsidRPr="00556ABB">
              <w:rPr>
                <w:szCs w:val="24"/>
              </w:rPr>
              <w:tab/>
            </w:r>
            <w:r w:rsidRPr="00D42D01">
              <w:rPr>
                <w:szCs w:val="24"/>
              </w:rPr>
              <w:t xml:space="preserve">Le </w:t>
            </w:r>
            <w:r>
              <w:rPr>
                <w:szCs w:val="24"/>
              </w:rPr>
              <w:t>Proposant</w:t>
            </w:r>
            <w:r w:rsidRPr="00D42D01">
              <w:rPr>
                <w:szCs w:val="24"/>
              </w:rPr>
              <w:t xml:space="preserve"> rempli</w:t>
            </w:r>
            <w:r>
              <w:rPr>
                <w:szCs w:val="24"/>
              </w:rPr>
              <w:t>ra</w:t>
            </w:r>
            <w:r w:rsidRPr="00D42D01">
              <w:rPr>
                <w:szCs w:val="24"/>
              </w:rPr>
              <w:t xml:space="preserve"> les formulaires </w:t>
            </w:r>
            <w:r>
              <w:rPr>
                <w:szCs w:val="24"/>
              </w:rPr>
              <w:t xml:space="preserve">de Proposition de Première Etape </w:t>
            </w:r>
            <w:r w:rsidRPr="00D42D01">
              <w:rPr>
                <w:szCs w:val="24"/>
              </w:rPr>
              <w:t xml:space="preserve">fournis à la Section IV, Formulaires de </w:t>
            </w:r>
            <w:r>
              <w:rPr>
                <w:szCs w:val="24"/>
              </w:rPr>
              <w:t>Proposition, de la manière et avec tous les détails stipulés dans cette Section et inclura lesdits formulaires dans sa Proposition</w:t>
            </w:r>
            <w:r w:rsidRPr="00D42D01">
              <w:rPr>
                <w:szCs w:val="24"/>
              </w:rPr>
              <w:t>.</w:t>
            </w:r>
          </w:p>
        </w:tc>
      </w:tr>
      <w:tr w:rsidR="009704E0" w:rsidRPr="00280B3E" w14:paraId="69E664E4" w14:textId="77777777" w:rsidTr="00CC7525">
        <w:tc>
          <w:tcPr>
            <w:tcW w:w="2232" w:type="dxa"/>
          </w:tcPr>
          <w:p w14:paraId="4EB25FA5" w14:textId="0808C68B" w:rsidR="009704E0" w:rsidRPr="0014295B" w:rsidRDefault="0014295B" w:rsidP="009704E0">
            <w:pPr>
              <w:pStyle w:val="HeadingSPD02"/>
              <w:spacing w:before="120"/>
              <w:ind w:left="502" w:right="72" w:hanging="450"/>
              <w:jc w:val="left"/>
              <w:rPr>
                <w:lang w:val="fr-FR"/>
              </w:rPr>
            </w:pPr>
            <w:bookmarkStart w:id="147" w:name="_Toc139040252"/>
            <w:r>
              <w:rPr>
                <w:lang w:val="fr-FR"/>
              </w:rPr>
              <w:t>18</w:t>
            </w:r>
            <w:r w:rsidR="009704E0" w:rsidRPr="00A136F8">
              <w:rPr>
                <w:lang w:val="fr-FR"/>
              </w:rPr>
              <w:tab/>
            </w:r>
            <w:r w:rsidRPr="00807862">
              <w:rPr>
                <w:lang w:val="fr-FR"/>
              </w:rPr>
              <w:t>Forme et signature de la Proposition de Première Etape</w:t>
            </w:r>
            <w:bookmarkEnd w:id="147"/>
          </w:p>
        </w:tc>
        <w:tc>
          <w:tcPr>
            <w:tcW w:w="7346" w:type="dxa"/>
          </w:tcPr>
          <w:p w14:paraId="354AE7C1" w14:textId="43F8E4B8" w:rsidR="000C1D8F" w:rsidRPr="00D3531B" w:rsidRDefault="000C1D8F" w:rsidP="000C1D8F">
            <w:pPr>
              <w:spacing w:before="120"/>
              <w:ind w:left="565" w:hanging="540"/>
              <w:rPr>
                <w:spacing w:val="-2"/>
                <w:szCs w:val="24"/>
              </w:rPr>
            </w:pPr>
            <w:r>
              <w:rPr>
                <w:szCs w:val="24"/>
              </w:rPr>
              <w:t>18.1</w:t>
            </w:r>
            <w:r w:rsidR="009704E0" w:rsidRPr="0014295B">
              <w:rPr>
                <w:szCs w:val="24"/>
              </w:rPr>
              <w:tab/>
            </w:r>
            <w:r w:rsidRPr="00D3531B">
              <w:rPr>
                <w:spacing w:val="-2"/>
                <w:szCs w:val="24"/>
              </w:rPr>
              <w:t>Le Proposant préparera un original des documents constituant la Proposition, en mentionnant clairement sur chaque exemplaire : « PROPOSITION DE PREMIERE ETAPE – ORIGINAL ». De plus, le Proposant préparera le nombre de copies de la Proposition demandé dans les DPAP en mentionnant clairement sur chaque exemplaire : « PROPOSITION DE PREMIERE ETAPE - COPIE No. 1 », « PROPOSITION DE PREMIERE ETAPE - COPIE No. 2 », etc. En cas de différence entre eux, l’original fera foi.</w:t>
            </w:r>
          </w:p>
          <w:p w14:paraId="44BC875E" w14:textId="2195BE5C" w:rsidR="002A5078" w:rsidRDefault="002A5078" w:rsidP="002A5078">
            <w:pPr>
              <w:spacing w:before="120"/>
              <w:ind w:left="565" w:hanging="540"/>
              <w:rPr>
                <w:szCs w:val="24"/>
              </w:rPr>
            </w:pPr>
            <w:r>
              <w:rPr>
                <w:szCs w:val="24"/>
              </w:rPr>
              <w:t>18.2</w:t>
            </w:r>
            <w:r>
              <w:rPr>
                <w:szCs w:val="24"/>
              </w:rPr>
              <w:tab/>
            </w:r>
            <w:r w:rsidRPr="00543ABA">
              <w:rPr>
                <w:szCs w:val="24"/>
              </w:rPr>
              <w:t xml:space="preserve">L’original et toutes les copies </w:t>
            </w:r>
            <w:r>
              <w:rPr>
                <w:szCs w:val="24"/>
              </w:rPr>
              <w:t>de la Proposition</w:t>
            </w:r>
            <w:r w:rsidRPr="00543ABA">
              <w:rPr>
                <w:szCs w:val="24"/>
              </w:rPr>
              <w:t xml:space="preserve"> seront dactylographiés ou écrits à l’encre indélébile et seront signés par une personne dûment habilitée</w:t>
            </w:r>
            <w:r>
              <w:rPr>
                <w:szCs w:val="24"/>
              </w:rPr>
              <w:t xml:space="preserve"> </w:t>
            </w:r>
            <w:r w:rsidRPr="00543ABA">
              <w:rPr>
                <w:szCs w:val="24"/>
              </w:rPr>
              <w:t xml:space="preserve">à signer au nom du </w:t>
            </w:r>
            <w:r>
              <w:rPr>
                <w:szCs w:val="24"/>
              </w:rPr>
              <w:t>Proposant</w:t>
            </w:r>
            <w:r w:rsidRPr="00543ABA">
              <w:rPr>
                <w:szCs w:val="24"/>
              </w:rPr>
              <w:t>.</w:t>
            </w:r>
            <w:r>
              <w:rPr>
                <w:szCs w:val="24"/>
              </w:rPr>
              <w:t xml:space="preserve"> </w:t>
            </w:r>
            <w:r w:rsidRPr="009071B0">
              <w:rPr>
                <w:szCs w:val="24"/>
              </w:rPr>
              <w:t xml:space="preserve">Cette </w:t>
            </w:r>
            <w:r w:rsidRPr="009071B0">
              <w:rPr>
                <w:szCs w:val="24"/>
              </w:rPr>
              <w:lastRenderedPageBreak/>
              <w:t xml:space="preserve">habilitation consistera en une confirmation écrite comme spécifié </w:t>
            </w:r>
            <w:r w:rsidRPr="00D3531B">
              <w:rPr>
                <w:b/>
                <w:bCs/>
                <w:szCs w:val="24"/>
              </w:rPr>
              <w:t>dans les DP</w:t>
            </w:r>
            <w:r>
              <w:rPr>
                <w:b/>
                <w:bCs/>
                <w:szCs w:val="24"/>
              </w:rPr>
              <w:t>D</w:t>
            </w:r>
            <w:r w:rsidRPr="00D3531B">
              <w:rPr>
                <w:b/>
                <w:bCs/>
                <w:szCs w:val="24"/>
              </w:rPr>
              <w:t>P</w:t>
            </w:r>
            <w:r w:rsidRPr="009071B0">
              <w:rPr>
                <w:szCs w:val="24"/>
              </w:rPr>
              <w:t xml:space="preserve">, qui sera jointe à </w:t>
            </w:r>
            <w:r>
              <w:rPr>
                <w:szCs w:val="24"/>
              </w:rPr>
              <w:t>la Proposition</w:t>
            </w:r>
            <w:r w:rsidRPr="00543ABA">
              <w:rPr>
                <w:szCs w:val="24"/>
              </w:rPr>
              <w:t xml:space="preserve"> </w:t>
            </w:r>
            <w:r>
              <w:rPr>
                <w:szCs w:val="24"/>
              </w:rPr>
              <w:t>conformément à l’article 13.1(b) des IP</w:t>
            </w:r>
            <w:r w:rsidRPr="009071B0">
              <w:rPr>
                <w:szCs w:val="24"/>
              </w:rPr>
              <w:t xml:space="preserve">. Le nom et le titre de chaque personne signataire de l’habilitation devront être dactylographiés ou imprimés sous la signature. </w:t>
            </w:r>
            <w:r w:rsidRPr="00543ABA">
              <w:rPr>
                <w:szCs w:val="24"/>
              </w:rPr>
              <w:t xml:space="preserve">Toutes les pages de </w:t>
            </w:r>
            <w:r>
              <w:rPr>
                <w:szCs w:val="24"/>
              </w:rPr>
              <w:t>la Proposition</w:t>
            </w:r>
            <w:r w:rsidRPr="00543ABA">
              <w:rPr>
                <w:szCs w:val="24"/>
              </w:rPr>
              <w:t xml:space="preserve">, sauf les brochures imprimées non modifiées, seront paraphées par </w:t>
            </w:r>
            <w:r w:rsidRPr="009071B0">
              <w:rPr>
                <w:szCs w:val="24"/>
              </w:rPr>
              <w:t xml:space="preserve">la personne signataire de </w:t>
            </w:r>
            <w:r>
              <w:rPr>
                <w:szCs w:val="24"/>
              </w:rPr>
              <w:t>la Proposition</w:t>
            </w:r>
            <w:r w:rsidRPr="00543ABA">
              <w:rPr>
                <w:szCs w:val="24"/>
              </w:rPr>
              <w:t>.</w:t>
            </w:r>
          </w:p>
          <w:p w14:paraId="42A87045" w14:textId="1F316596" w:rsidR="001E0A54" w:rsidRDefault="001E0A54" w:rsidP="001E0A54">
            <w:pPr>
              <w:spacing w:before="120"/>
              <w:ind w:left="565" w:hanging="565"/>
              <w:rPr>
                <w:szCs w:val="24"/>
              </w:rPr>
            </w:pPr>
            <w:r>
              <w:rPr>
                <w:szCs w:val="24"/>
              </w:rPr>
              <w:t>18.3</w:t>
            </w:r>
            <w:r>
              <w:rPr>
                <w:szCs w:val="24"/>
              </w:rPr>
              <w:tab/>
              <w:t>La Proposition ne devra contenir aucun ajout entre les lignes, rature ou surcharge, sauf s’il s’agit de rectifier des erreurs commises par le Proposant, auquel cas toute correction</w:t>
            </w:r>
            <w:r w:rsidRPr="008277F2">
              <w:rPr>
                <w:szCs w:val="24"/>
              </w:rPr>
              <w:t xml:space="preserve"> devra être signé</w:t>
            </w:r>
            <w:r>
              <w:rPr>
                <w:szCs w:val="24"/>
              </w:rPr>
              <w:t>e</w:t>
            </w:r>
            <w:r w:rsidRPr="008277F2">
              <w:rPr>
                <w:szCs w:val="24"/>
              </w:rPr>
              <w:t xml:space="preserve"> ou paraphé</w:t>
            </w:r>
            <w:r>
              <w:rPr>
                <w:szCs w:val="24"/>
              </w:rPr>
              <w:t>e</w:t>
            </w:r>
            <w:r w:rsidRPr="008277F2">
              <w:rPr>
                <w:szCs w:val="24"/>
              </w:rPr>
              <w:t xml:space="preserve"> par la personne signataire</w:t>
            </w:r>
            <w:r>
              <w:rPr>
                <w:szCs w:val="24"/>
              </w:rPr>
              <w:t xml:space="preserve"> de la Proposition</w:t>
            </w:r>
            <w:r w:rsidRPr="00543ABA">
              <w:rPr>
                <w:szCs w:val="24"/>
              </w:rPr>
              <w:t>.</w:t>
            </w:r>
          </w:p>
          <w:p w14:paraId="2C0C2B50" w14:textId="51CBD454" w:rsidR="009E69D2" w:rsidRPr="00A52A85" w:rsidRDefault="001E0A54" w:rsidP="00A136F8">
            <w:pPr>
              <w:spacing w:before="120"/>
              <w:ind w:left="565" w:hanging="540"/>
              <w:rPr>
                <w:szCs w:val="24"/>
              </w:rPr>
            </w:pPr>
            <w:r>
              <w:rPr>
                <w:szCs w:val="24"/>
              </w:rPr>
              <w:t>18</w:t>
            </w:r>
            <w:r w:rsidRPr="00F22F1C">
              <w:rPr>
                <w:szCs w:val="24"/>
              </w:rPr>
              <w:t>.4</w:t>
            </w:r>
            <w:r w:rsidRPr="00F22F1C">
              <w:rPr>
                <w:szCs w:val="24"/>
              </w:rPr>
              <w:tab/>
            </w:r>
            <w:r>
              <w:rPr>
                <w:szCs w:val="24"/>
              </w:rPr>
              <w:t>L</w:t>
            </w:r>
            <w:r w:rsidRPr="00F22F1C">
              <w:rPr>
                <w:szCs w:val="24"/>
              </w:rPr>
              <w:t xml:space="preserve">e fait de signer et remettre une Proposition de Première étape n’oblige nullement le Proposant à remettre une Proposition de </w:t>
            </w:r>
            <w:r w:rsidR="00352B10">
              <w:rPr>
                <w:szCs w:val="24"/>
              </w:rPr>
              <w:t>Deuxième</w:t>
            </w:r>
            <w:r w:rsidRPr="00F22F1C">
              <w:rPr>
                <w:szCs w:val="24"/>
              </w:rPr>
              <w:t xml:space="preserve"> Etape.</w:t>
            </w:r>
          </w:p>
        </w:tc>
      </w:tr>
      <w:tr w:rsidR="009E69D2" w:rsidRPr="008277F2" w14:paraId="119400F4" w14:textId="77777777" w:rsidTr="00CC7525">
        <w:tc>
          <w:tcPr>
            <w:tcW w:w="9574" w:type="dxa"/>
            <w:gridSpan w:val="2"/>
          </w:tcPr>
          <w:p w14:paraId="67F087BB" w14:textId="48251407" w:rsidR="009E69D2" w:rsidRPr="00E76FA3" w:rsidRDefault="009E69D2" w:rsidP="00A136F8">
            <w:pPr>
              <w:pStyle w:val="HeadingSPD01"/>
              <w:rPr>
                <w:szCs w:val="24"/>
                <w:lang w:val="fr-FR"/>
              </w:rPr>
            </w:pPr>
            <w:bookmarkStart w:id="148" w:name="_Toc139040253"/>
            <w:r w:rsidRPr="00A136F8">
              <w:rPr>
                <w:lang w:val="fr-FR"/>
              </w:rPr>
              <w:lastRenderedPageBreak/>
              <w:t>D. Dépôt des Propositions</w:t>
            </w:r>
            <w:r w:rsidR="00BE36D2" w:rsidRPr="00A136F8">
              <w:rPr>
                <w:lang w:val="fr-FR"/>
              </w:rPr>
              <w:t xml:space="preserve"> techniques de la Première Etape</w:t>
            </w:r>
            <w:bookmarkEnd w:id="148"/>
          </w:p>
        </w:tc>
      </w:tr>
      <w:tr w:rsidR="0057273D" w:rsidRPr="00280B3E" w14:paraId="56EA3D8F" w14:textId="77777777" w:rsidTr="00CC7525">
        <w:tc>
          <w:tcPr>
            <w:tcW w:w="2232" w:type="dxa"/>
          </w:tcPr>
          <w:p w14:paraId="75F55951" w14:textId="7CE21EB8" w:rsidR="0057273D" w:rsidRPr="007D7B17" w:rsidRDefault="007D7B17" w:rsidP="0057273D">
            <w:pPr>
              <w:pStyle w:val="HeadingSPD02"/>
              <w:spacing w:before="120"/>
              <w:ind w:left="502" w:right="72" w:hanging="450"/>
              <w:jc w:val="left"/>
              <w:rPr>
                <w:lang w:val="fr-FR"/>
              </w:rPr>
            </w:pPr>
            <w:bookmarkStart w:id="149" w:name="_Toc14612827"/>
            <w:bookmarkStart w:id="150" w:name="_Toc31677808"/>
            <w:bookmarkStart w:id="151" w:name="_Toc252363280"/>
            <w:bookmarkStart w:id="152" w:name="_Toc139040254"/>
            <w:r w:rsidRPr="00A136F8">
              <w:rPr>
                <w:lang w:val="fr-FR"/>
              </w:rPr>
              <w:t>1</w:t>
            </w:r>
            <w:r>
              <w:rPr>
                <w:lang w:val="fr-FR"/>
              </w:rPr>
              <w:t xml:space="preserve">9. </w:t>
            </w:r>
            <w:r w:rsidR="0057273D" w:rsidRPr="00A136F8">
              <w:rPr>
                <w:lang w:val="fr-FR"/>
              </w:rPr>
              <w:tab/>
            </w:r>
            <w:bookmarkEnd w:id="149"/>
            <w:bookmarkEnd w:id="150"/>
            <w:bookmarkEnd w:id="151"/>
            <w:r w:rsidRPr="00807862">
              <w:rPr>
                <w:lang w:val="fr-FR"/>
              </w:rPr>
              <w:t>Cachetage et marquage des Propositions de Première Etape</w:t>
            </w:r>
            <w:bookmarkEnd w:id="152"/>
          </w:p>
        </w:tc>
        <w:tc>
          <w:tcPr>
            <w:tcW w:w="7346" w:type="dxa"/>
          </w:tcPr>
          <w:p w14:paraId="72DD5CE4" w14:textId="353D19BE" w:rsidR="00B715A5" w:rsidRPr="00E83D11" w:rsidRDefault="00D147D0" w:rsidP="00B715A5">
            <w:pPr>
              <w:spacing w:before="120"/>
              <w:ind w:left="565" w:hanging="565"/>
              <w:rPr>
                <w:szCs w:val="24"/>
              </w:rPr>
            </w:pPr>
            <w:r>
              <w:rPr>
                <w:szCs w:val="24"/>
              </w:rPr>
              <w:t>19.1</w:t>
            </w:r>
            <w:r w:rsidR="0057273D" w:rsidRPr="007D7B17">
              <w:rPr>
                <w:szCs w:val="24"/>
              </w:rPr>
              <w:tab/>
            </w:r>
            <w:r w:rsidR="00B715A5" w:rsidRPr="00E83D11">
              <w:rPr>
                <w:szCs w:val="24"/>
              </w:rPr>
              <w:t xml:space="preserve">Le </w:t>
            </w:r>
            <w:r w:rsidR="00B715A5">
              <w:rPr>
                <w:szCs w:val="24"/>
              </w:rPr>
              <w:t>Proposant</w:t>
            </w:r>
            <w:r w:rsidR="00B715A5" w:rsidRPr="00E83D11">
              <w:rPr>
                <w:szCs w:val="24"/>
              </w:rPr>
              <w:t xml:space="preserve"> </w:t>
            </w:r>
            <w:r w:rsidR="00B715A5">
              <w:rPr>
                <w:szCs w:val="24"/>
              </w:rPr>
              <w:t>insérera</w:t>
            </w:r>
            <w:r w:rsidR="00B715A5" w:rsidRPr="00E83D11">
              <w:rPr>
                <w:szCs w:val="24"/>
              </w:rPr>
              <w:t xml:space="preserve"> </w:t>
            </w:r>
            <w:r w:rsidR="00B715A5">
              <w:rPr>
                <w:szCs w:val="24"/>
              </w:rPr>
              <w:t>l’original de la Proposition de Première Etape</w:t>
            </w:r>
            <w:r w:rsidR="00B715A5" w:rsidRPr="00E83D11">
              <w:rPr>
                <w:szCs w:val="24"/>
              </w:rPr>
              <w:t xml:space="preserve"> </w:t>
            </w:r>
            <w:r w:rsidR="00B715A5">
              <w:rPr>
                <w:szCs w:val="24"/>
              </w:rPr>
              <w:t xml:space="preserve">et chacune des copies de la Proposition dans des enveloppes </w:t>
            </w:r>
            <w:r w:rsidR="0019226A">
              <w:rPr>
                <w:szCs w:val="24"/>
              </w:rPr>
              <w:t>distinct</w:t>
            </w:r>
            <w:r w:rsidR="00B715A5">
              <w:rPr>
                <w:szCs w:val="24"/>
              </w:rPr>
              <w:t xml:space="preserve">es et </w:t>
            </w:r>
            <w:r w:rsidR="0019226A">
              <w:rPr>
                <w:szCs w:val="24"/>
              </w:rPr>
              <w:t>ferm</w:t>
            </w:r>
            <w:r w:rsidR="00B715A5">
              <w:rPr>
                <w:szCs w:val="24"/>
              </w:rPr>
              <w:t xml:space="preserve">ées, chacune contenant les documents spécifiés </w:t>
            </w:r>
            <w:r w:rsidR="00B715A5" w:rsidRPr="00E83D11">
              <w:rPr>
                <w:szCs w:val="24"/>
              </w:rPr>
              <w:t>à l’article 1</w:t>
            </w:r>
            <w:r w:rsidR="00B715A5">
              <w:rPr>
                <w:szCs w:val="24"/>
              </w:rPr>
              <w:t>3</w:t>
            </w:r>
            <w:r w:rsidR="00B715A5" w:rsidRPr="00F22F1C">
              <w:rPr>
                <w:szCs w:val="24"/>
              </w:rPr>
              <w:t xml:space="preserve"> des I</w:t>
            </w:r>
            <w:r w:rsidR="00B715A5">
              <w:rPr>
                <w:szCs w:val="24"/>
              </w:rPr>
              <w:t>P</w:t>
            </w:r>
            <w:r w:rsidR="00B715A5" w:rsidRPr="00E83D11">
              <w:rPr>
                <w:szCs w:val="24"/>
              </w:rPr>
              <w:t xml:space="preserve">, en indiquant clairement la mention </w:t>
            </w:r>
            <w:r w:rsidR="00B715A5" w:rsidRPr="00D147D0">
              <w:rPr>
                <w:szCs w:val="24"/>
              </w:rPr>
              <w:t>« </w:t>
            </w:r>
            <w:r w:rsidR="0063610F">
              <w:rPr>
                <w:szCs w:val="24"/>
              </w:rPr>
              <w:t xml:space="preserve">Proposition de Première Etape </w:t>
            </w:r>
            <w:r w:rsidR="00B715A5" w:rsidRPr="00D147D0">
              <w:rPr>
                <w:szCs w:val="24"/>
              </w:rPr>
              <w:t>- O</w:t>
            </w:r>
            <w:r w:rsidR="0063610F">
              <w:rPr>
                <w:szCs w:val="24"/>
              </w:rPr>
              <w:t>riginal</w:t>
            </w:r>
            <w:r w:rsidR="00B715A5" w:rsidRPr="00D147D0">
              <w:rPr>
                <w:szCs w:val="24"/>
              </w:rPr>
              <w:t xml:space="preserve"> ». </w:t>
            </w:r>
            <w:r w:rsidR="00B715A5" w:rsidRPr="0063610F">
              <w:rPr>
                <w:szCs w:val="24"/>
              </w:rPr>
              <w:t>« </w:t>
            </w:r>
            <w:r w:rsidR="0063610F">
              <w:rPr>
                <w:szCs w:val="24"/>
              </w:rPr>
              <w:t xml:space="preserve">Proposition de Première Etape </w:t>
            </w:r>
            <w:r w:rsidR="00B715A5" w:rsidRPr="0063610F">
              <w:rPr>
                <w:szCs w:val="24"/>
              </w:rPr>
              <w:t>- C</w:t>
            </w:r>
            <w:r w:rsidR="0063610F">
              <w:rPr>
                <w:szCs w:val="24"/>
              </w:rPr>
              <w:t>opie</w:t>
            </w:r>
            <w:r w:rsidR="00B715A5" w:rsidRPr="0063610F">
              <w:rPr>
                <w:szCs w:val="24"/>
              </w:rPr>
              <w:t> No [..] </w:t>
            </w:r>
            <w:r w:rsidR="00B715A5" w:rsidRPr="00280B3E">
              <w:rPr>
                <w:szCs w:val="24"/>
              </w:rPr>
              <w:t>».</w:t>
            </w:r>
            <w:r w:rsidR="00B715A5" w:rsidRPr="00E83D11">
              <w:rPr>
                <w:szCs w:val="24"/>
              </w:rPr>
              <w:t xml:space="preserve"> </w:t>
            </w:r>
            <w:r w:rsidR="00B715A5">
              <w:rPr>
                <w:szCs w:val="24"/>
              </w:rPr>
              <w:t>Les enveloppes seront insérées dans une enveloppe extérieure</w:t>
            </w:r>
            <w:r w:rsidR="00B715A5" w:rsidRPr="00E83D11">
              <w:rPr>
                <w:szCs w:val="24"/>
              </w:rPr>
              <w:t>.</w:t>
            </w:r>
          </w:p>
          <w:p w14:paraId="644B1D72" w14:textId="37E26B91" w:rsidR="008024C7" w:rsidRPr="007B2ADD" w:rsidRDefault="008024C7" w:rsidP="008024C7">
            <w:pPr>
              <w:spacing w:before="120"/>
              <w:ind w:left="565" w:right="-54" w:hanging="565"/>
              <w:rPr>
                <w:spacing w:val="-3"/>
                <w:szCs w:val="24"/>
              </w:rPr>
            </w:pPr>
            <w:r>
              <w:rPr>
                <w:szCs w:val="24"/>
              </w:rPr>
              <w:t>19.2</w:t>
            </w:r>
            <w:r>
              <w:rPr>
                <w:szCs w:val="24"/>
              </w:rPr>
              <w:tab/>
            </w:r>
            <w:r w:rsidRPr="007B2ADD">
              <w:rPr>
                <w:spacing w:val="-3"/>
                <w:szCs w:val="24"/>
              </w:rPr>
              <w:t xml:space="preserve"> Les enveloppes intérieures et extérieure</w:t>
            </w:r>
            <w:r>
              <w:rPr>
                <w:spacing w:val="-3"/>
                <w:szCs w:val="24"/>
              </w:rPr>
              <w:t>s</w:t>
            </w:r>
            <w:r w:rsidRPr="007B2ADD">
              <w:rPr>
                <w:spacing w:val="-3"/>
                <w:szCs w:val="24"/>
              </w:rPr>
              <w:t> </w:t>
            </w:r>
            <w:r>
              <w:rPr>
                <w:spacing w:val="-3"/>
                <w:szCs w:val="24"/>
              </w:rPr>
              <w:t>doivent :</w:t>
            </w:r>
          </w:p>
          <w:p w14:paraId="5FFFF16A" w14:textId="77777777" w:rsidR="00D30F58" w:rsidRPr="00A136F8" w:rsidRDefault="008024C7" w:rsidP="008024C7">
            <w:pPr>
              <w:numPr>
                <w:ilvl w:val="1"/>
                <w:numId w:val="31"/>
              </w:numPr>
              <w:spacing w:before="120"/>
              <w:ind w:left="1098" w:right="-54" w:hanging="390"/>
              <w:rPr>
                <w:spacing w:val="-3"/>
                <w:szCs w:val="24"/>
              </w:rPr>
            </w:pPr>
            <w:r w:rsidRPr="00D3531B">
              <w:rPr>
                <w:szCs w:val="24"/>
              </w:rPr>
              <w:t>être adressées à l’Acheteur conformément à l’article 20.1 des IP </w:t>
            </w:r>
            <w:r w:rsidR="00D30F58">
              <w:rPr>
                <w:szCs w:val="24"/>
              </w:rPr>
              <w:t xml:space="preserve"> - </w:t>
            </w:r>
            <w:r w:rsidR="00D30F58" w:rsidRPr="00A136F8">
              <w:rPr>
                <w:b/>
                <w:bCs/>
                <w:szCs w:val="24"/>
              </w:rPr>
              <w:t>DPDP</w:t>
            </w:r>
            <w:r w:rsidRPr="00D3531B">
              <w:rPr>
                <w:szCs w:val="24"/>
              </w:rPr>
              <w:t xml:space="preserve">; </w:t>
            </w:r>
            <w:r w:rsidR="00D30F58">
              <w:rPr>
                <w:szCs w:val="24"/>
              </w:rPr>
              <w:t xml:space="preserve">et </w:t>
            </w:r>
          </w:p>
          <w:p w14:paraId="417EF17C" w14:textId="5F8FC69F" w:rsidR="008024C7" w:rsidRPr="00D3531B" w:rsidRDefault="008024C7" w:rsidP="008024C7">
            <w:pPr>
              <w:numPr>
                <w:ilvl w:val="1"/>
                <w:numId w:val="31"/>
              </w:numPr>
              <w:spacing w:before="120"/>
              <w:ind w:left="1098" w:right="-54" w:hanging="390"/>
              <w:rPr>
                <w:spacing w:val="-3"/>
                <w:szCs w:val="24"/>
              </w:rPr>
            </w:pPr>
            <w:r w:rsidRPr="00D3531B">
              <w:rPr>
                <w:szCs w:val="24"/>
              </w:rPr>
              <w:t>comporter l’intitulé du</w:t>
            </w:r>
            <w:r w:rsidR="00CA0B38">
              <w:rPr>
                <w:szCs w:val="24"/>
              </w:rPr>
              <w:t>(es)</w:t>
            </w:r>
            <w:r w:rsidRPr="00D3531B">
              <w:rPr>
                <w:szCs w:val="24"/>
              </w:rPr>
              <w:t xml:space="preserve"> Marché</w:t>
            </w:r>
            <w:r w:rsidR="00CA0B38">
              <w:rPr>
                <w:szCs w:val="24"/>
              </w:rPr>
              <w:t>(s)</w:t>
            </w:r>
            <w:r w:rsidRPr="00D3531B">
              <w:rPr>
                <w:szCs w:val="24"/>
              </w:rPr>
              <w:t xml:space="preserve">, l’identification de </w:t>
            </w:r>
            <w:r w:rsidR="00CA0B38">
              <w:rPr>
                <w:szCs w:val="24"/>
              </w:rPr>
              <w:t>la demande de</w:t>
            </w:r>
            <w:r w:rsidRPr="00D3531B">
              <w:rPr>
                <w:szCs w:val="24"/>
              </w:rPr>
              <w:t xml:space="preserve"> propositions indiqué à l’article 1.1 des IP ; et la mention « Proposition Technique de Première Etape - Ne pas ouvrir avant [la date et l’heure] » en indiquant la date et l’heure fixées pour l’ouverture des plis aux </w:t>
            </w:r>
            <w:r w:rsidRPr="00A136F8">
              <w:rPr>
                <w:b/>
                <w:bCs/>
                <w:szCs w:val="24"/>
              </w:rPr>
              <w:t>DP</w:t>
            </w:r>
            <w:r w:rsidR="00A63F65" w:rsidRPr="00A136F8">
              <w:rPr>
                <w:b/>
                <w:bCs/>
                <w:szCs w:val="24"/>
              </w:rPr>
              <w:t>D</w:t>
            </w:r>
            <w:r w:rsidRPr="00A136F8">
              <w:rPr>
                <w:b/>
                <w:bCs/>
                <w:szCs w:val="24"/>
              </w:rPr>
              <w:t>P</w:t>
            </w:r>
            <w:r w:rsidR="00A63F65">
              <w:rPr>
                <w:szCs w:val="24"/>
              </w:rPr>
              <w:t xml:space="preserve"> en référence à l’article </w:t>
            </w:r>
            <w:r w:rsidRPr="00D3531B">
              <w:rPr>
                <w:szCs w:val="24"/>
              </w:rPr>
              <w:t>20.1</w:t>
            </w:r>
            <w:r w:rsidR="00A63F65">
              <w:rPr>
                <w:szCs w:val="24"/>
              </w:rPr>
              <w:t xml:space="preserve"> des IP</w:t>
            </w:r>
            <w:r w:rsidRPr="00D3531B">
              <w:rPr>
                <w:szCs w:val="24"/>
              </w:rPr>
              <w:t>.</w:t>
            </w:r>
          </w:p>
          <w:p w14:paraId="1CD5EB8E" w14:textId="16BD9168" w:rsidR="00B72C1C" w:rsidRPr="00471F87" w:rsidRDefault="00B72C1C" w:rsidP="00B72C1C">
            <w:pPr>
              <w:numPr>
                <w:ilvl w:val="12"/>
                <w:numId w:val="0"/>
              </w:numPr>
              <w:spacing w:before="120"/>
              <w:ind w:left="540" w:right="-72" w:hanging="540"/>
              <w:rPr>
                <w:szCs w:val="24"/>
              </w:rPr>
            </w:pPr>
            <w:r>
              <w:rPr>
                <w:szCs w:val="24"/>
              </w:rPr>
              <w:t>19.3</w:t>
            </w:r>
            <w:r>
              <w:rPr>
                <w:szCs w:val="24"/>
              </w:rPr>
              <w:tab/>
            </w:r>
            <w:r w:rsidRPr="00471F87">
              <w:rPr>
                <w:szCs w:val="24"/>
              </w:rPr>
              <w:t xml:space="preserve">Les enveloppes intérieures porteront le nom et l’adresse du </w:t>
            </w:r>
            <w:r>
              <w:rPr>
                <w:szCs w:val="24"/>
              </w:rPr>
              <w:t>Proposant</w:t>
            </w:r>
            <w:r w:rsidRPr="00471F87">
              <w:rPr>
                <w:szCs w:val="24"/>
              </w:rPr>
              <w:t xml:space="preserve">, de façon à permettre à l’Acheteur de renvoyer </w:t>
            </w:r>
            <w:r>
              <w:rPr>
                <w:szCs w:val="24"/>
              </w:rPr>
              <w:t>la proposition</w:t>
            </w:r>
            <w:r w:rsidRPr="00471F87">
              <w:rPr>
                <w:szCs w:val="24"/>
              </w:rPr>
              <w:t xml:space="preserve"> </w:t>
            </w:r>
            <w:r>
              <w:rPr>
                <w:szCs w:val="24"/>
              </w:rPr>
              <w:t>sans avoir été ouvert</w:t>
            </w:r>
            <w:r w:rsidRPr="00471F87">
              <w:rPr>
                <w:szCs w:val="24"/>
              </w:rPr>
              <w:t>e si elle a été déclarée « hors délai »</w:t>
            </w:r>
            <w:r w:rsidRPr="00AE1F54">
              <w:rPr>
                <w:szCs w:val="24"/>
              </w:rPr>
              <w:t>.</w:t>
            </w:r>
          </w:p>
          <w:p w14:paraId="60707FF8" w14:textId="0C04A99C" w:rsidR="00896FD7" w:rsidRPr="006935F4" w:rsidRDefault="00B72C1C" w:rsidP="00A136F8">
            <w:pPr>
              <w:numPr>
                <w:ilvl w:val="12"/>
                <w:numId w:val="0"/>
              </w:numPr>
              <w:spacing w:before="120"/>
              <w:ind w:left="540" w:right="-72" w:hanging="540"/>
              <w:rPr>
                <w:szCs w:val="24"/>
              </w:rPr>
            </w:pPr>
            <w:r>
              <w:rPr>
                <w:szCs w:val="24"/>
              </w:rPr>
              <w:t>19.4</w:t>
            </w:r>
            <w:r>
              <w:rPr>
                <w:szCs w:val="24"/>
              </w:rPr>
              <w:tab/>
            </w:r>
            <w:r w:rsidRPr="00D3531B">
              <w:rPr>
                <w:spacing w:val="-4"/>
                <w:szCs w:val="24"/>
              </w:rPr>
              <w:t>Si l’enveloppe extérieure n’est pas cachetée et marquée comme indiqué aux articles 19.1 et 19.2 des IP, l’Acheteur ne sera en aucun cas responsable de ce que la proposition soit égarée ou ouverte prématurément. Si l’enveloppe extérieure indique l’identité du Proposant, l’Acheteur ne garantira pas le caractère anonyme du dépôt des propositions, mais cette mention ne constituera pas un motif de rejet de la proposition.</w:t>
            </w:r>
          </w:p>
        </w:tc>
      </w:tr>
      <w:tr w:rsidR="008E67C0" w:rsidRPr="00280B3E" w14:paraId="22C9214A" w14:textId="77777777" w:rsidTr="00CC7525">
        <w:tc>
          <w:tcPr>
            <w:tcW w:w="2232" w:type="dxa"/>
          </w:tcPr>
          <w:p w14:paraId="6F4C72DA" w14:textId="35826276" w:rsidR="008E67C0" w:rsidRPr="00B77B5A" w:rsidRDefault="00B77B5A" w:rsidP="008E67C0">
            <w:pPr>
              <w:pStyle w:val="HeadingSPD02"/>
              <w:spacing w:before="120"/>
              <w:ind w:left="502" w:right="72" w:hanging="450"/>
              <w:jc w:val="left"/>
              <w:rPr>
                <w:lang w:val="fr-FR"/>
              </w:rPr>
            </w:pPr>
            <w:bookmarkStart w:id="153" w:name="_Toc14612828"/>
            <w:bookmarkStart w:id="154" w:name="_Toc31677809"/>
            <w:bookmarkStart w:id="155" w:name="_Toc252363281"/>
            <w:bookmarkStart w:id="156" w:name="_Toc139040255"/>
            <w:r w:rsidRPr="00A136F8">
              <w:rPr>
                <w:lang w:val="fr-FR"/>
              </w:rPr>
              <w:lastRenderedPageBreak/>
              <w:t>2</w:t>
            </w:r>
            <w:r>
              <w:rPr>
                <w:lang w:val="fr-FR"/>
              </w:rPr>
              <w:t xml:space="preserve">0. </w:t>
            </w:r>
            <w:r w:rsidR="008E67C0" w:rsidRPr="00A136F8">
              <w:rPr>
                <w:lang w:val="fr-FR"/>
              </w:rPr>
              <w:tab/>
            </w:r>
            <w:bookmarkEnd w:id="153"/>
            <w:bookmarkEnd w:id="154"/>
            <w:bookmarkEnd w:id="155"/>
            <w:r w:rsidRPr="00807862">
              <w:rPr>
                <w:lang w:val="fr-FR"/>
              </w:rPr>
              <w:t>Date limite de dépôt des Propositions de Première Etape</w:t>
            </w:r>
            <w:bookmarkEnd w:id="156"/>
          </w:p>
        </w:tc>
        <w:tc>
          <w:tcPr>
            <w:tcW w:w="7346" w:type="dxa"/>
          </w:tcPr>
          <w:p w14:paraId="044FEC30" w14:textId="20405FC8" w:rsidR="00E00D8F" w:rsidRDefault="00E00D8F" w:rsidP="00E00D8F">
            <w:pPr>
              <w:spacing w:before="120"/>
              <w:ind w:left="576" w:hanging="576"/>
              <w:rPr>
                <w:spacing w:val="-3"/>
                <w:szCs w:val="24"/>
              </w:rPr>
            </w:pPr>
            <w:r>
              <w:rPr>
                <w:szCs w:val="24"/>
              </w:rPr>
              <w:t>20.1</w:t>
            </w:r>
            <w:r w:rsidR="008E67C0" w:rsidRPr="00B77B5A">
              <w:rPr>
                <w:szCs w:val="24"/>
              </w:rPr>
              <w:tab/>
            </w:r>
            <w:r w:rsidRPr="007B2ADD">
              <w:rPr>
                <w:spacing w:val="-3"/>
                <w:szCs w:val="24"/>
              </w:rPr>
              <w:t xml:space="preserve">Les </w:t>
            </w:r>
            <w:r>
              <w:rPr>
                <w:spacing w:val="-3"/>
                <w:szCs w:val="24"/>
              </w:rPr>
              <w:t>Propositions</w:t>
            </w:r>
            <w:r w:rsidRPr="007B2ADD">
              <w:rPr>
                <w:spacing w:val="-3"/>
                <w:szCs w:val="24"/>
              </w:rPr>
              <w:t xml:space="preserve"> de </w:t>
            </w:r>
            <w:r>
              <w:rPr>
                <w:spacing w:val="-3"/>
                <w:szCs w:val="24"/>
              </w:rPr>
              <w:t>P</w:t>
            </w:r>
            <w:r w:rsidRPr="007B2ADD">
              <w:rPr>
                <w:spacing w:val="-3"/>
                <w:szCs w:val="24"/>
              </w:rPr>
              <w:t xml:space="preserve">remière </w:t>
            </w:r>
            <w:r>
              <w:rPr>
                <w:spacing w:val="-3"/>
                <w:szCs w:val="24"/>
              </w:rPr>
              <w:t>E</w:t>
            </w:r>
            <w:r w:rsidRPr="007B2ADD">
              <w:rPr>
                <w:spacing w:val="-3"/>
                <w:szCs w:val="24"/>
              </w:rPr>
              <w:t xml:space="preserve">tape doivent être reçues par </w:t>
            </w:r>
            <w:r>
              <w:rPr>
                <w:spacing w:val="-3"/>
                <w:szCs w:val="24"/>
              </w:rPr>
              <w:t>l’Acheteur</w:t>
            </w:r>
            <w:r w:rsidRPr="007B2ADD">
              <w:rPr>
                <w:spacing w:val="-3"/>
                <w:szCs w:val="24"/>
              </w:rPr>
              <w:t xml:space="preserve"> à l’adresse </w:t>
            </w:r>
            <w:r w:rsidRPr="009B6950">
              <w:rPr>
                <w:szCs w:val="24"/>
              </w:rPr>
              <w:t xml:space="preserve">indiquée dans les </w:t>
            </w:r>
            <w:r>
              <w:rPr>
                <w:b/>
                <w:szCs w:val="24"/>
              </w:rPr>
              <w:t>DPDP</w:t>
            </w:r>
            <w:r w:rsidRPr="007B2ADD">
              <w:rPr>
                <w:spacing w:val="-3"/>
                <w:szCs w:val="24"/>
              </w:rPr>
              <w:t xml:space="preserve"> et au plus tard à l’heure et à la date </w:t>
            </w:r>
            <w:r>
              <w:rPr>
                <w:szCs w:val="24"/>
              </w:rPr>
              <w:t xml:space="preserve">qui y sont </w:t>
            </w:r>
            <w:r w:rsidRPr="008277F2">
              <w:rPr>
                <w:szCs w:val="24"/>
              </w:rPr>
              <w:t>spécifiées</w:t>
            </w:r>
            <w:r>
              <w:rPr>
                <w:szCs w:val="24"/>
              </w:rPr>
              <w:t xml:space="preserve">. </w:t>
            </w:r>
            <w:r w:rsidRPr="00BD7C48">
              <w:rPr>
                <w:szCs w:val="24"/>
              </w:rPr>
              <w:t xml:space="preserve">Lorsque les </w:t>
            </w:r>
            <w:r>
              <w:rPr>
                <w:b/>
                <w:szCs w:val="24"/>
              </w:rPr>
              <w:t>DPDP</w:t>
            </w:r>
            <w:r w:rsidRPr="00BD7C48">
              <w:rPr>
                <w:szCs w:val="24"/>
              </w:rPr>
              <w:t xml:space="preserve"> le prévoient, les </w:t>
            </w:r>
            <w:r>
              <w:rPr>
                <w:szCs w:val="24"/>
              </w:rPr>
              <w:t>Proposant</w:t>
            </w:r>
            <w:r w:rsidRPr="00BD7C48">
              <w:rPr>
                <w:szCs w:val="24"/>
              </w:rPr>
              <w:t xml:space="preserve">s </w:t>
            </w:r>
            <w:r>
              <w:rPr>
                <w:szCs w:val="24"/>
              </w:rPr>
              <w:t>pourront</w:t>
            </w:r>
            <w:r w:rsidRPr="00BD7C48">
              <w:rPr>
                <w:szCs w:val="24"/>
              </w:rPr>
              <w:t xml:space="preserve"> soumettre leur </w:t>
            </w:r>
            <w:r>
              <w:rPr>
                <w:szCs w:val="24"/>
              </w:rPr>
              <w:t>Proposition</w:t>
            </w:r>
            <w:r w:rsidRPr="00BD7C48">
              <w:rPr>
                <w:szCs w:val="24"/>
              </w:rPr>
              <w:t xml:space="preserve"> par voie électronique.</w:t>
            </w:r>
            <w:r>
              <w:rPr>
                <w:spacing w:val="-3"/>
                <w:szCs w:val="24"/>
              </w:rPr>
              <w:t xml:space="preserve"> </w:t>
            </w:r>
          </w:p>
          <w:p w14:paraId="62DF122D" w14:textId="5B93C472" w:rsidR="006C117D" w:rsidRPr="004B3758" w:rsidRDefault="00E00D8F" w:rsidP="004B3758">
            <w:pPr>
              <w:ind w:left="583" w:hanging="583"/>
              <w:rPr>
                <w:szCs w:val="24"/>
              </w:rPr>
            </w:pPr>
            <w:r>
              <w:rPr>
                <w:szCs w:val="24"/>
              </w:rPr>
              <w:t>20.2</w:t>
            </w:r>
            <w:r>
              <w:rPr>
                <w:szCs w:val="24"/>
              </w:rPr>
              <w:tab/>
              <w:t xml:space="preserve">L’Acheteur </w:t>
            </w:r>
            <w:r w:rsidRPr="009B6950">
              <w:rPr>
                <w:szCs w:val="24"/>
              </w:rPr>
              <w:t xml:space="preserve">peut, </w:t>
            </w:r>
            <w:r>
              <w:rPr>
                <w:szCs w:val="24"/>
              </w:rPr>
              <w:t>à sa discrétion</w:t>
            </w:r>
            <w:r w:rsidRPr="009B6950">
              <w:rPr>
                <w:szCs w:val="24"/>
              </w:rPr>
              <w:t xml:space="preserve">, reporter la date limite de </w:t>
            </w:r>
            <w:r w:rsidR="00485758">
              <w:rPr>
                <w:szCs w:val="24"/>
              </w:rPr>
              <w:t>dépôt</w:t>
            </w:r>
            <w:r w:rsidRPr="009B6950">
              <w:rPr>
                <w:szCs w:val="24"/>
              </w:rPr>
              <w:t xml:space="preserve"> </w:t>
            </w:r>
            <w:r>
              <w:rPr>
                <w:szCs w:val="24"/>
              </w:rPr>
              <w:t>des Propositions</w:t>
            </w:r>
            <w:r w:rsidRPr="009B6950">
              <w:rPr>
                <w:szCs w:val="24"/>
              </w:rPr>
              <w:t xml:space="preserve"> en modifiant le </w:t>
            </w:r>
            <w:r w:rsidR="00485758">
              <w:rPr>
                <w:szCs w:val="24"/>
              </w:rPr>
              <w:t>DDP</w:t>
            </w:r>
            <w:r w:rsidRPr="009B6950">
              <w:rPr>
                <w:szCs w:val="24"/>
              </w:rPr>
              <w:t xml:space="preserve"> en application de </w:t>
            </w:r>
            <w:r>
              <w:rPr>
                <w:szCs w:val="24"/>
              </w:rPr>
              <w:t>l’article 9.3</w:t>
            </w:r>
            <w:r w:rsidRPr="009B6950">
              <w:rPr>
                <w:szCs w:val="24"/>
              </w:rPr>
              <w:t xml:space="preserve"> des </w:t>
            </w:r>
            <w:r>
              <w:rPr>
                <w:szCs w:val="24"/>
              </w:rPr>
              <w:t>IP</w:t>
            </w:r>
            <w:r w:rsidRPr="009B6950">
              <w:rPr>
                <w:szCs w:val="24"/>
              </w:rPr>
              <w:t xml:space="preserve">, auquel cas, tous les droits et obligations </w:t>
            </w:r>
            <w:r>
              <w:rPr>
                <w:szCs w:val="24"/>
              </w:rPr>
              <w:t xml:space="preserve">de l’Acheteur </w:t>
            </w:r>
            <w:r w:rsidRPr="009B6950">
              <w:rPr>
                <w:szCs w:val="24"/>
              </w:rPr>
              <w:t xml:space="preserve">et des </w:t>
            </w:r>
            <w:r>
              <w:rPr>
                <w:szCs w:val="24"/>
              </w:rPr>
              <w:t>Proposant</w:t>
            </w:r>
            <w:r w:rsidRPr="009B6950">
              <w:rPr>
                <w:szCs w:val="24"/>
              </w:rPr>
              <w:t>s régis par la date limite antérieure seront régis par la nouvelle date limite.</w:t>
            </w:r>
          </w:p>
        </w:tc>
      </w:tr>
      <w:tr w:rsidR="006C117D" w:rsidRPr="008277F2" w14:paraId="261AF6ED" w14:textId="77777777" w:rsidTr="00CC7525">
        <w:tc>
          <w:tcPr>
            <w:tcW w:w="2232" w:type="dxa"/>
          </w:tcPr>
          <w:p w14:paraId="10500884" w14:textId="706D2C9E" w:rsidR="006C117D" w:rsidRDefault="006C117D" w:rsidP="006C117D">
            <w:pPr>
              <w:pStyle w:val="HeadingSPD02"/>
              <w:spacing w:before="120"/>
              <w:ind w:left="502" w:right="72" w:hanging="450"/>
              <w:jc w:val="left"/>
              <w:rPr>
                <w:lang w:val="fr-FR"/>
              </w:rPr>
            </w:pPr>
            <w:bookmarkStart w:id="157" w:name="_Toc139040256"/>
            <w:r>
              <w:t>2</w:t>
            </w:r>
            <w:r w:rsidR="00571732">
              <w:t>1</w:t>
            </w:r>
            <w:r>
              <w:t xml:space="preserve">. </w:t>
            </w:r>
            <w:r>
              <w:tab/>
              <w:t xml:space="preserve">Propositions </w:t>
            </w:r>
            <w:r>
              <w:br/>
              <w:t>hors-</w:t>
            </w:r>
            <w:proofErr w:type="spellStart"/>
            <w:r>
              <w:t>délai</w:t>
            </w:r>
            <w:bookmarkEnd w:id="157"/>
            <w:proofErr w:type="spellEnd"/>
          </w:p>
        </w:tc>
        <w:tc>
          <w:tcPr>
            <w:tcW w:w="7346" w:type="dxa"/>
          </w:tcPr>
          <w:p w14:paraId="69636B5E" w14:textId="5E84C419" w:rsidR="006C117D" w:rsidRDefault="006C117D" w:rsidP="006C117D">
            <w:pPr>
              <w:ind w:left="583" w:hanging="583"/>
              <w:rPr>
                <w:szCs w:val="24"/>
              </w:rPr>
            </w:pPr>
            <w:r>
              <w:rPr>
                <w:szCs w:val="24"/>
              </w:rPr>
              <w:t>2</w:t>
            </w:r>
            <w:r w:rsidR="00571732">
              <w:rPr>
                <w:szCs w:val="24"/>
              </w:rPr>
              <w:t>1</w:t>
            </w:r>
            <w:r>
              <w:rPr>
                <w:szCs w:val="24"/>
              </w:rPr>
              <w:t>.1</w:t>
            </w:r>
            <w:r>
              <w:rPr>
                <w:szCs w:val="24"/>
              </w:rPr>
              <w:tab/>
              <w:t>L’Acheteur</w:t>
            </w:r>
            <w:r w:rsidRPr="00F26AD3">
              <w:rPr>
                <w:szCs w:val="24"/>
              </w:rPr>
              <w:t xml:space="preserve"> ne prendra pas en considération une Proposition qui lui parviendrait après la date et l’heure limite stipulée à l’article </w:t>
            </w:r>
            <w:r>
              <w:rPr>
                <w:szCs w:val="24"/>
              </w:rPr>
              <w:t>2</w:t>
            </w:r>
            <w:r w:rsidR="00571732">
              <w:rPr>
                <w:szCs w:val="24"/>
              </w:rPr>
              <w:t>0</w:t>
            </w:r>
            <w:r w:rsidRPr="00F26AD3">
              <w:rPr>
                <w:szCs w:val="24"/>
              </w:rPr>
              <w:t xml:space="preserve"> des IP.</w:t>
            </w:r>
            <w:r>
              <w:rPr>
                <w:szCs w:val="24"/>
              </w:rPr>
              <w:t xml:space="preserve"> </w:t>
            </w:r>
            <w:r w:rsidRPr="00F26AD3">
              <w:rPr>
                <w:szCs w:val="24"/>
              </w:rPr>
              <w:t xml:space="preserve">Toute Proposition reçue par </w:t>
            </w:r>
            <w:r>
              <w:rPr>
                <w:szCs w:val="24"/>
              </w:rPr>
              <w:t>l’Acheteur</w:t>
            </w:r>
            <w:r w:rsidRPr="00F26AD3">
              <w:rPr>
                <w:szCs w:val="24"/>
              </w:rPr>
              <w:t xml:space="preserve"> après la date et l’heure limites de dépôt des </w:t>
            </w:r>
            <w:r>
              <w:rPr>
                <w:szCs w:val="24"/>
              </w:rPr>
              <w:t>P</w:t>
            </w:r>
            <w:r w:rsidRPr="00F26AD3">
              <w:rPr>
                <w:szCs w:val="24"/>
              </w:rPr>
              <w:t>ropositions sera déclarée hors délai, écartée et renvoyée au Proposant sans avoir été ouverte.</w:t>
            </w:r>
          </w:p>
        </w:tc>
      </w:tr>
      <w:tr w:rsidR="006C117D" w:rsidRPr="008277F2" w14:paraId="5AD2EAC4" w14:textId="77777777" w:rsidTr="00CC7525">
        <w:tc>
          <w:tcPr>
            <w:tcW w:w="2232" w:type="dxa"/>
          </w:tcPr>
          <w:p w14:paraId="737FACA6" w14:textId="21F4EE2C" w:rsidR="006C117D" w:rsidRDefault="006C117D" w:rsidP="006C117D">
            <w:pPr>
              <w:pStyle w:val="HeadingSPD02"/>
              <w:spacing w:before="120"/>
              <w:ind w:left="502" w:right="72" w:hanging="450"/>
              <w:jc w:val="left"/>
              <w:rPr>
                <w:lang w:val="fr-FR"/>
              </w:rPr>
            </w:pPr>
            <w:bookmarkStart w:id="158" w:name="_Toc139040257"/>
            <w:r w:rsidRPr="00807862">
              <w:rPr>
                <w:lang w:val="fr-FR"/>
              </w:rPr>
              <w:t>2</w:t>
            </w:r>
            <w:r w:rsidR="00571732">
              <w:rPr>
                <w:lang w:val="fr-FR"/>
              </w:rPr>
              <w:t>2</w:t>
            </w:r>
            <w:r w:rsidRPr="00807862">
              <w:rPr>
                <w:lang w:val="fr-FR"/>
              </w:rPr>
              <w:t xml:space="preserve">. </w:t>
            </w:r>
            <w:r w:rsidRPr="00807862">
              <w:rPr>
                <w:lang w:val="fr-FR"/>
              </w:rPr>
              <w:tab/>
            </w:r>
            <w:r>
              <w:rPr>
                <w:lang w:val="fr-FR"/>
              </w:rPr>
              <w:t xml:space="preserve">Retrait, </w:t>
            </w:r>
            <w:r w:rsidRPr="00807862">
              <w:rPr>
                <w:lang w:val="fr-FR"/>
              </w:rPr>
              <w:t xml:space="preserve">Substitution et </w:t>
            </w:r>
            <w:r>
              <w:rPr>
                <w:lang w:val="fr-FR"/>
              </w:rPr>
              <w:t>M</w:t>
            </w:r>
            <w:r w:rsidRPr="00807862">
              <w:rPr>
                <w:lang w:val="fr-FR"/>
              </w:rPr>
              <w:t>odification des Propositions</w:t>
            </w:r>
            <w:bookmarkEnd w:id="158"/>
            <w:r w:rsidRPr="00807862">
              <w:rPr>
                <w:lang w:val="fr-FR"/>
              </w:rPr>
              <w:t xml:space="preserve"> </w:t>
            </w:r>
          </w:p>
        </w:tc>
        <w:tc>
          <w:tcPr>
            <w:tcW w:w="7346" w:type="dxa"/>
          </w:tcPr>
          <w:p w14:paraId="62EA170C" w14:textId="2EE24F63" w:rsidR="006C117D" w:rsidRPr="00D3531B" w:rsidRDefault="006C117D" w:rsidP="006C117D">
            <w:pPr>
              <w:spacing w:before="120"/>
              <w:ind w:left="576" w:hanging="576"/>
              <w:rPr>
                <w:spacing w:val="-4"/>
                <w:szCs w:val="24"/>
              </w:rPr>
            </w:pPr>
            <w:r w:rsidRPr="00D3531B">
              <w:rPr>
                <w:spacing w:val="-4"/>
                <w:szCs w:val="24"/>
              </w:rPr>
              <w:t>2</w:t>
            </w:r>
            <w:r w:rsidR="00571732">
              <w:rPr>
                <w:spacing w:val="-4"/>
                <w:szCs w:val="24"/>
              </w:rPr>
              <w:t>2</w:t>
            </w:r>
            <w:r w:rsidRPr="00D3531B">
              <w:rPr>
                <w:spacing w:val="-4"/>
                <w:szCs w:val="24"/>
              </w:rPr>
              <w:t>.1</w:t>
            </w:r>
            <w:r w:rsidRPr="00D3531B">
              <w:rPr>
                <w:spacing w:val="-4"/>
                <w:szCs w:val="24"/>
              </w:rPr>
              <w:tab/>
              <w:t xml:space="preserve">Le Proposant peut retirer, remplacer, ou modifier sa Proposition après l’avoir déposée et avant la date limite de dépôt des Propositions, par voie de notification écrite dûment signée par un représentant autorisé et accompagnée d’une copie de l’habilitation en conformité avec l’article </w:t>
            </w:r>
            <w:r w:rsidR="00571732">
              <w:rPr>
                <w:spacing w:val="-4"/>
                <w:szCs w:val="24"/>
              </w:rPr>
              <w:t>18</w:t>
            </w:r>
            <w:r>
              <w:rPr>
                <w:spacing w:val="-4"/>
                <w:szCs w:val="24"/>
              </w:rPr>
              <w:t>.</w:t>
            </w:r>
            <w:r w:rsidR="00571732">
              <w:rPr>
                <w:spacing w:val="-4"/>
                <w:szCs w:val="24"/>
              </w:rPr>
              <w:t>2</w:t>
            </w:r>
            <w:r w:rsidRPr="00D3531B">
              <w:rPr>
                <w:spacing w:val="-4"/>
                <w:szCs w:val="24"/>
              </w:rPr>
              <w:t xml:space="preserve"> des IP</w:t>
            </w:r>
            <w:r>
              <w:rPr>
                <w:spacing w:val="-4"/>
                <w:szCs w:val="24"/>
              </w:rPr>
              <w:t xml:space="preserve"> (sauf que les notifications de retrait n’exigent pas de copie)</w:t>
            </w:r>
            <w:r w:rsidRPr="00D3531B">
              <w:rPr>
                <w:spacing w:val="-4"/>
                <w:szCs w:val="24"/>
              </w:rPr>
              <w:t>. La Proposition de remplacement ou de modification doit être jointe à ladite notification écrite. Les notifications doivent être :</w:t>
            </w:r>
          </w:p>
          <w:p w14:paraId="49832517" w14:textId="5F0C1542" w:rsidR="006C117D" w:rsidRDefault="006C117D" w:rsidP="006C117D">
            <w:pPr>
              <w:tabs>
                <w:tab w:val="left" w:pos="1392"/>
              </w:tabs>
              <w:spacing w:before="120"/>
              <w:ind w:left="1105" w:hanging="540"/>
              <w:rPr>
                <w:szCs w:val="24"/>
              </w:rPr>
            </w:pPr>
            <w:r>
              <w:rPr>
                <w:szCs w:val="24"/>
              </w:rPr>
              <w:t>(a)</w:t>
            </w:r>
            <w:r>
              <w:rPr>
                <w:szCs w:val="24"/>
              </w:rPr>
              <w:tab/>
              <w:t>préparées et déposées en conformité avec les articles 1</w:t>
            </w:r>
            <w:r w:rsidR="006065A5">
              <w:rPr>
                <w:szCs w:val="24"/>
              </w:rPr>
              <w:t>8</w:t>
            </w:r>
            <w:r>
              <w:rPr>
                <w:szCs w:val="24"/>
              </w:rPr>
              <w:t xml:space="preserve"> et </w:t>
            </w:r>
            <w:r w:rsidR="006065A5">
              <w:rPr>
                <w:szCs w:val="24"/>
              </w:rPr>
              <w:t>19</w:t>
            </w:r>
            <w:r>
              <w:rPr>
                <w:szCs w:val="24"/>
              </w:rPr>
              <w:t xml:space="preserve"> des IP (à l’exception des notifications de retrait qui ne requièrent pas de copie) et en outre, les enveloppes respectives doivent </w:t>
            </w:r>
            <w:r w:rsidRPr="00E83D11">
              <w:rPr>
                <w:szCs w:val="24"/>
              </w:rPr>
              <w:t xml:space="preserve">clairement </w:t>
            </w:r>
            <w:r>
              <w:rPr>
                <w:szCs w:val="24"/>
              </w:rPr>
              <w:t xml:space="preserve">porter </w:t>
            </w:r>
            <w:r w:rsidRPr="00E83D11">
              <w:rPr>
                <w:szCs w:val="24"/>
              </w:rPr>
              <w:t>la mention</w:t>
            </w:r>
            <w:r>
              <w:rPr>
                <w:szCs w:val="24"/>
              </w:rPr>
              <w:t xml:space="preserve"> </w:t>
            </w:r>
            <w:r w:rsidRPr="00E83D11">
              <w:rPr>
                <w:szCs w:val="24"/>
              </w:rPr>
              <w:t>« </w:t>
            </w:r>
            <w:r w:rsidR="006065A5">
              <w:rPr>
                <w:szCs w:val="24"/>
              </w:rPr>
              <w:t xml:space="preserve">Proposition de Première Etape - </w:t>
            </w:r>
            <w:r>
              <w:rPr>
                <w:szCs w:val="24"/>
              </w:rPr>
              <w:t>R</w:t>
            </w:r>
            <w:r w:rsidR="0010120E">
              <w:rPr>
                <w:szCs w:val="24"/>
              </w:rPr>
              <w:t>etrait</w:t>
            </w:r>
            <w:r>
              <w:rPr>
                <w:szCs w:val="24"/>
              </w:rPr>
              <w:t> », «</w:t>
            </w:r>
            <w:r w:rsidR="0010120E">
              <w:rPr>
                <w:szCs w:val="24"/>
              </w:rPr>
              <w:t>Proposition de Première Etape -</w:t>
            </w:r>
            <w:r>
              <w:rPr>
                <w:szCs w:val="24"/>
              </w:rPr>
              <w:t> R</w:t>
            </w:r>
            <w:r w:rsidR="0010120E">
              <w:rPr>
                <w:szCs w:val="24"/>
              </w:rPr>
              <w:t>emplacement</w:t>
            </w:r>
            <w:r>
              <w:rPr>
                <w:szCs w:val="24"/>
              </w:rPr>
              <w:t> », « </w:t>
            </w:r>
            <w:r w:rsidR="0010120E">
              <w:rPr>
                <w:szCs w:val="24"/>
              </w:rPr>
              <w:t xml:space="preserve">Proposition de Première Etape - </w:t>
            </w:r>
            <w:r>
              <w:rPr>
                <w:szCs w:val="24"/>
              </w:rPr>
              <w:t>M</w:t>
            </w:r>
            <w:r w:rsidR="0010120E">
              <w:rPr>
                <w:szCs w:val="24"/>
              </w:rPr>
              <w:t>odification</w:t>
            </w:r>
            <w:r>
              <w:rPr>
                <w:szCs w:val="24"/>
              </w:rPr>
              <w:t> </w:t>
            </w:r>
            <w:r w:rsidRPr="00E83D11">
              <w:rPr>
                <w:szCs w:val="24"/>
              </w:rPr>
              <w:t>»</w:t>
            </w:r>
            <w:r>
              <w:rPr>
                <w:szCs w:val="24"/>
              </w:rPr>
              <w:t xml:space="preserve"> et </w:t>
            </w:r>
          </w:p>
          <w:p w14:paraId="040F523F" w14:textId="0EF31D17" w:rsidR="006C117D" w:rsidRDefault="006C117D" w:rsidP="00A136F8">
            <w:pPr>
              <w:spacing w:before="120"/>
              <w:ind w:left="1105" w:hanging="540"/>
              <w:rPr>
                <w:szCs w:val="24"/>
              </w:rPr>
            </w:pPr>
            <w:r>
              <w:rPr>
                <w:szCs w:val="24"/>
              </w:rPr>
              <w:t>(b)</w:t>
            </w:r>
            <w:r>
              <w:rPr>
                <w:szCs w:val="24"/>
              </w:rPr>
              <w:tab/>
              <w:t>reçues par l’Acheteur avant la date et l’heure limite prescrite pour le dépôt des Propositions, en conformité avec l’article 2</w:t>
            </w:r>
            <w:r w:rsidR="00BA4FEB">
              <w:rPr>
                <w:szCs w:val="24"/>
              </w:rPr>
              <w:t>0</w:t>
            </w:r>
            <w:r>
              <w:rPr>
                <w:szCs w:val="24"/>
              </w:rPr>
              <w:t xml:space="preserve"> des IP</w:t>
            </w:r>
            <w:r w:rsidRPr="00C77E9A">
              <w:rPr>
                <w:szCs w:val="24"/>
              </w:rPr>
              <w:t>.</w:t>
            </w:r>
            <w:r w:rsidRPr="009F6C8F">
              <w:rPr>
                <w:szCs w:val="24"/>
              </w:rPr>
              <w:t xml:space="preserve"> </w:t>
            </w:r>
          </w:p>
        </w:tc>
      </w:tr>
      <w:tr w:rsidR="0074019C" w:rsidRPr="008277F2" w14:paraId="2637892A" w14:textId="77777777" w:rsidTr="00CC7525">
        <w:tc>
          <w:tcPr>
            <w:tcW w:w="9574" w:type="dxa"/>
            <w:gridSpan w:val="2"/>
          </w:tcPr>
          <w:p w14:paraId="07A02852" w14:textId="260C418B" w:rsidR="0074019C" w:rsidRPr="00E76FA3" w:rsidRDefault="0074019C" w:rsidP="00A136F8">
            <w:pPr>
              <w:pStyle w:val="HeadingSPD01"/>
              <w:rPr>
                <w:lang w:val="fr-FR"/>
              </w:rPr>
            </w:pPr>
            <w:bookmarkStart w:id="159" w:name="_Toc139040258"/>
            <w:r w:rsidRPr="00A136F8">
              <w:rPr>
                <w:lang w:val="fr-FR"/>
              </w:rPr>
              <w:t xml:space="preserve">E. Ouverture et Evaluation des </w:t>
            </w:r>
            <w:r w:rsidR="006E5027" w:rsidRPr="00A136F8">
              <w:rPr>
                <w:lang w:val="fr-FR"/>
              </w:rPr>
              <w:t>P</w:t>
            </w:r>
            <w:r w:rsidRPr="00A136F8">
              <w:rPr>
                <w:lang w:val="fr-FR"/>
              </w:rPr>
              <w:t>ropositions</w:t>
            </w:r>
            <w:r w:rsidR="006E5027" w:rsidRPr="00A136F8">
              <w:rPr>
                <w:lang w:val="fr-FR"/>
              </w:rPr>
              <w:t xml:space="preserve"> techniques de la Première Etape</w:t>
            </w:r>
            <w:bookmarkEnd w:id="159"/>
          </w:p>
        </w:tc>
      </w:tr>
      <w:tr w:rsidR="008955F9" w:rsidRPr="008277F2" w14:paraId="27EC4079" w14:textId="77777777" w:rsidTr="00CC7525">
        <w:tc>
          <w:tcPr>
            <w:tcW w:w="2232" w:type="dxa"/>
          </w:tcPr>
          <w:p w14:paraId="3B95CCA7" w14:textId="59BDD266" w:rsidR="008955F9" w:rsidRDefault="008955F9" w:rsidP="008955F9">
            <w:pPr>
              <w:pStyle w:val="HeadingSPD02"/>
              <w:spacing w:before="120"/>
              <w:ind w:left="502" w:right="72" w:hanging="450"/>
              <w:jc w:val="left"/>
              <w:rPr>
                <w:lang w:val="fr-FR"/>
              </w:rPr>
            </w:pPr>
            <w:bookmarkStart w:id="160" w:name="_Toc139040259"/>
            <w:r w:rsidRPr="00807862">
              <w:rPr>
                <w:lang w:val="fr-FR"/>
              </w:rPr>
              <w:t>2</w:t>
            </w:r>
            <w:r>
              <w:rPr>
                <w:lang w:val="fr-FR"/>
              </w:rPr>
              <w:t>3</w:t>
            </w:r>
            <w:r w:rsidRPr="00807862">
              <w:rPr>
                <w:lang w:val="fr-FR"/>
              </w:rPr>
              <w:t xml:space="preserve">. </w:t>
            </w:r>
            <w:r w:rsidRPr="00807862">
              <w:rPr>
                <w:lang w:val="fr-FR"/>
              </w:rPr>
              <w:tab/>
              <w:t xml:space="preserve">Ouverture des </w:t>
            </w:r>
            <w:r>
              <w:rPr>
                <w:lang w:val="fr-FR"/>
              </w:rPr>
              <w:t>P</w:t>
            </w:r>
            <w:r w:rsidR="001979CE">
              <w:rPr>
                <w:lang w:val="fr-FR"/>
              </w:rPr>
              <w:t>roposition</w:t>
            </w:r>
            <w:r>
              <w:rPr>
                <w:lang w:val="fr-FR"/>
              </w:rPr>
              <w:t xml:space="preserve">s Techniques </w:t>
            </w:r>
            <w:r w:rsidR="001979CE">
              <w:rPr>
                <w:lang w:val="fr-FR"/>
              </w:rPr>
              <w:t>de Première Etape</w:t>
            </w:r>
            <w:bookmarkEnd w:id="160"/>
            <w:r w:rsidRPr="00807862">
              <w:rPr>
                <w:lang w:val="fr-FR"/>
              </w:rPr>
              <w:t xml:space="preserve"> </w:t>
            </w:r>
          </w:p>
        </w:tc>
        <w:tc>
          <w:tcPr>
            <w:tcW w:w="7346" w:type="dxa"/>
          </w:tcPr>
          <w:p w14:paraId="0FE385D5" w14:textId="4EBFB966" w:rsidR="008955F9" w:rsidRPr="00582082" w:rsidRDefault="008955F9" w:rsidP="008955F9">
            <w:pPr>
              <w:spacing w:before="120"/>
              <w:ind w:left="576" w:hanging="576"/>
              <w:rPr>
                <w:spacing w:val="-3"/>
                <w:szCs w:val="24"/>
              </w:rPr>
            </w:pPr>
            <w:r w:rsidRPr="00582082">
              <w:rPr>
                <w:spacing w:val="-3"/>
                <w:szCs w:val="24"/>
              </w:rPr>
              <w:t>2</w:t>
            </w:r>
            <w:r w:rsidR="001979CE">
              <w:rPr>
                <w:spacing w:val="-3"/>
                <w:szCs w:val="24"/>
              </w:rPr>
              <w:t>3</w:t>
            </w:r>
            <w:r w:rsidRPr="00582082">
              <w:rPr>
                <w:spacing w:val="-3"/>
                <w:szCs w:val="24"/>
              </w:rPr>
              <w:t>.1</w:t>
            </w:r>
            <w:r>
              <w:rPr>
                <w:spacing w:val="-3"/>
              </w:rPr>
              <w:tab/>
            </w:r>
            <w:r>
              <w:rPr>
                <w:spacing w:val="-3"/>
                <w:szCs w:val="24"/>
              </w:rPr>
              <w:t>A l’exception des cas visés dans les articles 2</w:t>
            </w:r>
            <w:r w:rsidR="00BA42FC">
              <w:rPr>
                <w:spacing w:val="-3"/>
                <w:szCs w:val="24"/>
              </w:rPr>
              <w:t>1</w:t>
            </w:r>
            <w:r>
              <w:rPr>
                <w:spacing w:val="-3"/>
                <w:szCs w:val="24"/>
              </w:rPr>
              <w:t xml:space="preserve"> et 22 des IP, l’Acheteur</w:t>
            </w:r>
            <w:r w:rsidRPr="00582082">
              <w:rPr>
                <w:spacing w:val="-3"/>
                <w:szCs w:val="24"/>
              </w:rPr>
              <w:t xml:space="preserve"> ouvrira les </w:t>
            </w:r>
            <w:r>
              <w:rPr>
                <w:spacing w:val="-3"/>
                <w:szCs w:val="24"/>
              </w:rPr>
              <w:t>Proposition</w:t>
            </w:r>
            <w:r w:rsidRPr="00582082">
              <w:rPr>
                <w:spacing w:val="-3"/>
                <w:szCs w:val="24"/>
              </w:rPr>
              <w:t xml:space="preserve">s </w:t>
            </w:r>
            <w:r>
              <w:rPr>
                <w:spacing w:val="-3"/>
                <w:szCs w:val="24"/>
              </w:rPr>
              <w:t xml:space="preserve">en présence </w:t>
            </w:r>
            <w:r w:rsidRPr="009B6950">
              <w:rPr>
                <w:szCs w:val="24"/>
              </w:rPr>
              <w:t xml:space="preserve">des représentants désignés des </w:t>
            </w:r>
            <w:r>
              <w:rPr>
                <w:szCs w:val="24"/>
              </w:rPr>
              <w:t>Proposant</w:t>
            </w:r>
            <w:r w:rsidRPr="009B6950">
              <w:rPr>
                <w:szCs w:val="24"/>
              </w:rPr>
              <w:t xml:space="preserve">s </w:t>
            </w:r>
            <w:r>
              <w:rPr>
                <w:szCs w:val="24"/>
              </w:rPr>
              <w:t xml:space="preserve">et toute personne </w:t>
            </w:r>
            <w:r w:rsidRPr="009B6950">
              <w:rPr>
                <w:szCs w:val="24"/>
              </w:rPr>
              <w:t xml:space="preserve">qui souhaitent y assister, à la date, à l’heure et à l’adresse indiquées dans les </w:t>
            </w:r>
            <w:r>
              <w:rPr>
                <w:b/>
                <w:szCs w:val="24"/>
              </w:rPr>
              <w:t>DPDP</w:t>
            </w:r>
            <w:r w:rsidRPr="00582082">
              <w:rPr>
                <w:spacing w:val="-3"/>
                <w:szCs w:val="24"/>
              </w:rPr>
              <w:t>.</w:t>
            </w:r>
            <w:r>
              <w:rPr>
                <w:spacing w:val="-3"/>
                <w:szCs w:val="24"/>
              </w:rPr>
              <w:t xml:space="preserve"> Le cas échéant, si les procédures d’ouverture des Propositions par voie électronique sont </w:t>
            </w:r>
            <w:proofErr w:type="spellStart"/>
            <w:r>
              <w:rPr>
                <w:spacing w:val="-3"/>
                <w:szCs w:val="24"/>
              </w:rPr>
              <w:t>autoriées</w:t>
            </w:r>
            <w:proofErr w:type="spellEnd"/>
            <w:r>
              <w:rPr>
                <w:spacing w:val="-3"/>
                <w:szCs w:val="24"/>
              </w:rPr>
              <w:t xml:space="preserve">, elles seront spécifiées dans les </w:t>
            </w:r>
            <w:r>
              <w:rPr>
                <w:b/>
                <w:spacing w:val="-3"/>
                <w:szCs w:val="24"/>
              </w:rPr>
              <w:t>DPDP</w:t>
            </w:r>
            <w:r>
              <w:rPr>
                <w:spacing w:val="-3"/>
                <w:szCs w:val="24"/>
              </w:rPr>
              <w:t>.</w:t>
            </w:r>
          </w:p>
          <w:p w14:paraId="2691FC98" w14:textId="4D7DBC14" w:rsidR="008955F9" w:rsidRDefault="008955F9" w:rsidP="008955F9">
            <w:pPr>
              <w:spacing w:before="120"/>
              <w:ind w:left="576" w:hanging="576"/>
              <w:rPr>
                <w:szCs w:val="24"/>
              </w:rPr>
            </w:pPr>
            <w:r w:rsidRPr="00582082">
              <w:rPr>
                <w:spacing w:val="-3"/>
                <w:szCs w:val="24"/>
              </w:rPr>
              <w:t>2</w:t>
            </w:r>
            <w:r w:rsidR="00EB3E7F">
              <w:rPr>
                <w:spacing w:val="-3"/>
                <w:szCs w:val="24"/>
              </w:rPr>
              <w:t>3</w:t>
            </w:r>
            <w:r w:rsidRPr="00582082">
              <w:rPr>
                <w:spacing w:val="-3"/>
                <w:szCs w:val="24"/>
              </w:rPr>
              <w:t>.2</w:t>
            </w:r>
            <w:r w:rsidRPr="00582082">
              <w:rPr>
                <w:spacing w:val="-3"/>
                <w:szCs w:val="24"/>
              </w:rPr>
              <w:tab/>
            </w:r>
            <w:r w:rsidRPr="009B6950">
              <w:rPr>
                <w:szCs w:val="24"/>
              </w:rPr>
              <w:t>Dans un premier temps, les enveloppes marquées « </w:t>
            </w:r>
            <w:r w:rsidR="00EB3E7F">
              <w:rPr>
                <w:szCs w:val="24"/>
              </w:rPr>
              <w:t>Propos</w:t>
            </w:r>
            <w:r w:rsidR="004A5EE6">
              <w:rPr>
                <w:szCs w:val="24"/>
              </w:rPr>
              <w:t xml:space="preserve">ition de Première Etape - </w:t>
            </w:r>
            <w:r w:rsidRPr="009B6950">
              <w:rPr>
                <w:szCs w:val="24"/>
              </w:rPr>
              <w:t>R</w:t>
            </w:r>
            <w:r w:rsidR="004A5EE6">
              <w:rPr>
                <w:szCs w:val="24"/>
              </w:rPr>
              <w:t>etrait</w:t>
            </w:r>
            <w:r w:rsidRPr="009B6950">
              <w:rPr>
                <w:szCs w:val="24"/>
              </w:rPr>
              <w:t xml:space="preserve"> » seront ouvertes et leur contenu annoncé à </w:t>
            </w:r>
            <w:r w:rsidRPr="009B6950">
              <w:rPr>
                <w:szCs w:val="24"/>
              </w:rPr>
              <w:lastRenderedPageBreak/>
              <w:t xml:space="preserve">haute voix, tandis que l’enveloppe contenant </w:t>
            </w:r>
            <w:r>
              <w:rPr>
                <w:szCs w:val="24"/>
              </w:rPr>
              <w:t>la Proposition</w:t>
            </w:r>
            <w:r w:rsidRPr="009B6950">
              <w:rPr>
                <w:szCs w:val="24"/>
              </w:rPr>
              <w:t xml:space="preserve"> correspondante sera renvoyée au </w:t>
            </w:r>
            <w:r>
              <w:rPr>
                <w:szCs w:val="24"/>
              </w:rPr>
              <w:t>Proposant</w:t>
            </w:r>
            <w:r w:rsidRPr="009B6950">
              <w:rPr>
                <w:szCs w:val="24"/>
              </w:rPr>
              <w:t xml:space="preserve"> sans avoir été ouverte. </w:t>
            </w:r>
            <w:r>
              <w:rPr>
                <w:szCs w:val="24"/>
              </w:rPr>
              <w:t>Le</w:t>
            </w:r>
            <w:r w:rsidRPr="009B6950">
              <w:rPr>
                <w:szCs w:val="24"/>
              </w:rPr>
              <w:t xml:space="preserve"> retrait d’</w:t>
            </w:r>
            <w:r>
              <w:rPr>
                <w:szCs w:val="24"/>
              </w:rPr>
              <w:t>une Proposition</w:t>
            </w:r>
            <w:r w:rsidRPr="009B6950">
              <w:rPr>
                <w:szCs w:val="24"/>
              </w:rPr>
              <w:t xml:space="preserve"> ne sera autorisé </w:t>
            </w:r>
            <w:r>
              <w:rPr>
                <w:szCs w:val="24"/>
              </w:rPr>
              <w:t xml:space="preserve">que </w:t>
            </w:r>
            <w:r w:rsidRPr="009B6950">
              <w:rPr>
                <w:szCs w:val="24"/>
              </w:rPr>
              <w:t>si la notification correspondante contient une habilitation valide du sig</w:t>
            </w:r>
            <w:r>
              <w:rPr>
                <w:szCs w:val="24"/>
              </w:rPr>
              <w:t xml:space="preserve">nataire à demander le retrait, </w:t>
            </w:r>
            <w:r w:rsidRPr="009B6950">
              <w:rPr>
                <w:szCs w:val="24"/>
              </w:rPr>
              <w:t>lue à haute voix</w:t>
            </w:r>
            <w:r>
              <w:rPr>
                <w:szCs w:val="24"/>
              </w:rPr>
              <w:t xml:space="preserve"> à l’ouverture des Propositions</w:t>
            </w:r>
            <w:r w:rsidRPr="009B6950">
              <w:rPr>
                <w:szCs w:val="24"/>
              </w:rPr>
              <w:t xml:space="preserve">. </w:t>
            </w:r>
          </w:p>
          <w:p w14:paraId="4994203F" w14:textId="105D6E4B" w:rsidR="008955F9" w:rsidRDefault="008955F9" w:rsidP="008955F9">
            <w:pPr>
              <w:spacing w:before="120"/>
              <w:ind w:left="576" w:hanging="576"/>
              <w:rPr>
                <w:szCs w:val="24"/>
              </w:rPr>
            </w:pPr>
            <w:r>
              <w:rPr>
                <w:szCs w:val="24"/>
              </w:rPr>
              <w:t>2</w:t>
            </w:r>
            <w:r w:rsidR="00B420AD">
              <w:rPr>
                <w:szCs w:val="24"/>
              </w:rPr>
              <w:t>3</w:t>
            </w:r>
            <w:r>
              <w:rPr>
                <w:szCs w:val="24"/>
              </w:rPr>
              <w:t>.3</w:t>
            </w:r>
            <w:r>
              <w:rPr>
                <w:szCs w:val="24"/>
              </w:rPr>
              <w:tab/>
            </w:r>
            <w:r w:rsidRPr="009B6950">
              <w:rPr>
                <w:szCs w:val="24"/>
              </w:rPr>
              <w:t>Ensuite, les enveloppes marquées « </w:t>
            </w:r>
            <w:r w:rsidR="00B420AD">
              <w:rPr>
                <w:szCs w:val="24"/>
              </w:rPr>
              <w:t xml:space="preserve">Proposition de Première Etape - </w:t>
            </w:r>
            <w:r w:rsidRPr="009B6950">
              <w:rPr>
                <w:szCs w:val="24"/>
              </w:rPr>
              <w:t>R</w:t>
            </w:r>
            <w:r w:rsidR="00B420AD">
              <w:rPr>
                <w:szCs w:val="24"/>
              </w:rPr>
              <w:t>emplacement</w:t>
            </w:r>
            <w:r w:rsidRPr="009B6950">
              <w:rPr>
                <w:szCs w:val="24"/>
              </w:rPr>
              <w:t xml:space="preserve"> » seront ouvertes et annoncées à haute voix et la nouvelle </w:t>
            </w:r>
            <w:r>
              <w:rPr>
                <w:szCs w:val="24"/>
              </w:rPr>
              <w:t>Proposition</w:t>
            </w:r>
            <w:r w:rsidRPr="009B6950">
              <w:rPr>
                <w:szCs w:val="24"/>
              </w:rPr>
              <w:t xml:space="preserve"> correspondante substituée à la précédente, qui sera renvoyée sans avoir été ouverte au </w:t>
            </w:r>
            <w:r>
              <w:rPr>
                <w:szCs w:val="24"/>
              </w:rPr>
              <w:t>Proposant</w:t>
            </w:r>
            <w:r w:rsidRPr="009B6950">
              <w:rPr>
                <w:szCs w:val="24"/>
              </w:rPr>
              <w:t xml:space="preserve">. </w:t>
            </w:r>
            <w:r>
              <w:rPr>
                <w:szCs w:val="24"/>
              </w:rPr>
              <w:t>Le</w:t>
            </w:r>
            <w:r w:rsidRPr="009B6950">
              <w:rPr>
                <w:szCs w:val="24"/>
              </w:rPr>
              <w:t xml:space="preserve"> remplacement </w:t>
            </w:r>
            <w:r>
              <w:rPr>
                <w:szCs w:val="24"/>
              </w:rPr>
              <w:t>de Proposition</w:t>
            </w:r>
            <w:r w:rsidRPr="009B6950">
              <w:rPr>
                <w:szCs w:val="24"/>
              </w:rPr>
              <w:t xml:space="preserve"> ne sera autorisé </w:t>
            </w:r>
            <w:r>
              <w:rPr>
                <w:szCs w:val="24"/>
              </w:rPr>
              <w:t xml:space="preserve">que </w:t>
            </w:r>
            <w:r w:rsidRPr="009B6950">
              <w:rPr>
                <w:szCs w:val="24"/>
              </w:rPr>
              <w:t>si la notification correspondante contient une habilitation valide du signat</w:t>
            </w:r>
            <w:r>
              <w:rPr>
                <w:szCs w:val="24"/>
              </w:rPr>
              <w:t xml:space="preserve">aire à demander le remplacement, </w:t>
            </w:r>
            <w:r w:rsidRPr="009B6950">
              <w:rPr>
                <w:szCs w:val="24"/>
              </w:rPr>
              <w:t>lue à haute voix</w:t>
            </w:r>
            <w:r>
              <w:rPr>
                <w:szCs w:val="24"/>
              </w:rPr>
              <w:t xml:space="preserve"> </w:t>
            </w:r>
            <w:r w:rsidRPr="00B516E8">
              <w:rPr>
                <w:spacing w:val="-4"/>
                <w:szCs w:val="24"/>
              </w:rPr>
              <w:t>en séance</w:t>
            </w:r>
            <w:r>
              <w:rPr>
                <w:spacing w:val="-4"/>
                <w:szCs w:val="24"/>
              </w:rPr>
              <w:t xml:space="preserve"> d’ouverture</w:t>
            </w:r>
            <w:r w:rsidRPr="009B6950">
              <w:rPr>
                <w:szCs w:val="24"/>
              </w:rPr>
              <w:t xml:space="preserve">. </w:t>
            </w:r>
          </w:p>
          <w:p w14:paraId="52A5E03C" w14:textId="7935ECF4" w:rsidR="008955F9" w:rsidRPr="00B516E8" w:rsidRDefault="008955F9" w:rsidP="008955F9">
            <w:pPr>
              <w:spacing w:before="120"/>
              <w:ind w:left="576" w:hanging="576"/>
              <w:rPr>
                <w:spacing w:val="-4"/>
                <w:szCs w:val="24"/>
              </w:rPr>
            </w:pPr>
            <w:r w:rsidRPr="00B516E8">
              <w:rPr>
                <w:spacing w:val="-4"/>
                <w:szCs w:val="24"/>
              </w:rPr>
              <w:t>2</w:t>
            </w:r>
            <w:r w:rsidR="00732F47">
              <w:rPr>
                <w:spacing w:val="-4"/>
                <w:szCs w:val="24"/>
              </w:rPr>
              <w:t>3</w:t>
            </w:r>
            <w:r w:rsidRPr="00B516E8">
              <w:rPr>
                <w:spacing w:val="-4"/>
                <w:szCs w:val="24"/>
              </w:rPr>
              <w:t>.4</w:t>
            </w:r>
            <w:r w:rsidRPr="00B516E8">
              <w:rPr>
                <w:spacing w:val="-4"/>
                <w:szCs w:val="24"/>
              </w:rPr>
              <w:tab/>
              <w:t>Puis, les enveloppes marquées « </w:t>
            </w:r>
            <w:r w:rsidR="00732F47">
              <w:rPr>
                <w:szCs w:val="24"/>
              </w:rPr>
              <w:t xml:space="preserve">Proposition de Première Etape - </w:t>
            </w:r>
            <w:r w:rsidRPr="00B516E8">
              <w:rPr>
                <w:spacing w:val="-4"/>
                <w:szCs w:val="24"/>
              </w:rPr>
              <w:t>M</w:t>
            </w:r>
            <w:r w:rsidR="00732F47">
              <w:rPr>
                <w:spacing w:val="-4"/>
                <w:szCs w:val="24"/>
              </w:rPr>
              <w:t>odification</w:t>
            </w:r>
            <w:r w:rsidRPr="00B516E8">
              <w:rPr>
                <w:spacing w:val="-4"/>
                <w:szCs w:val="24"/>
              </w:rPr>
              <w:t xml:space="preserve"> » seront ouvertes et leur contenu lu à haute voix avec la proposition correspondante. La modification de Proposition ne sera autorisée que si la notification correspondante contient une habilitation valide du signataire à demander la modification, lue à haute voix. </w:t>
            </w:r>
          </w:p>
          <w:p w14:paraId="40984559" w14:textId="4858614F" w:rsidR="008955F9" w:rsidRDefault="008955F9" w:rsidP="008955F9">
            <w:pPr>
              <w:tabs>
                <w:tab w:val="left" w:pos="702"/>
              </w:tabs>
              <w:spacing w:before="120"/>
              <w:ind w:left="576" w:hanging="576"/>
              <w:rPr>
                <w:spacing w:val="-4"/>
                <w:szCs w:val="24"/>
              </w:rPr>
            </w:pPr>
            <w:r w:rsidRPr="00B516E8">
              <w:rPr>
                <w:spacing w:val="-4"/>
                <w:szCs w:val="24"/>
              </w:rPr>
              <w:t>2</w:t>
            </w:r>
            <w:r w:rsidR="00AC0098">
              <w:rPr>
                <w:spacing w:val="-4"/>
                <w:szCs w:val="24"/>
              </w:rPr>
              <w:t>3</w:t>
            </w:r>
            <w:r w:rsidRPr="00B516E8">
              <w:rPr>
                <w:spacing w:val="-4"/>
                <w:szCs w:val="24"/>
              </w:rPr>
              <w:t>.5</w:t>
            </w:r>
            <w:r w:rsidRPr="00B516E8">
              <w:rPr>
                <w:spacing w:val="-4"/>
                <w:szCs w:val="24"/>
              </w:rPr>
              <w:tab/>
            </w:r>
            <w:r>
              <w:rPr>
                <w:spacing w:val="-4"/>
                <w:szCs w:val="24"/>
              </w:rPr>
              <w:t>Ensuite, t</w:t>
            </w:r>
            <w:r w:rsidRPr="00B516E8">
              <w:rPr>
                <w:spacing w:val="-4"/>
                <w:szCs w:val="24"/>
              </w:rPr>
              <w:t>outes les autres enveloppes seront ouvertes l’une après l’autre</w:t>
            </w:r>
            <w:r>
              <w:rPr>
                <w:spacing w:val="-4"/>
                <w:szCs w:val="24"/>
              </w:rPr>
              <w:t>. A l’ouverture des enveloppes</w:t>
            </w:r>
            <w:r w:rsidR="00A27AEF">
              <w:rPr>
                <w:spacing w:val="-4"/>
                <w:szCs w:val="24"/>
              </w:rPr>
              <w:t xml:space="preserve">, </w:t>
            </w:r>
            <w:r>
              <w:rPr>
                <w:spacing w:val="-4"/>
                <w:szCs w:val="24"/>
              </w:rPr>
              <w:t xml:space="preserve">l’Acheteur devra lire à haute voix </w:t>
            </w:r>
            <w:r w:rsidRPr="00B516E8">
              <w:rPr>
                <w:spacing w:val="-4"/>
                <w:szCs w:val="24"/>
              </w:rPr>
              <w:t xml:space="preserve">le nom du </w:t>
            </w:r>
            <w:r>
              <w:rPr>
                <w:spacing w:val="-4"/>
                <w:szCs w:val="24"/>
              </w:rPr>
              <w:t>P</w:t>
            </w:r>
            <w:r w:rsidRPr="00B516E8">
              <w:rPr>
                <w:spacing w:val="-4"/>
                <w:szCs w:val="24"/>
              </w:rPr>
              <w:t>roposant</w:t>
            </w:r>
            <w:r>
              <w:rPr>
                <w:spacing w:val="-4"/>
                <w:szCs w:val="24"/>
              </w:rPr>
              <w:t xml:space="preserve">, et </w:t>
            </w:r>
            <w:r w:rsidRPr="00B516E8">
              <w:rPr>
                <w:spacing w:val="-4"/>
                <w:szCs w:val="24"/>
              </w:rPr>
              <w:t xml:space="preserve">tout autre détail que l’Acheteur peut juger utile de mentionner. </w:t>
            </w:r>
            <w:r w:rsidR="003B6C55" w:rsidRPr="00B516E8">
              <w:rPr>
                <w:spacing w:val="-4"/>
                <w:szCs w:val="24"/>
              </w:rPr>
              <w:t xml:space="preserve">L’Acheteur établira un procès-verbal de la séance d’ouverture </w:t>
            </w:r>
            <w:r w:rsidR="003B6C55" w:rsidRPr="003B6C55">
              <w:rPr>
                <w:spacing w:val="-4"/>
                <w:szCs w:val="24"/>
              </w:rPr>
              <w:t>des Propositions technique de la Première Étape.  L'Acheteur transmettra rapidement ce procès-verbal par écrit à tous les Proposants qui ont respecté la date limite de dépôt des Propositions.</w:t>
            </w:r>
          </w:p>
          <w:p w14:paraId="7CD8E593" w14:textId="43593761" w:rsidR="008955F9" w:rsidRPr="00A136F8" w:rsidRDefault="008955F9" w:rsidP="00A136F8">
            <w:pPr>
              <w:pStyle w:val="Head12a"/>
              <w:numPr>
                <w:ilvl w:val="0"/>
                <w:numId w:val="0"/>
              </w:numPr>
              <w:spacing w:before="120"/>
              <w:ind w:left="583" w:hanging="630"/>
              <w:jc w:val="both"/>
              <w:rPr>
                <w:spacing w:val="-4"/>
                <w:szCs w:val="24"/>
                <w:lang w:val="fr-FR"/>
              </w:rPr>
            </w:pPr>
            <w:r w:rsidRPr="005A0ECB">
              <w:rPr>
                <w:b w:val="0"/>
                <w:bCs/>
                <w:spacing w:val="-4"/>
                <w:szCs w:val="24"/>
                <w:lang w:val="fr-FR"/>
              </w:rPr>
              <w:t>2</w:t>
            </w:r>
            <w:r w:rsidR="001A7976">
              <w:rPr>
                <w:b w:val="0"/>
                <w:bCs/>
                <w:spacing w:val="-4"/>
                <w:szCs w:val="24"/>
                <w:lang w:val="fr-FR"/>
              </w:rPr>
              <w:t>3</w:t>
            </w:r>
            <w:r w:rsidRPr="005A0ECB">
              <w:rPr>
                <w:b w:val="0"/>
                <w:bCs/>
                <w:spacing w:val="-4"/>
                <w:szCs w:val="24"/>
                <w:lang w:val="fr-FR"/>
              </w:rPr>
              <w:t>.6</w:t>
            </w:r>
            <w:r>
              <w:rPr>
                <w:bCs/>
                <w:szCs w:val="24"/>
                <w:lang w:val="fr"/>
              </w:rPr>
              <w:tab/>
            </w:r>
            <w:r w:rsidR="00AE7698" w:rsidRPr="00A136F8">
              <w:rPr>
                <w:b w:val="0"/>
                <w:spacing w:val="-4"/>
                <w:szCs w:val="24"/>
                <w:lang w:val="fr-FR" w:eastAsia="fr-FR"/>
              </w:rPr>
              <w:t xml:space="preserve">Seules les Propositions ouvertes et lues à haute voix lors de l'ouverture des propositions sont prises en considération par la suite. </w:t>
            </w:r>
            <w:r w:rsidRPr="00A136F8">
              <w:rPr>
                <w:b w:val="0"/>
                <w:spacing w:val="-4"/>
                <w:szCs w:val="24"/>
                <w:lang w:val="fr-FR" w:eastAsia="fr-FR"/>
              </w:rPr>
              <w:t>L’Acheteur ne discutera les mérites d’une Proposition ni ne rejettera une quelconque Proposition (à l’exception d’une Proposition reçue hors délai, en conformité avec l’article 2</w:t>
            </w:r>
            <w:r w:rsidR="00E15FF7">
              <w:rPr>
                <w:b w:val="0"/>
                <w:spacing w:val="-4"/>
                <w:szCs w:val="24"/>
                <w:lang w:val="fr-FR" w:eastAsia="fr-FR"/>
              </w:rPr>
              <w:t>1</w:t>
            </w:r>
            <w:r w:rsidRPr="00A136F8">
              <w:rPr>
                <w:b w:val="0"/>
                <w:spacing w:val="-4"/>
                <w:szCs w:val="24"/>
                <w:lang w:val="fr-FR" w:eastAsia="fr-FR"/>
              </w:rPr>
              <w:t>.1 des IP).</w:t>
            </w:r>
            <w:r w:rsidRPr="00A136F8">
              <w:rPr>
                <w:szCs w:val="24"/>
                <w:lang w:val="fr-FR"/>
              </w:rPr>
              <w:t xml:space="preserve"> </w:t>
            </w:r>
          </w:p>
        </w:tc>
      </w:tr>
      <w:tr w:rsidR="00915024" w:rsidRPr="0015437D" w14:paraId="701153EA" w14:textId="77777777" w:rsidTr="00CC7525">
        <w:tc>
          <w:tcPr>
            <w:tcW w:w="2232" w:type="dxa"/>
          </w:tcPr>
          <w:p w14:paraId="2D723667" w14:textId="25FCBA61" w:rsidR="00915024" w:rsidRPr="00BE3097" w:rsidRDefault="00BE3097" w:rsidP="00CC7525">
            <w:pPr>
              <w:pStyle w:val="HeadingSPD02"/>
              <w:spacing w:before="120"/>
              <w:ind w:left="502" w:right="-113" w:hanging="450"/>
              <w:jc w:val="left"/>
              <w:rPr>
                <w:lang w:val="fr-FR"/>
              </w:rPr>
            </w:pPr>
            <w:bookmarkStart w:id="161" w:name="_Toc14612831"/>
            <w:bookmarkStart w:id="162" w:name="_Toc31677812"/>
            <w:bookmarkStart w:id="163" w:name="_Toc252363284"/>
            <w:bookmarkStart w:id="164" w:name="_Toc125791287"/>
            <w:bookmarkStart w:id="165" w:name="_Toc126646096"/>
            <w:bookmarkStart w:id="166" w:name="_Toc139040260"/>
            <w:r w:rsidRPr="00A136F8">
              <w:rPr>
                <w:lang w:val="fr-FR"/>
              </w:rPr>
              <w:lastRenderedPageBreak/>
              <w:t>24</w:t>
            </w:r>
            <w:r>
              <w:rPr>
                <w:lang w:val="fr-FR"/>
              </w:rPr>
              <w:t xml:space="preserve">. </w:t>
            </w:r>
            <w:r w:rsidR="00915024" w:rsidRPr="00A136F8">
              <w:rPr>
                <w:lang w:val="fr-FR"/>
              </w:rPr>
              <w:tab/>
            </w:r>
            <w:bookmarkEnd w:id="161"/>
            <w:bookmarkEnd w:id="162"/>
            <w:bookmarkEnd w:id="163"/>
            <w:bookmarkEnd w:id="164"/>
            <w:bookmarkEnd w:id="165"/>
            <w:r w:rsidRPr="00807862">
              <w:rPr>
                <w:lang w:val="fr-FR"/>
              </w:rPr>
              <w:t>Détermination de la conformité des Propositions de Première Etape</w:t>
            </w:r>
            <w:bookmarkEnd w:id="166"/>
          </w:p>
        </w:tc>
        <w:tc>
          <w:tcPr>
            <w:tcW w:w="7346" w:type="dxa"/>
          </w:tcPr>
          <w:p w14:paraId="208124A3" w14:textId="18D3C3BA" w:rsidR="00032B4E" w:rsidRPr="00A136F8" w:rsidRDefault="000D576A" w:rsidP="00915024">
            <w:pPr>
              <w:ind w:left="583" w:hanging="583"/>
              <w:rPr>
                <w:szCs w:val="24"/>
              </w:rPr>
            </w:pPr>
            <w:r>
              <w:rPr>
                <w:szCs w:val="24"/>
              </w:rPr>
              <w:t>24.1</w:t>
            </w:r>
            <w:r w:rsidR="00915024" w:rsidRPr="00BE3097">
              <w:rPr>
                <w:szCs w:val="24"/>
              </w:rPr>
              <w:tab/>
            </w:r>
            <w:r>
              <w:rPr>
                <w:szCs w:val="24"/>
              </w:rPr>
              <w:t>L’Acheteur</w:t>
            </w:r>
            <w:r w:rsidRPr="00582082">
              <w:rPr>
                <w:spacing w:val="-3"/>
                <w:szCs w:val="24"/>
              </w:rPr>
              <w:t xml:space="preserve"> examinera </w:t>
            </w:r>
            <w:r>
              <w:rPr>
                <w:spacing w:val="-3"/>
                <w:szCs w:val="24"/>
              </w:rPr>
              <w:t>chacune d</w:t>
            </w:r>
            <w:r w:rsidRPr="00582082">
              <w:rPr>
                <w:spacing w:val="-3"/>
                <w:szCs w:val="24"/>
              </w:rPr>
              <w:t xml:space="preserve">es </w:t>
            </w:r>
            <w:r>
              <w:rPr>
                <w:spacing w:val="-3"/>
                <w:szCs w:val="24"/>
              </w:rPr>
              <w:t>Propositions de Première Etape, y compris toute variantes présentées par les Proposants,</w:t>
            </w:r>
            <w:r w:rsidRPr="00582082">
              <w:rPr>
                <w:spacing w:val="-3"/>
                <w:szCs w:val="24"/>
              </w:rPr>
              <w:t xml:space="preserve"> </w:t>
            </w:r>
            <w:r>
              <w:rPr>
                <w:spacing w:val="-3"/>
                <w:szCs w:val="24"/>
              </w:rPr>
              <w:t>afin de</w:t>
            </w:r>
            <w:r w:rsidRPr="00582082">
              <w:rPr>
                <w:spacing w:val="-3"/>
                <w:szCs w:val="24"/>
              </w:rPr>
              <w:t xml:space="preserve"> déterminer si elles sont complètes, si les documents ont été correctement signés, et si l</w:t>
            </w:r>
            <w:r>
              <w:rPr>
                <w:spacing w:val="-3"/>
                <w:szCs w:val="24"/>
              </w:rPr>
              <w:t>a Proposition</w:t>
            </w:r>
            <w:r w:rsidRPr="00582082">
              <w:rPr>
                <w:spacing w:val="-3"/>
                <w:szCs w:val="24"/>
              </w:rPr>
              <w:t xml:space="preserve"> </w:t>
            </w:r>
            <w:r>
              <w:rPr>
                <w:spacing w:val="-3"/>
                <w:szCs w:val="24"/>
              </w:rPr>
              <w:t>es</w:t>
            </w:r>
            <w:r w:rsidRPr="00582082">
              <w:rPr>
                <w:spacing w:val="-3"/>
                <w:szCs w:val="24"/>
              </w:rPr>
              <w:t>t d’une façon générale en bon ordre</w:t>
            </w:r>
            <w:r w:rsidR="00915024" w:rsidRPr="000D576A">
              <w:rPr>
                <w:szCs w:val="24"/>
              </w:rPr>
              <w:t>.</w:t>
            </w:r>
          </w:p>
          <w:p w14:paraId="119DDC19" w14:textId="139D8870" w:rsidR="00915024" w:rsidRPr="0015437D" w:rsidRDefault="0015437D" w:rsidP="00915024">
            <w:pPr>
              <w:ind w:left="583" w:hanging="583"/>
              <w:rPr>
                <w:szCs w:val="24"/>
              </w:rPr>
            </w:pPr>
            <w:r>
              <w:rPr>
                <w:spacing w:val="-3"/>
                <w:szCs w:val="24"/>
              </w:rPr>
              <w:t>24.2</w:t>
            </w:r>
            <w:r w:rsidR="008E065C">
              <w:rPr>
                <w:spacing w:val="-3"/>
                <w:szCs w:val="24"/>
              </w:rPr>
              <w:tab/>
            </w:r>
            <w:r>
              <w:rPr>
                <w:spacing w:val="-3"/>
                <w:szCs w:val="24"/>
              </w:rPr>
              <w:t xml:space="preserve">L’Acheteur déterminera si les Propositions présente des divergences par rapport aux exigences du </w:t>
            </w:r>
            <w:r w:rsidR="004B0351">
              <w:rPr>
                <w:spacing w:val="-3"/>
                <w:szCs w:val="24"/>
              </w:rPr>
              <w:t>DDP</w:t>
            </w:r>
            <w:r>
              <w:rPr>
                <w:spacing w:val="-3"/>
                <w:szCs w:val="24"/>
              </w:rPr>
              <w:t xml:space="preserve"> (notamment documents justificatifs, conformité de la proposition technique, etc.) d’un nombre ou d’une nature tel que la Proposition n’est pas susceptible d’être rendue pleinement conforme dans le cadre de la procédure en deux étapes. Dans un tel cas, l’Acheteur pourra décider d’écarter la Proposition et de ne pas inviter le Proposant à soumettre une Proposition de </w:t>
            </w:r>
            <w:r w:rsidR="00352B10">
              <w:rPr>
                <w:spacing w:val="-3"/>
                <w:szCs w:val="24"/>
              </w:rPr>
              <w:t>Deuxième</w:t>
            </w:r>
            <w:r>
              <w:rPr>
                <w:spacing w:val="-3"/>
                <w:szCs w:val="24"/>
              </w:rPr>
              <w:t xml:space="preserve"> Etape. Pour toutes les autres Propositions, l’Acheteur procédera à l’évaluation technique détaillée de Première Etape, en identifiant tous </w:t>
            </w:r>
            <w:r>
              <w:rPr>
                <w:spacing w:val="-3"/>
                <w:szCs w:val="24"/>
              </w:rPr>
              <w:lastRenderedPageBreak/>
              <w:t>aspects pour lesquels chaque Proposition diverge des exigences et en les communiquant à chaque Proposant concerné</w:t>
            </w:r>
          </w:p>
        </w:tc>
      </w:tr>
      <w:tr w:rsidR="00990DC1" w:rsidRPr="001157A4" w14:paraId="67EC4F99" w14:textId="77777777" w:rsidTr="00CC7525">
        <w:tc>
          <w:tcPr>
            <w:tcW w:w="2232" w:type="dxa"/>
          </w:tcPr>
          <w:p w14:paraId="63CD37FC" w14:textId="446F74E1" w:rsidR="00990DC1" w:rsidRPr="00A136F8" w:rsidRDefault="005F251C" w:rsidP="0006512A">
            <w:pPr>
              <w:pStyle w:val="HeadingSPD02"/>
              <w:spacing w:before="120"/>
              <w:ind w:left="502" w:right="72" w:hanging="450"/>
              <w:jc w:val="left"/>
              <w:rPr>
                <w:lang w:val="fr-FR"/>
              </w:rPr>
            </w:pPr>
            <w:bookmarkStart w:id="167" w:name="_Toc14612832"/>
            <w:bookmarkStart w:id="168" w:name="_Toc31677813"/>
            <w:bookmarkStart w:id="169" w:name="_Toc252363285"/>
            <w:bookmarkStart w:id="170" w:name="_Toc139040261"/>
            <w:r w:rsidRPr="00A136F8">
              <w:rPr>
                <w:lang w:val="fr-FR"/>
              </w:rPr>
              <w:lastRenderedPageBreak/>
              <w:t>25</w:t>
            </w:r>
            <w:r w:rsidR="0006512A" w:rsidRPr="00A136F8">
              <w:rPr>
                <w:lang w:val="fr-FR"/>
              </w:rPr>
              <w:t xml:space="preserve">. </w:t>
            </w:r>
            <w:r w:rsidR="00990DC1" w:rsidRPr="00A136F8">
              <w:rPr>
                <w:lang w:val="fr-FR"/>
              </w:rPr>
              <w:tab/>
            </w:r>
            <w:bookmarkEnd w:id="167"/>
            <w:bookmarkEnd w:id="168"/>
            <w:bookmarkEnd w:id="169"/>
            <w:r w:rsidRPr="00A136F8">
              <w:rPr>
                <w:lang w:val="fr-FR"/>
              </w:rPr>
              <w:t>Evaluation technique des Propositions de Première Etape</w:t>
            </w:r>
            <w:bookmarkEnd w:id="170"/>
          </w:p>
        </w:tc>
        <w:tc>
          <w:tcPr>
            <w:tcW w:w="7346" w:type="dxa"/>
          </w:tcPr>
          <w:p w14:paraId="230841F7" w14:textId="0DF6E2D7" w:rsidR="00990DC1" w:rsidRPr="00A136F8" w:rsidRDefault="00AB5736" w:rsidP="0006512A">
            <w:pPr>
              <w:ind w:left="583" w:hanging="583"/>
              <w:rPr>
                <w:szCs w:val="24"/>
              </w:rPr>
            </w:pPr>
            <w:r w:rsidRPr="0006512A">
              <w:rPr>
                <w:szCs w:val="24"/>
              </w:rPr>
              <w:t>25.1</w:t>
            </w:r>
            <w:r w:rsidR="00990DC1" w:rsidRPr="0006512A">
              <w:rPr>
                <w:szCs w:val="24"/>
              </w:rPr>
              <w:tab/>
            </w:r>
            <w:r w:rsidRPr="00A136F8">
              <w:rPr>
                <w:szCs w:val="24"/>
              </w:rPr>
              <w:t xml:space="preserve">L’Acheteur procédera à une évaluation technique détaillée de chacune des Propositions techniques de Première Etape déterminée conforme pour l’essentiel conformément à l’article 24 des IP, afin de déterminer si les aspects techniques de la Proposition répondent aux exigences du </w:t>
            </w:r>
            <w:r w:rsidR="004B0351">
              <w:rPr>
                <w:szCs w:val="24"/>
              </w:rPr>
              <w:t>DDP</w:t>
            </w:r>
            <w:r w:rsidRPr="00A136F8">
              <w:rPr>
                <w:szCs w:val="24"/>
              </w:rPr>
              <w:t>. Pour y parvenir, l’Acheteur examinera les informations fournies par le Proposant, conformément aux articles 13 à 16 des IP et par rapport aux autres spécifications du DDP, en tenant compte des facteurs suivants </w:t>
            </w:r>
            <w:r w:rsidR="00990DC1" w:rsidRPr="0006512A">
              <w:rPr>
                <w:szCs w:val="24"/>
              </w:rPr>
              <w:t>:</w:t>
            </w:r>
          </w:p>
          <w:p w14:paraId="3F7883DC" w14:textId="77777777" w:rsidR="00D003A5" w:rsidRPr="00F26AD3" w:rsidRDefault="00D003A5" w:rsidP="00A136F8">
            <w:pPr>
              <w:pStyle w:val="Paragraphedeliste"/>
              <w:numPr>
                <w:ilvl w:val="2"/>
                <w:numId w:val="156"/>
              </w:numPr>
              <w:suppressAutoHyphens/>
              <w:spacing w:after="200"/>
              <w:ind w:right="-72"/>
              <w:rPr>
                <w:szCs w:val="24"/>
              </w:rPr>
            </w:pPr>
            <w:r w:rsidRPr="00A136F8">
              <w:rPr>
                <w:szCs w:val="24"/>
              </w:rPr>
              <w:t>le caractère complet de la proposition et sa conformité avec les Spécifications de performance et/ou les exigences fonctionnelles</w:t>
            </w:r>
            <w:r>
              <w:rPr>
                <w:szCs w:val="24"/>
              </w:rPr>
              <w:t> ;</w:t>
            </w:r>
            <w:r w:rsidRPr="00F26AD3">
              <w:rPr>
                <w:szCs w:val="24"/>
              </w:rPr>
              <w:t xml:space="preserve"> mérites techniques de toutes les variantes proposées et divergences par rapport aux Spécifications techniques</w:t>
            </w:r>
            <w:r>
              <w:rPr>
                <w:szCs w:val="24"/>
              </w:rPr>
              <w:t> ;</w:t>
            </w:r>
          </w:p>
          <w:p w14:paraId="0D676C83" w14:textId="77777777" w:rsidR="00D003A5" w:rsidRPr="00F26AD3" w:rsidRDefault="00D003A5" w:rsidP="00A136F8">
            <w:pPr>
              <w:pStyle w:val="Paragraphedeliste"/>
              <w:numPr>
                <w:ilvl w:val="2"/>
                <w:numId w:val="156"/>
              </w:numPr>
              <w:suppressAutoHyphens/>
              <w:spacing w:after="200"/>
              <w:ind w:right="-72"/>
              <w:rPr>
                <w:szCs w:val="24"/>
              </w:rPr>
            </w:pPr>
            <w:r w:rsidRPr="00A136F8">
              <w:rPr>
                <w:szCs w:val="24"/>
              </w:rPr>
              <w:t>l’adéquation</w:t>
            </w:r>
            <w:r w:rsidRPr="00F26AD3">
              <w:rPr>
                <w:szCs w:val="24"/>
              </w:rPr>
              <w:t xml:space="preserve"> du Système d’information offert par rapport aux conditions qui prévalent sur le site</w:t>
            </w:r>
            <w:r>
              <w:rPr>
                <w:szCs w:val="24"/>
              </w:rPr>
              <w:t> ;</w:t>
            </w:r>
            <w:r w:rsidRPr="00F26AD3">
              <w:rPr>
                <w:szCs w:val="24"/>
              </w:rPr>
              <w:t xml:space="preserve"> et validité de la mise en œuvre et des autres services proposés, tels que décrits dans le Plan de projet préliminaire inclus dans la Proposition</w:t>
            </w:r>
            <w:r>
              <w:rPr>
                <w:szCs w:val="24"/>
              </w:rPr>
              <w:t> ;</w:t>
            </w:r>
          </w:p>
          <w:p w14:paraId="6DA47E81" w14:textId="53BA8C0B" w:rsidR="00492023" w:rsidRPr="00A136F8" w:rsidRDefault="00D003A5" w:rsidP="00A136F8">
            <w:pPr>
              <w:pStyle w:val="Paragraphedeliste"/>
              <w:numPr>
                <w:ilvl w:val="2"/>
                <w:numId w:val="156"/>
              </w:numPr>
              <w:suppressAutoHyphens/>
              <w:spacing w:after="200"/>
              <w:ind w:right="-72"/>
              <w:rPr>
                <w:szCs w:val="24"/>
              </w:rPr>
            </w:pPr>
            <w:r w:rsidRPr="00F26AD3">
              <w:rPr>
                <w:szCs w:val="24"/>
              </w:rPr>
              <w:t>respect des</w:t>
            </w:r>
            <w:r w:rsidRPr="00743719">
              <w:rPr>
                <w:szCs w:val="24"/>
              </w:rPr>
              <w:t xml:space="preserve"> critères de performance requis</w:t>
            </w:r>
            <w:r w:rsidRPr="00F26AD3">
              <w:rPr>
                <w:szCs w:val="24"/>
              </w:rPr>
              <w:t xml:space="preserve"> par le Système d’information</w:t>
            </w:r>
            <w:r>
              <w:rPr>
                <w:szCs w:val="24"/>
              </w:rPr>
              <w:t> </w:t>
            </w:r>
            <w:r w:rsidR="00492023" w:rsidRPr="00A136F8">
              <w:rPr>
                <w:szCs w:val="24"/>
              </w:rPr>
              <w:t>;</w:t>
            </w:r>
          </w:p>
          <w:p w14:paraId="0AFBBE6B" w14:textId="69E138FF" w:rsidR="00381F6A" w:rsidRPr="00A136F8" w:rsidRDefault="00381F6A" w:rsidP="00A136F8">
            <w:pPr>
              <w:pStyle w:val="Paragraphedeliste"/>
              <w:numPr>
                <w:ilvl w:val="2"/>
                <w:numId w:val="156"/>
              </w:numPr>
              <w:suppressAutoHyphens/>
              <w:spacing w:after="200"/>
              <w:ind w:right="-72"/>
              <w:rPr>
                <w:szCs w:val="24"/>
              </w:rPr>
            </w:pPr>
            <w:r w:rsidRPr="00F26AD3">
              <w:rPr>
                <w:szCs w:val="24"/>
              </w:rPr>
              <w:t>respect des délais prévus par le Calendrier d</w:t>
            </w:r>
            <w:r>
              <w:rPr>
                <w:szCs w:val="24"/>
              </w:rPr>
              <w:t>e Réalisa</w:t>
            </w:r>
            <w:r w:rsidRPr="00F26AD3">
              <w:rPr>
                <w:szCs w:val="24"/>
              </w:rPr>
              <w:t xml:space="preserve">tion et calendrier </w:t>
            </w:r>
            <w:r w:rsidR="00F27960">
              <w:rPr>
                <w:szCs w:val="24"/>
              </w:rPr>
              <w:t>de réalisa</w:t>
            </w:r>
            <w:r w:rsidRPr="00F26AD3">
              <w:rPr>
                <w:szCs w:val="24"/>
              </w:rPr>
              <w:t xml:space="preserve">tion variante proposé, éventuellement, par le </w:t>
            </w:r>
            <w:r>
              <w:rPr>
                <w:szCs w:val="24"/>
              </w:rPr>
              <w:t>Proposant</w:t>
            </w:r>
            <w:r w:rsidRPr="00F26AD3">
              <w:rPr>
                <w:szCs w:val="24"/>
              </w:rPr>
              <w:t>, tel que d</w:t>
            </w:r>
            <w:r w:rsidRPr="00743719">
              <w:rPr>
                <w:szCs w:val="24"/>
              </w:rPr>
              <w:t xml:space="preserve">étaillé dans le calendrier des </w:t>
            </w:r>
            <w:r w:rsidRPr="00F26AD3">
              <w:rPr>
                <w:szCs w:val="24"/>
              </w:rPr>
              <w:t xml:space="preserve">étapes </w:t>
            </w:r>
            <w:r w:rsidR="00715B80">
              <w:rPr>
                <w:szCs w:val="24"/>
              </w:rPr>
              <w:t>jalon</w:t>
            </w:r>
            <w:r w:rsidRPr="00F26AD3">
              <w:rPr>
                <w:szCs w:val="24"/>
              </w:rPr>
              <w:t xml:space="preserve">s prévu dans le Plan de </w:t>
            </w:r>
            <w:r w:rsidR="00715B80">
              <w:rPr>
                <w:szCs w:val="24"/>
              </w:rPr>
              <w:t>P</w:t>
            </w:r>
            <w:r w:rsidRPr="00F26AD3">
              <w:rPr>
                <w:szCs w:val="24"/>
              </w:rPr>
              <w:t xml:space="preserve">rojet préliminaire inclus dans </w:t>
            </w:r>
            <w:r>
              <w:rPr>
                <w:szCs w:val="24"/>
              </w:rPr>
              <w:t>la Proposition </w:t>
            </w:r>
            <w:r w:rsidRPr="00A136F8">
              <w:rPr>
                <w:szCs w:val="24"/>
              </w:rPr>
              <w:t xml:space="preserve"> </w:t>
            </w:r>
          </w:p>
          <w:p w14:paraId="7B96234D" w14:textId="77777777" w:rsidR="00002C65" w:rsidRPr="00F26AD3" w:rsidRDefault="00002C65" w:rsidP="00A136F8">
            <w:pPr>
              <w:pStyle w:val="Paragraphedeliste"/>
              <w:numPr>
                <w:ilvl w:val="2"/>
                <w:numId w:val="156"/>
              </w:numPr>
              <w:suppressAutoHyphens/>
              <w:spacing w:after="200"/>
              <w:ind w:right="-72"/>
              <w:rPr>
                <w:szCs w:val="24"/>
              </w:rPr>
            </w:pPr>
            <w:r w:rsidRPr="00F26AD3">
              <w:rPr>
                <w:szCs w:val="24"/>
              </w:rPr>
              <w:t>la disponibilité à long terme des services de maintenance et de tout autre élément consommable critique nécessaire au fonctionnement du Système d’information</w:t>
            </w:r>
            <w:r>
              <w:rPr>
                <w:szCs w:val="24"/>
              </w:rPr>
              <w:t> ;</w:t>
            </w:r>
          </w:p>
          <w:p w14:paraId="49D52A2C" w14:textId="1DB88886" w:rsidR="00002C65" w:rsidRPr="00F26AD3" w:rsidRDefault="00002C65" w:rsidP="00A136F8">
            <w:pPr>
              <w:pStyle w:val="Paragraphedeliste"/>
              <w:numPr>
                <w:ilvl w:val="2"/>
                <w:numId w:val="156"/>
              </w:numPr>
              <w:suppressAutoHyphens/>
              <w:spacing w:after="200"/>
              <w:ind w:right="-72"/>
              <w:rPr>
                <w:szCs w:val="24"/>
              </w:rPr>
            </w:pPr>
            <w:r w:rsidRPr="00F26AD3">
              <w:rPr>
                <w:szCs w:val="24"/>
              </w:rPr>
              <w:t>tout autre facteur technique pertinent que l’Acheteur estime qu’il est nécessaire ou prudent de prendre en considération</w:t>
            </w:r>
            <w:r>
              <w:rPr>
                <w:szCs w:val="24"/>
              </w:rPr>
              <w:t>, te</w:t>
            </w:r>
            <w:r w:rsidR="00521A95">
              <w:rPr>
                <w:szCs w:val="24"/>
              </w:rPr>
              <w:t>l que spécifié à la Section III – Critères d’Evaluation et de Qualification</w:t>
            </w:r>
            <w:r>
              <w:rPr>
                <w:szCs w:val="24"/>
              </w:rPr>
              <w:t> ;</w:t>
            </w:r>
          </w:p>
          <w:p w14:paraId="52E9A1AD" w14:textId="4EC47D99" w:rsidR="00311566" w:rsidRPr="001157A4" w:rsidRDefault="00002C65" w:rsidP="00A136F8">
            <w:pPr>
              <w:pStyle w:val="Paragraphedeliste"/>
              <w:numPr>
                <w:ilvl w:val="2"/>
                <w:numId w:val="156"/>
              </w:numPr>
              <w:suppressAutoHyphens/>
              <w:spacing w:after="200"/>
              <w:ind w:right="-72"/>
              <w:rPr>
                <w:szCs w:val="24"/>
              </w:rPr>
            </w:pPr>
            <w:r w:rsidRPr="00F26AD3">
              <w:rPr>
                <w:szCs w:val="24"/>
              </w:rPr>
              <w:t xml:space="preserve">toute divergence proposée dans </w:t>
            </w:r>
            <w:r>
              <w:rPr>
                <w:szCs w:val="24"/>
              </w:rPr>
              <w:t>la Proposition</w:t>
            </w:r>
            <w:r w:rsidRPr="00F26AD3">
              <w:rPr>
                <w:szCs w:val="24"/>
              </w:rPr>
              <w:t xml:space="preserve"> par rapport aux dispositions contractuelles et techniques stipulées dans le </w:t>
            </w:r>
            <w:r>
              <w:rPr>
                <w:szCs w:val="24"/>
              </w:rPr>
              <w:t>D</w:t>
            </w:r>
            <w:r w:rsidR="001157A4">
              <w:rPr>
                <w:szCs w:val="24"/>
              </w:rPr>
              <w:t>D</w:t>
            </w:r>
            <w:r>
              <w:rPr>
                <w:szCs w:val="24"/>
              </w:rPr>
              <w:t>P</w:t>
            </w:r>
            <w:r w:rsidR="001157A4">
              <w:rPr>
                <w:szCs w:val="24"/>
              </w:rPr>
              <w:t xml:space="preserve">. </w:t>
            </w:r>
          </w:p>
        </w:tc>
      </w:tr>
      <w:tr w:rsidR="00FA0A1E" w:rsidRPr="001157A4" w14:paraId="24DB4A01" w14:textId="77777777" w:rsidTr="00CC7525">
        <w:tc>
          <w:tcPr>
            <w:tcW w:w="2232" w:type="dxa"/>
          </w:tcPr>
          <w:p w14:paraId="7E655C30" w14:textId="77777777" w:rsidR="00FA0A1E" w:rsidRDefault="00FA0A1E" w:rsidP="00A136F8">
            <w:pPr>
              <w:pStyle w:val="Paragraphedeliste"/>
              <w:suppressAutoHyphens/>
              <w:spacing w:after="200"/>
              <w:ind w:left="1152" w:right="-72"/>
            </w:pPr>
          </w:p>
        </w:tc>
        <w:tc>
          <w:tcPr>
            <w:tcW w:w="7346" w:type="dxa"/>
          </w:tcPr>
          <w:p w14:paraId="118E8D9C" w14:textId="1D87F613" w:rsidR="00FA0A1E" w:rsidRDefault="0006512A" w:rsidP="0006512A">
            <w:pPr>
              <w:ind w:left="583" w:hanging="583"/>
              <w:rPr>
                <w:szCs w:val="24"/>
              </w:rPr>
            </w:pPr>
            <w:r>
              <w:rPr>
                <w:szCs w:val="24"/>
              </w:rPr>
              <w:t>25.2</w:t>
            </w:r>
            <w:r>
              <w:rPr>
                <w:szCs w:val="24"/>
              </w:rPr>
              <w:tab/>
            </w:r>
            <w:r w:rsidRPr="00A136F8">
              <w:rPr>
                <w:szCs w:val="24"/>
              </w:rPr>
              <w:t xml:space="preserve">L’Acheteur examinera également les variantes techniques complètes éventuellement proposées par le Proposant, conformément aux dispositions de l’article 14 des IP, afin de déterminer si elles peuvent valablement servir de base à la présentation d’une Proposition de </w:t>
            </w:r>
            <w:r w:rsidR="00352B10">
              <w:rPr>
                <w:szCs w:val="24"/>
              </w:rPr>
              <w:t>Deuxième</w:t>
            </w:r>
            <w:r w:rsidRPr="00A136F8">
              <w:rPr>
                <w:szCs w:val="24"/>
              </w:rPr>
              <w:t xml:space="preserve"> Etape acceptable sur ses propres mérites.</w:t>
            </w:r>
          </w:p>
        </w:tc>
      </w:tr>
      <w:tr w:rsidR="0074019C" w:rsidRPr="00544E57" w14:paraId="4BD8FF68" w14:textId="77777777" w:rsidTr="00CC7525">
        <w:tc>
          <w:tcPr>
            <w:tcW w:w="2232" w:type="dxa"/>
          </w:tcPr>
          <w:p w14:paraId="428D5F2A" w14:textId="7495476A" w:rsidR="0074019C" w:rsidRPr="00AD28CF" w:rsidRDefault="003457AE" w:rsidP="005A0ECB">
            <w:pPr>
              <w:pStyle w:val="HeadingSPD02"/>
              <w:spacing w:before="120"/>
              <w:ind w:left="502" w:right="72" w:hanging="450"/>
              <w:jc w:val="left"/>
              <w:rPr>
                <w:lang w:val="fr-FR"/>
              </w:rPr>
            </w:pPr>
            <w:bookmarkStart w:id="171" w:name="_Toc139040262"/>
            <w:r>
              <w:rPr>
                <w:lang w:val="fr-FR"/>
              </w:rPr>
              <w:lastRenderedPageBreak/>
              <w:t>26</w:t>
            </w:r>
            <w:r w:rsidR="00AD28CF">
              <w:rPr>
                <w:lang w:val="fr-FR"/>
              </w:rPr>
              <w:t xml:space="preserve">. </w:t>
            </w:r>
            <w:r w:rsidR="00AD28CF">
              <w:rPr>
                <w:lang w:val="fr-FR"/>
              </w:rPr>
              <w:tab/>
              <w:t>Evaluation de</w:t>
            </w:r>
            <w:r w:rsidR="00EA5A5E">
              <w:rPr>
                <w:lang w:val="fr-FR"/>
              </w:rPr>
              <w:t xml:space="preserve"> la </w:t>
            </w:r>
            <w:r w:rsidR="00AD28CF">
              <w:rPr>
                <w:lang w:val="fr-FR"/>
              </w:rPr>
              <w:t>Qualification du Proposant</w:t>
            </w:r>
            <w:bookmarkEnd w:id="171"/>
          </w:p>
        </w:tc>
        <w:tc>
          <w:tcPr>
            <w:tcW w:w="7346" w:type="dxa"/>
          </w:tcPr>
          <w:p w14:paraId="36D3302B" w14:textId="118E83DC" w:rsidR="00275A1F" w:rsidRDefault="00275A1F" w:rsidP="00275A1F">
            <w:pPr>
              <w:spacing w:before="120"/>
              <w:ind w:left="576" w:hanging="576"/>
              <w:rPr>
                <w:spacing w:val="-3"/>
                <w:szCs w:val="24"/>
              </w:rPr>
            </w:pPr>
            <w:r>
              <w:rPr>
                <w:szCs w:val="24"/>
              </w:rPr>
              <w:t>26</w:t>
            </w:r>
            <w:r w:rsidR="003457AE">
              <w:rPr>
                <w:szCs w:val="24"/>
              </w:rPr>
              <w:t>.1</w:t>
            </w:r>
            <w:r w:rsidR="00467511" w:rsidRPr="00026B25">
              <w:rPr>
                <w:szCs w:val="24"/>
              </w:rPr>
              <w:tab/>
            </w:r>
            <w:r>
              <w:rPr>
                <w:spacing w:val="-3"/>
                <w:szCs w:val="24"/>
              </w:rPr>
              <w:t>L’Acheteur</w:t>
            </w:r>
            <w:r w:rsidRPr="004C7E8A">
              <w:rPr>
                <w:spacing w:val="-3"/>
                <w:szCs w:val="24"/>
              </w:rPr>
              <w:t xml:space="preserve"> vérifiera à sa satisfaction</w:t>
            </w:r>
            <w:r>
              <w:rPr>
                <w:spacing w:val="-3"/>
                <w:szCs w:val="24"/>
              </w:rPr>
              <w:t xml:space="preserve">, sur la base des documents mis à jour par le Proposant en conformité avec l’article </w:t>
            </w:r>
            <w:r w:rsidRPr="00B516E8">
              <w:rPr>
                <w:b/>
                <w:bCs/>
                <w:spacing w:val="-3"/>
                <w:szCs w:val="24"/>
              </w:rPr>
              <w:t>13.1 (c) (ii) des IP</w:t>
            </w:r>
            <w:r>
              <w:rPr>
                <w:spacing w:val="-3"/>
                <w:szCs w:val="24"/>
              </w:rPr>
              <w:t xml:space="preserve">, </w:t>
            </w:r>
            <w:r w:rsidRPr="004C7E8A">
              <w:rPr>
                <w:spacing w:val="-3"/>
                <w:szCs w:val="24"/>
              </w:rPr>
              <w:t xml:space="preserve">si le </w:t>
            </w:r>
            <w:r>
              <w:rPr>
                <w:spacing w:val="-3"/>
                <w:szCs w:val="24"/>
              </w:rPr>
              <w:t>Proposant</w:t>
            </w:r>
            <w:r w:rsidRPr="004C7E8A">
              <w:rPr>
                <w:spacing w:val="-3"/>
                <w:szCs w:val="24"/>
              </w:rPr>
              <w:t xml:space="preserve"> </w:t>
            </w:r>
            <w:r>
              <w:rPr>
                <w:spacing w:val="-3"/>
                <w:szCs w:val="24"/>
              </w:rPr>
              <w:t>continue à posséder</w:t>
            </w:r>
            <w:r w:rsidRPr="004C7E8A">
              <w:rPr>
                <w:spacing w:val="-3"/>
                <w:szCs w:val="24"/>
              </w:rPr>
              <w:t xml:space="preserve"> les </w:t>
            </w:r>
            <w:r>
              <w:rPr>
                <w:spacing w:val="-3"/>
                <w:szCs w:val="24"/>
              </w:rPr>
              <w:t>qualifications</w:t>
            </w:r>
            <w:r w:rsidRPr="004C7E8A">
              <w:rPr>
                <w:spacing w:val="-3"/>
                <w:szCs w:val="24"/>
              </w:rPr>
              <w:t xml:space="preserve"> </w:t>
            </w:r>
            <w:r>
              <w:rPr>
                <w:spacing w:val="-3"/>
                <w:szCs w:val="24"/>
              </w:rPr>
              <w:t xml:space="preserve">requises </w:t>
            </w:r>
            <w:r w:rsidRPr="004C7E8A">
              <w:rPr>
                <w:spacing w:val="-3"/>
                <w:szCs w:val="24"/>
              </w:rPr>
              <w:t>pour exécuter le marché de manière satisfaisante</w:t>
            </w:r>
            <w:r>
              <w:rPr>
                <w:spacing w:val="-3"/>
                <w:szCs w:val="24"/>
              </w:rPr>
              <w:t xml:space="preserve">. S’il existe des problèmes concernant les conditions de qualification du Proposant, l’Acheteur pourra explorer avec le Proposant les solutions possibles à ces problèmes durant la(les) réunion(s) de clarification en conformité avec l’article </w:t>
            </w:r>
            <w:r w:rsidRPr="00B516E8">
              <w:rPr>
                <w:b/>
                <w:bCs/>
                <w:spacing w:val="-3"/>
                <w:szCs w:val="24"/>
              </w:rPr>
              <w:t>27 des IP</w:t>
            </w:r>
            <w:r>
              <w:rPr>
                <w:spacing w:val="-3"/>
                <w:szCs w:val="24"/>
              </w:rPr>
              <w:t>.</w:t>
            </w:r>
          </w:p>
          <w:p w14:paraId="6ED1AE08" w14:textId="3E657675" w:rsidR="00467511" w:rsidRPr="0082095B" w:rsidRDefault="003457AE" w:rsidP="00E830A6">
            <w:pPr>
              <w:spacing w:before="120"/>
              <w:ind w:left="576" w:hanging="576"/>
              <w:rPr>
                <w:b/>
                <w:bCs/>
                <w:szCs w:val="24"/>
              </w:rPr>
            </w:pPr>
            <w:r>
              <w:rPr>
                <w:bCs/>
                <w:szCs w:val="24"/>
                <w:lang w:val="fr"/>
              </w:rPr>
              <w:t>26.2</w:t>
            </w:r>
            <w:r>
              <w:rPr>
                <w:bCs/>
                <w:szCs w:val="24"/>
                <w:lang w:val="fr"/>
              </w:rPr>
              <w:tab/>
            </w:r>
            <w:r w:rsidR="00467511" w:rsidRPr="00EE79A1">
              <w:rPr>
                <w:bCs/>
                <w:szCs w:val="24"/>
                <w:lang w:val="fr"/>
              </w:rPr>
              <w:t xml:space="preserve">Avant l’attribution du </w:t>
            </w:r>
            <w:r w:rsidR="00467511" w:rsidRPr="0082095B">
              <w:rPr>
                <w:bCs/>
                <w:szCs w:val="24"/>
                <w:lang w:val="fr"/>
              </w:rPr>
              <w:t>Marché, l’Acheteur vérifiera que le Proposant</w:t>
            </w:r>
            <w:r w:rsidR="00467511" w:rsidRPr="0082095B">
              <w:rPr>
                <w:bCs/>
                <w:lang w:val="fr"/>
              </w:rPr>
              <w:t xml:space="preserve"> retenu </w:t>
            </w:r>
            <w:r w:rsidR="00467511" w:rsidRPr="0082095B">
              <w:rPr>
                <w:bCs/>
                <w:szCs w:val="24"/>
                <w:lang w:val="fr"/>
              </w:rPr>
              <w:t>(y compris chaque membre d’un GE) n’est pas disqualifié par la Banque en raison du non-respect des obligations contractuelles de prévention et de réponse en matière d’EAS / HS. L’Acheteur procédera à la même vérification pour chaque sous-traitant proposé par le Proposant</w:t>
            </w:r>
            <w:r w:rsidR="00467511" w:rsidRPr="0082095B">
              <w:rPr>
                <w:bCs/>
                <w:lang w:val="fr"/>
              </w:rPr>
              <w:t xml:space="preserve"> </w:t>
            </w:r>
            <w:r w:rsidR="00467511" w:rsidRPr="0082095B">
              <w:rPr>
                <w:bCs/>
                <w:szCs w:val="24"/>
                <w:lang w:val="fr"/>
              </w:rPr>
              <w:t>retenu. Si un sous-traitant proposé ne répond pas à l’exigence, l’Acheteur demandera au Proposant</w:t>
            </w:r>
            <w:r w:rsidR="00467511" w:rsidRPr="0082095B">
              <w:rPr>
                <w:bCs/>
                <w:lang w:val="fr"/>
              </w:rPr>
              <w:t xml:space="preserve"> de </w:t>
            </w:r>
            <w:r w:rsidR="00467511" w:rsidRPr="0082095B">
              <w:rPr>
                <w:bCs/>
                <w:szCs w:val="24"/>
                <w:lang w:val="fr"/>
              </w:rPr>
              <w:t>proposer un sous-traitant de remplacement.</w:t>
            </w:r>
          </w:p>
          <w:p w14:paraId="4488B6C8" w14:textId="7A595B1E" w:rsidR="00467511" w:rsidRPr="00544E57" w:rsidRDefault="00544E57" w:rsidP="00A136F8">
            <w:pPr>
              <w:ind w:left="584" w:hanging="584"/>
              <w:rPr>
                <w:szCs w:val="24"/>
              </w:rPr>
            </w:pPr>
            <w:r>
              <w:rPr>
                <w:noProof/>
                <w:color w:val="000000" w:themeColor="text1"/>
                <w:szCs w:val="24"/>
              </w:rPr>
              <w:t>26.3</w:t>
            </w:r>
            <w:r>
              <w:rPr>
                <w:noProof/>
                <w:color w:val="000000" w:themeColor="text1"/>
                <w:szCs w:val="24"/>
              </w:rPr>
              <w:tab/>
            </w:r>
            <w:r w:rsidRPr="00532CB3">
              <w:rPr>
                <w:noProof/>
                <w:color w:val="000000" w:themeColor="text1"/>
                <w:szCs w:val="24"/>
              </w:rPr>
              <w:t>Tout changement dans la structure ou formation d’un Proposant après avoir été initiallement sélectionné et invité à soumettre des Propositions de Première Etape (comprenant, dans le cas d’un GE, tout changement dans la structure et formation de chaque membre et tout changement de Sous-traitant spécialisé) sera sujet à une approbation écrite de l’Acheteur avant la date limite de remise des Propositions de Première Etape.</w:t>
            </w:r>
            <w:r>
              <w:rPr>
                <w:noProof/>
                <w:color w:val="000000" w:themeColor="text1"/>
                <w:szCs w:val="24"/>
              </w:rPr>
              <w:t xml:space="preserve"> </w:t>
            </w:r>
            <w:r w:rsidRPr="00532CB3">
              <w:rPr>
                <w:noProof/>
                <w:color w:val="000000" w:themeColor="text1"/>
                <w:szCs w:val="24"/>
              </w:rPr>
              <w:t>Une telle approbation sera refusée si : (i) un Proposant propose de s’associer avec un Proposant disqualifié ou dans le cas d’un GE disqualifié, chacun de ses membres ; (ii) en conséquence d’un cha</w:t>
            </w:r>
            <w:r w:rsidR="00277C9F">
              <w:rPr>
                <w:noProof/>
                <w:color w:val="000000" w:themeColor="text1"/>
                <w:szCs w:val="24"/>
              </w:rPr>
              <w:t>n</w:t>
            </w:r>
            <w:r w:rsidRPr="00532CB3">
              <w:rPr>
                <w:noProof/>
                <w:color w:val="000000" w:themeColor="text1"/>
                <w:szCs w:val="24"/>
              </w:rPr>
              <w:t xml:space="preserve">gement, le Proposant ne remplit plus </w:t>
            </w:r>
            <w:r>
              <w:rPr>
                <w:noProof/>
                <w:color w:val="000000" w:themeColor="text1"/>
                <w:szCs w:val="24"/>
              </w:rPr>
              <w:t xml:space="preserve">susbtatiellement </w:t>
            </w:r>
            <w:r w:rsidRPr="00532CB3">
              <w:rPr>
                <w:noProof/>
                <w:color w:val="000000" w:themeColor="text1"/>
                <w:szCs w:val="24"/>
              </w:rPr>
              <w:t>le</w:t>
            </w:r>
            <w:r>
              <w:rPr>
                <w:noProof/>
                <w:color w:val="000000" w:themeColor="text1"/>
                <w:szCs w:val="24"/>
              </w:rPr>
              <w:t>s critères de qualification énoncés dans le D</w:t>
            </w:r>
            <w:r w:rsidR="00277C9F">
              <w:rPr>
                <w:noProof/>
                <w:color w:val="000000" w:themeColor="text1"/>
                <w:szCs w:val="24"/>
              </w:rPr>
              <w:t>ossier</w:t>
            </w:r>
            <w:r>
              <w:rPr>
                <w:noProof/>
                <w:color w:val="000000" w:themeColor="text1"/>
                <w:szCs w:val="24"/>
              </w:rPr>
              <w:t xml:space="preserve"> de Sélection Initiale ; (iii) ne figure plus dans la liste des Proposants initialement sélectionnés suite à une ré-évaluation par l’Acheteur de la Candidature en appliquant les critères spécifiés dans les </w:t>
            </w:r>
            <w:r w:rsidR="00277C9F">
              <w:rPr>
                <w:noProof/>
                <w:color w:val="000000" w:themeColor="text1"/>
                <w:szCs w:val="24"/>
              </w:rPr>
              <w:t>le Dossier de Sélection Initiale </w:t>
            </w:r>
            <w:r>
              <w:rPr>
                <w:noProof/>
                <w:color w:val="000000" w:themeColor="text1"/>
                <w:szCs w:val="24"/>
              </w:rPr>
              <w:t>; ou (iv) de l’</w:t>
            </w:r>
            <w:r w:rsidR="00277C9F">
              <w:rPr>
                <w:noProof/>
                <w:color w:val="000000" w:themeColor="text1"/>
                <w:szCs w:val="24"/>
              </w:rPr>
              <w:t>avis</w:t>
            </w:r>
            <w:r>
              <w:rPr>
                <w:noProof/>
                <w:color w:val="000000" w:themeColor="text1"/>
                <w:szCs w:val="24"/>
              </w:rPr>
              <w:t xml:space="preserve"> de l’Acheteur, le changement peut conduire à une ré</w:t>
            </w:r>
            <w:r w:rsidRPr="00532CB3">
              <w:rPr>
                <w:noProof/>
                <w:color w:val="000000" w:themeColor="text1"/>
                <w:szCs w:val="24"/>
              </w:rPr>
              <w:t xml:space="preserve">duction </w:t>
            </w:r>
            <w:r>
              <w:rPr>
                <w:noProof/>
                <w:color w:val="000000" w:themeColor="text1"/>
                <w:szCs w:val="24"/>
              </w:rPr>
              <w:t xml:space="preserve">substantielle de la concurrence. </w:t>
            </w:r>
            <w:r w:rsidRPr="00532CB3">
              <w:rPr>
                <w:noProof/>
                <w:color w:val="000000" w:themeColor="text1"/>
                <w:szCs w:val="24"/>
              </w:rPr>
              <w:t xml:space="preserve">De tels changements devraient être soumis à l’Acheteur avant le quatorzième (14 ième) jour après la </w:t>
            </w:r>
            <w:r w:rsidR="00B82DF3">
              <w:rPr>
                <w:noProof/>
                <w:color w:val="000000" w:themeColor="text1"/>
                <w:szCs w:val="24"/>
              </w:rPr>
              <w:t>n</w:t>
            </w:r>
            <w:r w:rsidRPr="00532CB3">
              <w:rPr>
                <w:noProof/>
                <w:color w:val="000000" w:themeColor="text1"/>
                <w:szCs w:val="24"/>
              </w:rPr>
              <w:t>otification de l</w:t>
            </w:r>
            <w:r w:rsidR="00B82DF3">
              <w:rPr>
                <w:noProof/>
                <w:color w:val="000000" w:themeColor="text1"/>
                <w:szCs w:val="24"/>
              </w:rPr>
              <w:t>a Demande de</w:t>
            </w:r>
            <w:r w:rsidRPr="00532CB3">
              <w:rPr>
                <w:noProof/>
                <w:color w:val="000000" w:themeColor="text1"/>
                <w:szCs w:val="24"/>
              </w:rPr>
              <w:t xml:space="preserve"> Pr</w:t>
            </w:r>
            <w:r>
              <w:rPr>
                <w:noProof/>
                <w:color w:val="000000" w:themeColor="text1"/>
                <w:szCs w:val="24"/>
              </w:rPr>
              <w:t xml:space="preserve">opositions de Première Etape. </w:t>
            </w:r>
          </w:p>
        </w:tc>
      </w:tr>
      <w:tr w:rsidR="00193F43" w:rsidRPr="00872803" w14:paraId="0A4C7E6F" w14:textId="77777777" w:rsidTr="00CC7525">
        <w:tc>
          <w:tcPr>
            <w:tcW w:w="2232" w:type="dxa"/>
          </w:tcPr>
          <w:p w14:paraId="5ECB1012" w14:textId="0FC79161" w:rsidR="00193F43" w:rsidRPr="00D84149" w:rsidRDefault="00D84149" w:rsidP="00193F43">
            <w:pPr>
              <w:pStyle w:val="HeadingSPD02"/>
              <w:spacing w:before="120"/>
              <w:ind w:left="502" w:right="72" w:hanging="450"/>
              <w:jc w:val="left"/>
              <w:rPr>
                <w:lang w:val="fr-FR"/>
              </w:rPr>
            </w:pPr>
            <w:bookmarkStart w:id="172" w:name="_Toc14612835"/>
            <w:bookmarkStart w:id="173" w:name="_Toc31677816"/>
            <w:bookmarkStart w:id="174" w:name="_Toc252363287"/>
            <w:bookmarkStart w:id="175" w:name="_Toc139040263"/>
            <w:r>
              <w:rPr>
                <w:lang w:val="fr-FR"/>
              </w:rPr>
              <w:t xml:space="preserve">27. </w:t>
            </w:r>
            <w:r w:rsidR="00193F43" w:rsidRPr="00A136F8">
              <w:rPr>
                <w:lang w:val="fr-FR"/>
              </w:rPr>
              <w:tab/>
            </w:r>
            <w:bookmarkStart w:id="176" w:name="_Toc124692369"/>
            <w:r w:rsidRPr="00807862">
              <w:rPr>
                <w:lang w:val="fr-FR"/>
              </w:rPr>
              <w:t>Clarification des Propositions de Première Etape et examen des divergences et variantes proposées</w:t>
            </w:r>
            <w:bookmarkEnd w:id="172"/>
            <w:bookmarkEnd w:id="173"/>
            <w:bookmarkEnd w:id="174"/>
            <w:bookmarkEnd w:id="175"/>
            <w:bookmarkEnd w:id="176"/>
          </w:p>
        </w:tc>
        <w:tc>
          <w:tcPr>
            <w:tcW w:w="7346" w:type="dxa"/>
          </w:tcPr>
          <w:p w14:paraId="2A203F0C" w14:textId="71662D98" w:rsidR="00193F43" w:rsidRPr="00E57C8E" w:rsidRDefault="00E830A6" w:rsidP="00E830A6">
            <w:pPr>
              <w:spacing w:before="120"/>
              <w:ind w:left="576" w:hanging="576"/>
              <w:rPr>
                <w:szCs w:val="24"/>
              </w:rPr>
            </w:pPr>
            <w:r>
              <w:rPr>
                <w:szCs w:val="24"/>
              </w:rPr>
              <w:t>27.1</w:t>
            </w:r>
            <w:r w:rsidR="00193F43" w:rsidRPr="00D84149">
              <w:rPr>
                <w:szCs w:val="24"/>
              </w:rPr>
              <w:tab/>
            </w:r>
            <w:r w:rsidR="00E57C8E">
              <w:rPr>
                <w:spacing w:val="-3"/>
                <w:szCs w:val="24"/>
              </w:rPr>
              <w:t>L’Acheteur</w:t>
            </w:r>
            <w:r w:rsidR="00E57C8E" w:rsidRPr="00300F22">
              <w:rPr>
                <w:spacing w:val="-3"/>
                <w:szCs w:val="24"/>
              </w:rPr>
              <w:t xml:space="preserve"> pourra organiser </w:t>
            </w:r>
            <w:r w:rsidR="00E57C8E">
              <w:rPr>
                <w:spacing w:val="-3"/>
                <w:szCs w:val="24"/>
              </w:rPr>
              <w:t>une (</w:t>
            </w:r>
            <w:r w:rsidR="00E57C8E" w:rsidRPr="00300F22">
              <w:rPr>
                <w:spacing w:val="-3"/>
                <w:szCs w:val="24"/>
              </w:rPr>
              <w:t>des</w:t>
            </w:r>
            <w:r w:rsidR="00E57C8E">
              <w:rPr>
                <w:spacing w:val="-3"/>
                <w:szCs w:val="24"/>
              </w:rPr>
              <w:t>)</w:t>
            </w:r>
            <w:r w:rsidR="00E57C8E" w:rsidRPr="00300F22">
              <w:rPr>
                <w:spacing w:val="-3"/>
                <w:szCs w:val="24"/>
              </w:rPr>
              <w:t xml:space="preserve"> réunion</w:t>
            </w:r>
            <w:r w:rsidR="00E57C8E">
              <w:rPr>
                <w:spacing w:val="-3"/>
                <w:szCs w:val="24"/>
              </w:rPr>
              <w:t>(</w:t>
            </w:r>
            <w:r w:rsidR="00E57C8E" w:rsidRPr="00300F22">
              <w:rPr>
                <w:spacing w:val="-3"/>
                <w:szCs w:val="24"/>
              </w:rPr>
              <w:t>s</w:t>
            </w:r>
            <w:r w:rsidR="00E57C8E">
              <w:rPr>
                <w:spacing w:val="-3"/>
                <w:szCs w:val="24"/>
              </w:rPr>
              <w:t>)</w:t>
            </w:r>
            <w:r w:rsidR="00E57C8E" w:rsidRPr="00300F22">
              <w:rPr>
                <w:spacing w:val="-3"/>
                <w:szCs w:val="24"/>
              </w:rPr>
              <w:t xml:space="preserve"> avec </w:t>
            </w:r>
            <w:r w:rsidR="00E57C8E">
              <w:rPr>
                <w:spacing w:val="-3"/>
                <w:szCs w:val="24"/>
              </w:rPr>
              <w:t>un</w:t>
            </w:r>
            <w:r w:rsidR="00E57C8E" w:rsidRPr="00300F22">
              <w:rPr>
                <w:spacing w:val="-3"/>
                <w:szCs w:val="24"/>
              </w:rPr>
              <w:t xml:space="preserve"> </w:t>
            </w:r>
            <w:r w:rsidR="00E57C8E">
              <w:rPr>
                <w:spacing w:val="-3"/>
                <w:szCs w:val="24"/>
              </w:rPr>
              <w:t>proposant</w:t>
            </w:r>
            <w:r w:rsidR="00E57C8E" w:rsidRPr="00300F22">
              <w:rPr>
                <w:spacing w:val="-3"/>
                <w:szCs w:val="24"/>
              </w:rPr>
              <w:t xml:space="preserve"> </w:t>
            </w:r>
            <w:r w:rsidR="00E57C8E">
              <w:rPr>
                <w:spacing w:val="-3"/>
                <w:szCs w:val="24"/>
              </w:rPr>
              <w:t xml:space="preserve">ayant remis une proposition conforme </w:t>
            </w:r>
            <w:r w:rsidR="00E57C8E" w:rsidRPr="00300F22">
              <w:rPr>
                <w:spacing w:val="-3"/>
                <w:szCs w:val="24"/>
              </w:rPr>
              <w:t xml:space="preserve">afin de lui demander des </w:t>
            </w:r>
            <w:r w:rsidR="00E57C8E">
              <w:rPr>
                <w:spacing w:val="-3"/>
                <w:szCs w:val="24"/>
              </w:rPr>
              <w:t>clarification</w:t>
            </w:r>
            <w:r w:rsidR="00E57C8E" w:rsidRPr="00300F22">
              <w:rPr>
                <w:spacing w:val="-3"/>
                <w:szCs w:val="24"/>
              </w:rPr>
              <w:t xml:space="preserve">s sur l’un quelconque des aspects de </w:t>
            </w:r>
            <w:r w:rsidR="00E57C8E">
              <w:rPr>
                <w:spacing w:val="-3"/>
                <w:szCs w:val="24"/>
              </w:rPr>
              <w:t>sa Proposition</w:t>
            </w:r>
            <w:r w:rsidR="00E57C8E" w:rsidRPr="00300F22">
              <w:rPr>
                <w:spacing w:val="-3"/>
                <w:szCs w:val="24"/>
              </w:rPr>
              <w:t xml:space="preserve"> de </w:t>
            </w:r>
            <w:r w:rsidR="00E57C8E">
              <w:rPr>
                <w:spacing w:val="-3"/>
                <w:szCs w:val="24"/>
              </w:rPr>
              <w:t>P</w:t>
            </w:r>
            <w:r w:rsidR="00E57C8E" w:rsidRPr="00300F22">
              <w:rPr>
                <w:spacing w:val="-3"/>
                <w:szCs w:val="24"/>
              </w:rPr>
              <w:t xml:space="preserve">remière </w:t>
            </w:r>
            <w:r w:rsidR="00E57C8E">
              <w:rPr>
                <w:spacing w:val="-3"/>
                <w:szCs w:val="24"/>
              </w:rPr>
              <w:t>E</w:t>
            </w:r>
            <w:r w:rsidR="00E57C8E" w:rsidRPr="00300F22">
              <w:rPr>
                <w:spacing w:val="-3"/>
                <w:szCs w:val="24"/>
              </w:rPr>
              <w:t>tape nécessitant une explication à ce stade de l’évaluation</w:t>
            </w:r>
            <w:r w:rsidR="00E57C8E">
              <w:rPr>
                <w:spacing w:val="-3"/>
                <w:szCs w:val="24"/>
              </w:rPr>
              <w:t xml:space="preserve"> ou d’examiner toute variante ou réserve portant sur les dispositions commerciales ou contractuelles du DDP. L’objectif de la (des) réunion(s) sera d’explorer et clarifier les aspects techniques ainsi que les conditions commerciales ou contractuelles. L’adéquation des solutions proposées sera examinée au cours de ces réunions</w:t>
            </w:r>
            <w:r w:rsidR="00193F43" w:rsidRPr="00E57C8E">
              <w:rPr>
                <w:szCs w:val="24"/>
              </w:rPr>
              <w:t xml:space="preserve">. </w:t>
            </w:r>
          </w:p>
          <w:p w14:paraId="7100B129" w14:textId="03F7F206" w:rsidR="00252B4A" w:rsidRDefault="00252B4A" w:rsidP="00252B4A">
            <w:pPr>
              <w:spacing w:before="120"/>
              <w:ind w:left="565" w:hanging="540"/>
              <w:rPr>
                <w:spacing w:val="-3"/>
                <w:szCs w:val="24"/>
              </w:rPr>
            </w:pPr>
            <w:r>
              <w:rPr>
                <w:szCs w:val="24"/>
              </w:rPr>
              <w:lastRenderedPageBreak/>
              <w:t>27.2</w:t>
            </w:r>
            <w:r w:rsidR="00193F43" w:rsidRPr="00E57C8E">
              <w:rPr>
                <w:szCs w:val="24"/>
              </w:rPr>
              <w:tab/>
            </w:r>
            <w:r>
              <w:rPr>
                <w:spacing w:val="-3"/>
                <w:szCs w:val="24"/>
              </w:rPr>
              <w:t xml:space="preserve">Durant les réunions de clarification, l’Acheteur pourra engager un processus afin de raffiner ses exigences et d’identifier des modifications appropriées aux clauses techniques et commerciales. Le Proposant pourra aussi porter à l’attention de l’Acheteur tous changements qu’il souhaite apporter à sa Proposition de Première Etape en vue de la </w:t>
            </w:r>
            <w:r w:rsidR="00352B10">
              <w:rPr>
                <w:spacing w:val="-3"/>
                <w:szCs w:val="24"/>
              </w:rPr>
              <w:t>Deuxième</w:t>
            </w:r>
            <w:r>
              <w:rPr>
                <w:spacing w:val="-3"/>
                <w:szCs w:val="24"/>
              </w:rPr>
              <w:t xml:space="preserve"> Etape.</w:t>
            </w:r>
          </w:p>
          <w:p w14:paraId="42996B21" w14:textId="77777777" w:rsidR="00252B4A" w:rsidRDefault="00252B4A" w:rsidP="00252B4A">
            <w:pPr>
              <w:spacing w:before="120"/>
              <w:ind w:left="565" w:hanging="540"/>
              <w:rPr>
                <w:spacing w:val="-3"/>
                <w:szCs w:val="24"/>
              </w:rPr>
            </w:pPr>
            <w:r>
              <w:rPr>
                <w:spacing w:val="-3"/>
                <w:szCs w:val="24"/>
              </w:rPr>
              <w:t>27.3</w:t>
            </w:r>
            <w:r>
              <w:rPr>
                <w:spacing w:val="-3"/>
                <w:szCs w:val="24"/>
              </w:rPr>
              <w:tab/>
              <w:t>Le Proposant n’est pas tenu d’assister à une réunion de clarification. Si le Proposant est dans l’impossibilité d’assister à une réunion de clarification, ou s’il refuse d’y assister, l’Acheteur fera de son possible pour atteindre les objectifs de clarification par le moyen de communications avec le Proposant, y compris par audio ou vidéo conférences. La limitation en résultant des possibilités de clarification à la Proposition de Première Etape expose le Proposant au risque que sa Proposition soit écartée.</w:t>
            </w:r>
          </w:p>
          <w:p w14:paraId="447BFDCB" w14:textId="1DE44A93" w:rsidR="00752431" w:rsidRPr="00B81C42" w:rsidRDefault="00752431" w:rsidP="00752431">
            <w:pPr>
              <w:spacing w:before="120"/>
              <w:ind w:left="565" w:hanging="565"/>
              <w:rPr>
                <w:spacing w:val="-3"/>
                <w:szCs w:val="24"/>
              </w:rPr>
            </w:pPr>
            <w:r>
              <w:rPr>
                <w:szCs w:val="24"/>
              </w:rPr>
              <w:t>27.4</w:t>
            </w:r>
            <w:r w:rsidR="00CB209E" w:rsidRPr="00252B4A">
              <w:rPr>
                <w:szCs w:val="24"/>
              </w:rPr>
              <w:tab/>
            </w:r>
            <w:r w:rsidRPr="00B81C42">
              <w:rPr>
                <w:spacing w:val="-3"/>
                <w:szCs w:val="24"/>
              </w:rPr>
              <w:t xml:space="preserve">Sous réserves des dispositions des </w:t>
            </w:r>
            <w:r w:rsidRPr="00B81C42">
              <w:rPr>
                <w:b/>
                <w:spacing w:val="-3"/>
                <w:szCs w:val="24"/>
              </w:rPr>
              <w:t>DPAP</w:t>
            </w:r>
            <w:r w:rsidRPr="00B81C42">
              <w:rPr>
                <w:spacing w:val="-3"/>
                <w:szCs w:val="24"/>
              </w:rPr>
              <w:t xml:space="preserve">, il n’est pas prévu de </w:t>
            </w:r>
            <w:r>
              <w:rPr>
                <w:spacing w:val="-3"/>
                <w:szCs w:val="24"/>
              </w:rPr>
              <w:t xml:space="preserve">présentation, de démonstration ou des essais de la solution ou des produits proposés par le Proposant lors de l’étape de clarification de la Proposition technique de la première étape. Cependant si les </w:t>
            </w:r>
            <w:r w:rsidRPr="00B516E8">
              <w:rPr>
                <w:b/>
                <w:bCs/>
                <w:spacing w:val="-3"/>
                <w:szCs w:val="24"/>
              </w:rPr>
              <w:t>DPAP</w:t>
            </w:r>
            <w:r>
              <w:rPr>
                <w:spacing w:val="-3"/>
                <w:szCs w:val="24"/>
              </w:rPr>
              <w:t xml:space="preserve"> spécifient de telles présentations, démonstrations ou essais, ils seront comme indiqués dans les </w:t>
            </w:r>
            <w:r w:rsidRPr="00B516E8">
              <w:rPr>
                <w:b/>
                <w:bCs/>
                <w:spacing w:val="-3"/>
                <w:szCs w:val="24"/>
              </w:rPr>
              <w:t>DPAP</w:t>
            </w:r>
            <w:r>
              <w:rPr>
                <w:spacing w:val="-3"/>
                <w:szCs w:val="24"/>
              </w:rPr>
              <w:t xml:space="preserve">, y compris leur caractère obligatoire -- au risque d’entrainer le rejet de la Proposition – pour le Proposant qui est invité à les organiser au lieu de leur choix. </w:t>
            </w:r>
            <w:r w:rsidRPr="00B516E8">
              <w:rPr>
                <w:b/>
                <w:bCs/>
                <w:spacing w:val="-3"/>
                <w:szCs w:val="24"/>
              </w:rPr>
              <w:t>Si les DPAP</w:t>
            </w:r>
            <w:r>
              <w:rPr>
                <w:spacing w:val="-3"/>
                <w:szCs w:val="24"/>
              </w:rPr>
              <w:t xml:space="preserve"> autorisent le Proposant à organiser les essais et présentation/démonstration en dehors du site de l’Acheteur, voire en dehors du pays de l’Acheteur, l’Acheteur supportera tous les coûts de personnel, voyage et subsistance encourus par son équipe y assistant. Cependant l’Acheteur ne sera pas responsable des coûts encourus par le Proposant afin de préparer et réaliser les essais et la présentation/démonstration, y compris la remise en état ultérieure.</w:t>
            </w:r>
          </w:p>
          <w:p w14:paraId="64440F8D" w14:textId="1014B331" w:rsidR="00872803" w:rsidRPr="00B516E8" w:rsidRDefault="00872803" w:rsidP="00872803">
            <w:pPr>
              <w:spacing w:before="120"/>
              <w:ind w:left="565" w:hanging="565"/>
              <w:rPr>
                <w:spacing w:val="-4"/>
                <w:szCs w:val="24"/>
              </w:rPr>
            </w:pPr>
            <w:r>
              <w:rPr>
                <w:szCs w:val="24"/>
              </w:rPr>
              <w:t>27.5</w:t>
            </w:r>
            <w:r>
              <w:rPr>
                <w:szCs w:val="24"/>
              </w:rPr>
              <w:tab/>
            </w:r>
            <w:r w:rsidRPr="00B516E8">
              <w:rPr>
                <w:spacing w:val="-4"/>
                <w:szCs w:val="24"/>
              </w:rPr>
              <w:t xml:space="preserve">L’Acheteur informera le Proposant, en référence à l’article </w:t>
            </w:r>
            <w:r w:rsidRPr="00B516E8">
              <w:rPr>
                <w:b/>
                <w:bCs/>
                <w:spacing w:val="-4"/>
                <w:szCs w:val="24"/>
              </w:rPr>
              <w:t>13.1 (c) (vi) des IP</w:t>
            </w:r>
            <w:r w:rsidRPr="00B516E8">
              <w:rPr>
                <w:spacing w:val="-4"/>
                <w:szCs w:val="24"/>
              </w:rPr>
              <w:t xml:space="preserve"> des divergences que le Proposant a présenté dans sa Proposition de Première Etape que l’Acheteur juge :</w:t>
            </w:r>
          </w:p>
          <w:p w14:paraId="22158644" w14:textId="5A0C8FB8" w:rsidR="00872803" w:rsidRDefault="00872803" w:rsidP="00872803">
            <w:pPr>
              <w:spacing w:before="120"/>
              <w:ind w:left="1285" w:hanging="540"/>
              <w:rPr>
                <w:spacing w:val="-3"/>
                <w:szCs w:val="24"/>
              </w:rPr>
            </w:pPr>
            <w:r>
              <w:rPr>
                <w:spacing w:val="-3"/>
                <w:szCs w:val="24"/>
              </w:rPr>
              <w:t>(a)</w:t>
            </w:r>
            <w:r>
              <w:rPr>
                <w:spacing w:val="-3"/>
                <w:szCs w:val="24"/>
              </w:rPr>
              <w:tab/>
              <w:t xml:space="preserve">non acceptable et devant être retirée de la Proposition de </w:t>
            </w:r>
            <w:r w:rsidR="00352B10">
              <w:rPr>
                <w:spacing w:val="-3"/>
                <w:szCs w:val="24"/>
              </w:rPr>
              <w:t>Deuxième</w:t>
            </w:r>
            <w:r>
              <w:rPr>
                <w:spacing w:val="-3"/>
                <w:szCs w:val="24"/>
              </w:rPr>
              <w:t xml:space="preserve"> Etape ;</w:t>
            </w:r>
          </w:p>
          <w:p w14:paraId="2ECCA3B7" w14:textId="2EF260E2" w:rsidR="00872803" w:rsidRDefault="00872803" w:rsidP="00872803">
            <w:pPr>
              <w:spacing w:before="120"/>
              <w:ind w:left="1285" w:hanging="540"/>
              <w:rPr>
                <w:spacing w:val="-3"/>
                <w:szCs w:val="24"/>
              </w:rPr>
            </w:pPr>
            <w:r>
              <w:rPr>
                <w:spacing w:val="-3"/>
                <w:szCs w:val="24"/>
              </w:rPr>
              <w:t>(b)</w:t>
            </w:r>
            <w:r>
              <w:rPr>
                <w:spacing w:val="-3"/>
                <w:szCs w:val="24"/>
              </w:rPr>
              <w:tab/>
              <w:t xml:space="preserve">acceptable, et qui sera incorporée dans le </w:t>
            </w:r>
            <w:r w:rsidR="004B0351">
              <w:rPr>
                <w:spacing w:val="-3"/>
                <w:szCs w:val="24"/>
              </w:rPr>
              <w:t>DDP</w:t>
            </w:r>
            <w:r>
              <w:rPr>
                <w:spacing w:val="-3"/>
                <w:szCs w:val="24"/>
              </w:rPr>
              <w:t xml:space="preserve"> par voie d’Additif qui sera adressé à tous les Proposants invités à remettre une Proposition de </w:t>
            </w:r>
            <w:r w:rsidR="00352B10">
              <w:rPr>
                <w:spacing w:val="-3"/>
                <w:szCs w:val="24"/>
              </w:rPr>
              <w:t>Deuxième</w:t>
            </w:r>
            <w:r>
              <w:rPr>
                <w:spacing w:val="-3"/>
                <w:szCs w:val="24"/>
              </w:rPr>
              <w:t xml:space="preserve"> Etape.</w:t>
            </w:r>
          </w:p>
          <w:p w14:paraId="2F3473D5" w14:textId="4E8A759F" w:rsidR="00CB209E" w:rsidRPr="00872803" w:rsidRDefault="00872803" w:rsidP="00A136F8">
            <w:pPr>
              <w:spacing w:before="120"/>
              <w:ind w:left="745"/>
              <w:rPr>
                <w:szCs w:val="24"/>
              </w:rPr>
            </w:pPr>
            <w:r>
              <w:rPr>
                <w:spacing w:val="-3"/>
                <w:szCs w:val="24"/>
              </w:rPr>
              <w:t>Si une divergence est acceptée pour l’un des proposants, l’Acheteur devra s’assurer qu’une divergence similaire présentée par d’autres proposants soit également acceptée.</w:t>
            </w:r>
            <w:r w:rsidR="00B04F62">
              <w:rPr>
                <w:spacing w:val="-3"/>
                <w:szCs w:val="24"/>
              </w:rPr>
              <w:t xml:space="preserve"> </w:t>
            </w:r>
          </w:p>
        </w:tc>
      </w:tr>
      <w:tr w:rsidR="00BE41B3" w:rsidRPr="00263D2B" w14:paraId="5EBEF123" w14:textId="77777777" w:rsidTr="00CC7525">
        <w:tc>
          <w:tcPr>
            <w:tcW w:w="2232" w:type="dxa"/>
          </w:tcPr>
          <w:p w14:paraId="2F20FCD0" w14:textId="77777777" w:rsidR="00BE41B3" w:rsidRPr="00872803" w:rsidRDefault="00BE41B3" w:rsidP="00BE41B3">
            <w:pPr>
              <w:pStyle w:val="HeadingSPD02"/>
              <w:spacing w:before="120"/>
              <w:ind w:left="502" w:right="72" w:hanging="450"/>
              <w:jc w:val="left"/>
              <w:rPr>
                <w:lang w:val="fr-FR"/>
              </w:rPr>
            </w:pPr>
          </w:p>
        </w:tc>
        <w:tc>
          <w:tcPr>
            <w:tcW w:w="7346" w:type="dxa"/>
          </w:tcPr>
          <w:p w14:paraId="5BAD41AB" w14:textId="61ABD543" w:rsidR="00BE41B3" w:rsidRPr="00A90887" w:rsidRDefault="00E03623" w:rsidP="00E03623">
            <w:pPr>
              <w:spacing w:before="120"/>
              <w:ind w:left="565" w:hanging="565"/>
              <w:rPr>
                <w:szCs w:val="24"/>
              </w:rPr>
            </w:pPr>
            <w:r w:rsidRPr="00A90887">
              <w:rPr>
                <w:szCs w:val="24"/>
              </w:rPr>
              <w:t>2</w:t>
            </w:r>
            <w:r w:rsidRPr="00A136F8">
              <w:rPr>
                <w:szCs w:val="24"/>
              </w:rPr>
              <w:t>7.6</w:t>
            </w:r>
            <w:r w:rsidR="00BE41B3" w:rsidRPr="00A90887">
              <w:rPr>
                <w:szCs w:val="24"/>
              </w:rPr>
              <w:tab/>
            </w:r>
            <w:r w:rsidR="00A90887" w:rsidRPr="00B516E8">
              <w:rPr>
                <w:szCs w:val="24"/>
              </w:rPr>
              <w:t xml:space="preserve">La ou les personne(s) représentant le Proposant assistant à une réunion de clarification devra/ont être dûment autorisée(s), munie(s) d’une habilitation, à représenter le Proposant dans les discussions et </w:t>
            </w:r>
            <w:r w:rsidR="00A90887" w:rsidRPr="00B516E8">
              <w:rPr>
                <w:szCs w:val="24"/>
              </w:rPr>
              <w:lastRenderedPageBreak/>
              <w:t xml:space="preserve">passer accord avec l’Acheteur sur les modifications spécifiques de la Proposition de Première Etape qui sont nécessaires dans la Proposition de </w:t>
            </w:r>
            <w:r w:rsidR="00352B10">
              <w:rPr>
                <w:szCs w:val="24"/>
              </w:rPr>
              <w:t>Deuxième</w:t>
            </w:r>
            <w:r w:rsidR="00A90887" w:rsidRPr="00B516E8">
              <w:rPr>
                <w:szCs w:val="24"/>
              </w:rPr>
              <w:t xml:space="preserve"> Etape. L’Acheteur ne sera pas responsable des frais encourus par le Proposant et ses représentants afin d’assister aux réunions de clarification. Le fait d’avoir été invité à une telle réunion ou d’y avoir assisté ne signifie pas que le Proposant sera invité à remettre une Proposition de </w:t>
            </w:r>
            <w:r w:rsidR="00352B10">
              <w:rPr>
                <w:szCs w:val="24"/>
              </w:rPr>
              <w:t>Deuxième</w:t>
            </w:r>
            <w:r w:rsidR="00A90887" w:rsidRPr="00B516E8">
              <w:rPr>
                <w:szCs w:val="24"/>
              </w:rPr>
              <w:t xml:space="preserve"> Etape. Toutefois, si des réunions de clarifications sont organisées, un Proposant invité à remettre une Proposition de </w:t>
            </w:r>
            <w:r w:rsidR="00352B10">
              <w:rPr>
                <w:szCs w:val="24"/>
              </w:rPr>
              <w:t>Deuxième</w:t>
            </w:r>
            <w:r w:rsidR="00A90887" w:rsidRPr="00B516E8">
              <w:rPr>
                <w:szCs w:val="24"/>
              </w:rPr>
              <w:t xml:space="preserve"> Etape pourra demander qu’une réunion de clarification soit tenue, même si l’Acheteur n’a pas estimé que la Proposition nécessite une réunion de clarification</w:t>
            </w:r>
            <w:r w:rsidR="00BE41B3" w:rsidRPr="00A90887">
              <w:rPr>
                <w:szCs w:val="24"/>
              </w:rPr>
              <w:t>.</w:t>
            </w:r>
          </w:p>
          <w:p w14:paraId="1F8F7D19" w14:textId="0A7392CF" w:rsidR="00BE41B3" w:rsidRPr="00263D2B" w:rsidRDefault="00263D2B" w:rsidP="00BE41B3">
            <w:pPr>
              <w:ind w:left="583" w:hanging="583"/>
              <w:rPr>
                <w:szCs w:val="24"/>
              </w:rPr>
            </w:pPr>
            <w:r>
              <w:rPr>
                <w:szCs w:val="24"/>
              </w:rPr>
              <w:t>27.7</w:t>
            </w:r>
            <w:r w:rsidR="00BE41B3" w:rsidRPr="00A90887">
              <w:rPr>
                <w:szCs w:val="24"/>
              </w:rPr>
              <w:tab/>
            </w:r>
            <w:r w:rsidRPr="00B516E8">
              <w:rPr>
                <w:szCs w:val="24"/>
              </w:rPr>
              <w:t xml:space="preserve">Ni le mémorandum spécifique au Proposant mentionné à l’article </w:t>
            </w:r>
            <w:r w:rsidRPr="00B516E8">
              <w:rPr>
                <w:b/>
                <w:bCs/>
                <w:szCs w:val="24"/>
              </w:rPr>
              <w:t>27.8 des IP</w:t>
            </w:r>
            <w:r w:rsidRPr="00B516E8">
              <w:rPr>
                <w:szCs w:val="24"/>
              </w:rPr>
              <w:t xml:space="preserve">, ni les comptes rendus de réunion de clarification, ni toute correspondance échangée entre un Proposant particulier et l’Acheteur ne seront divulgués aux autres Proposants. Aucune exigence concernant la Proposition de </w:t>
            </w:r>
            <w:r w:rsidR="00352B10">
              <w:rPr>
                <w:szCs w:val="24"/>
              </w:rPr>
              <w:t>Deuxième</w:t>
            </w:r>
            <w:r w:rsidRPr="00B516E8">
              <w:rPr>
                <w:szCs w:val="24"/>
              </w:rPr>
              <w:t xml:space="preserve"> Etape ne découlera des comptes rendus de réunion ou correspondance, à l’exception de celles stipulées dans le mémorandum, Cependant l’Acheteur ou le Proposant pourront utiliser ces documents, le cas échéant, pour information lors de la préparation ou de l’évaluation de la Proposition de </w:t>
            </w:r>
            <w:r w:rsidR="00352B10">
              <w:rPr>
                <w:szCs w:val="24"/>
              </w:rPr>
              <w:t>Deuxième</w:t>
            </w:r>
            <w:r w:rsidRPr="00B516E8">
              <w:rPr>
                <w:szCs w:val="24"/>
              </w:rPr>
              <w:t xml:space="preserve"> Etape</w:t>
            </w:r>
            <w:r w:rsidR="00BE41B3" w:rsidRPr="00263D2B">
              <w:rPr>
                <w:szCs w:val="24"/>
              </w:rPr>
              <w:t>.</w:t>
            </w:r>
          </w:p>
        </w:tc>
      </w:tr>
      <w:tr w:rsidR="0079562D" w:rsidRPr="00EA2B7C" w14:paraId="1641C497" w14:textId="77777777" w:rsidTr="00CC7525">
        <w:tc>
          <w:tcPr>
            <w:tcW w:w="2232" w:type="dxa"/>
          </w:tcPr>
          <w:p w14:paraId="06AE6782" w14:textId="77777777" w:rsidR="0079562D" w:rsidRDefault="0079562D" w:rsidP="0079562D">
            <w:pPr>
              <w:pStyle w:val="HeadingSPD02"/>
              <w:spacing w:before="120"/>
              <w:ind w:left="502" w:right="72" w:hanging="450"/>
              <w:jc w:val="left"/>
              <w:rPr>
                <w:lang w:val="fr-FR"/>
              </w:rPr>
            </w:pPr>
          </w:p>
        </w:tc>
        <w:tc>
          <w:tcPr>
            <w:tcW w:w="7346" w:type="dxa"/>
          </w:tcPr>
          <w:p w14:paraId="20412F3B" w14:textId="6FD9F63F" w:rsidR="002A3FB9" w:rsidRDefault="00567F21" w:rsidP="002A3FB9">
            <w:pPr>
              <w:spacing w:before="120"/>
              <w:ind w:left="565" w:hanging="565"/>
              <w:rPr>
                <w:spacing w:val="-3"/>
                <w:szCs w:val="24"/>
              </w:rPr>
            </w:pPr>
            <w:r>
              <w:rPr>
                <w:szCs w:val="24"/>
              </w:rPr>
              <w:t>27.8</w:t>
            </w:r>
            <w:r w:rsidR="0079562D" w:rsidRPr="00026B25">
              <w:rPr>
                <w:szCs w:val="24"/>
              </w:rPr>
              <w:tab/>
            </w:r>
            <w:r w:rsidR="002A3FB9">
              <w:rPr>
                <w:spacing w:val="-3"/>
                <w:szCs w:val="24"/>
              </w:rPr>
              <w:t>A l’issue du processus de clarification, l’Acheteur</w:t>
            </w:r>
            <w:r w:rsidR="002A3FB9" w:rsidRPr="00300F22">
              <w:rPr>
                <w:spacing w:val="-3"/>
                <w:szCs w:val="24"/>
              </w:rPr>
              <w:t xml:space="preserve"> </w:t>
            </w:r>
            <w:r w:rsidR="002A3FB9">
              <w:rPr>
                <w:spacing w:val="-3"/>
                <w:szCs w:val="24"/>
              </w:rPr>
              <w:t>préparera un mémorandum spécifique au Proposant intitulé « </w:t>
            </w:r>
            <w:r w:rsidR="002A3FB9" w:rsidRPr="00300F22">
              <w:rPr>
                <w:spacing w:val="-3"/>
                <w:szCs w:val="24"/>
              </w:rPr>
              <w:t xml:space="preserve">Modifications requises à l’issue de l’évaluation de </w:t>
            </w:r>
            <w:r w:rsidR="002A3FB9">
              <w:rPr>
                <w:spacing w:val="-3"/>
                <w:szCs w:val="24"/>
              </w:rPr>
              <w:t>P</w:t>
            </w:r>
            <w:r w:rsidR="002A3FB9" w:rsidRPr="00300F22">
              <w:rPr>
                <w:spacing w:val="-3"/>
                <w:szCs w:val="24"/>
              </w:rPr>
              <w:t xml:space="preserve">remière </w:t>
            </w:r>
            <w:r w:rsidR="002A3FB9">
              <w:rPr>
                <w:spacing w:val="-3"/>
                <w:szCs w:val="24"/>
              </w:rPr>
              <w:t>E</w:t>
            </w:r>
            <w:r w:rsidR="002A3FB9" w:rsidRPr="00300F22">
              <w:rPr>
                <w:spacing w:val="-3"/>
                <w:szCs w:val="24"/>
              </w:rPr>
              <w:t xml:space="preserve">tape », et </w:t>
            </w:r>
            <w:r w:rsidR="002A3FB9">
              <w:rPr>
                <w:spacing w:val="-3"/>
                <w:szCs w:val="24"/>
              </w:rPr>
              <w:t>le</w:t>
            </w:r>
            <w:r w:rsidR="002A3FB9" w:rsidRPr="00300F22">
              <w:rPr>
                <w:spacing w:val="-3"/>
                <w:szCs w:val="24"/>
              </w:rPr>
              <w:t xml:space="preserve"> notifi</w:t>
            </w:r>
            <w:r w:rsidR="002A3FB9">
              <w:rPr>
                <w:spacing w:val="-3"/>
                <w:szCs w:val="24"/>
              </w:rPr>
              <w:t>era</w:t>
            </w:r>
            <w:r w:rsidR="002A3FB9" w:rsidRPr="00300F22">
              <w:rPr>
                <w:spacing w:val="-3"/>
                <w:szCs w:val="24"/>
              </w:rPr>
              <w:t xml:space="preserve"> au </w:t>
            </w:r>
            <w:r w:rsidR="002A3FB9">
              <w:rPr>
                <w:spacing w:val="-3"/>
                <w:szCs w:val="24"/>
              </w:rPr>
              <w:t>Proposant</w:t>
            </w:r>
            <w:r w:rsidR="002A3FB9" w:rsidRPr="00300F22">
              <w:rPr>
                <w:spacing w:val="-3"/>
                <w:szCs w:val="24"/>
              </w:rPr>
              <w:t xml:space="preserve"> </w:t>
            </w:r>
            <w:r w:rsidR="002A3FB9">
              <w:rPr>
                <w:spacing w:val="-3"/>
                <w:szCs w:val="24"/>
              </w:rPr>
              <w:t>en même temps que</w:t>
            </w:r>
            <w:r w:rsidR="002A3FB9" w:rsidRPr="00300F22">
              <w:rPr>
                <w:spacing w:val="-3"/>
                <w:szCs w:val="24"/>
              </w:rPr>
              <w:t xml:space="preserve"> l’invitation à soumettre </w:t>
            </w:r>
            <w:r w:rsidR="002A3FB9">
              <w:rPr>
                <w:spacing w:val="-3"/>
                <w:szCs w:val="24"/>
              </w:rPr>
              <w:t xml:space="preserve">la Proposition </w:t>
            </w:r>
            <w:r w:rsidR="002A3FB9" w:rsidRPr="00300F22">
              <w:rPr>
                <w:spacing w:val="-3"/>
                <w:szCs w:val="24"/>
              </w:rPr>
              <w:t xml:space="preserve">de </w:t>
            </w:r>
            <w:r w:rsidR="00352B10">
              <w:rPr>
                <w:spacing w:val="-3"/>
                <w:szCs w:val="24"/>
              </w:rPr>
              <w:t>Deuxième</w:t>
            </w:r>
            <w:r w:rsidR="002A3FB9" w:rsidRPr="00300F22">
              <w:rPr>
                <w:spacing w:val="-3"/>
                <w:szCs w:val="24"/>
              </w:rPr>
              <w:t xml:space="preserve"> </w:t>
            </w:r>
            <w:r w:rsidR="002A3FB9">
              <w:rPr>
                <w:spacing w:val="-3"/>
                <w:szCs w:val="24"/>
              </w:rPr>
              <w:t>E</w:t>
            </w:r>
            <w:r w:rsidR="002A3FB9" w:rsidRPr="00300F22">
              <w:rPr>
                <w:spacing w:val="-3"/>
                <w:szCs w:val="24"/>
              </w:rPr>
              <w:t>tape.</w:t>
            </w:r>
          </w:p>
          <w:p w14:paraId="7FBDA3D3" w14:textId="77777777" w:rsidR="002A3FB9" w:rsidRDefault="002A3FB9" w:rsidP="002A3FB9">
            <w:pPr>
              <w:spacing w:before="120"/>
              <w:ind w:left="720" w:hanging="720"/>
              <w:rPr>
                <w:spacing w:val="-3"/>
                <w:szCs w:val="24"/>
              </w:rPr>
            </w:pPr>
            <w:r>
              <w:rPr>
                <w:spacing w:val="-3"/>
                <w:szCs w:val="24"/>
              </w:rPr>
              <w:tab/>
              <w:t>L’Acheteur consignera dans le mémorandum spécifique au Proposant :</w:t>
            </w:r>
          </w:p>
          <w:p w14:paraId="2942DB1A" w14:textId="17C8BCBC" w:rsidR="002A3FB9" w:rsidRDefault="002A3FB9" w:rsidP="002A3FB9">
            <w:pPr>
              <w:pStyle w:val="Paragraphedeliste"/>
              <w:numPr>
                <w:ilvl w:val="0"/>
                <w:numId w:val="157"/>
              </w:numPr>
              <w:spacing w:before="120"/>
              <w:ind w:left="1015" w:hanging="450"/>
              <w:rPr>
                <w:spacing w:val="-3"/>
                <w:szCs w:val="24"/>
              </w:rPr>
            </w:pPr>
            <w:r>
              <w:rPr>
                <w:spacing w:val="-3"/>
                <w:szCs w:val="24"/>
              </w:rPr>
              <w:t xml:space="preserve">Les modifications à la Proposition de Première Etape et autres compléments demandés dans la Proposition de </w:t>
            </w:r>
            <w:r w:rsidR="00352B10">
              <w:rPr>
                <w:spacing w:val="-3"/>
                <w:szCs w:val="24"/>
              </w:rPr>
              <w:t>Deuxième</w:t>
            </w:r>
            <w:r>
              <w:rPr>
                <w:spacing w:val="-3"/>
                <w:szCs w:val="24"/>
              </w:rPr>
              <w:t xml:space="preserve"> Etape ;</w:t>
            </w:r>
          </w:p>
          <w:p w14:paraId="04DC3B42" w14:textId="0AFD36DE" w:rsidR="002A3FB9" w:rsidRDefault="002A3FB9" w:rsidP="002A3FB9">
            <w:pPr>
              <w:pStyle w:val="Paragraphedeliste"/>
              <w:numPr>
                <w:ilvl w:val="0"/>
                <w:numId w:val="157"/>
              </w:numPr>
              <w:spacing w:before="120"/>
              <w:ind w:left="1015" w:hanging="450"/>
              <w:rPr>
                <w:spacing w:val="-3"/>
                <w:szCs w:val="24"/>
              </w:rPr>
            </w:pPr>
            <w:r>
              <w:rPr>
                <w:spacing w:val="-3"/>
                <w:szCs w:val="24"/>
              </w:rPr>
              <w:t xml:space="preserve">La liste des divergences en référence aux articles 13.1(c) (vi) et 27.5 des IP qui ne sont pas acceptées dans la Proposition de </w:t>
            </w:r>
            <w:r w:rsidR="00352B10">
              <w:rPr>
                <w:spacing w:val="-3"/>
                <w:szCs w:val="24"/>
              </w:rPr>
              <w:t>Deuxième</w:t>
            </w:r>
            <w:r>
              <w:rPr>
                <w:spacing w:val="-3"/>
                <w:szCs w:val="24"/>
              </w:rPr>
              <w:t xml:space="preserve"> Etape ;</w:t>
            </w:r>
          </w:p>
          <w:p w14:paraId="0FD9F90B" w14:textId="77777777" w:rsidR="002A3FB9" w:rsidRDefault="002A3FB9" w:rsidP="002A3FB9">
            <w:pPr>
              <w:pStyle w:val="Paragraphedeliste"/>
              <w:numPr>
                <w:ilvl w:val="0"/>
                <w:numId w:val="157"/>
              </w:numPr>
              <w:spacing w:before="120"/>
              <w:ind w:left="1015" w:hanging="450"/>
              <w:rPr>
                <w:spacing w:val="-3"/>
                <w:szCs w:val="24"/>
              </w:rPr>
            </w:pPr>
            <w:r>
              <w:rPr>
                <w:spacing w:val="-3"/>
                <w:szCs w:val="24"/>
              </w:rPr>
              <w:t xml:space="preserve">Les sous-traitants que le Proposant doit omettre ou remplacer, en indiquant les motifs de cette demande d’omission ou de remplacement en conformité avec l’article 6.2 des IP ; </w:t>
            </w:r>
          </w:p>
          <w:p w14:paraId="17DE36B9" w14:textId="11B08776" w:rsidR="00EA2B7C" w:rsidRDefault="00EA2B7C" w:rsidP="00EA2B7C">
            <w:pPr>
              <w:pStyle w:val="Paragraphedeliste"/>
              <w:numPr>
                <w:ilvl w:val="0"/>
                <w:numId w:val="157"/>
              </w:numPr>
              <w:spacing w:before="120"/>
              <w:ind w:left="1015" w:hanging="450"/>
              <w:rPr>
                <w:spacing w:val="-3"/>
                <w:szCs w:val="24"/>
              </w:rPr>
            </w:pPr>
            <w:r>
              <w:rPr>
                <w:spacing w:val="-3"/>
                <w:szCs w:val="24"/>
              </w:rPr>
              <w:t xml:space="preserve">L’accord entre l’Acheteur et le Proposant sur le choix du Conciliateur ; ou la proposition de l’Acheteur afin de remplacer le Conciliateur précédemment proposé ; ou l’indication qu’un Conciliateur ne sera pas désigné en conformité avec l’article 66 des IP ; et </w:t>
            </w:r>
          </w:p>
          <w:p w14:paraId="6BC59714" w14:textId="2F2E8976" w:rsidR="0079562D" w:rsidRPr="00EA2B7C" w:rsidRDefault="00EA2B7C" w:rsidP="00FE46E4">
            <w:pPr>
              <w:pStyle w:val="Paragraphedeliste"/>
              <w:numPr>
                <w:ilvl w:val="0"/>
                <w:numId w:val="157"/>
              </w:numPr>
              <w:spacing w:before="120"/>
              <w:ind w:left="1015" w:hanging="450"/>
              <w:rPr>
                <w:szCs w:val="24"/>
              </w:rPr>
            </w:pPr>
            <w:r w:rsidRPr="00900B18">
              <w:rPr>
                <w:spacing w:val="-3"/>
                <w:szCs w:val="24"/>
              </w:rPr>
              <w:lastRenderedPageBreak/>
              <w:t xml:space="preserve">S’il n’y a aucune demande de modification spécifique au Proposant, l’invitation à remettre la Proposition de </w:t>
            </w:r>
            <w:r w:rsidR="00352B10">
              <w:rPr>
                <w:spacing w:val="-3"/>
                <w:szCs w:val="24"/>
              </w:rPr>
              <w:t>Deuxième</w:t>
            </w:r>
            <w:r w:rsidRPr="00900B18">
              <w:rPr>
                <w:spacing w:val="-3"/>
                <w:szCs w:val="24"/>
              </w:rPr>
              <w:t xml:space="preserve"> Etape l’indiquera.</w:t>
            </w:r>
          </w:p>
        </w:tc>
      </w:tr>
      <w:tr w:rsidR="003D388F" w:rsidRPr="008277F2" w14:paraId="679D6E9C" w14:textId="77777777" w:rsidTr="00CC7525">
        <w:tc>
          <w:tcPr>
            <w:tcW w:w="9574" w:type="dxa"/>
            <w:gridSpan w:val="2"/>
          </w:tcPr>
          <w:p w14:paraId="5DE65024" w14:textId="3D11D3EE" w:rsidR="003D388F" w:rsidRDefault="003D388F" w:rsidP="00CC7525">
            <w:pPr>
              <w:ind w:left="583" w:hanging="583"/>
              <w:jc w:val="center"/>
              <w:rPr>
                <w:szCs w:val="24"/>
              </w:rPr>
            </w:pPr>
            <w:r w:rsidRPr="005A0ECB">
              <w:rPr>
                <w:b/>
                <w:bCs/>
                <w:spacing w:val="-3"/>
                <w:sz w:val="28"/>
                <w:szCs w:val="28"/>
              </w:rPr>
              <w:lastRenderedPageBreak/>
              <w:t xml:space="preserve">F.  </w:t>
            </w:r>
            <w:r w:rsidR="00B11AA6">
              <w:rPr>
                <w:b/>
                <w:bCs/>
                <w:spacing w:val="-3"/>
                <w:sz w:val="28"/>
                <w:szCs w:val="28"/>
              </w:rPr>
              <w:t>INVIT</w:t>
            </w:r>
            <w:r w:rsidRPr="005A0ECB">
              <w:rPr>
                <w:b/>
                <w:bCs/>
                <w:spacing w:val="-3"/>
                <w:sz w:val="28"/>
                <w:szCs w:val="28"/>
              </w:rPr>
              <w:t xml:space="preserve">ATION </w:t>
            </w:r>
            <w:r w:rsidR="008A3E35">
              <w:rPr>
                <w:b/>
                <w:bCs/>
                <w:spacing w:val="-3"/>
                <w:sz w:val="28"/>
                <w:szCs w:val="28"/>
              </w:rPr>
              <w:t>A SOUMETTRE DES P</w:t>
            </w:r>
            <w:r w:rsidRPr="005A0ECB">
              <w:rPr>
                <w:b/>
                <w:bCs/>
                <w:spacing w:val="-3"/>
                <w:sz w:val="28"/>
                <w:szCs w:val="28"/>
              </w:rPr>
              <w:t xml:space="preserve">ROPOSITIONS </w:t>
            </w:r>
            <w:r w:rsidR="008A3E35">
              <w:rPr>
                <w:b/>
                <w:bCs/>
                <w:spacing w:val="-3"/>
                <w:sz w:val="28"/>
                <w:szCs w:val="28"/>
              </w:rPr>
              <w:t xml:space="preserve">TECHNIQUES ET FINANCIERES COMBINEES DE </w:t>
            </w:r>
            <w:r w:rsidR="004B0351">
              <w:rPr>
                <w:b/>
                <w:bCs/>
                <w:spacing w:val="-3"/>
                <w:sz w:val="28"/>
                <w:szCs w:val="28"/>
              </w:rPr>
              <w:t>SECONDE</w:t>
            </w:r>
            <w:r w:rsidR="008A3E35">
              <w:rPr>
                <w:b/>
                <w:bCs/>
                <w:spacing w:val="-3"/>
                <w:sz w:val="28"/>
                <w:szCs w:val="28"/>
              </w:rPr>
              <w:t xml:space="preserve"> ETAPE</w:t>
            </w:r>
          </w:p>
        </w:tc>
      </w:tr>
      <w:tr w:rsidR="00035B53" w:rsidRPr="00225C0B" w14:paraId="44B0E3F6" w14:textId="77777777" w:rsidTr="00CC7525">
        <w:tc>
          <w:tcPr>
            <w:tcW w:w="2232" w:type="dxa"/>
          </w:tcPr>
          <w:p w14:paraId="1DA94857" w14:textId="7F576A8C" w:rsidR="00035B53" w:rsidRPr="00FF7BAA" w:rsidRDefault="00351DEC" w:rsidP="00035B53">
            <w:pPr>
              <w:pStyle w:val="HeadingSPD02"/>
              <w:spacing w:before="120"/>
              <w:ind w:left="502" w:right="72" w:hanging="450"/>
              <w:jc w:val="left"/>
              <w:rPr>
                <w:lang w:val="fr-FR"/>
              </w:rPr>
            </w:pPr>
            <w:bookmarkStart w:id="177" w:name="_Toc14612836"/>
            <w:bookmarkStart w:id="178" w:name="_Toc31677817"/>
            <w:bookmarkStart w:id="179" w:name="_Toc252363289"/>
            <w:bookmarkStart w:id="180" w:name="_Toc139040264"/>
            <w:r w:rsidRPr="00A136F8">
              <w:rPr>
                <w:lang w:val="fr-FR"/>
              </w:rPr>
              <w:t>29</w:t>
            </w:r>
            <w:r>
              <w:rPr>
                <w:lang w:val="fr-FR"/>
              </w:rPr>
              <w:t xml:space="preserve">. </w:t>
            </w:r>
            <w:r w:rsidR="00035B53" w:rsidRPr="00A136F8">
              <w:rPr>
                <w:lang w:val="fr-FR"/>
              </w:rPr>
              <w:tab/>
            </w:r>
            <w:bookmarkEnd w:id="177"/>
            <w:bookmarkEnd w:id="178"/>
            <w:bookmarkEnd w:id="179"/>
            <w:r w:rsidR="00FF7BAA" w:rsidRPr="00807862">
              <w:rPr>
                <w:lang w:val="fr-FR"/>
              </w:rPr>
              <w:t xml:space="preserve">Invitation à soumettre une Proposition </w:t>
            </w:r>
            <w:r w:rsidR="00FF7BAA">
              <w:rPr>
                <w:lang w:val="fr-FR"/>
              </w:rPr>
              <w:t xml:space="preserve">technique et financière </w:t>
            </w:r>
            <w:r w:rsidR="00FF7BAA" w:rsidRPr="00807862">
              <w:rPr>
                <w:lang w:val="fr-FR"/>
              </w:rPr>
              <w:t xml:space="preserve">de </w:t>
            </w:r>
            <w:r w:rsidR="00352B10">
              <w:rPr>
                <w:lang w:val="fr-FR"/>
              </w:rPr>
              <w:t>Deuxième</w:t>
            </w:r>
            <w:r w:rsidR="00FF7BAA" w:rsidRPr="00807862">
              <w:rPr>
                <w:lang w:val="fr-FR"/>
              </w:rPr>
              <w:t xml:space="preserve"> Etape</w:t>
            </w:r>
            <w:bookmarkEnd w:id="180"/>
          </w:p>
        </w:tc>
        <w:tc>
          <w:tcPr>
            <w:tcW w:w="7346" w:type="dxa"/>
          </w:tcPr>
          <w:p w14:paraId="51840D60" w14:textId="5B06099E" w:rsidR="00351DEC" w:rsidRPr="00B516E8" w:rsidRDefault="00351DEC" w:rsidP="00351DEC">
            <w:pPr>
              <w:spacing w:before="120"/>
              <w:ind w:left="720" w:hanging="720"/>
              <w:rPr>
                <w:szCs w:val="24"/>
              </w:rPr>
            </w:pPr>
            <w:r>
              <w:rPr>
                <w:szCs w:val="24"/>
              </w:rPr>
              <w:t>28.1</w:t>
            </w:r>
            <w:r w:rsidR="00035B53" w:rsidRPr="00FF7BAA">
              <w:rPr>
                <w:szCs w:val="24"/>
              </w:rPr>
              <w:tab/>
            </w:r>
            <w:r w:rsidRPr="00B516E8">
              <w:rPr>
                <w:szCs w:val="24"/>
              </w:rPr>
              <w:t>Au terme de l’évaluation des Propositions de Première Etape, et après avoir tenu des réunions de clarification :</w:t>
            </w:r>
          </w:p>
          <w:p w14:paraId="52020D64" w14:textId="0DAEF0F5" w:rsidR="00351DEC" w:rsidRPr="00B516E8" w:rsidRDefault="00351DEC" w:rsidP="00351DEC">
            <w:pPr>
              <w:spacing w:before="120"/>
              <w:ind w:left="1285" w:right="-57" w:hanging="576"/>
              <w:rPr>
                <w:szCs w:val="24"/>
              </w:rPr>
            </w:pPr>
            <w:r w:rsidRPr="00B516E8">
              <w:rPr>
                <w:szCs w:val="24"/>
              </w:rPr>
              <w:t>(a)</w:t>
            </w:r>
            <w:r w:rsidRPr="00B516E8">
              <w:rPr>
                <w:szCs w:val="24"/>
              </w:rPr>
              <w:tab/>
              <w:t xml:space="preserve">l’Acheteur pourra émettre un additif au </w:t>
            </w:r>
            <w:r w:rsidR="004B0351">
              <w:rPr>
                <w:szCs w:val="24"/>
              </w:rPr>
              <w:t>DDP</w:t>
            </w:r>
            <w:r w:rsidRPr="00B516E8">
              <w:rPr>
                <w:szCs w:val="24"/>
              </w:rPr>
              <w:t xml:space="preserve"> apportant, entre autres et selon que de besoin, les modifications aux </w:t>
            </w:r>
            <w:r w:rsidRPr="00B516E8">
              <w:rPr>
                <w:b/>
                <w:bCs/>
                <w:szCs w:val="24"/>
              </w:rPr>
              <w:t>DPAP</w:t>
            </w:r>
            <w:r w:rsidRPr="00B516E8">
              <w:rPr>
                <w:szCs w:val="24"/>
              </w:rPr>
              <w:t xml:space="preserve">, aux </w:t>
            </w:r>
            <w:r>
              <w:rPr>
                <w:szCs w:val="24"/>
              </w:rPr>
              <w:t>CCAP</w:t>
            </w:r>
            <w:r w:rsidRPr="00B516E8">
              <w:rPr>
                <w:szCs w:val="24"/>
              </w:rPr>
              <w:t xml:space="preserve"> et aux Spécifications techniques, dans le but d’améliorer la compétition sans compromettre les objectifs essentiels de performance et/ou exigences fonctionnelles du projet (notamment les divergences acceptables portées à l’attention de l’Acheteur par un ou plusieurs </w:t>
            </w:r>
            <w:r>
              <w:rPr>
                <w:szCs w:val="24"/>
              </w:rPr>
              <w:t>P</w:t>
            </w:r>
            <w:r w:rsidRPr="00B516E8">
              <w:rPr>
                <w:szCs w:val="24"/>
              </w:rPr>
              <w:t>roposants, une formulation précisée de certaines Spécifications, ajustements au Calendrier de Réalisation, etc.) ; et/ou</w:t>
            </w:r>
          </w:p>
          <w:p w14:paraId="33C89649" w14:textId="77777777" w:rsidR="00351DEC" w:rsidRPr="00B516E8" w:rsidRDefault="00351DEC" w:rsidP="00351DEC">
            <w:pPr>
              <w:spacing w:before="120"/>
              <w:ind w:left="1285" w:right="-57" w:hanging="576"/>
              <w:rPr>
                <w:szCs w:val="24"/>
              </w:rPr>
            </w:pPr>
            <w:r w:rsidRPr="00B516E8">
              <w:rPr>
                <w:szCs w:val="24"/>
              </w:rPr>
              <w:t>(b)</w:t>
            </w:r>
            <w:r w:rsidRPr="00B516E8">
              <w:rPr>
                <w:szCs w:val="24"/>
              </w:rPr>
              <w:tab/>
              <w:t>l’Acheteur, soit :</w:t>
            </w:r>
          </w:p>
          <w:p w14:paraId="313A4A02" w14:textId="1BA2247B" w:rsidR="00351DEC" w:rsidRPr="00B516E8" w:rsidRDefault="00351DEC" w:rsidP="00351DEC">
            <w:pPr>
              <w:spacing w:before="120"/>
              <w:ind w:left="1876" w:right="-54" w:hanging="591"/>
              <w:rPr>
                <w:szCs w:val="24"/>
              </w:rPr>
            </w:pPr>
            <w:r w:rsidRPr="00B516E8">
              <w:rPr>
                <w:szCs w:val="24"/>
              </w:rPr>
              <w:t xml:space="preserve">(i) </w:t>
            </w:r>
            <w:r w:rsidRPr="00B516E8">
              <w:tab/>
            </w:r>
            <w:r w:rsidRPr="00B516E8">
              <w:rPr>
                <w:szCs w:val="24"/>
              </w:rPr>
              <w:t xml:space="preserve">invitera le Proposant à remettre une Proposition de </w:t>
            </w:r>
            <w:r w:rsidR="00352B10">
              <w:rPr>
                <w:szCs w:val="24"/>
              </w:rPr>
              <w:t>Deuxième</w:t>
            </w:r>
            <w:r w:rsidRPr="00B516E8">
              <w:rPr>
                <w:szCs w:val="24"/>
              </w:rPr>
              <w:t xml:space="preserve"> Etape, incluant une Proposition technique mise à jour (reflétant le mémorandum spécifique au Proposant intitulé « Modifications requises à l’issue de l’</w:t>
            </w:r>
            <w:r>
              <w:rPr>
                <w:szCs w:val="24"/>
              </w:rPr>
              <w:t>E</w:t>
            </w:r>
            <w:r w:rsidRPr="00B516E8">
              <w:rPr>
                <w:szCs w:val="24"/>
              </w:rPr>
              <w:t>valuation de Première Etape », et/ou les Additifs au D</w:t>
            </w:r>
            <w:r>
              <w:rPr>
                <w:szCs w:val="24"/>
              </w:rPr>
              <w:t>D</w:t>
            </w:r>
            <w:r w:rsidRPr="00B516E8">
              <w:rPr>
                <w:szCs w:val="24"/>
              </w:rPr>
              <w:t>P) et une Proposition financière correspondante ; ou</w:t>
            </w:r>
          </w:p>
          <w:p w14:paraId="24360040" w14:textId="77777777" w:rsidR="00351DEC" w:rsidRPr="00B516E8" w:rsidRDefault="00351DEC" w:rsidP="00351DEC">
            <w:pPr>
              <w:spacing w:before="120"/>
              <w:ind w:left="1876" w:right="-54" w:hanging="591"/>
              <w:rPr>
                <w:szCs w:val="24"/>
              </w:rPr>
            </w:pPr>
            <w:r w:rsidRPr="00B516E8">
              <w:rPr>
                <w:szCs w:val="24"/>
              </w:rPr>
              <w:t>(ii)</w:t>
            </w:r>
            <w:r w:rsidRPr="00B516E8">
              <w:t xml:space="preserve"> </w:t>
            </w:r>
            <w:r w:rsidRPr="00B516E8">
              <w:tab/>
            </w:r>
            <w:r w:rsidRPr="00B516E8">
              <w:rPr>
                <w:szCs w:val="24"/>
              </w:rPr>
              <w:t>notifiera au Proposant que sa Proposition a été rejetée au motif qu’elle n’est pas jugée conforme pour l’essentiel aux dispositions du D</w:t>
            </w:r>
            <w:r>
              <w:rPr>
                <w:szCs w:val="24"/>
              </w:rPr>
              <w:t>D</w:t>
            </w:r>
            <w:r w:rsidRPr="00B516E8">
              <w:rPr>
                <w:szCs w:val="24"/>
              </w:rPr>
              <w:t>P, ou que le Proposant ne satisfait pas aux exigences de qualification, spécifiées dans le Do</w:t>
            </w:r>
            <w:r>
              <w:rPr>
                <w:szCs w:val="24"/>
              </w:rPr>
              <w:t>ssier</w:t>
            </w:r>
            <w:r w:rsidRPr="00B516E8">
              <w:rPr>
                <w:szCs w:val="24"/>
              </w:rPr>
              <w:t xml:space="preserve"> de Sélection initiale et dans la Section III, Critères d’</w:t>
            </w:r>
            <w:r>
              <w:rPr>
                <w:szCs w:val="24"/>
              </w:rPr>
              <w:t>E</w:t>
            </w:r>
            <w:r w:rsidRPr="00B516E8">
              <w:rPr>
                <w:szCs w:val="24"/>
              </w:rPr>
              <w:t xml:space="preserve">valuation et de </w:t>
            </w:r>
            <w:r>
              <w:rPr>
                <w:szCs w:val="24"/>
              </w:rPr>
              <w:t>Q</w:t>
            </w:r>
            <w:r w:rsidRPr="00B516E8">
              <w:rPr>
                <w:szCs w:val="24"/>
              </w:rPr>
              <w:t>ualification.</w:t>
            </w:r>
          </w:p>
          <w:p w14:paraId="46B462B4" w14:textId="365E37F5" w:rsidR="00351DEC" w:rsidRPr="00B516E8" w:rsidRDefault="00351DEC" w:rsidP="00351DEC">
            <w:pPr>
              <w:spacing w:before="120"/>
              <w:ind w:left="565" w:hanging="565"/>
              <w:rPr>
                <w:szCs w:val="24"/>
              </w:rPr>
            </w:pPr>
            <w:r w:rsidRPr="00B516E8">
              <w:rPr>
                <w:szCs w:val="24"/>
              </w:rPr>
              <w:t>28.2</w:t>
            </w:r>
            <w:r w:rsidRPr="00B516E8">
              <w:rPr>
                <w:szCs w:val="24"/>
              </w:rPr>
              <w:tab/>
              <w:t xml:space="preserve">Le Proposant invité à remettre une Proposition de </w:t>
            </w:r>
            <w:r w:rsidR="00352B10">
              <w:rPr>
                <w:szCs w:val="24"/>
              </w:rPr>
              <w:t>Deuxième</w:t>
            </w:r>
            <w:r w:rsidRPr="00B516E8">
              <w:rPr>
                <w:szCs w:val="24"/>
              </w:rPr>
              <w:t xml:space="preserve"> Etape devra accuser réception à l’Acheteur</w:t>
            </w:r>
            <w:r w:rsidR="001E1490">
              <w:rPr>
                <w:szCs w:val="24"/>
              </w:rPr>
              <w:t>,</w:t>
            </w:r>
            <w:r w:rsidRPr="00B516E8">
              <w:rPr>
                <w:szCs w:val="24"/>
              </w:rPr>
              <w:t xml:space="preserve"> </w:t>
            </w:r>
            <w:r w:rsidR="001E1490" w:rsidRPr="00B516E8">
              <w:rPr>
                <w:szCs w:val="24"/>
              </w:rPr>
              <w:t>dans les meilleurs délais</w:t>
            </w:r>
            <w:r w:rsidR="001E1490">
              <w:rPr>
                <w:szCs w:val="24"/>
              </w:rPr>
              <w:t>,</w:t>
            </w:r>
            <w:r w:rsidR="001E1490" w:rsidRPr="00B516E8">
              <w:rPr>
                <w:szCs w:val="24"/>
              </w:rPr>
              <w:t xml:space="preserve"> </w:t>
            </w:r>
            <w:r w:rsidRPr="00B516E8">
              <w:rPr>
                <w:szCs w:val="24"/>
              </w:rPr>
              <w:t>de l’invitation et des pièces jointes qui y sont mentionnées, le cas échéant.</w:t>
            </w:r>
          </w:p>
          <w:p w14:paraId="413C708F" w14:textId="1FFA4572" w:rsidR="00225C0B" w:rsidRPr="00B516E8" w:rsidRDefault="00225C0B" w:rsidP="00225C0B">
            <w:pPr>
              <w:spacing w:before="120"/>
              <w:ind w:left="565" w:hanging="565"/>
              <w:rPr>
                <w:szCs w:val="24"/>
              </w:rPr>
            </w:pPr>
            <w:r>
              <w:rPr>
                <w:szCs w:val="24"/>
              </w:rPr>
              <w:t>28.3</w:t>
            </w:r>
            <w:r>
              <w:rPr>
                <w:szCs w:val="24"/>
              </w:rPr>
              <w:tab/>
            </w:r>
            <w:r w:rsidRPr="00B516E8">
              <w:rPr>
                <w:szCs w:val="24"/>
              </w:rPr>
              <w:t xml:space="preserve">La date limite et l’adresse de </w:t>
            </w:r>
            <w:r>
              <w:rPr>
                <w:szCs w:val="24"/>
              </w:rPr>
              <w:t>dépôt</w:t>
            </w:r>
            <w:r w:rsidRPr="00B516E8">
              <w:rPr>
                <w:szCs w:val="24"/>
              </w:rPr>
              <w:t xml:space="preserve"> des Propositions de </w:t>
            </w:r>
            <w:r w:rsidR="00352B10">
              <w:rPr>
                <w:szCs w:val="24"/>
              </w:rPr>
              <w:t>Deuxième</w:t>
            </w:r>
            <w:r w:rsidRPr="00B516E8">
              <w:rPr>
                <w:szCs w:val="24"/>
              </w:rPr>
              <w:t xml:space="preserve"> Etape seront spécifiées dans l’invitation à soumettre une Propositions de </w:t>
            </w:r>
            <w:r w:rsidR="00352B10">
              <w:rPr>
                <w:szCs w:val="24"/>
              </w:rPr>
              <w:t>Deuxième</w:t>
            </w:r>
            <w:r w:rsidRPr="00B516E8">
              <w:rPr>
                <w:szCs w:val="24"/>
              </w:rPr>
              <w:t xml:space="preserve"> Etape. De même l’exigence de fourniture d’une </w:t>
            </w:r>
            <w:r>
              <w:rPr>
                <w:szCs w:val="24"/>
              </w:rPr>
              <w:t>D</w:t>
            </w:r>
            <w:r w:rsidRPr="00B516E8">
              <w:rPr>
                <w:szCs w:val="24"/>
              </w:rPr>
              <w:t xml:space="preserve">éclaration de </w:t>
            </w:r>
            <w:r>
              <w:rPr>
                <w:szCs w:val="24"/>
              </w:rPr>
              <w:t>G</w:t>
            </w:r>
            <w:r w:rsidRPr="00B516E8">
              <w:rPr>
                <w:szCs w:val="24"/>
              </w:rPr>
              <w:t xml:space="preserve">arantie de Proposition ou le montant de la </w:t>
            </w:r>
            <w:r>
              <w:rPr>
                <w:szCs w:val="24"/>
              </w:rPr>
              <w:t>G</w:t>
            </w:r>
            <w:r w:rsidRPr="00B516E8">
              <w:rPr>
                <w:szCs w:val="24"/>
              </w:rPr>
              <w:t>arantie de Proposition sera également communiquée dans l’invitation.</w:t>
            </w:r>
          </w:p>
          <w:p w14:paraId="0248FA24" w14:textId="46B6F0A2" w:rsidR="00B45E8B" w:rsidRPr="00225C0B" w:rsidRDefault="00225C0B" w:rsidP="00225C0B">
            <w:pPr>
              <w:ind w:left="583" w:hanging="583"/>
              <w:rPr>
                <w:szCs w:val="24"/>
              </w:rPr>
            </w:pPr>
            <w:r w:rsidRPr="00B516E8">
              <w:rPr>
                <w:szCs w:val="24"/>
              </w:rPr>
              <w:t>28.4</w:t>
            </w:r>
            <w:r w:rsidRPr="00B516E8">
              <w:rPr>
                <w:szCs w:val="24"/>
              </w:rPr>
              <w:tab/>
              <w:t xml:space="preserve">Un Proposant ne sera pas autorisé à former un groupement d’entreprises avec un autre Proposant, ni à changer de partenaire ou </w:t>
            </w:r>
            <w:r w:rsidRPr="00B516E8">
              <w:rPr>
                <w:szCs w:val="24"/>
              </w:rPr>
              <w:lastRenderedPageBreak/>
              <w:t>à modifier la structure du groupement d’entreprises, sans avoir obtenu au préalable l’approbation de l’Acheteur.</w:t>
            </w:r>
          </w:p>
        </w:tc>
      </w:tr>
      <w:tr w:rsidR="00C03AFC" w:rsidRPr="00C03AFC" w14:paraId="4121A6D4" w14:textId="77777777" w:rsidTr="00CC7525">
        <w:tc>
          <w:tcPr>
            <w:tcW w:w="9574" w:type="dxa"/>
            <w:gridSpan w:val="2"/>
          </w:tcPr>
          <w:p w14:paraId="3FA53CFE" w14:textId="6AB286E0" w:rsidR="00C03AFC" w:rsidRPr="00C03AFC" w:rsidRDefault="00C03AFC" w:rsidP="00CC7525">
            <w:pPr>
              <w:ind w:left="583" w:hanging="583"/>
              <w:jc w:val="center"/>
              <w:rPr>
                <w:szCs w:val="24"/>
              </w:rPr>
            </w:pPr>
            <w:r w:rsidRPr="005A0ECB">
              <w:rPr>
                <w:b/>
                <w:bCs/>
                <w:spacing w:val="-3"/>
                <w:sz w:val="28"/>
                <w:szCs w:val="28"/>
              </w:rPr>
              <w:lastRenderedPageBreak/>
              <w:t xml:space="preserve">F.  </w:t>
            </w:r>
            <w:r w:rsidR="008735E1">
              <w:rPr>
                <w:b/>
                <w:bCs/>
                <w:spacing w:val="-3"/>
                <w:sz w:val="28"/>
                <w:szCs w:val="28"/>
              </w:rPr>
              <w:t>PREPARATION DES P</w:t>
            </w:r>
            <w:r w:rsidR="008735E1" w:rsidRPr="005A0ECB">
              <w:rPr>
                <w:b/>
                <w:bCs/>
                <w:spacing w:val="-3"/>
                <w:sz w:val="28"/>
                <w:szCs w:val="28"/>
              </w:rPr>
              <w:t xml:space="preserve">ROPOSITIONS </w:t>
            </w:r>
            <w:r w:rsidR="008735E1">
              <w:rPr>
                <w:b/>
                <w:bCs/>
                <w:spacing w:val="-3"/>
                <w:sz w:val="28"/>
                <w:szCs w:val="28"/>
              </w:rPr>
              <w:t xml:space="preserve">TECHNIQUES ET FINANCIERES DE </w:t>
            </w:r>
            <w:r w:rsidR="004B0351">
              <w:rPr>
                <w:b/>
                <w:bCs/>
                <w:spacing w:val="-3"/>
                <w:sz w:val="28"/>
                <w:szCs w:val="28"/>
              </w:rPr>
              <w:t>SECONDE</w:t>
            </w:r>
            <w:r w:rsidR="008735E1">
              <w:rPr>
                <w:b/>
                <w:bCs/>
                <w:spacing w:val="-3"/>
                <w:sz w:val="28"/>
                <w:szCs w:val="28"/>
              </w:rPr>
              <w:t xml:space="preserve"> ETAPE</w:t>
            </w:r>
          </w:p>
        </w:tc>
      </w:tr>
      <w:tr w:rsidR="00070B5D" w:rsidRPr="00280B3E" w14:paraId="473388CD" w14:textId="77777777" w:rsidTr="00CC7525">
        <w:tc>
          <w:tcPr>
            <w:tcW w:w="2232" w:type="dxa"/>
          </w:tcPr>
          <w:p w14:paraId="4309E297" w14:textId="1FBB79AE" w:rsidR="00070B5D" w:rsidRPr="00A136F8" w:rsidRDefault="000C7A4A" w:rsidP="00070B5D">
            <w:pPr>
              <w:pStyle w:val="HeadingSPD02"/>
              <w:spacing w:before="120"/>
              <w:ind w:left="502" w:right="72" w:hanging="450"/>
              <w:jc w:val="left"/>
            </w:pPr>
            <w:bookmarkStart w:id="181" w:name="_Toc139040265"/>
            <w:r>
              <w:rPr>
                <w:b w:val="0"/>
              </w:rPr>
              <w:t>29</w:t>
            </w:r>
            <w:r w:rsidR="00070B5D" w:rsidRPr="00026B25">
              <w:rPr>
                <w:b w:val="0"/>
              </w:rPr>
              <w:tab/>
            </w:r>
            <w:bookmarkStart w:id="182" w:name="_Toc124692373"/>
            <w:r w:rsidR="00070B5D" w:rsidRPr="00026B25">
              <w:t>Documents Comprising the Second Stage Technical and Financial Proposal</w:t>
            </w:r>
            <w:bookmarkEnd w:id="181"/>
            <w:bookmarkEnd w:id="182"/>
          </w:p>
        </w:tc>
        <w:tc>
          <w:tcPr>
            <w:tcW w:w="7346" w:type="dxa"/>
          </w:tcPr>
          <w:p w14:paraId="0D075854" w14:textId="62D99173" w:rsidR="00607F29" w:rsidRDefault="00607F29" w:rsidP="00607F29">
            <w:pPr>
              <w:spacing w:before="120"/>
              <w:ind w:left="576" w:hanging="576"/>
              <w:rPr>
                <w:szCs w:val="24"/>
              </w:rPr>
            </w:pPr>
            <w:r w:rsidRPr="00A136F8">
              <w:rPr>
                <w:color w:val="000000" w:themeColor="text1"/>
                <w:szCs w:val="24"/>
              </w:rPr>
              <w:t>29.</w:t>
            </w:r>
            <w:r>
              <w:rPr>
                <w:color w:val="000000" w:themeColor="text1"/>
                <w:szCs w:val="24"/>
              </w:rPr>
              <w:t>1</w:t>
            </w:r>
            <w:r w:rsidR="00070B5D" w:rsidRPr="00607F29">
              <w:rPr>
                <w:color w:val="000000" w:themeColor="text1"/>
                <w:szCs w:val="24"/>
              </w:rPr>
              <w:tab/>
            </w:r>
            <w:r>
              <w:rPr>
                <w:spacing w:val="-3"/>
                <w:szCs w:val="24"/>
              </w:rPr>
              <w:t>La Proposition</w:t>
            </w:r>
            <w:r w:rsidRPr="00480C75">
              <w:rPr>
                <w:szCs w:val="24"/>
              </w:rPr>
              <w:t xml:space="preserve"> </w:t>
            </w:r>
            <w:r>
              <w:rPr>
                <w:szCs w:val="24"/>
              </w:rPr>
              <w:t xml:space="preserve">devra comprendre deux Parties : la Partie technique et la Partie financière. Ces deux Parties devront être remises simultanément, dans deux enveloppes scellées distinctes. Une enveloppe devra contenir les documents relatifs à la Partie technique exclusivement, et l’autre enveloppe devra contenir les documents relatifs à la Partie financière exclusivement. </w:t>
            </w:r>
          </w:p>
          <w:p w14:paraId="0318724F" w14:textId="5B1AA136" w:rsidR="0094211B" w:rsidRPr="00480C75" w:rsidRDefault="0066008C" w:rsidP="0094211B">
            <w:pPr>
              <w:spacing w:before="120"/>
              <w:ind w:left="576" w:hanging="576"/>
              <w:rPr>
                <w:szCs w:val="24"/>
              </w:rPr>
            </w:pPr>
            <w:r>
              <w:rPr>
                <w:color w:val="000000" w:themeColor="text1"/>
                <w:szCs w:val="24"/>
              </w:rPr>
              <w:t>29.2</w:t>
            </w:r>
            <w:r w:rsidR="00070B5D" w:rsidRPr="00607F29">
              <w:rPr>
                <w:color w:val="000000" w:themeColor="text1"/>
                <w:szCs w:val="24"/>
              </w:rPr>
              <w:tab/>
            </w:r>
            <w:r w:rsidR="0094211B">
              <w:rPr>
                <w:szCs w:val="24"/>
              </w:rPr>
              <w:t xml:space="preserve">La Partie technique </w:t>
            </w:r>
            <w:r w:rsidR="0094211B" w:rsidRPr="00480C75">
              <w:rPr>
                <w:szCs w:val="24"/>
              </w:rPr>
              <w:t>comprendra les documents suivants</w:t>
            </w:r>
            <w:r w:rsidR="0094211B">
              <w:rPr>
                <w:szCs w:val="24"/>
              </w:rPr>
              <w:t> :</w:t>
            </w:r>
          </w:p>
          <w:p w14:paraId="5BE605B5" w14:textId="5F46D744" w:rsidR="0094211B" w:rsidRDefault="0094211B" w:rsidP="0094211B">
            <w:pPr>
              <w:numPr>
                <w:ilvl w:val="0"/>
                <w:numId w:val="159"/>
              </w:numPr>
              <w:tabs>
                <w:tab w:val="num" w:pos="972"/>
              </w:tabs>
              <w:spacing w:before="120"/>
              <w:rPr>
                <w:szCs w:val="24"/>
              </w:rPr>
            </w:pPr>
            <w:r w:rsidRPr="00B516E8">
              <w:rPr>
                <w:b/>
                <w:bCs/>
                <w:szCs w:val="24"/>
              </w:rPr>
              <w:t>la Lettre de Proposition</w:t>
            </w:r>
            <w:r>
              <w:rPr>
                <w:szCs w:val="24"/>
              </w:rPr>
              <w:t xml:space="preserve"> : </w:t>
            </w:r>
            <w:r w:rsidR="00352B10">
              <w:rPr>
                <w:szCs w:val="24"/>
              </w:rPr>
              <w:t>Deuxième</w:t>
            </w:r>
            <w:r>
              <w:rPr>
                <w:szCs w:val="24"/>
              </w:rPr>
              <w:t xml:space="preserve"> Etape – Partie technique </w:t>
            </w:r>
            <w:r w:rsidRPr="00BD7C48">
              <w:rPr>
                <w:szCs w:val="24"/>
              </w:rPr>
              <w:t xml:space="preserve">conformément </w:t>
            </w:r>
            <w:r>
              <w:rPr>
                <w:szCs w:val="24"/>
              </w:rPr>
              <w:t>à l’a</w:t>
            </w:r>
            <w:r w:rsidRPr="00BD7C48">
              <w:rPr>
                <w:szCs w:val="24"/>
              </w:rPr>
              <w:t xml:space="preserve">rticle </w:t>
            </w:r>
            <w:r>
              <w:rPr>
                <w:szCs w:val="24"/>
              </w:rPr>
              <w:t>30.1</w:t>
            </w:r>
            <w:r w:rsidRPr="00BD7C48">
              <w:rPr>
                <w:szCs w:val="24"/>
              </w:rPr>
              <w:t xml:space="preserve"> des </w:t>
            </w:r>
            <w:r>
              <w:rPr>
                <w:szCs w:val="24"/>
              </w:rPr>
              <w:t>IP ;</w:t>
            </w:r>
          </w:p>
          <w:p w14:paraId="2275D5C3" w14:textId="77777777" w:rsidR="0094211B" w:rsidRDefault="0094211B" w:rsidP="0094211B">
            <w:pPr>
              <w:numPr>
                <w:ilvl w:val="0"/>
                <w:numId w:val="159"/>
              </w:numPr>
              <w:tabs>
                <w:tab w:val="num" w:pos="972"/>
              </w:tabs>
              <w:spacing w:before="120"/>
              <w:rPr>
                <w:szCs w:val="24"/>
              </w:rPr>
            </w:pPr>
            <w:r w:rsidRPr="00B516E8">
              <w:rPr>
                <w:b/>
                <w:bCs/>
                <w:szCs w:val="24"/>
              </w:rPr>
              <w:t>Garantie</w:t>
            </w:r>
            <w:r>
              <w:rPr>
                <w:szCs w:val="24"/>
              </w:rPr>
              <w:t xml:space="preserve"> : Garantie de Proposition ou Déclaration de garantie de Proposition, </w:t>
            </w:r>
            <w:r w:rsidRPr="00BD7C48">
              <w:rPr>
                <w:szCs w:val="24"/>
              </w:rPr>
              <w:t xml:space="preserve">conformément </w:t>
            </w:r>
            <w:r>
              <w:rPr>
                <w:szCs w:val="24"/>
              </w:rPr>
              <w:t>à l’a</w:t>
            </w:r>
            <w:r w:rsidRPr="00BD7C48">
              <w:rPr>
                <w:szCs w:val="24"/>
              </w:rPr>
              <w:t xml:space="preserve">rticle </w:t>
            </w:r>
            <w:r>
              <w:rPr>
                <w:szCs w:val="24"/>
              </w:rPr>
              <w:t>33</w:t>
            </w:r>
            <w:r w:rsidRPr="00BD7C48">
              <w:rPr>
                <w:szCs w:val="24"/>
              </w:rPr>
              <w:t xml:space="preserve"> des </w:t>
            </w:r>
            <w:r>
              <w:rPr>
                <w:szCs w:val="24"/>
              </w:rPr>
              <w:t>IP :</w:t>
            </w:r>
          </w:p>
          <w:p w14:paraId="1D965EA0" w14:textId="77777777" w:rsidR="0094211B" w:rsidRDefault="0094211B" w:rsidP="0094211B">
            <w:pPr>
              <w:pStyle w:val="Outline1"/>
              <w:keepNext w:val="0"/>
              <w:numPr>
                <w:ilvl w:val="0"/>
                <w:numId w:val="159"/>
              </w:numPr>
              <w:tabs>
                <w:tab w:val="num" w:pos="972"/>
              </w:tabs>
              <w:spacing w:before="120"/>
              <w:rPr>
                <w:szCs w:val="24"/>
              </w:rPr>
            </w:pPr>
            <w:r w:rsidRPr="00B516E8">
              <w:rPr>
                <w:b/>
                <w:bCs/>
                <w:szCs w:val="24"/>
              </w:rPr>
              <w:t>la confirmation</w:t>
            </w:r>
            <w:r w:rsidRPr="00480C75">
              <w:rPr>
                <w:szCs w:val="24"/>
              </w:rPr>
              <w:t xml:space="preserve"> écrite de l’habilitation du signataire de </w:t>
            </w:r>
            <w:r>
              <w:rPr>
                <w:szCs w:val="24"/>
              </w:rPr>
              <w:t>la proposition</w:t>
            </w:r>
            <w:r w:rsidRPr="00480C75">
              <w:rPr>
                <w:szCs w:val="24"/>
              </w:rPr>
              <w:t xml:space="preserve"> à engager le </w:t>
            </w:r>
            <w:r>
              <w:rPr>
                <w:szCs w:val="24"/>
              </w:rPr>
              <w:t>Proposant</w:t>
            </w:r>
            <w:r w:rsidRPr="00480C75">
              <w:rPr>
                <w:szCs w:val="24"/>
              </w:rPr>
              <w:t xml:space="preserve">, conformément aux dispositions de </w:t>
            </w:r>
            <w:r>
              <w:rPr>
                <w:szCs w:val="24"/>
              </w:rPr>
              <w:t>l’article</w:t>
            </w:r>
            <w:r w:rsidRPr="00480C75">
              <w:rPr>
                <w:szCs w:val="24"/>
              </w:rPr>
              <w:t xml:space="preserve"> </w:t>
            </w:r>
            <w:r>
              <w:rPr>
                <w:szCs w:val="24"/>
              </w:rPr>
              <w:t>35.2</w:t>
            </w:r>
            <w:r w:rsidRPr="00480C75">
              <w:rPr>
                <w:szCs w:val="24"/>
              </w:rPr>
              <w:t xml:space="preserve"> des </w:t>
            </w:r>
            <w:r>
              <w:rPr>
                <w:szCs w:val="24"/>
              </w:rPr>
              <w:t>IP ;</w:t>
            </w:r>
            <w:r w:rsidRPr="00480C75">
              <w:rPr>
                <w:szCs w:val="24"/>
              </w:rPr>
              <w:t> </w:t>
            </w:r>
          </w:p>
          <w:p w14:paraId="2CB8F03A" w14:textId="77777777" w:rsidR="0094211B" w:rsidRPr="006F0060" w:rsidRDefault="0094211B" w:rsidP="0094211B">
            <w:pPr>
              <w:pStyle w:val="Outline1"/>
              <w:keepNext w:val="0"/>
              <w:numPr>
                <w:ilvl w:val="0"/>
                <w:numId w:val="159"/>
              </w:numPr>
              <w:tabs>
                <w:tab w:val="num" w:pos="972"/>
              </w:tabs>
              <w:spacing w:before="120"/>
              <w:rPr>
                <w:szCs w:val="24"/>
              </w:rPr>
            </w:pPr>
            <w:r w:rsidRPr="00B516E8">
              <w:rPr>
                <w:b/>
                <w:bCs/>
                <w:szCs w:val="24"/>
              </w:rPr>
              <w:t>les documents joints</w:t>
            </w:r>
            <w:r w:rsidRPr="006F0060">
              <w:rPr>
                <w:szCs w:val="24"/>
              </w:rPr>
              <w:t xml:space="preserve"> suivants </w:t>
            </w:r>
            <w:r>
              <w:rPr>
                <w:szCs w:val="24"/>
              </w:rPr>
              <w:t>(ou les mises à jour de ces documents) :</w:t>
            </w:r>
          </w:p>
          <w:p w14:paraId="4DE49B37" w14:textId="77777777" w:rsidR="0094211B" w:rsidRPr="00F26AD3" w:rsidRDefault="0094211B" w:rsidP="0094211B">
            <w:pPr>
              <w:pStyle w:val="Paragraphedeliste"/>
              <w:numPr>
                <w:ilvl w:val="0"/>
                <w:numId w:val="160"/>
              </w:numPr>
              <w:tabs>
                <w:tab w:val="clear" w:pos="1218"/>
                <w:tab w:val="num" w:pos="1285"/>
              </w:tabs>
              <w:spacing w:before="120"/>
              <w:ind w:left="1285" w:right="-72" w:hanging="293"/>
              <w:rPr>
                <w:szCs w:val="24"/>
              </w:rPr>
            </w:pPr>
            <w:r w:rsidRPr="00B516E8">
              <w:rPr>
                <w:szCs w:val="24"/>
                <w:u w:val="single"/>
              </w:rPr>
              <w:t>Document 1</w:t>
            </w:r>
            <w:r>
              <w:rPr>
                <w:szCs w:val="24"/>
              </w:rPr>
              <w:t> :</w:t>
            </w:r>
            <w:r w:rsidRPr="00F26AD3">
              <w:rPr>
                <w:szCs w:val="24"/>
              </w:rPr>
              <w:t xml:space="preserve"> </w:t>
            </w:r>
            <w:r>
              <w:rPr>
                <w:szCs w:val="24"/>
              </w:rPr>
              <w:t>Eligibilité</w:t>
            </w:r>
            <w:r w:rsidRPr="00F26AD3">
              <w:rPr>
                <w:szCs w:val="24"/>
              </w:rPr>
              <w:t xml:space="preserve"> et qualification du Proposant </w:t>
            </w:r>
            <w:r>
              <w:rPr>
                <w:szCs w:val="24"/>
              </w:rPr>
              <w:t xml:space="preserve">– documents </w:t>
            </w:r>
            <w:r w:rsidRPr="00F26AD3">
              <w:rPr>
                <w:szCs w:val="24"/>
              </w:rPr>
              <w:t>établi</w:t>
            </w:r>
            <w:r w:rsidRPr="00512982">
              <w:rPr>
                <w:szCs w:val="24"/>
              </w:rPr>
              <w:t>s</w:t>
            </w:r>
            <w:r w:rsidRPr="00F26AD3">
              <w:rPr>
                <w:szCs w:val="24"/>
              </w:rPr>
              <w:t>sant à la satisfaction de l’Acheteur que le Proposant continue à satisfaire aux obligations de qualification. Le Proposant doit documenter tout changement survenu concernant les renseignements fournis à l’appui de la sélection initiale, ou s’il n’y a pas eu de tel changement, une déclaration le certifiant</w:t>
            </w:r>
            <w:r>
              <w:rPr>
                <w:szCs w:val="24"/>
              </w:rPr>
              <w:t> ;</w:t>
            </w:r>
            <w:r w:rsidRPr="00F26AD3">
              <w:rPr>
                <w:szCs w:val="24"/>
              </w:rPr>
              <w:t xml:space="preserve"> tout changement concernant les renseignements fournis dans la proposition de première étape</w:t>
            </w:r>
            <w:r>
              <w:rPr>
                <w:szCs w:val="24"/>
              </w:rPr>
              <w:t> ;</w:t>
            </w:r>
            <w:r w:rsidRPr="00F26AD3">
              <w:rPr>
                <w:szCs w:val="24"/>
              </w:rPr>
              <w:t xml:space="preserve"> </w:t>
            </w:r>
            <w:r>
              <w:rPr>
                <w:szCs w:val="24"/>
              </w:rPr>
              <w:t xml:space="preserve">Le Proposant fournira également toutes les Autorisations de Fabricants mises à jour/manquantes, l’évidence documentée de non exclusion de proposition de logiciels, et/ou de licences de logiciel libre (open source),et </w:t>
            </w:r>
            <w:r w:rsidRPr="00F26AD3">
              <w:rPr>
                <w:szCs w:val="24"/>
              </w:rPr>
              <w:t>les accords de sous-traitants requis dans les DPAP relativement aux articles 6.1 (b) et 6.1 (c) des IP. Des pièces justificatives concernant les partenaires de groupement (le cas échéant), en application de l’article 4.1 des IP.</w:t>
            </w:r>
          </w:p>
          <w:p w14:paraId="56236505" w14:textId="77777777" w:rsidR="0094211B" w:rsidRPr="002D0BDC" w:rsidRDefault="0094211B" w:rsidP="0094211B">
            <w:pPr>
              <w:pStyle w:val="Paragraphedeliste"/>
              <w:numPr>
                <w:ilvl w:val="0"/>
                <w:numId w:val="160"/>
              </w:numPr>
              <w:tabs>
                <w:tab w:val="clear" w:pos="1218"/>
                <w:tab w:val="num" w:pos="1285"/>
              </w:tabs>
              <w:spacing w:before="120"/>
              <w:ind w:left="1285" w:right="-72" w:hanging="293"/>
              <w:rPr>
                <w:szCs w:val="24"/>
              </w:rPr>
            </w:pPr>
            <w:r w:rsidRPr="00B516E8">
              <w:rPr>
                <w:szCs w:val="24"/>
                <w:u w:val="single"/>
              </w:rPr>
              <w:t>Document 2</w:t>
            </w:r>
            <w:r>
              <w:rPr>
                <w:szCs w:val="24"/>
              </w:rPr>
              <w:t> :</w:t>
            </w:r>
            <w:r w:rsidRPr="00F26AD3">
              <w:rPr>
                <w:szCs w:val="24"/>
              </w:rPr>
              <w:t xml:space="preserve"> Sous-traitants proposés</w:t>
            </w:r>
            <w:r w:rsidRPr="00942188">
              <w:rPr>
                <w:szCs w:val="24"/>
              </w:rPr>
              <w:t xml:space="preserve"> -</w:t>
            </w:r>
            <w:r>
              <w:rPr>
                <w:szCs w:val="24"/>
              </w:rPr>
              <w:t>-</w:t>
            </w:r>
            <w:r w:rsidRPr="00942188">
              <w:rPr>
                <w:szCs w:val="24"/>
              </w:rPr>
              <w:t xml:space="preserve"> Une liste de toutes les principales composantes (Produits ou Services) que le Proposant se propose d’acheter ou de sous-traiter auprès de tiers, ainsi que le nom et la nationalité du Sous-traitant </w:t>
            </w:r>
            <w:r w:rsidRPr="00942188">
              <w:rPr>
                <w:szCs w:val="24"/>
              </w:rPr>
              <w:lastRenderedPageBreak/>
              <w:t>proposé, y compris les fournisseurs, pour chacun de ces él</w:t>
            </w:r>
            <w:r w:rsidRPr="002D0BDC">
              <w:rPr>
                <w:szCs w:val="24"/>
              </w:rPr>
              <w:t>éments.</w:t>
            </w:r>
          </w:p>
          <w:p w14:paraId="26E75B11" w14:textId="77777777" w:rsidR="0094211B" w:rsidRPr="00B516E8" w:rsidRDefault="0094211B" w:rsidP="0094211B">
            <w:pPr>
              <w:pStyle w:val="Paragraphedeliste"/>
              <w:numPr>
                <w:ilvl w:val="0"/>
                <w:numId w:val="160"/>
              </w:numPr>
              <w:tabs>
                <w:tab w:val="clear" w:pos="1218"/>
                <w:tab w:val="num" w:pos="1285"/>
              </w:tabs>
              <w:spacing w:before="120"/>
              <w:ind w:left="1285" w:right="-72" w:hanging="360"/>
              <w:rPr>
                <w:szCs w:val="24"/>
              </w:rPr>
            </w:pPr>
            <w:r w:rsidRPr="00B516E8">
              <w:rPr>
                <w:szCs w:val="24"/>
                <w:u w:val="single"/>
              </w:rPr>
              <w:t>Document 3</w:t>
            </w:r>
            <w:r>
              <w:rPr>
                <w:szCs w:val="24"/>
              </w:rPr>
              <w:t> :</w:t>
            </w:r>
            <w:r w:rsidRPr="006F0060">
              <w:rPr>
                <w:szCs w:val="24"/>
              </w:rPr>
              <w:t xml:space="preserve"> Propriété intellectuelle</w:t>
            </w:r>
            <w:r>
              <w:rPr>
                <w:szCs w:val="24"/>
              </w:rPr>
              <w:t xml:space="preserve">. </w:t>
            </w:r>
            <w:r w:rsidRPr="00B516E8">
              <w:rPr>
                <w:szCs w:val="24"/>
              </w:rPr>
              <w:t>Une liste :</w:t>
            </w:r>
          </w:p>
          <w:p w14:paraId="149D6462" w14:textId="77777777" w:rsidR="0094211B" w:rsidRPr="006F0060" w:rsidRDefault="0094211B" w:rsidP="0094211B">
            <w:pPr>
              <w:numPr>
                <w:ilvl w:val="12"/>
                <w:numId w:val="0"/>
              </w:numPr>
              <w:spacing w:before="120"/>
              <w:ind w:left="1817" w:right="-72" w:hanging="389"/>
              <w:rPr>
                <w:szCs w:val="24"/>
              </w:rPr>
            </w:pPr>
            <w:r>
              <w:rPr>
                <w:szCs w:val="24"/>
              </w:rPr>
              <w:t>(</w:t>
            </w:r>
            <w:r w:rsidRPr="006F0060">
              <w:rPr>
                <w:szCs w:val="24"/>
              </w:rPr>
              <w:t>1)</w:t>
            </w:r>
            <w:r w:rsidRPr="006F0060">
              <w:rPr>
                <w:szCs w:val="24"/>
              </w:rPr>
              <w:tab/>
              <w:t xml:space="preserve">de l’ensemble des Logiciels inclus dans </w:t>
            </w:r>
            <w:r>
              <w:rPr>
                <w:szCs w:val="24"/>
              </w:rPr>
              <w:t>la proposition</w:t>
            </w:r>
            <w:r w:rsidRPr="006F0060">
              <w:rPr>
                <w:szCs w:val="24"/>
              </w:rPr>
              <w:t xml:space="preserve"> du </w:t>
            </w:r>
            <w:r>
              <w:rPr>
                <w:szCs w:val="24"/>
              </w:rPr>
              <w:t>Proposant</w:t>
            </w:r>
            <w:r w:rsidRPr="006F0060">
              <w:rPr>
                <w:szCs w:val="24"/>
              </w:rPr>
              <w:t>, classant chacun dans l’une des catégories de logiciels définies à la Clause 1.1</w:t>
            </w:r>
            <w:r>
              <w:rPr>
                <w:szCs w:val="24"/>
              </w:rPr>
              <w:t xml:space="preserve"> (</w:t>
            </w:r>
            <w:r w:rsidRPr="006F0060">
              <w:rPr>
                <w:szCs w:val="24"/>
              </w:rPr>
              <w:t>c) du CCAG, à savoir</w:t>
            </w:r>
            <w:r>
              <w:rPr>
                <w:szCs w:val="24"/>
              </w:rPr>
              <w:t> :</w:t>
            </w:r>
          </w:p>
          <w:p w14:paraId="7520C8D5" w14:textId="77777777" w:rsidR="0094211B" w:rsidRPr="006F0060" w:rsidRDefault="0094211B" w:rsidP="0094211B">
            <w:pPr>
              <w:numPr>
                <w:ilvl w:val="12"/>
                <w:numId w:val="0"/>
              </w:numPr>
              <w:spacing w:before="120"/>
              <w:ind w:left="2263" w:right="-72" w:hanging="446"/>
              <w:rPr>
                <w:szCs w:val="24"/>
              </w:rPr>
            </w:pPr>
            <w:r>
              <w:rPr>
                <w:szCs w:val="24"/>
              </w:rPr>
              <w:t>(</w:t>
            </w:r>
            <w:r w:rsidRPr="006F0060">
              <w:rPr>
                <w:szCs w:val="24"/>
              </w:rPr>
              <w:t>A)</w:t>
            </w:r>
            <w:r w:rsidRPr="006F0060">
              <w:rPr>
                <w:szCs w:val="24"/>
              </w:rPr>
              <w:tab/>
              <w:t>Logiciels système, polyvalents et d’application</w:t>
            </w:r>
            <w:r>
              <w:rPr>
                <w:szCs w:val="24"/>
              </w:rPr>
              <w:t> ;</w:t>
            </w:r>
            <w:r w:rsidRPr="006F0060">
              <w:rPr>
                <w:szCs w:val="24"/>
              </w:rPr>
              <w:t xml:space="preserve"> et</w:t>
            </w:r>
          </w:p>
          <w:p w14:paraId="05C58D4B" w14:textId="77777777" w:rsidR="0094211B" w:rsidRPr="006F0060" w:rsidRDefault="0094211B" w:rsidP="0094211B">
            <w:pPr>
              <w:numPr>
                <w:ilvl w:val="12"/>
                <w:numId w:val="0"/>
              </w:numPr>
              <w:spacing w:before="120"/>
              <w:ind w:left="2263" w:right="-72" w:hanging="446"/>
              <w:rPr>
                <w:szCs w:val="24"/>
              </w:rPr>
            </w:pPr>
            <w:r>
              <w:rPr>
                <w:szCs w:val="24"/>
              </w:rPr>
              <w:t>(</w:t>
            </w:r>
            <w:r w:rsidRPr="006F0060">
              <w:rPr>
                <w:szCs w:val="24"/>
              </w:rPr>
              <w:t>B)</w:t>
            </w:r>
            <w:r w:rsidRPr="006F0060">
              <w:rPr>
                <w:szCs w:val="24"/>
              </w:rPr>
              <w:tab/>
              <w:t>Logiciels standard et personnalisés.</w:t>
            </w:r>
          </w:p>
          <w:p w14:paraId="06CA17BE" w14:textId="77777777" w:rsidR="0094211B" w:rsidRPr="00942188" w:rsidRDefault="0094211B" w:rsidP="0094211B">
            <w:pPr>
              <w:numPr>
                <w:ilvl w:val="12"/>
                <w:numId w:val="0"/>
              </w:numPr>
              <w:spacing w:before="120"/>
              <w:ind w:left="1817" w:right="-72" w:hanging="389"/>
              <w:rPr>
                <w:szCs w:val="24"/>
              </w:rPr>
            </w:pPr>
            <w:r>
              <w:rPr>
                <w:szCs w:val="24"/>
              </w:rPr>
              <w:t>(2)</w:t>
            </w:r>
            <w:r>
              <w:rPr>
                <w:szCs w:val="24"/>
              </w:rPr>
              <w:tab/>
            </w:r>
            <w:r w:rsidRPr="00942188">
              <w:rPr>
                <w:szCs w:val="24"/>
              </w:rPr>
              <w:t>de l’ensemble des Documents personnalisés, tels que définis à la Clause 1.1 </w:t>
            </w:r>
            <w:r>
              <w:rPr>
                <w:szCs w:val="24"/>
              </w:rPr>
              <w:t>(</w:t>
            </w:r>
            <w:r w:rsidRPr="00942188">
              <w:rPr>
                <w:szCs w:val="24"/>
              </w:rPr>
              <w:t xml:space="preserve">c) du CCAG, inclus dans </w:t>
            </w:r>
            <w:r>
              <w:rPr>
                <w:szCs w:val="24"/>
              </w:rPr>
              <w:t>la proposition</w:t>
            </w:r>
            <w:r w:rsidRPr="00942188">
              <w:rPr>
                <w:szCs w:val="24"/>
              </w:rPr>
              <w:t xml:space="preserve"> du Proposant</w:t>
            </w:r>
            <w:r>
              <w:rPr>
                <w:szCs w:val="24"/>
              </w:rPr>
              <w:t> ;</w:t>
            </w:r>
            <w:r w:rsidRPr="00942188">
              <w:rPr>
                <w:szCs w:val="24"/>
              </w:rPr>
              <w:t xml:space="preserve"> Tous les Documents qui ne sont pas identifiés en tant que Documents personnalisés sont réputés être des Documents standard, tels que définis à la Clause 1.1 </w:t>
            </w:r>
            <w:r>
              <w:rPr>
                <w:szCs w:val="24"/>
              </w:rPr>
              <w:t>(</w:t>
            </w:r>
            <w:r w:rsidRPr="00942188">
              <w:rPr>
                <w:szCs w:val="24"/>
              </w:rPr>
              <w:t xml:space="preserve">c) du CCAG. </w:t>
            </w:r>
          </w:p>
          <w:p w14:paraId="11FD8EEC" w14:textId="77777777" w:rsidR="0094211B" w:rsidRPr="006F0060" w:rsidRDefault="0094211B" w:rsidP="0094211B">
            <w:pPr>
              <w:spacing w:before="120"/>
              <w:ind w:left="1428" w:right="-72"/>
              <w:rPr>
                <w:szCs w:val="24"/>
              </w:rPr>
            </w:pPr>
            <w:r w:rsidRPr="006F0060">
              <w:rPr>
                <w:szCs w:val="24"/>
              </w:rPr>
              <w:t>Le cas échéant, des permutations seront effectuées d’une catégorie à l’autre de Logiciels et Documents durant l’exécution du Marché, en vertu de la Clause 39 du CCAG (Modifications du Système).</w:t>
            </w:r>
          </w:p>
          <w:p w14:paraId="47609E5E" w14:textId="74482275" w:rsidR="0094211B" w:rsidRPr="00942188" w:rsidRDefault="0094211B" w:rsidP="0094211B">
            <w:pPr>
              <w:pStyle w:val="Paragraphedeliste"/>
              <w:numPr>
                <w:ilvl w:val="0"/>
                <w:numId w:val="160"/>
              </w:numPr>
              <w:tabs>
                <w:tab w:val="clear" w:pos="1218"/>
                <w:tab w:val="num" w:pos="1375"/>
              </w:tabs>
              <w:spacing w:before="120"/>
              <w:ind w:left="1428" w:right="-72"/>
              <w:rPr>
                <w:szCs w:val="24"/>
              </w:rPr>
            </w:pPr>
            <w:r w:rsidRPr="00B516E8">
              <w:rPr>
                <w:szCs w:val="24"/>
                <w:u w:val="single"/>
              </w:rPr>
              <w:t>Document 4</w:t>
            </w:r>
            <w:r>
              <w:rPr>
                <w:szCs w:val="24"/>
              </w:rPr>
              <w:t> :</w:t>
            </w:r>
            <w:r w:rsidRPr="00942188">
              <w:rPr>
                <w:szCs w:val="24"/>
              </w:rPr>
              <w:t xml:space="preserve"> Conformité du Système d’information au </w:t>
            </w:r>
            <w:r w:rsidR="004B0351">
              <w:rPr>
                <w:szCs w:val="24"/>
              </w:rPr>
              <w:t>DDP</w:t>
            </w:r>
            <w:r w:rsidRPr="00942188">
              <w:rPr>
                <w:szCs w:val="24"/>
              </w:rPr>
              <w:t xml:space="preserve"> </w:t>
            </w:r>
            <w:r>
              <w:rPr>
                <w:szCs w:val="24"/>
              </w:rPr>
              <w:t>-</w:t>
            </w:r>
            <w:r w:rsidRPr="00942188">
              <w:rPr>
                <w:szCs w:val="24"/>
              </w:rPr>
              <w:t xml:space="preserve">- </w:t>
            </w:r>
            <w:r>
              <w:rPr>
                <w:szCs w:val="24"/>
              </w:rPr>
              <w:t>P</w:t>
            </w:r>
            <w:r w:rsidRPr="00942188">
              <w:rPr>
                <w:szCs w:val="24"/>
              </w:rPr>
              <w:t>ièces justificatives établies à la satisfaction de l’Acheteur</w:t>
            </w:r>
            <w:r>
              <w:rPr>
                <w:szCs w:val="24"/>
              </w:rPr>
              <w:t xml:space="preserve">, </w:t>
            </w:r>
            <w:r w:rsidRPr="00942188">
              <w:rPr>
                <w:szCs w:val="24"/>
              </w:rPr>
              <w:t>attestant que les</w:t>
            </w:r>
            <w:r>
              <w:rPr>
                <w:szCs w:val="24"/>
              </w:rPr>
              <w:t xml:space="preserve"> </w:t>
            </w:r>
            <w:r w:rsidRPr="00942188">
              <w:rPr>
                <w:szCs w:val="24"/>
              </w:rPr>
              <w:t xml:space="preserve">Produits et Services du Système d’information devant être fournis, installés et/ou mis en </w:t>
            </w:r>
            <w:r w:rsidRPr="002D0BDC">
              <w:rPr>
                <w:szCs w:val="24"/>
              </w:rPr>
              <w:t xml:space="preserve">œuvre par le Proposant sont conformes au </w:t>
            </w:r>
            <w:r w:rsidR="004B0351">
              <w:rPr>
                <w:szCs w:val="24"/>
              </w:rPr>
              <w:t>DDP</w:t>
            </w:r>
            <w:r>
              <w:rPr>
                <w:szCs w:val="24"/>
              </w:rPr>
              <w:t xml:space="preserve"> (et à tout additif éventuel et au mémorandum spécifique au Proposant </w:t>
            </w:r>
            <w:r>
              <w:rPr>
                <w:spacing w:val="-3"/>
                <w:szCs w:val="24"/>
              </w:rPr>
              <w:t>intitulé « </w:t>
            </w:r>
            <w:r w:rsidRPr="00300F22">
              <w:rPr>
                <w:spacing w:val="-3"/>
                <w:szCs w:val="24"/>
              </w:rPr>
              <w:t xml:space="preserve">Modifications requises à l’issue de l’évaluation de </w:t>
            </w:r>
            <w:r>
              <w:rPr>
                <w:spacing w:val="-3"/>
                <w:szCs w:val="24"/>
              </w:rPr>
              <w:t>P</w:t>
            </w:r>
            <w:r w:rsidRPr="00300F22">
              <w:rPr>
                <w:spacing w:val="-3"/>
                <w:szCs w:val="24"/>
              </w:rPr>
              <w:t xml:space="preserve">remière </w:t>
            </w:r>
            <w:r>
              <w:rPr>
                <w:spacing w:val="-3"/>
                <w:szCs w:val="24"/>
              </w:rPr>
              <w:t>E</w:t>
            </w:r>
            <w:r w:rsidRPr="00300F22">
              <w:rPr>
                <w:spacing w:val="-3"/>
                <w:szCs w:val="24"/>
              </w:rPr>
              <w:t>tape</w:t>
            </w:r>
            <w:r>
              <w:rPr>
                <w:spacing w:val="-3"/>
                <w:szCs w:val="24"/>
              </w:rPr>
              <w:t> »</w:t>
            </w:r>
            <w:r>
              <w:rPr>
                <w:szCs w:val="24"/>
              </w:rPr>
              <w:t>)</w:t>
            </w:r>
            <w:r w:rsidRPr="00942188">
              <w:rPr>
                <w:szCs w:val="24"/>
              </w:rPr>
              <w:t>.</w:t>
            </w:r>
          </w:p>
          <w:p w14:paraId="60A8638C" w14:textId="77777777" w:rsidR="0094211B" w:rsidRPr="00B179EE" w:rsidRDefault="0094211B" w:rsidP="0094211B">
            <w:pPr>
              <w:pStyle w:val="Outline1"/>
              <w:keepNext w:val="0"/>
              <w:numPr>
                <w:ilvl w:val="0"/>
                <w:numId w:val="159"/>
              </w:numPr>
              <w:tabs>
                <w:tab w:val="num" w:pos="972"/>
              </w:tabs>
              <w:spacing w:before="120"/>
            </w:pPr>
            <w:r w:rsidRPr="007E55BC">
              <w:rPr>
                <w:szCs w:val="24"/>
              </w:rPr>
              <w:t>tou</w:t>
            </w:r>
            <w:r>
              <w:rPr>
                <w:szCs w:val="24"/>
              </w:rPr>
              <w:t>s</w:t>
            </w:r>
            <w:r w:rsidRPr="007E55BC">
              <w:rPr>
                <w:szCs w:val="24"/>
              </w:rPr>
              <w:t xml:space="preserve"> autre</w:t>
            </w:r>
            <w:r>
              <w:rPr>
                <w:szCs w:val="24"/>
              </w:rPr>
              <w:t>s</w:t>
            </w:r>
            <w:r w:rsidRPr="007E55BC">
              <w:rPr>
                <w:szCs w:val="24"/>
              </w:rPr>
              <w:t xml:space="preserve"> document</w:t>
            </w:r>
            <w:r>
              <w:rPr>
                <w:szCs w:val="24"/>
              </w:rPr>
              <w:t>s</w:t>
            </w:r>
            <w:r w:rsidRPr="007E55BC">
              <w:rPr>
                <w:szCs w:val="24"/>
              </w:rPr>
              <w:t xml:space="preserve"> stipulé</w:t>
            </w:r>
            <w:r>
              <w:rPr>
                <w:szCs w:val="24"/>
              </w:rPr>
              <w:t>s</w:t>
            </w:r>
            <w:r w:rsidRPr="007E55BC">
              <w:rPr>
                <w:szCs w:val="24"/>
              </w:rPr>
              <w:t xml:space="preserve"> dans les </w:t>
            </w:r>
            <w:r>
              <w:rPr>
                <w:b/>
                <w:szCs w:val="24"/>
              </w:rPr>
              <w:t>DPAP</w:t>
            </w:r>
            <w:r w:rsidRPr="007E55BC">
              <w:rPr>
                <w:szCs w:val="24"/>
              </w:rPr>
              <w:t>.</w:t>
            </w:r>
          </w:p>
          <w:p w14:paraId="6D4690F2" w14:textId="6046A5F4" w:rsidR="00070B5D" w:rsidRPr="00F7070B" w:rsidRDefault="0094211B" w:rsidP="00A136F8">
            <w:pPr>
              <w:spacing w:before="120"/>
              <w:ind w:left="576" w:hanging="576"/>
              <w:rPr>
                <w:szCs w:val="24"/>
              </w:rPr>
            </w:pPr>
            <w:r>
              <w:rPr>
                <w:szCs w:val="24"/>
              </w:rPr>
              <w:t>29.3</w:t>
            </w:r>
            <w:r>
              <w:rPr>
                <w:szCs w:val="24"/>
              </w:rPr>
              <w:tab/>
            </w:r>
            <w:r w:rsidRPr="003F6B79">
              <w:rPr>
                <w:szCs w:val="24"/>
              </w:rPr>
              <w:t xml:space="preserve">Bien que la Proposition de Première Etape sur laquelle est basée la Proposition de </w:t>
            </w:r>
            <w:r w:rsidR="00352B10">
              <w:rPr>
                <w:szCs w:val="24"/>
              </w:rPr>
              <w:t>Deuxième</w:t>
            </w:r>
            <w:r w:rsidRPr="003F6B79">
              <w:rPr>
                <w:szCs w:val="24"/>
              </w:rPr>
              <w:t xml:space="preserve"> Etape</w:t>
            </w:r>
            <w:r>
              <w:rPr>
                <w:szCs w:val="24"/>
              </w:rPr>
              <w:t xml:space="preserve"> n’ait pas à être soumise à nouveau, elle demeure partie intégrale de la Proposition de </w:t>
            </w:r>
            <w:r w:rsidR="00352B10">
              <w:rPr>
                <w:szCs w:val="24"/>
              </w:rPr>
              <w:t>Deuxième</w:t>
            </w:r>
            <w:r>
              <w:rPr>
                <w:szCs w:val="24"/>
              </w:rPr>
              <w:t xml:space="preserve"> Etape. La période de validité de la Proposition conformément à l’article 34 des IP sera réputée inclure toute partie ou disposition de la </w:t>
            </w:r>
            <w:r w:rsidRPr="003F6B79">
              <w:rPr>
                <w:szCs w:val="24"/>
              </w:rPr>
              <w:t>Proposition de Première Etape</w:t>
            </w:r>
            <w:r>
              <w:rPr>
                <w:szCs w:val="24"/>
              </w:rPr>
              <w:t xml:space="preserve"> pertinente à la Proposition de la </w:t>
            </w:r>
            <w:r w:rsidR="00352B10">
              <w:rPr>
                <w:szCs w:val="24"/>
              </w:rPr>
              <w:t>Deuxième</w:t>
            </w:r>
            <w:r>
              <w:rPr>
                <w:szCs w:val="24"/>
              </w:rPr>
              <w:t xml:space="preserve"> Etape.</w:t>
            </w:r>
          </w:p>
        </w:tc>
      </w:tr>
      <w:tr w:rsidR="000424C6" w:rsidRPr="008B5BC5" w14:paraId="6C150D1E" w14:textId="77777777" w:rsidTr="00CC7525">
        <w:tc>
          <w:tcPr>
            <w:tcW w:w="2232" w:type="dxa"/>
          </w:tcPr>
          <w:p w14:paraId="0B1D2CF5" w14:textId="77777777" w:rsidR="000424C6" w:rsidRPr="00280B3E" w:rsidRDefault="000424C6" w:rsidP="000424C6">
            <w:pPr>
              <w:pStyle w:val="HeadingSPD02"/>
              <w:spacing w:before="120"/>
              <w:ind w:left="502" w:right="72" w:hanging="450"/>
              <w:jc w:val="left"/>
              <w:rPr>
                <w:lang w:val="fr-FR"/>
              </w:rPr>
            </w:pPr>
          </w:p>
        </w:tc>
        <w:tc>
          <w:tcPr>
            <w:tcW w:w="7346" w:type="dxa"/>
          </w:tcPr>
          <w:p w14:paraId="5CCC1A59" w14:textId="1F09643E" w:rsidR="008B5BC5" w:rsidRPr="00480C75" w:rsidRDefault="008B5BC5" w:rsidP="008B5BC5">
            <w:pPr>
              <w:spacing w:before="120"/>
              <w:ind w:left="576" w:hanging="576"/>
              <w:rPr>
                <w:szCs w:val="24"/>
              </w:rPr>
            </w:pPr>
            <w:r w:rsidRPr="00A136F8">
              <w:rPr>
                <w:bCs/>
                <w:color w:val="000000" w:themeColor="text1"/>
                <w:szCs w:val="24"/>
              </w:rPr>
              <w:t>29.4</w:t>
            </w:r>
            <w:r w:rsidR="000424C6" w:rsidRPr="00026B25">
              <w:rPr>
                <w:b/>
                <w:color w:val="000000" w:themeColor="text1"/>
                <w:szCs w:val="24"/>
              </w:rPr>
              <w:tab/>
            </w:r>
            <w:r w:rsidRPr="00B516E8">
              <w:rPr>
                <w:b/>
                <w:bCs/>
                <w:szCs w:val="24"/>
              </w:rPr>
              <w:t>La Partie financière</w:t>
            </w:r>
            <w:r>
              <w:rPr>
                <w:szCs w:val="24"/>
              </w:rPr>
              <w:t xml:space="preserve"> comportera </w:t>
            </w:r>
            <w:r w:rsidRPr="00480C75">
              <w:rPr>
                <w:szCs w:val="24"/>
              </w:rPr>
              <w:t>les documents suivants</w:t>
            </w:r>
            <w:r>
              <w:rPr>
                <w:szCs w:val="24"/>
              </w:rPr>
              <w:t> :</w:t>
            </w:r>
          </w:p>
          <w:p w14:paraId="1D1BA6D2" w14:textId="11597BED" w:rsidR="008B5BC5" w:rsidRDefault="008B5BC5" w:rsidP="008B5BC5">
            <w:pPr>
              <w:numPr>
                <w:ilvl w:val="0"/>
                <w:numId w:val="161"/>
              </w:numPr>
              <w:tabs>
                <w:tab w:val="num" w:pos="972"/>
              </w:tabs>
              <w:spacing w:before="120"/>
              <w:rPr>
                <w:szCs w:val="24"/>
              </w:rPr>
            </w:pPr>
            <w:r w:rsidRPr="00B516E8">
              <w:rPr>
                <w:b/>
                <w:bCs/>
                <w:szCs w:val="24"/>
              </w:rPr>
              <w:t>la Lettre de Proposition</w:t>
            </w:r>
            <w:r>
              <w:rPr>
                <w:szCs w:val="24"/>
              </w:rPr>
              <w:t xml:space="preserve"> : </w:t>
            </w:r>
            <w:r w:rsidR="00352B10">
              <w:rPr>
                <w:szCs w:val="24"/>
              </w:rPr>
              <w:t>Deuxième</w:t>
            </w:r>
            <w:r>
              <w:rPr>
                <w:szCs w:val="24"/>
              </w:rPr>
              <w:t xml:space="preserve"> Etape – Partie financière </w:t>
            </w:r>
            <w:r w:rsidRPr="00BD7C48">
              <w:rPr>
                <w:szCs w:val="24"/>
              </w:rPr>
              <w:t xml:space="preserve">conformément </w:t>
            </w:r>
            <w:r>
              <w:rPr>
                <w:szCs w:val="24"/>
              </w:rPr>
              <w:t>à l’a</w:t>
            </w:r>
            <w:r w:rsidRPr="00BD7C48">
              <w:rPr>
                <w:szCs w:val="24"/>
              </w:rPr>
              <w:t xml:space="preserve">rticle </w:t>
            </w:r>
            <w:r>
              <w:rPr>
                <w:szCs w:val="24"/>
              </w:rPr>
              <w:t>30</w:t>
            </w:r>
            <w:r w:rsidRPr="00BD7C48">
              <w:rPr>
                <w:szCs w:val="24"/>
              </w:rPr>
              <w:t xml:space="preserve"> des </w:t>
            </w:r>
            <w:r>
              <w:rPr>
                <w:szCs w:val="24"/>
              </w:rPr>
              <w:t>IP ;</w:t>
            </w:r>
          </w:p>
          <w:p w14:paraId="48DB7BA3" w14:textId="77777777" w:rsidR="008B5BC5" w:rsidRDefault="008B5BC5" w:rsidP="008B5BC5">
            <w:pPr>
              <w:numPr>
                <w:ilvl w:val="0"/>
                <w:numId w:val="161"/>
              </w:numPr>
              <w:tabs>
                <w:tab w:val="num" w:pos="972"/>
                <w:tab w:val="left" w:pos="5757"/>
              </w:tabs>
              <w:spacing w:before="120"/>
              <w:rPr>
                <w:szCs w:val="24"/>
              </w:rPr>
            </w:pPr>
            <w:r w:rsidRPr="00B516E8">
              <w:rPr>
                <w:b/>
                <w:bCs/>
                <w:szCs w:val="24"/>
              </w:rPr>
              <w:t>les bordereaux des prix</w:t>
            </w:r>
            <w:r w:rsidRPr="00480C75">
              <w:rPr>
                <w:szCs w:val="24"/>
              </w:rPr>
              <w:t xml:space="preserve">, remplis conformément aux dispositions des </w:t>
            </w:r>
            <w:r>
              <w:rPr>
                <w:szCs w:val="24"/>
              </w:rPr>
              <w:t>articles</w:t>
            </w:r>
            <w:r w:rsidRPr="00480C75">
              <w:rPr>
                <w:szCs w:val="24"/>
              </w:rPr>
              <w:t xml:space="preserve"> </w:t>
            </w:r>
            <w:r>
              <w:rPr>
                <w:szCs w:val="24"/>
              </w:rPr>
              <w:t>31 et 32</w:t>
            </w:r>
            <w:r w:rsidRPr="00480C75">
              <w:rPr>
                <w:szCs w:val="24"/>
              </w:rPr>
              <w:t xml:space="preserve"> des </w:t>
            </w:r>
            <w:r>
              <w:rPr>
                <w:szCs w:val="24"/>
              </w:rPr>
              <w:t>IP ;</w:t>
            </w:r>
          </w:p>
          <w:p w14:paraId="272302A5" w14:textId="77777777" w:rsidR="008B5BC5" w:rsidRPr="00480C75" w:rsidRDefault="008B5BC5" w:rsidP="008B5BC5">
            <w:pPr>
              <w:numPr>
                <w:ilvl w:val="0"/>
                <w:numId w:val="161"/>
              </w:numPr>
              <w:tabs>
                <w:tab w:val="num" w:pos="972"/>
                <w:tab w:val="left" w:pos="5757"/>
              </w:tabs>
              <w:spacing w:before="120"/>
              <w:rPr>
                <w:szCs w:val="24"/>
              </w:rPr>
            </w:pPr>
            <w:r w:rsidRPr="00B516E8">
              <w:rPr>
                <w:b/>
                <w:bCs/>
                <w:szCs w:val="24"/>
              </w:rPr>
              <w:lastRenderedPageBreak/>
              <w:t>le Proposant fournira</w:t>
            </w:r>
            <w:r>
              <w:rPr>
                <w:szCs w:val="24"/>
              </w:rPr>
              <w:t>,</w:t>
            </w:r>
            <w:r w:rsidRPr="00752AAE">
              <w:rPr>
                <w:szCs w:val="24"/>
              </w:rPr>
              <w:t xml:space="preserve"> </w:t>
            </w:r>
            <w:r>
              <w:rPr>
                <w:szCs w:val="24"/>
              </w:rPr>
              <w:t>d</w:t>
            </w:r>
            <w:r w:rsidRPr="00BD7C48">
              <w:rPr>
                <w:szCs w:val="24"/>
              </w:rPr>
              <w:t xml:space="preserve">ans la Lettre de </w:t>
            </w:r>
            <w:r>
              <w:rPr>
                <w:szCs w:val="24"/>
              </w:rPr>
              <w:t>Proposit</w:t>
            </w:r>
            <w:r w:rsidRPr="00BD7C48">
              <w:rPr>
                <w:szCs w:val="24"/>
              </w:rPr>
              <w:t xml:space="preserve">ion, </w:t>
            </w:r>
            <w:r w:rsidRPr="00752AAE">
              <w:rPr>
                <w:szCs w:val="24"/>
              </w:rPr>
              <w:t xml:space="preserve">les informations relatives aux commissions et indemnités versées </w:t>
            </w:r>
            <w:r>
              <w:rPr>
                <w:szCs w:val="24"/>
              </w:rPr>
              <w:t xml:space="preserve">ou à verser à des agents ou tout autre partie </w:t>
            </w:r>
            <w:r w:rsidRPr="00752AAE">
              <w:rPr>
                <w:szCs w:val="24"/>
              </w:rPr>
              <w:t xml:space="preserve">en relation avec </w:t>
            </w:r>
            <w:r>
              <w:rPr>
                <w:szCs w:val="24"/>
              </w:rPr>
              <w:t>la Proposition ; et</w:t>
            </w:r>
          </w:p>
          <w:p w14:paraId="795279BC" w14:textId="05293309" w:rsidR="000424C6" w:rsidRPr="008B5BC5" w:rsidRDefault="008B5BC5" w:rsidP="007B2FA1">
            <w:pPr>
              <w:pStyle w:val="Outline1"/>
              <w:keepNext w:val="0"/>
              <w:numPr>
                <w:ilvl w:val="0"/>
                <w:numId w:val="161"/>
              </w:numPr>
              <w:spacing w:before="120"/>
              <w:rPr>
                <w:szCs w:val="24"/>
              </w:rPr>
            </w:pPr>
            <w:r w:rsidRPr="007B2FA1">
              <w:rPr>
                <w:b/>
                <w:bCs/>
                <w:szCs w:val="24"/>
              </w:rPr>
              <w:t>Tout</w:t>
            </w:r>
            <w:r w:rsidRPr="00480C75">
              <w:rPr>
                <w:szCs w:val="24"/>
              </w:rPr>
              <w:t xml:space="preserve"> </w:t>
            </w:r>
            <w:r w:rsidRPr="00B516E8">
              <w:rPr>
                <w:b/>
                <w:bCs/>
                <w:szCs w:val="24"/>
              </w:rPr>
              <w:t>autre</w:t>
            </w:r>
            <w:r w:rsidRPr="00480C75">
              <w:rPr>
                <w:szCs w:val="24"/>
              </w:rPr>
              <w:t xml:space="preserve"> document stipulé dans les </w:t>
            </w:r>
            <w:r>
              <w:rPr>
                <w:b/>
                <w:szCs w:val="24"/>
              </w:rPr>
              <w:t>DPAP.</w:t>
            </w:r>
          </w:p>
        </w:tc>
      </w:tr>
      <w:tr w:rsidR="004B2E04" w:rsidRPr="001C6BA1" w14:paraId="7E76F5C8" w14:textId="77777777" w:rsidTr="00CC7525">
        <w:tc>
          <w:tcPr>
            <w:tcW w:w="2232" w:type="dxa"/>
          </w:tcPr>
          <w:p w14:paraId="7EA5206B" w14:textId="433D2E84" w:rsidR="004B2E04" w:rsidRPr="002B0B12" w:rsidRDefault="002B0B12" w:rsidP="004B2E04">
            <w:pPr>
              <w:pStyle w:val="HeadingSPD02"/>
              <w:spacing w:before="120"/>
              <w:ind w:left="502" w:right="72" w:hanging="450"/>
              <w:jc w:val="left"/>
              <w:rPr>
                <w:lang w:val="fr-FR"/>
              </w:rPr>
            </w:pPr>
            <w:bookmarkStart w:id="183" w:name="_Toc449106617"/>
            <w:bookmarkStart w:id="184" w:name="_Toc139040266"/>
            <w:r>
              <w:rPr>
                <w:lang w:val="fr-FR"/>
              </w:rPr>
              <w:lastRenderedPageBreak/>
              <w:t>31</w:t>
            </w:r>
            <w:r w:rsidR="004B2E04" w:rsidRPr="00A136F8">
              <w:rPr>
                <w:lang w:val="fr-FR"/>
              </w:rPr>
              <w:tab/>
            </w:r>
            <w:bookmarkEnd w:id="183"/>
            <w:r w:rsidRPr="00807862">
              <w:rPr>
                <w:lang w:val="fr-FR"/>
              </w:rPr>
              <w:t>Lettre de Proposition et annexes</w:t>
            </w:r>
            <w:bookmarkEnd w:id="184"/>
          </w:p>
        </w:tc>
        <w:tc>
          <w:tcPr>
            <w:tcW w:w="7346" w:type="dxa"/>
          </w:tcPr>
          <w:p w14:paraId="1FD9B810" w14:textId="30F3F75C" w:rsidR="004B2E04" w:rsidRPr="001C6BA1" w:rsidRDefault="001C6BA1" w:rsidP="004B2E04">
            <w:pPr>
              <w:ind w:left="583" w:hanging="583"/>
              <w:rPr>
                <w:szCs w:val="24"/>
              </w:rPr>
            </w:pPr>
            <w:r>
              <w:rPr>
                <w:color w:val="000000" w:themeColor="text1"/>
                <w:szCs w:val="24"/>
              </w:rPr>
              <w:t>31.1</w:t>
            </w:r>
            <w:r w:rsidR="004B2E04" w:rsidRPr="002B0B12">
              <w:rPr>
                <w:color w:val="000000" w:themeColor="text1"/>
                <w:szCs w:val="24"/>
              </w:rPr>
              <w:tab/>
            </w:r>
            <w:r w:rsidRPr="00A46597">
              <w:rPr>
                <w:szCs w:val="24"/>
              </w:rPr>
              <w:t xml:space="preserve">Le </w:t>
            </w:r>
            <w:r>
              <w:rPr>
                <w:szCs w:val="24"/>
              </w:rPr>
              <w:t>Proposant</w:t>
            </w:r>
            <w:r w:rsidRPr="00A46597">
              <w:rPr>
                <w:szCs w:val="24"/>
              </w:rPr>
              <w:t xml:space="preserve"> </w:t>
            </w:r>
            <w:r>
              <w:rPr>
                <w:szCs w:val="24"/>
              </w:rPr>
              <w:t>établi</w:t>
            </w:r>
            <w:r w:rsidRPr="00A46597">
              <w:rPr>
                <w:szCs w:val="24"/>
              </w:rPr>
              <w:t xml:space="preserve">ra </w:t>
            </w:r>
            <w:r>
              <w:rPr>
                <w:szCs w:val="24"/>
              </w:rPr>
              <w:t xml:space="preserve">sa Proposition </w:t>
            </w:r>
            <w:r w:rsidRPr="00A46597">
              <w:rPr>
                <w:szCs w:val="24"/>
              </w:rPr>
              <w:t xml:space="preserve">en remplissant les formulaires </w:t>
            </w:r>
            <w:r>
              <w:rPr>
                <w:szCs w:val="24"/>
              </w:rPr>
              <w:t xml:space="preserve">de Lettre de Proposition de </w:t>
            </w:r>
            <w:r w:rsidR="00352B10">
              <w:rPr>
                <w:szCs w:val="24"/>
              </w:rPr>
              <w:t>Deuxième</w:t>
            </w:r>
            <w:r>
              <w:rPr>
                <w:szCs w:val="24"/>
              </w:rPr>
              <w:t xml:space="preserve"> Etape – Partie technique et Partie financière </w:t>
            </w:r>
            <w:r w:rsidRPr="00A46597">
              <w:rPr>
                <w:szCs w:val="24"/>
              </w:rPr>
              <w:t xml:space="preserve">fournis à la Section IV, Formulaires de </w:t>
            </w:r>
            <w:r>
              <w:rPr>
                <w:szCs w:val="24"/>
              </w:rPr>
              <w:t>Proposition</w:t>
            </w:r>
            <w:r w:rsidRPr="007866E2">
              <w:rPr>
                <w:szCs w:val="24"/>
              </w:rPr>
              <w:t xml:space="preserve">, </w:t>
            </w:r>
            <w:r w:rsidRPr="0027411C">
              <w:rPr>
                <w:szCs w:val="24"/>
              </w:rPr>
              <w:t xml:space="preserve">sans apporter aucune modification à </w:t>
            </w:r>
            <w:r>
              <w:rPr>
                <w:szCs w:val="24"/>
              </w:rPr>
              <w:t>leur</w:t>
            </w:r>
            <w:r w:rsidRPr="0027411C">
              <w:rPr>
                <w:szCs w:val="24"/>
              </w:rPr>
              <w:t xml:space="preserve"> présentation, et aucun autre format ne sera accepté</w:t>
            </w:r>
            <w:r>
              <w:rPr>
                <w:szCs w:val="24"/>
              </w:rPr>
              <w:t>, sous réserves de l’article 18.3</w:t>
            </w:r>
            <w:r w:rsidRPr="00A46597">
              <w:rPr>
                <w:szCs w:val="24"/>
              </w:rPr>
              <w:t>. Toutes les rubriques doivent être remplies de manière à fournir les renseignements demandés</w:t>
            </w:r>
            <w:r w:rsidR="004B2E04" w:rsidRPr="001C6BA1">
              <w:rPr>
                <w:color w:val="000000" w:themeColor="text1"/>
                <w:szCs w:val="24"/>
              </w:rPr>
              <w:t>.</w:t>
            </w:r>
          </w:p>
        </w:tc>
      </w:tr>
      <w:tr w:rsidR="009F285A" w:rsidRPr="008277F2" w14:paraId="389F70CD" w14:textId="77777777" w:rsidTr="00CC7525">
        <w:tc>
          <w:tcPr>
            <w:tcW w:w="2232" w:type="dxa"/>
          </w:tcPr>
          <w:p w14:paraId="2425AD49" w14:textId="31965526" w:rsidR="001B63FB" w:rsidRPr="00807862" w:rsidRDefault="00FD6408" w:rsidP="005A0ECB">
            <w:pPr>
              <w:pStyle w:val="HeadingSPD02"/>
              <w:spacing w:before="120"/>
              <w:ind w:left="502" w:right="72" w:hanging="450"/>
              <w:jc w:val="left"/>
              <w:rPr>
                <w:lang w:val="fr-FR"/>
              </w:rPr>
            </w:pPr>
            <w:bookmarkStart w:id="185" w:name="_Toc139040267"/>
            <w:r>
              <w:rPr>
                <w:lang w:val="fr-FR"/>
              </w:rPr>
              <w:t>3</w:t>
            </w:r>
            <w:r w:rsidR="001B63FB">
              <w:rPr>
                <w:lang w:val="fr-FR"/>
              </w:rPr>
              <w:t xml:space="preserve">1. </w:t>
            </w:r>
            <w:r w:rsidR="00F46630">
              <w:rPr>
                <w:lang w:val="fr-FR"/>
              </w:rPr>
              <w:tab/>
            </w:r>
            <w:r w:rsidR="001B63FB">
              <w:rPr>
                <w:lang w:val="fr-FR"/>
              </w:rPr>
              <w:t>Prix de la Proposition</w:t>
            </w:r>
            <w:bookmarkEnd w:id="185"/>
          </w:p>
        </w:tc>
        <w:tc>
          <w:tcPr>
            <w:tcW w:w="7346" w:type="dxa"/>
          </w:tcPr>
          <w:p w14:paraId="017B9E75" w14:textId="3A5874D2" w:rsidR="006F65B0" w:rsidRPr="000C3003" w:rsidRDefault="00FD6408" w:rsidP="001B63FB">
            <w:pPr>
              <w:ind w:left="583" w:hanging="583"/>
              <w:rPr>
                <w:szCs w:val="24"/>
              </w:rPr>
            </w:pPr>
            <w:r w:rsidRPr="000C3003">
              <w:rPr>
                <w:szCs w:val="24"/>
              </w:rPr>
              <w:t>3</w:t>
            </w:r>
            <w:r w:rsidR="001B63FB" w:rsidRPr="000C3003">
              <w:rPr>
                <w:szCs w:val="24"/>
              </w:rPr>
              <w:t>1.1</w:t>
            </w:r>
            <w:r w:rsidR="00223248" w:rsidRPr="000C3003">
              <w:rPr>
                <w:szCs w:val="24"/>
              </w:rPr>
              <w:tab/>
            </w:r>
            <w:r w:rsidR="000C3003" w:rsidRPr="00450BA2">
              <w:rPr>
                <w:szCs w:val="24"/>
              </w:rPr>
              <w:t xml:space="preserve">Sauf disposition contraire dans les </w:t>
            </w:r>
            <w:r w:rsidR="000C3003">
              <w:rPr>
                <w:b/>
                <w:szCs w:val="24"/>
              </w:rPr>
              <w:t>DPAP</w:t>
            </w:r>
            <w:r w:rsidR="000C3003" w:rsidRPr="00450BA2">
              <w:rPr>
                <w:szCs w:val="24"/>
              </w:rPr>
              <w:t xml:space="preserve">, le </w:t>
            </w:r>
            <w:r w:rsidR="000C3003">
              <w:rPr>
                <w:szCs w:val="24"/>
              </w:rPr>
              <w:t>Proposant</w:t>
            </w:r>
            <w:r w:rsidR="000C3003" w:rsidRPr="00450BA2">
              <w:rPr>
                <w:szCs w:val="24"/>
              </w:rPr>
              <w:t xml:space="preserve"> fournir</w:t>
            </w:r>
            <w:r w:rsidR="000C3003">
              <w:rPr>
                <w:szCs w:val="24"/>
              </w:rPr>
              <w:t>a</w:t>
            </w:r>
            <w:r w:rsidR="000C3003" w:rsidRPr="00450BA2">
              <w:rPr>
                <w:szCs w:val="24"/>
              </w:rPr>
              <w:t xml:space="preserve"> un prix pour l’ensemble </w:t>
            </w:r>
            <w:r w:rsidR="000C3003">
              <w:rPr>
                <w:szCs w:val="24"/>
              </w:rPr>
              <w:t>du Système d’Information</w:t>
            </w:r>
            <w:r w:rsidR="000C3003" w:rsidRPr="00450BA2">
              <w:rPr>
                <w:szCs w:val="24"/>
              </w:rPr>
              <w:t xml:space="preserve"> sur la base d’une « responsabilité unique », de manière que le montant total de </w:t>
            </w:r>
            <w:r w:rsidR="000C3003">
              <w:rPr>
                <w:szCs w:val="24"/>
              </w:rPr>
              <w:t>la Proposition</w:t>
            </w:r>
            <w:r w:rsidR="000C3003" w:rsidRPr="00450BA2">
              <w:rPr>
                <w:szCs w:val="24"/>
              </w:rPr>
              <w:t xml:space="preserve"> couvre toutes les obligations </w:t>
            </w:r>
            <w:r w:rsidR="000C3003">
              <w:rPr>
                <w:szCs w:val="24"/>
              </w:rPr>
              <w:t>du Fournisseur</w:t>
            </w:r>
            <w:r w:rsidR="000C3003" w:rsidRPr="00450BA2">
              <w:rPr>
                <w:szCs w:val="24"/>
              </w:rPr>
              <w:t xml:space="preserve"> mentionnées dans le </w:t>
            </w:r>
            <w:r w:rsidR="004B0351">
              <w:rPr>
                <w:szCs w:val="24"/>
              </w:rPr>
              <w:t>DDP</w:t>
            </w:r>
            <w:r w:rsidR="000C3003" w:rsidRPr="00450BA2">
              <w:rPr>
                <w:szCs w:val="24"/>
              </w:rPr>
              <w:t xml:space="preserve"> ou qui en découlent, en ce qui concerne la conception, la fabrication, incluant </w:t>
            </w:r>
            <w:r w:rsidR="000C3003">
              <w:rPr>
                <w:szCs w:val="24"/>
              </w:rPr>
              <w:t>les acquisitions</w:t>
            </w:r>
            <w:r w:rsidR="000C3003" w:rsidRPr="00450BA2">
              <w:rPr>
                <w:szCs w:val="24"/>
              </w:rPr>
              <w:t xml:space="preserve"> et la sous-traitance s’il y a lieu, la fourniture, la construction, le montage, et l’achèvement </w:t>
            </w:r>
            <w:r w:rsidR="000C3003">
              <w:rPr>
                <w:szCs w:val="24"/>
              </w:rPr>
              <w:t>du Système d’Information</w:t>
            </w:r>
            <w:r w:rsidR="000C3003" w:rsidRPr="00450BA2">
              <w:rPr>
                <w:szCs w:val="24"/>
              </w:rPr>
              <w:t xml:space="preserve"> et lorsque cela est requis par le </w:t>
            </w:r>
            <w:r w:rsidR="004B0351">
              <w:rPr>
                <w:szCs w:val="24"/>
              </w:rPr>
              <w:t>DDP</w:t>
            </w:r>
            <w:r w:rsidR="000C3003" w:rsidRPr="00450BA2">
              <w:rPr>
                <w:szCs w:val="24"/>
              </w:rPr>
              <w:t>, l’obtention de tous permis, approbations, licences, etc.</w:t>
            </w:r>
            <w:r w:rsidR="000C3003">
              <w:rPr>
                <w:szCs w:val="24"/>
              </w:rPr>
              <w:t> ;</w:t>
            </w:r>
            <w:r w:rsidR="000C3003" w:rsidRPr="00450BA2">
              <w:rPr>
                <w:szCs w:val="24"/>
              </w:rPr>
              <w:t xml:space="preserve"> ainsi que les prestations de services relatives au fonctionnement, à la maintenance, à la formation, et toute autre prestation ou service.</w:t>
            </w:r>
            <w:r w:rsidR="006F65B0" w:rsidRPr="000C3003">
              <w:rPr>
                <w:color w:val="000000" w:themeColor="text1"/>
                <w:szCs w:val="24"/>
              </w:rPr>
              <w:t>.</w:t>
            </w:r>
          </w:p>
          <w:p w14:paraId="74103456" w14:textId="7155975B" w:rsidR="001B63FB" w:rsidRDefault="002B1F97" w:rsidP="001B63FB">
            <w:pPr>
              <w:ind w:left="583" w:hanging="583"/>
              <w:rPr>
                <w:bCs/>
                <w:szCs w:val="24"/>
                <w:lang w:val="fr"/>
              </w:rPr>
            </w:pPr>
            <w:r>
              <w:rPr>
                <w:bCs/>
                <w:szCs w:val="24"/>
                <w:lang w:val="fr"/>
              </w:rPr>
              <w:t xml:space="preserve">31.2 </w:t>
            </w:r>
            <w:r>
              <w:rPr>
                <w:bCs/>
                <w:szCs w:val="24"/>
                <w:lang w:val="fr"/>
              </w:rPr>
              <w:tab/>
            </w:r>
            <w:r w:rsidR="001B63FB" w:rsidRPr="008D10AC">
              <w:rPr>
                <w:bCs/>
                <w:szCs w:val="24"/>
                <w:lang w:val="fr"/>
              </w:rPr>
              <w:t xml:space="preserve">Tous les </w:t>
            </w:r>
            <w:r w:rsidR="001B63FB">
              <w:rPr>
                <w:bCs/>
                <w:szCs w:val="24"/>
                <w:lang w:val="fr"/>
              </w:rPr>
              <w:t>B</w:t>
            </w:r>
            <w:r w:rsidR="001B63FB" w:rsidRPr="008D10AC">
              <w:rPr>
                <w:bCs/>
                <w:szCs w:val="24"/>
                <w:lang w:val="fr"/>
              </w:rPr>
              <w:t xml:space="preserve">iens et </w:t>
            </w:r>
            <w:r w:rsidR="001B63FB">
              <w:rPr>
                <w:bCs/>
                <w:szCs w:val="24"/>
                <w:lang w:val="fr"/>
              </w:rPr>
              <w:t>S</w:t>
            </w:r>
            <w:r w:rsidR="001B63FB" w:rsidRPr="008D10AC">
              <w:rPr>
                <w:bCs/>
                <w:szCs w:val="24"/>
                <w:lang w:val="fr"/>
              </w:rPr>
              <w:t>ervices identifiés dans les sous-tableaux des coûts d</w:t>
            </w:r>
            <w:r w:rsidR="001B63FB">
              <w:rPr>
                <w:bCs/>
                <w:szCs w:val="24"/>
                <w:lang w:val="fr"/>
              </w:rPr>
              <w:t xml:space="preserve">e Fourniture et </w:t>
            </w:r>
            <w:r w:rsidR="001B63FB" w:rsidRPr="008D10AC">
              <w:rPr>
                <w:bCs/>
                <w:szCs w:val="24"/>
                <w:lang w:val="fr"/>
              </w:rPr>
              <w:t>d’</w:t>
            </w:r>
            <w:r w:rsidR="001B63FB">
              <w:rPr>
                <w:bCs/>
                <w:szCs w:val="24"/>
                <w:lang w:val="fr"/>
              </w:rPr>
              <w:t>I</w:t>
            </w:r>
            <w:r w:rsidR="001B63FB" w:rsidRPr="008D10AC">
              <w:rPr>
                <w:bCs/>
                <w:szCs w:val="24"/>
                <w:lang w:val="fr"/>
              </w:rPr>
              <w:t xml:space="preserve">nstallation des tableaux d’inventaire du système de la </w:t>
            </w:r>
            <w:r w:rsidR="00092ECB">
              <w:rPr>
                <w:bCs/>
                <w:szCs w:val="24"/>
                <w:lang w:val="fr"/>
              </w:rPr>
              <w:t>S</w:t>
            </w:r>
            <w:r w:rsidR="001B63FB" w:rsidRPr="008D10AC">
              <w:rPr>
                <w:bCs/>
                <w:szCs w:val="24"/>
                <w:lang w:val="fr"/>
              </w:rPr>
              <w:t xml:space="preserve">ection VII, ainsi que tous les autres </w:t>
            </w:r>
            <w:r w:rsidR="001B63FB">
              <w:rPr>
                <w:bCs/>
                <w:szCs w:val="24"/>
                <w:lang w:val="fr"/>
              </w:rPr>
              <w:t>B</w:t>
            </w:r>
            <w:r w:rsidR="001B63FB" w:rsidRPr="008D10AC">
              <w:rPr>
                <w:bCs/>
                <w:szCs w:val="24"/>
                <w:lang w:val="fr"/>
              </w:rPr>
              <w:t xml:space="preserve">iens et </w:t>
            </w:r>
            <w:r w:rsidR="001B63FB">
              <w:rPr>
                <w:bCs/>
                <w:szCs w:val="24"/>
                <w:lang w:val="fr"/>
              </w:rPr>
              <w:t>S</w:t>
            </w:r>
            <w:r w:rsidR="001B63FB" w:rsidRPr="008D10AC">
              <w:rPr>
                <w:bCs/>
                <w:szCs w:val="24"/>
                <w:lang w:val="fr"/>
              </w:rPr>
              <w:t xml:space="preserve">ervices proposés par le </w:t>
            </w:r>
            <w:r w:rsidR="001B63FB">
              <w:rPr>
                <w:bCs/>
                <w:szCs w:val="24"/>
                <w:lang w:val="fr"/>
              </w:rPr>
              <w:t>P</w:t>
            </w:r>
            <w:r w:rsidR="001B63FB" w:rsidRPr="008D10AC">
              <w:rPr>
                <w:bCs/>
                <w:szCs w:val="24"/>
                <w:lang w:val="fr"/>
              </w:rPr>
              <w:t xml:space="preserve">roposant pour répondre aux exigences du </w:t>
            </w:r>
            <w:r w:rsidR="001B63FB">
              <w:rPr>
                <w:bCs/>
                <w:szCs w:val="24"/>
                <w:lang w:val="fr"/>
              </w:rPr>
              <w:t>S</w:t>
            </w:r>
            <w:r w:rsidR="001B63FB" w:rsidRPr="008D10AC">
              <w:rPr>
                <w:bCs/>
                <w:szCs w:val="24"/>
                <w:lang w:val="fr"/>
              </w:rPr>
              <w:t>ystème d’</w:t>
            </w:r>
            <w:r w:rsidR="001B63FB">
              <w:rPr>
                <w:bCs/>
                <w:szCs w:val="24"/>
                <w:lang w:val="fr"/>
              </w:rPr>
              <w:t>I</w:t>
            </w:r>
            <w:r w:rsidR="001B63FB" w:rsidRPr="008D10AC">
              <w:rPr>
                <w:bCs/>
                <w:szCs w:val="24"/>
                <w:lang w:val="fr"/>
              </w:rPr>
              <w:t xml:space="preserve">nformation, doivent être </w:t>
            </w:r>
            <w:r w:rsidR="001B63FB">
              <w:rPr>
                <w:bCs/>
                <w:szCs w:val="24"/>
                <w:lang w:val="fr"/>
              </w:rPr>
              <w:t>chiffrés</w:t>
            </w:r>
            <w:r w:rsidR="001B63FB" w:rsidRPr="008D10AC">
              <w:rPr>
                <w:bCs/>
                <w:szCs w:val="24"/>
                <w:lang w:val="fr"/>
              </w:rPr>
              <w:t xml:space="preserve"> séparément et résumés dans les tableaux de coûts correspondants dans les modèles de formulaires de </w:t>
            </w:r>
            <w:r w:rsidR="001B63FB">
              <w:rPr>
                <w:bCs/>
                <w:szCs w:val="24"/>
                <w:lang w:val="fr"/>
              </w:rPr>
              <w:t>P</w:t>
            </w:r>
            <w:r w:rsidR="001B63FB" w:rsidRPr="008D10AC">
              <w:rPr>
                <w:bCs/>
                <w:szCs w:val="24"/>
                <w:lang w:val="fr"/>
              </w:rPr>
              <w:t>roposition (</w:t>
            </w:r>
            <w:r w:rsidR="00092ECB">
              <w:rPr>
                <w:bCs/>
                <w:szCs w:val="24"/>
                <w:lang w:val="fr"/>
              </w:rPr>
              <w:t>S</w:t>
            </w:r>
            <w:r w:rsidR="001B63FB" w:rsidRPr="008D10AC">
              <w:rPr>
                <w:bCs/>
                <w:szCs w:val="24"/>
                <w:lang w:val="fr"/>
              </w:rPr>
              <w:t>ection IV), conformément aux instructions fournies dans les tableaux et de la manière spécifiée ci-dessous.</w:t>
            </w:r>
          </w:p>
          <w:p w14:paraId="31304718" w14:textId="34B9E0D4" w:rsidR="001B63FB" w:rsidRPr="00400C54" w:rsidRDefault="002B1F97" w:rsidP="005A0ECB">
            <w:pPr>
              <w:pStyle w:val="Head12a"/>
              <w:numPr>
                <w:ilvl w:val="0"/>
                <w:numId w:val="0"/>
              </w:numPr>
              <w:spacing w:before="120"/>
              <w:ind w:left="583" w:hanging="583"/>
              <w:jc w:val="both"/>
              <w:rPr>
                <w:b w:val="0"/>
                <w:bCs/>
                <w:szCs w:val="24"/>
                <w:lang w:val="fr-FR"/>
              </w:rPr>
            </w:pPr>
            <w:r>
              <w:rPr>
                <w:b w:val="0"/>
                <w:bCs/>
                <w:lang w:val="fr-FR"/>
              </w:rPr>
              <w:t>3</w:t>
            </w:r>
            <w:r w:rsidR="001B63FB" w:rsidRPr="00947E98">
              <w:rPr>
                <w:b w:val="0"/>
                <w:bCs/>
                <w:lang w:val="fr-FR"/>
              </w:rPr>
              <w:t>1.</w:t>
            </w:r>
            <w:r w:rsidR="00B42D47">
              <w:rPr>
                <w:b w:val="0"/>
                <w:bCs/>
                <w:lang w:val="fr-FR"/>
              </w:rPr>
              <w:t>3</w:t>
            </w:r>
            <w:r w:rsidR="00223248">
              <w:rPr>
                <w:lang w:val="fr-FR"/>
              </w:rPr>
              <w:tab/>
            </w:r>
            <w:r w:rsidR="001B63FB" w:rsidRPr="00DC7E69">
              <w:rPr>
                <w:b w:val="0"/>
                <w:bCs/>
                <w:szCs w:val="24"/>
                <w:lang w:val="fr"/>
              </w:rPr>
              <w:t>Sauf indication contraire dans le</w:t>
            </w:r>
            <w:r w:rsidR="001B63FB">
              <w:rPr>
                <w:b w:val="0"/>
                <w:bCs/>
                <w:szCs w:val="24"/>
                <w:lang w:val="fr"/>
              </w:rPr>
              <w:t>s</w:t>
            </w:r>
            <w:r w:rsidR="001B63FB" w:rsidRPr="00DC7E69">
              <w:rPr>
                <w:b w:val="0"/>
                <w:bCs/>
                <w:szCs w:val="24"/>
                <w:lang w:val="fr"/>
              </w:rPr>
              <w:t xml:space="preserve"> </w:t>
            </w:r>
            <w:r w:rsidR="00DC226B">
              <w:rPr>
                <w:b w:val="0"/>
                <w:bCs/>
                <w:szCs w:val="24"/>
                <w:lang w:val="fr"/>
              </w:rPr>
              <w:t>DPDP</w:t>
            </w:r>
            <w:r w:rsidR="001B63FB">
              <w:rPr>
                <w:lang w:val="fr"/>
              </w:rPr>
              <w:t xml:space="preserve">, </w:t>
            </w:r>
            <w:r w:rsidR="001B63FB" w:rsidRPr="005A0ECB">
              <w:rPr>
                <w:b w:val="0"/>
                <w:bCs/>
                <w:lang w:val="fr"/>
              </w:rPr>
              <w:t>le Proposant</w:t>
            </w:r>
            <w:r w:rsidR="001B63FB" w:rsidRPr="001B63FB">
              <w:rPr>
                <w:b w:val="0"/>
                <w:bCs/>
                <w:szCs w:val="24"/>
                <w:lang w:val="fr"/>
              </w:rPr>
              <w:t xml:space="preserve"> doit également proposer</w:t>
            </w:r>
            <w:r w:rsidR="001B63FB" w:rsidRPr="005A0ECB">
              <w:rPr>
                <w:b w:val="0"/>
                <w:bCs/>
                <w:lang w:val="fr"/>
              </w:rPr>
              <w:t xml:space="preserve"> des éléments de coûts</w:t>
            </w:r>
            <w:r w:rsidR="001B63FB">
              <w:rPr>
                <w:lang w:val="fr"/>
              </w:rPr>
              <w:t xml:space="preserve"> </w:t>
            </w:r>
            <w:r w:rsidR="001B63FB" w:rsidRPr="00DC7E69">
              <w:rPr>
                <w:b w:val="0"/>
                <w:bCs/>
                <w:szCs w:val="24"/>
                <w:lang w:val="fr"/>
              </w:rPr>
              <w:t xml:space="preserve">récurrents spécifiés dans le sous-tableau des exigences techniques, des coûts récurrents des tableaux d’inventaire du système de la </w:t>
            </w:r>
            <w:r w:rsidR="001B63FB">
              <w:rPr>
                <w:b w:val="0"/>
                <w:bCs/>
                <w:szCs w:val="24"/>
                <w:lang w:val="fr"/>
              </w:rPr>
              <w:t>S</w:t>
            </w:r>
            <w:r w:rsidR="001B63FB" w:rsidRPr="00DC7E69">
              <w:rPr>
                <w:b w:val="0"/>
                <w:bCs/>
                <w:szCs w:val="24"/>
                <w:lang w:val="fr"/>
              </w:rPr>
              <w:t xml:space="preserve">ection VII (le cas échéant).  Ceux-ci doivent être évalués séparément et résumés dans les tableaux de coûts correspondants dans les </w:t>
            </w:r>
            <w:r w:rsidR="001B63FB">
              <w:rPr>
                <w:b w:val="0"/>
                <w:bCs/>
                <w:szCs w:val="24"/>
                <w:lang w:val="fr"/>
              </w:rPr>
              <w:t xml:space="preserve">exemples de </w:t>
            </w:r>
            <w:r w:rsidR="001B63FB" w:rsidRPr="00DC7E69">
              <w:rPr>
                <w:b w:val="0"/>
                <w:bCs/>
                <w:szCs w:val="24"/>
                <w:lang w:val="fr"/>
              </w:rPr>
              <w:t xml:space="preserve">formulaires de </w:t>
            </w:r>
            <w:r w:rsidR="001B63FB">
              <w:rPr>
                <w:b w:val="0"/>
                <w:bCs/>
                <w:szCs w:val="24"/>
                <w:lang w:val="fr"/>
              </w:rPr>
              <w:t>P</w:t>
            </w:r>
            <w:r w:rsidR="001B63FB" w:rsidRPr="00DC7E69">
              <w:rPr>
                <w:b w:val="0"/>
                <w:bCs/>
                <w:szCs w:val="24"/>
                <w:lang w:val="fr"/>
              </w:rPr>
              <w:t>roposition (</w:t>
            </w:r>
            <w:r w:rsidR="001B63FB">
              <w:rPr>
                <w:b w:val="0"/>
                <w:bCs/>
                <w:szCs w:val="24"/>
                <w:lang w:val="fr"/>
              </w:rPr>
              <w:t>S</w:t>
            </w:r>
            <w:r w:rsidR="001B63FB" w:rsidRPr="00DC7E69">
              <w:rPr>
                <w:b w:val="0"/>
                <w:bCs/>
                <w:szCs w:val="24"/>
                <w:lang w:val="fr"/>
              </w:rPr>
              <w:t>ection IV), conformément aux instructions fournies dans les tableaux et de la manière spécifiée ci-dessous:</w:t>
            </w:r>
          </w:p>
          <w:p w14:paraId="2424352B" w14:textId="3AF9C67A" w:rsidR="001B63FB" w:rsidRPr="00400C54" w:rsidRDefault="001B63FB">
            <w:pPr>
              <w:pStyle w:val="Paragraphedeliste"/>
              <w:numPr>
                <w:ilvl w:val="0"/>
                <w:numId w:val="74"/>
              </w:numPr>
              <w:suppressAutoHyphens/>
              <w:spacing w:before="120"/>
              <w:ind w:left="1222" w:right="-72" w:hanging="610"/>
              <w:rPr>
                <w:szCs w:val="24"/>
              </w:rPr>
            </w:pPr>
            <w:r w:rsidRPr="00486226">
              <w:rPr>
                <w:szCs w:val="24"/>
                <w:lang w:val="fr"/>
              </w:rPr>
              <w:t>si spécifié dans le</w:t>
            </w:r>
            <w:r>
              <w:rPr>
                <w:szCs w:val="24"/>
                <w:lang w:val="fr"/>
              </w:rPr>
              <w:t>s</w:t>
            </w:r>
            <w:r w:rsidRPr="00486226">
              <w:rPr>
                <w:szCs w:val="24"/>
                <w:lang w:val="fr"/>
              </w:rPr>
              <w:t xml:space="preserve"> </w:t>
            </w:r>
            <w:r w:rsidR="00DC226B">
              <w:rPr>
                <w:szCs w:val="24"/>
                <w:lang w:val="fr"/>
              </w:rPr>
              <w:t>DPDP</w:t>
            </w:r>
            <w:r w:rsidRPr="00486226">
              <w:rPr>
                <w:szCs w:val="24"/>
                <w:lang w:val="fr"/>
              </w:rPr>
              <w:t xml:space="preserve">, </w:t>
            </w:r>
            <w:r>
              <w:rPr>
                <w:lang w:val="fr"/>
              </w:rPr>
              <w:t xml:space="preserve"> le Proposant</w:t>
            </w:r>
            <w:r w:rsidRPr="00486226">
              <w:rPr>
                <w:szCs w:val="24"/>
                <w:lang w:val="fr"/>
              </w:rPr>
              <w:t xml:space="preserve"> doit également proposer des </w:t>
            </w:r>
            <w:r w:rsidR="00223248">
              <w:rPr>
                <w:szCs w:val="24"/>
                <w:lang w:val="fr"/>
              </w:rPr>
              <w:t>contrat</w:t>
            </w:r>
            <w:r>
              <w:rPr>
                <w:szCs w:val="24"/>
                <w:lang w:val="fr"/>
              </w:rPr>
              <w:t xml:space="preserve">s </w:t>
            </w:r>
            <w:r w:rsidRPr="00486226">
              <w:rPr>
                <w:szCs w:val="24"/>
                <w:lang w:val="fr"/>
              </w:rPr>
              <w:t xml:space="preserve">exécutoires distincts pour les éléments de </w:t>
            </w:r>
            <w:r>
              <w:rPr>
                <w:szCs w:val="24"/>
                <w:lang w:val="fr"/>
              </w:rPr>
              <w:t>C</w:t>
            </w:r>
            <w:r w:rsidRPr="00486226">
              <w:rPr>
                <w:szCs w:val="24"/>
                <w:lang w:val="fr"/>
              </w:rPr>
              <w:t xml:space="preserve">oûts </w:t>
            </w:r>
            <w:r>
              <w:rPr>
                <w:szCs w:val="24"/>
                <w:lang w:val="fr"/>
              </w:rPr>
              <w:t>R</w:t>
            </w:r>
            <w:r w:rsidRPr="00486226">
              <w:rPr>
                <w:szCs w:val="24"/>
                <w:lang w:val="fr"/>
              </w:rPr>
              <w:t xml:space="preserve">écurrents non inclus dans le </w:t>
            </w:r>
            <w:r>
              <w:rPr>
                <w:szCs w:val="24"/>
                <w:lang w:val="fr"/>
              </w:rPr>
              <w:t>Marché pri</w:t>
            </w:r>
            <w:r w:rsidRPr="00486226">
              <w:rPr>
                <w:szCs w:val="24"/>
                <w:lang w:val="fr"/>
              </w:rPr>
              <w:t>ncipal;</w:t>
            </w:r>
            <w:r>
              <w:rPr>
                <w:lang w:val="fr"/>
              </w:rPr>
              <w:t xml:space="preserve"> </w:t>
            </w:r>
            <w:r w:rsidRPr="00486226">
              <w:rPr>
                <w:szCs w:val="24"/>
                <w:lang w:val="fr"/>
              </w:rPr>
              <w:t xml:space="preserve"> </w:t>
            </w:r>
          </w:p>
          <w:p w14:paraId="1C18771C" w14:textId="77777777" w:rsidR="001B63FB" w:rsidRPr="00400C54" w:rsidRDefault="001B63FB">
            <w:pPr>
              <w:pStyle w:val="Paragraphedeliste"/>
              <w:numPr>
                <w:ilvl w:val="0"/>
                <w:numId w:val="74"/>
              </w:numPr>
              <w:suppressAutoHyphens/>
              <w:spacing w:before="120"/>
              <w:ind w:left="1222" w:hanging="610"/>
              <w:rPr>
                <w:szCs w:val="24"/>
              </w:rPr>
            </w:pPr>
            <w:r w:rsidRPr="00BE7F56">
              <w:rPr>
                <w:szCs w:val="24"/>
                <w:lang w:val="fr"/>
              </w:rPr>
              <w:lastRenderedPageBreak/>
              <w:t xml:space="preserve">les prix des Coûts Récurrents comprennent les coûts des Biens nécessaires tels que les pièces de rechange, les renouvellements de licences logicielles, la main-d’œuvre, etc., nécessaires au bon fonctionnement continu du Système d’Information et, le cas échéant, de l’allocation </w:t>
            </w:r>
            <w:r>
              <w:rPr>
                <w:szCs w:val="24"/>
                <w:lang w:val="fr"/>
              </w:rPr>
              <w:t>faite par le</w:t>
            </w:r>
            <w:r w:rsidRPr="00BE7F56">
              <w:rPr>
                <w:szCs w:val="24"/>
                <w:lang w:val="fr"/>
              </w:rPr>
              <w:t xml:space="preserve"> Proposant pour les augmentations de prix ;</w:t>
            </w:r>
          </w:p>
          <w:p w14:paraId="719E2165" w14:textId="5DEC36F6" w:rsidR="001B63FB" w:rsidRPr="00400C54" w:rsidRDefault="001B63FB">
            <w:pPr>
              <w:pStyle w:val="Paragraphedeliste"/>
              <w:numPr>
                <w:ilvl w:val="0"/>
                <w:numId w:val="74"/>
              </w:numPr>
              <w:suppressAutoHyphens/>
              <w:spacing w:before="120"/>
              <w:ind w:left="1222" w:hanging="610"/>
              <w:rPr>
                <w:szCs w:val="24"/>
              </w:rPr>
            </w:pPr>
            <w:r w:rsidRPr="00400C54">
              <w:rPr>
                <w:szCs w:val="24"/>
                <w:lang w:val="fr"/>
              </w:rPr>
              <w:t xml:space="preserve">les prix des Coûts </w:t>
            </w:r>
            <w:r>
              <w:rPr>
                <w:szCs w:val="24"/>
                <w:lang w:val="fr"/>
              </w:rPr>
              <w:t>R</w:t>
            </w:r>
            <w:r w:rsidRPr="00400C54">
              <w:rPr>
                <w:szCs w:val="24"/>
                <w:lang w:val="fr"/>
              </w:rPr>
              <w:t xml:space="preserve">écurrents au-delà de la portée des services de garantie à encourir pendant la Période de </w:t>
            </w:r>
            <w:r w:rsidR="00AD2C1D">
              <w:rPr>
                <w:szCs w:val="24"/>
                <w:lang w:val="fr"/>
              </w:rPr>
              <w:t>G</w:t>
            </w:r>
            <w:r w:rsidRPr="00400C54">
              <w:rPr>
                <w:szCs w:val="24"/>
                <w:lang w:val="fr"/>
              </w:rPr>
              <w:t>arantie, définie à la Clause 29.4 du C</w:t>
            </w:r>
            <w:r>
              <w:rPr>
                <w:szCs w:val="24"/>
                <w:lang w:val="fr"/>
              </w:rPr>
              <w:t>CAG</w:t>
            </w:r>
            <w:r w:rsidRPr="00400C54">
              <w:rPr>
                <w:szCs w:val="24"/>
                <w:lang w:val="fr"/>
              </w:rPr>
              <w:t xml:space="preserve">, et les prix des Coûts </w:t>
            </w:r>
            <w:r>
              <w:rPr>
                <w:szCs w:val="24"/>
                <w:lang w:val="fr"/>
              </w:rPr>
              <w:t>R</w:t>
            </w:r>
            <w:r w:rsidRPr="00400C54">
              <w:rPr>
                <w:szCs w:val="24"/>
                <w:lang w:val="fr"/>
              </w:rPr>
              <w:t xml:space="preserve">écurrents à engager pendant la Période post-garantie, définis à la Clause 1.1 </w:t>
            </w:r>
            <w:r>
              <w:rPr>
                <w:szCs w:val="24"/>
                <w:lang w:val="fr"/>
              </w:rPr>
              <w:t>(</w:t>
            </w:r>
            <w:r w:rsidRPr="00400C54">
              <w:rPr>
                <w:szCs w:val="24"/>
                <w:lang w:val="fr"/>
              </w:rPr>
              <w:t xml:space="preserve">e) </w:t>
            </w:r>
            <w:r>
              <w:rPr>
                <w:szCs w:val="24"/>
                <w:lang w:val="fr"/>
              </w:rPr>
              <w:t>(</w:t>
            </w:r>
            <w:r w:rsidRPr="00400C54">
              <w:rPr>
                <w:szCs w:val="24"/>
                <w:lang w:val="fr"/>
              </w:rPr>
              <w:t>xiii)</w:t>
            </w:r>
            <w:r>
              <w:rPr>
                <w:szCs w:val="24"/>
                <w:lang w:val="fr"/>
              </w:rPr>
              <w:t xml:space="preserve"> </w:t>
            </w:r>
            <w:r w:rsidRPr="00400C54">
              <w:rPr>
                <w:szCs w:val="24"/>
                <w:lang w:val="fr"/>
              </w:rPr>
              <w:t>du C</w:t>
            </w:r>
            <w:r>
              <w:rPr>
                <w:szCs w:val="24"/>
                <w:lang w:val="fr"/>
              </w:rPr>
              <w:t>CAP</w:t>
            </w:r>
            <w:r w:rsidRPr="00400C54">
              <w:rPr>
                <w:szCs w:val="24"/>
                <w:lang w:val="fr"/>
              </w:rPr>
              <w:t xml:space="preserve">, sont indiqués en tant que prix des </w:t>
            </w:r>
            <w:r w:rsidR="00A5764F">
              <w:rPr>
                <w:szCs w:val="24"/>
                <w:lang w:val="fr"/>
              </w:rPr>
              <w:t>S</w:t>
            </w:r>
            <w:r w:rsidRPr="00400C54">
              <w:rPr>
                <w:szCs w:val="24"/>
                <w:lang w:val="fr"/>
              </w:rPr>
              <w:t xml:space="preserve">ervices dans le sous-tableau des </w:t>
            </w:r>
            <w:r>
              <w:rPr>
                <w:szCs w:val="24"/>
                <w:lang w:val="fr"/>
              </w:rPr>
              <w:t>C</w:t>
            </w:r>
            <w:r w:rsidRPr="00400C54">
              <w:rPr>
                <w:szCs w:val="24"/>
                <w:lang w:val="fr"/>
              </w:rPr>
              <w:t xml:space="preserve">oûts </w:t>
            </w:r>
            <w:r>
              <w:rPr>
                <w:szCs w:val="24"/>
                <w:lang w:val="fr"/>
              </w:rPr>
              <w:t>R</w:t>
            </w:r>
            <w:r w:rsidRPr="00400C54">
              <w:rPr>
                <w:szCs w:val="24"/>
                <w:lang w:val="fr"/>
              </w:rPr>
              <w:t xml:space="preserve">écurrents en détail et dans le </w:t>
            </w:r>
            <w:r w:rsidR="00A5764F">
              <w:rPr>
                <w:szCs w:val="24"/>
                <w:lang w:val="fr"/>
              </w:rPr>
              <w:t>T</w:t>
            </w:r>
            <w:r w:rsidRPr="00400C54">
              <w:rPr>
                <w:szCs w:val="24"/>
                <w:lang w:val="fr"/>
              </w:rPr>
              <w:t xml:space="preserve">ableau </w:t>
            </w:r>
            <w:r w:rsidR="00A5764F">
              <w:rPr>
                <w:szCs w:val="24"/>
                <w:lang w:val="fr"/>
              </w:rPr>
              <w:t>R</w:t>
            </w:r>
            <w:r w:rsidRPr="00400C54">
              <w:rPr>
                <w:szCs w:val="24"/>
                <w:lang w:val="fr"/>
              </w:rPr>
              <w:t xml:space="preserve">écapitulatif des </w:t>
            </w:r>
            <w:r>
              <w:rPr>
                <w:szCs w:val="24"/>
                <w:lang w:val="fr"/>
              </w:rPr>
              <w:t>C</w:t>
            </w:r>
            <w:r w:rsidRPr="00400C54">
              <w:rPr>
                <w:szCs w:val="24"/>
                <w:lang w:val="fr"/>
              </w:rPr>
              <w:t xml:space="preserve">oûts </w:t>
            </w:r>
            <w:r>
              <w:rPr>
                <w:szCs w:val="24"/>
                <w:lang w:val="fr"/>
              </w:rPr>
              <w:t>R</w:t>
            </w:r>
            <w:r w:rsidRPr="00400C54">
              <w:rPr>
                <w:szCs w:val="24"/>
                <w:lang w:val="fr"/>
              </w:rPr>
              <w:t xml:space="preserve">écurrents </w:t>
            </w:r>
            <w:r w:rsidR="009B5B7A">
              <w:rPr>
                <w:szCs w:val="24"/>
                <w:lang w:val="fr"/>
              </w:rPr>
              <w:t>dans les totaux par</w:t>
            </w:r>
            <w:r w:rsidR="009B5B7A" w:rsidRPr="00400C54">
              <w:rPr>
                <w:szCs w:val="24"/>
                <w:lang w:val="fr"/>
              </w:rPr>
              <w:t xml:space="preserve"> </w:t>
            </w:r>
            <w:r>
              <w:rPr>
                <w:szCs w:val="24"/>
                <w:lang w:val="fr"/>
              </w:rPr>
              <w:t>monnaie</w:t>
            </w:r>
            <w:r w:rsidRPr="00400C54">
              <w:rPr>
                <w:szCs w:val="24"/>
                <w:lang w:val="fr"/>
              </w:rPr>
              <w:t xml:space="preserve">.  </w:t>
            </w:r>
          </w:p>
          <w:p w14:paraId="5A7410AF" w14:textId="5975B13F" w:rsidR="001B63FB" w:rsidRPr="00400C54" w:rsidRDefault="00B42D47" w:rsidP="005A0ECB">
            <w:pPr>
              <w:ind w:left="493" w:hanging="493"/>
              <w:rPr>
                <w:bCs/>
                <w:szCs w:val="24"/>
              </w:rPr>
            </w:pPr>
            <w:bookmarkStart w:id="186" w:name="_Toc43474883"/>
            <w:r>
              <w:rPr>
                <w:bCs/>
                <w:szCs w:val="24"/>
                <w:lang w:val="fr"/>
              </w:rPr>
              <w:t>3</w:t>
            </w:r>
            <w:r w:rsidR="001B63FB">
              <w:rPr>
                <w:bCs/>
                <w:szCs w:val="24"/>
                <w:lang w:val="fr"/>
              </w:rPr>
              <w:t>1.</w:t>
            </w:r>
            <w:r>
              <w:rPr>
                <w:bCs/>
                <w:szCs w:val="24"/>
                <w:lang w:val="fr"/>
              </w:rPr>
              <w:t>4</w:t>
            </w:r>
            <w:r w:rsidR="009B5B7A">
              <w:rPr>
                <w:bCs/>
                <w:szCs w:val="24"/>
                <w:lang w:val="fr"/>
              </w:rPr>
              <w:tab/>
            </w:r>
            <w:r w:rsidR="001B63FB" w:rsidRPr="001268C7">
              <w:rPr>
                <w:bCs/>
                <w:szCs w:val="24"/>
                <w:lang w:val="fr"/>
              </w:rPr>
              <w:t xml:space="preserve">Les prix unitaires doivent être indiqués à un niveau de détail approprié pour le calcul de toute livraison partielle ou de tout paiement partiel en vertu du </w:t>
            </w:r>
            <w:r w:rsidR="001B63FB">
              <w:rPr>
                <w:bCs/>
                <w:szCs w:val="24"/>
                <w:lang w:val="fr"/>
              </w:rPr>
              <w:t>marché</w:t>
            </w:r>
            <w:r w:rsidR="001B63FB" w:rsidRPr="001268C7">
              <w:rPr>
                <w:bCs/>
                <w:szCs w:val="24"/>
                <w:lang w:val="fr"/>
              </w:rPr>
              <w:t xml:space="preserve">, conformément au </w:t>
            </w:r>
            <w:r w:rsidR="00962A4E">
              <w:rPr>
                <w:bCs/>
                <w:szCs w:val="24"/>
                <w:lang w:val="fr"/>
              </w:rPr>
              <w:t>C</w:t>
            </w:r>
            <w:r w:rsidR="001B63FB" w:rsidRPr="001268C7">
              <w:rPr>
                <w:bCs/>
                <w:szCs w:val="24"/>
                <w:lang w:val="fr"/>
              </w:rPr>
              <w:t xml:space="preserve">alendrier de </w:t>
            </w:r>
            <w:r w:rsidR="00962A4E">
              <w:rPr>
                <w:bCs/>
                <w:szCs w:val="24"/>
                <w:lang w:val="fr"/>
              </w:rPr>
              <w:t>Réalisation</w:t>
            </w:r>
            <w:r w:rsidR="001B63FB" w:rsidRPr="001268C7">
              <w:rPr>
                <w:bCs/>
                <w:szCs w:val="24"/>
                <w:lang w:val="fr"/>
              </w:rPr>
              <w:t xml:space="preserve"> de la </w:t>
            </w:r>
            <w:r w:rsidR="001B63FB">
              <w:rPr>
                <w:bCs/>
                <w:szCs w:val="24"/>
                <w:lang w:val="fr"/>
              </w:rPr>
              <w:t>S</w:t>
            </w:r>
            <w:r w:rsidR="001B63FB" w:rsidRPr="001268C7">
              <w:rPr>
                <w:bCs/>
                <w:szCs w:val="24"/>
                <w:lang w:val="fr"/>
              </w:rPr>
              <w:t>ection VII</w:t>
            </w:r>
            <w:r w:rsidR="001B63FB">
              <w:rPr>
                <w:bCs/>
                <w:szCs w:val="24"/>
                <w:lang w:val="fr"/>
              </w:rPr>
              <w:t>,</w:t>
            </w:r>
            <w:r w:rsidR="001B63FB" w:rsidRPr="001268C7">
              <w:rPr>
                <w:bCs/>
                <w:szCs w:val="24"/>
                <w:lang w:val="fr"/>
              </w:rPr>
              <w:t xml:space="preserve"> et à la </w:t>
            </w:r>
            <w:r w:rsidR="001B63FB">
              <w:rPr>
                <w:bCs/>
                <w:szCs w:val="24"/>
                <w:lang w:val="fr"/>
              </w:rPr>
              <w:t>C</w:t>
            </w:r>
            <w:r w:rsidR="001B63FB" w:rsidRPr="001268C7">
              <w:rPr>
                <w:bCs/>
                <w:szCs w:val="24"/>
                <w:lang w:val="fr"/>
              </w:rPr>
              <w:t>lause 12 du CC</w:t>
            </w:r>
            <w:r w:rsidR="001B63FB">
              <w:rPr>
                <w:bCs/>
                <w:szCs w:val="24"/>
                <w:lang w:val="fr"/>
              </w:rPr>
              <w:t>A</w:t>
            </w:r>
            <w:r w:rsidR="001B63FB" w:rsidRPr="001268C7">
              <w:rPr>
                <w:bCs/>
                <w:szCs w:val="24"/>
                <w:lang w:val="fr"/>
              </w:rPr>
              <w:t>G et du CC</w:t>
            </w:r>
            <w:r w:rsidR="001B63FB">
              <w:rPr>
                <w:bCs/>
                <w:szCs w:val="24"/>
                <w:lang w:val="fr"/>
              </w:rPr>
              <w:t>AP</w:t>
            </w:r>
            <w:r w:rsidR="001B63FB" w:rsidRPr="001268C7">
              <w:rPr>
                <w:bCs/>
                <w:szCs w:val="24"/>
                <w:lang w:val="fr"/>
              </w:rPr>
              <w:t xml:space="preserve"> – Conditions de </w:t>
            </w:r>
            <w:r w:rsidR="001B63FB">
              <w:rPr>
                <w:bCs/>
                <w:szCs w:val="24"/>
                <w:lang w:val="fr"/>
              </w:rPr>
              <w:t>P</w:t>
            </w:r>
            <w:r w:rsidR="001B63FB" w:rsidRPr="001268C7">
              <w:rPr>
                <w:bCs/>
                <w:szCs w:val="24"/>
                <w:lang w:val="fr"/>
              </w:rPr>
              <w:t xml:space="preserve">aiement.  Les </w:t>
            </w:r>
            <w:r w:rsidR="001B63FB">
              <w:rPr>
                <w:bCs/>
                <w:szCs w:val="24"/>
                <w:lang w:val="fr"/>
              </w:rPr>
              <w:t>P</w:t>
            </w:r>
            <w:r w:rsidR="001B63FB" w:rsidRPr="001268C7">
              <w:rPr>
                <w:bCs/>
                <w:szCs w:val="24"/>
                <w:lang w:val="fr"/>
              </w:rPr>
              <w:t xml:space="preserve">roposants peuvent être tenus de fournir une ventilation de tout élément composite ou forfaitaire inclus dans les </w:t>
            </w:r>
            <w:r w:rsidR="00BB131F">
              <w:rPr>
                <w:bCs/>
                <w:szCs w:val="24"/>
                <w:lang w:val="fr"/>
              </w:rPr>
              <w:t>T</w:t>
            </w:r>
            <w:r w:rsidR="001B63FB" w:rsidRPr="001268C7">
              <w:rPr>
                <w:bCs/>
                <w:szCs w:val="24"/>
                <w:lang w:val="fr"/>
              </w:rPr>
              <w:t xml:space="preserve">ableaux de </w:t>
            </w:r>
            <w:r w:rsidR="00BB131F">
              <w:rPr>
                <w:bCs/>
                <w:szCs w:val="24"/>
                <w:lang w:val="fr"/>
              </w:rPr>
              <w:t>C</w:t>
            </w:r>
            <w:r w:rsidR="001B63FB" w:rsidRPr="001268C7">
              <w:rPr>
                <w:bCs/>
                <w:szCs w:val="24"/>
                <w:lang w:val="fr"/>
              </w:rPr>
              <w:t>oûts.</w:t>
            </w:r>
            <w:bookmarkEnd w:id="186"/>
          </w:p>
          <w:p w14:paraId="3D1EFB94" w14:textId="4B0B92EB" w:rsidR="00681B59" w:rsidRPr="00400C54" w:rsidRDefault="00B42D47" w:rsidP="005A0ECB">
            <w:pPr>
              <w:pStyle w:val="Listenumros2"/>
              <w:numPr>
                <w:ilvl w:val="0"/>
                <w:numId w:val="0"/>
              </w:numPr>
              <w:spacing w:after="200"/>
              <w:ind w:left="493" w:hanging="493"/>
              <w:contextualSpacing w:val="0"/>
            </w:pPr>
            <w:r>
              <w:rPr>
                <w:lang w:val="fr"/>
              </w:rPr>
              <w:t>3</w:t>
            </w:r>
            <w:r w:rsidR="001B63FB">
              <w:rPr>
                <w:lang w:val="fr"/>
              </w:rPr>
              <w:t>1.</w:t>
            </w:r>
            <w:r>
              <w:rPr>
                <w:lang w:val="fr"/>
              </w:rPr>
              <w:t>5</w:t>
            </w:r>
            <w:r w:rsidR="00554DB6">
              <w:rPr>
                <w:lang w:val="fr"/>
              </w:rPr>
              <w:tab/>
            </w:r>
            <w:r w:rsidR="001B63FB" w:rsidRPr="005E20A2">
              <w:rPr>
                <w:lang w:val="fr"/>
              </w:rPr>
              <w:t xml:space="preserve">Le prix des éléments que le </w:t>
            </w:r>
            <w:r w:rsidR="001B63FB">
              <w:rPr>
                <w:lang w:val="fr"/>
              </w:rPr>
              <w:t>Proposant</w:t>
            </w:r>
            <w:r w:rsidR="001B63FB" w:rsidRPr="001268C7">
              <w:rPr>
                <w:bCs/>
                <w:szCs w:val="24"/>
                <w:lang w:val="fr"/>
              </w:rPr>
              <w:t xml:space="preserve"> a laissés en blanc dans les tableaux de coûts fournis dans les modèles</w:t>
            </w:r>
            <w:r w:rsidR="001B63FB" w:rsidRPr="005E20A2">
              <w:rPr>
                <w:lang w:val="fr"/>
              </w:rPr>
              <w:t xml:space="preserve"> de </w:t>
            </w:r>
            <w:r w:rsidR="00962A4E">
              <w:rPr>
                <w:lang w:val="fr"/>
              </w:rPr>
              <w:t>F</w:t>
            </w:r>
            <w:r w:rsidR="001B63FB" w:rsidRPr="005E20A2">
              <w:rPr>
                <w:lang w:val="fr"/>
              </w:rPr>
              <w:t xml:space="preserve">ormulaires de </w:t>
            </w:r>
            <w:r w:rsidR="00962A4E">
              <w:rPr>
                <w:lang w:val="fr"/>
              </w:rPr>
              <w:t>P</w:t>
            </w:r>
            <w:r w:rsidR="001B63FB" w:rsidRPr="005E20A2">
              <w:rPr>
                <w:lang w:val="fr"/>
              </w:rPr>
              <w:t xml:space="preserve">roposition </w:t>
            </w:r>
            <w:r w:rsidR="001B63FB" w:rsidRPr="001268C7">
              <w:rPr>
                <w:bCs/>
                <w:szCs w:val="24"/>
                <w:lang w:val="fr"/>
              </w:rPr>
              <w:t>(</w:t>
            </w:r>
            <w:r w:rsidR="00962A4E">
              <w:rPr>
                <w:bCs/>
                <w:szCs w:val="24"/>
                <w:lang w:val="fr"/>
              </w:rPr>
              <w:t>S</w:t>
            </w:r>
            <w:r w:rsidR="001B63FB" w:rsidRPr="001268C7">
              <w:rPr>
                <w:bCs/>
                <w:szCs w:val="24"/>
                <w:lang w:val="fr"/>
              </w:rPr>
              <w:t xml:space="preserve">ection IV) </w:t>
            </w:r>
            <w:r w:rsidR="001B63FB">
              <w:rPr>
                <w:bCs/>
                <w:szCs w:val="24"/>
                <w:lang w:val="fr"/>
              </w:rPr>
              <w:t>sera</w:t>
            </w:r>
            <w:r w:rsidR="001B63FB" w:rsidRPr="005E20A2">
              <w:rPr>
                <w:lang w:val="fr"/>
              </w:rPr>
              <w:t xml:space="preserve"> </w:t>
            </w:r>
            <w:r w:rsidR="001B63FB" w:rsidRPr="001268C7">
              <w:rPr>
                <w:bCs/>
                <w:szCs w:val="24"/>
                <w:lang w:val="fr"/>
              </w:rPr>
              <w:t>présumé</w:t>
            </w:r>
            <w:r w:rsidR="001B63FB" w:rsidRPr="005E20A2">
              <w:rPr>
                <w:lang w:val="fr"/>
              </w:rPr>
              <w:t xml:space="preserve"> </w:t>
            </w:r>
            <w:r w:rsidR="001B63FB" w:rsidRPr="001268C7">
              <w:rPr>
                <w:bCs/>
                <w:szCs w:val="24"/>
                <w:lang w:val="fr"/>
              </w:rPr>
              <w:t xml:space="preserve">être </w:t>
            </w:r>
            <w:r w:rsidR="001B63FB" w:rsidRPr="005E20A2">
              <w:rPr>
                <w:lang w:val="fr"/>
              </w:rPr>
              <w:t xml:space="preserve">inclus dans le </w:t>
            </w:r>
            <w:r w:rsidR="001B63FB" w:rsidRPr="001268C7">
              <w:rPr>
                <w:bCs/>
                <w:szCs w:val="24"/>
                <w:lang w:val="fr"/>
              </w:rPr>
              <w:t>prix</w:t>
            </w:r>
            <w:r w:rsidR="001B63FB" w:rsidRPr="005E20A2">
              <w:rPr>
                <w:lang w:val="fr"/>
              </w:rPr>
              <w:t xml:space="preserve"> des</w:t>
            </w:r>
            <w:r w:rsidR="001B63FB">
              <w:rPr>
                <w:lang w:val="fr"/>
              </w:rPr>
              <w:t xml:space="preserve"> </w:t>
            </w:r>
            <w:r w:rsidR="001B63FB" w:rsidRPr="001268C7">
              <w:rPr>
                <w:bCs/>
                <w:szCs w:val="24"/>
                <w:lang w:val="fr"/>
              </w:rPr>
              <w:t xml:space="preserve">autres </w:t>
            </w:r>
            <w:r w:rsidR="001B63FB">
              <w:rPr>
                <w:bCs/>
                <w:szCs w:val="24"/>
                <w:lang w:val="fr"/>
              </w:rPr>
              <w:t>éléments</w:t>
            </w:r>
            <w:r w:rsidR="001B63FB" w:rsidRPr="001268C7">
              <w:rPr>
                <w:bCs/>
                <w:szCs w:val="24"/>
                <w:lang w:val="fr"/>
              </w:rPr>
              <w:t xml:space="preserve">.  </w:t>
            </w:r>
          </w:p>
          <w:p w14:paraId="578CB3BF" w14:textId="0629B32D" w:rsidR="001B63FB" w:rsidRPr="00400C54" w:rsidRDefault="0022490B" w:rsidP="005A0ECB">
            <w:pPr>
              <w:pStyle w:val="Head12a"/>
              <w:numPr>
                <w:ilvl w:val="0"/>
                <w:numId w:val="0"/>
              </w:numPr>
              <w:spacing w:before="120"/>
              <w:ind w:left="493" w:hanging="540"/>
              <w:jc w:val="both"/>
              <w:rPr>
                <w:b w:val="0"/>
                <w:bCs/>
                <w:szCs w:val="24"/>
                <w:lang w:val="fr-FR"/>
              </w:rPr>
            </w:pPr>
            <w:bookmarkStart w:id="187" w:name="_Toc43474885"/>
            <w:r>
              <w:rPr>
                <w:b w:val="0"/>
                <w:bCs/>
                <w:szCs w:val="24"/>
                <w:lang w:val="fr"/>
              </w:rPr>
              <w:t>3</w:t>
            </w:r>
            <w:r w:rsidR="001B63FB">
              <w:rPr>
                <w:b w:val="0"/>
                <w:bCs/>
                <w:szCs w:val="24"/>
                <w:lang w:val="fr"/>
              </w:rPr>
              <w:t>1.</w:t>
            </w:r>
            <w:r>
              <w:rPr>
                <w:b w:val="0"/>
                <w:bCs/>
                <w:szCs w:val="24"/>
                <w:lang w:val="fr"/>
              </w:rPr>
              <w:t>6</w:t>
            </w:r>
            <w:r w:rsidR="00554DB6">
              <w:rPr>
                <w:b w:val="0"/>
                <w:bCs/>
                <w:szCs w:val="24"/>
                <w:lang w:val="fr"/>
              </w:rPr>
              <w:tab/>
            </w:r>
            <w:r w:rsidR="001B63FB" w:rsidRPr="00DC7E69">
              <w:rPr>
                <w:b w:val="0"/>
                <w:bCs/>
                <w:szCs w:val="24"/>
                <w:lang w:val="fr"/>
              </w:rPr>
              <w:t xml:space="preserve">Les prix des </w:t>
            </w:r>
            <w:r w:rsidR="001B63FB">
              <w:rPr>
                <w:b w:val="0"/>
                <w:bCs/>
                <w:szCs w:val="24"/>
                <w:lang w:val="fr"/>
              </w:rPr>
              <w:t xml:space="preserve">composants </w:t>
            </w:r>
            <w:r w:rsidR="008F2F5B">
              <w:rPr>
                <w:b w:val="0"/>
                <w:bCs/>
                <w:szCs w:val="24"/>
                <w:lang w:val="fr"/>
              </w:rPr>
              <w:t xml:space="preserve">Biens </w:t>
            </w:r>
            <w:r w:rsidR="001B63FB" w:rsidRPr="00DC7E69">
              <w:rPr>
                <w:b w:val="0"/>
                <w:bCs/>
                <w:szCs w:val="24"/>
                <w:lang w:val="fr"/>
              </w:rPr>
              <w:t xml:space="preserve">du Système d’Information </w:t>
            </w:r>
            <w:r w:rsidR="001B63FB">
              <w:rPr>
                <w:b w:val="0"/>
                <w:bCs/>
                <w:szCs w:val="24"/>
                <w:lang w:val="fr"/>
              </w:rPr>
              <w:t>doivent être</w:t>
            </w:r>
            <w:r w:rsidR="001B63FB" w:rsidRPr="00DC7E69">
              <w:rPr>
                <w:b w:val="0"/>
                <w:bCs/>
                <w:szCs w:val="24"/>
                <w:lang w:val="fr"/>
              </w:rPr>
              <w:t xml:space="preserve"> exprimés et sont définis et régis conformément aux règles prescrites dans l’édition des Incoterms spécifiées dans le</w:t>
            </w:r>
            <w:r w:rsidR="001B63FB">
              <w:rPr>
                <w:b w:val="0"/>
                <w:bCs/>
                <w:szCs w:val="24"/>
                <w:lang w:val="fr"/>
              </w:rPr>
              <w:t xml:space="preserve">s </w:t>
            </w:r>
            <w:bookmarkEnd w:id="187"/>
            <w:r w:rsidR="00DC226B">
              <w:rPr>
                <w:b w:val="0"/>
                <w:bCs/>
                <w:szCs w:val="24"/>
                <w:lang w:val="fr"/>
              </w:rPr>
              <w:t>DPDP</w:t>
            </w:r>
            <w:r w:rsidR="001B63FB" w:rsidRPr="00DC7E69">
              <w:rPr>
                <w:b w:val="0"/>
                <w:bCs/>
                <w:szCs w:val="24"/>
                <w:lang w:val="fr"/>
              </w:rPr>
              <w:t>, comme suit :</w:t>
            </w:r>
          </w:p>
          <w:p w14:paraId="4BD89A00" w14:textId="45D31C41" w:rsidR="001B63FB" w:rsidRPr="00400C54" w:rsidRDefault="001B63FB">
            <w:pPr>
              <w:numPr>
                <w:ilvl w:val="0"/>
                <w:numId w:val="73"/>
              </w:numPr>
              <w:suppressAutoHyphens/>
              <w:spacing w:before="120"/>
              <w:ind w:left="1094" w:right="-72" w:hanging="547"/>
              <w:rPr>
                <w:szCs w:val="24"/>
              </w:rPr>
            </w:pPr>
            <w:r>
              <w:rPr>
                <w:szCs w:val="24"/>
                <w:lang w:val="fr"/>
              </w:rPr>
              <w:t>Biens</w:t>
            </w:r>
            <w:r w:rsidRPr="001268C7">
              <w:rPr>
                <w:szCs w:val="24"/>
                <w:lang w:val="fr"/>
              </w:rPr>
              <w:t xml:space="preserve"> </w:t>
            </w:r>
            <w:r w:rsidR="008F2F5B">
              <w:rPr>
                <w:szCs w:val="24"/>
                <w:lang w:val="fr"/>
              </w:rPr>
              <w:t>fourni</w:t>
            </w:r>
            <w:r w:rsidR="008F2F5B" w:rsidRPr="001268C7">
              <w:rPr>
                <w:szCs w:val="24"/>
                <w:lang w:val="fr"/>
              </w:rPr>
              <w:t xml:space="preserve">s </w:t>
            </w:r>
            <w:r w:rsidRPr="001268C7">
              <w:rPr>
                <w:szCs w:val="24"/>
                <w:lang w:val="fr"/>
              </w:rPr>
              <w:t>en dehors du pays de l’Acheteur :</w:t>
            </w:r>
          </w:p>
          <w:p w14:paraId="4F98D641" w14:textId="07946D0D" w:rsidR="001B63FB" w:rsidRPr="00400C54" w:rsidRDefault="001B63FB" w:rsidP="001B63FB">
            <w:pPr>
              <w:tabs>
                <w:tab w:val="left" w:pos="1080"/>
              </w:tabs>
              <w:spacing w:before="120"/>
              <w:ind w:left="1080" w:right="-72"/>
              <w:rPr>
                <w:szCs w:val="24"/>
              </w:rPr>
            </w:pPr>
            <w:r w:rsidRPr="001268C7">
              <w:rPr>
                <w:szCs w:val="24"/>
                <w:lang w:val="fr"/>
              </w:rPr>
              <w:t>Sauf indication contraire dans le</w:t>
            </w:r>
            <w:r>
              <w:rPr>
                <w:szCs w:val="24"/>
                <w:lang w:val="fr"/>
              </w:rPr>
              <w:t xml:space="preserve">s </w:t>
            </w:r>
            <w:r w:rsidR="00DC226B">
              <w:rPr>
                <w:szCs w:val="24"/>
                <w:lang w:val="fr"/>
              </w:rPr>
              <w:t>DPDP</w:t>
            </w:r>
            <w:r w:rsidRPr="001268C7">
              <w:rPr>
                <w:szCs w:val="24"/>
                <w:lang w:val="fr"/>
              </w:rPr>
              <w:t>,</w:t>
            </w:r>
            <w:r>
              <w:rPr>
                <w:lang w:val="fr"/>
              </w:rPr>
              <w:t xml:space="preserve"> </w:t>
            </w:r>
            <w:r w:rsidRPr="001268C7">
              <w:rPr>
                <w:szCs w:val="24"/>
                <w:lang w:val="fr"/>
              </w:rPr>
              <w:t>les prix seront indiqués sur une base CIP (lieu de destination désigné), hors taxes, timbres, droits, prélèvements et frais imposés dans le pays de l’</w:t>
            </w:r>
            <w:r>
              <w:rPr>
                <w:szCs w:val="24"/>
                <w:lang w:val="fr"/>
              </w:rPr>
              <w:t>A</w:t>
            </w:r>
            <w:r w:rsidRPr="001268C7">
              <w:rPr>
                <w:szCs w:val="24"/>
                <w:lang w:val="fr"/>
              </w:rPr>
              <w:t>cheteur.  Le lieu de destination désigné et les instructions spéciales pour le contrat de transport sont ceux spécifiés dans l</w:t>
            </w:r>
            <w:r>
              <w:rPr>
                <w:szCs w:val="24"/>
                <w:lang w:val="fr"/>
              </w:rPr>
              <w:t>e CCAP pour CCAG</w:t>
            </w:r>
            <w:r w:rsidRPr="001268C7">
              <w:rPr>
                <w:szCs w:val="24"/>
                <w:lang w:val="fr"/>
              </w:rPr>
              <w:t xml:space="preserve"> 1.1 </w:t>
            </w:r>
            <w:r>
              <w:rPr>
                <w:szCs w:val="24"/>
                <w:lang w:val="fr"/>
              </w:rPr>
              <w:t>(</w:t>
            </w:r>
            <w:r w:rsidRPr="001268C7">
              <w:rPr>
                <w:szCs w:val="24"/>
                <w:lang w:val="fr"/>
              </w:rPr>
              <w:t xml:space="preserve">e) </w:t>
            </w:r>
            <w:r>
              <w:rPr>
                <w:szCs w:val="24"/>
                <w:lang w:val="fr"/>
              </w:rPr>
              <w:t>(</w:t>
            </w:r>
            <w:r w:rsidRPr="001268C7">
              <w:rPr>
                <w:szCs w:val="24"/>
                <w:lang w:val="fr"/>
              </w:rPr>
              <w:t>iii).</w:t>
            </w:r>
            <w:r>
              <w:rPr>
                <w:lang w:val="fr"/>
              </w:rPr>
              <w:t xml:space="preserve"> </w:t>
            </w:r>
            <w:r w:rsidRPr="001268C7">
              <w:rPr>
                <w:szCs w:val="24"/>
                <w:lang w:val="fr"/>
              </w:rPr>
              <w:t xml:space="preserve"> En indiquant le prix, l</w:t>
            </w:r>
            <w:r>
              <w:rPr>
                <w:szCs w:val="24"/>
                <w:lang w:val="fr"/>
              </w:rPr>
              <w:t>e Proposant</w:t>
            </w:r>
            <w:r w:rsidRPr="001268C7">
              <w:rPr>
                <w:szCs w:val="24"/>
                <w:lang w:val="fr"/>
              </w:rPr>
              <w:t xml:space="preserve"> est libre </w:t>
            </w:r>
            <w:r w:rsidR="00EE2C92">
              <w:rPr>
                <w:szCs w:val="24"/>
                <w:lang w:val="fr"/>
              </w:rPr>
              <w:t>de choisir tous</w:t>
            </w:r>
            <w:r w:rsidRPr="001268C7">
              <w:rPr>
                <w:szCs w:val="24"/>
                <w:lang w:val="fr"/>
              </w:rPr>
              <w:t xml:space="preserve"> transporteurs enregistrés dans tou</w:t>
            </w:r>
            <w:r w:rsidR="00EE2C92">
              <w:rPr>
                <w:szCs w:val="24"/>
                <w:lang w:val="fr"/>
              </w:rPr>
              <w:t>t</w:t>
            </w:r>
            <w:r w:rsidRPr="001268C7">
              <w:rPr>
                <w:szCs w:val="24"/>
                <w:lang w:val="fr"/>
              </w:rPr>
              <w:t xml:space="preserve"> pays éligible.  De même, le Proposant peut obtenir des services d’assurance auprès de tout pays éligible ;</w:t>
            </w:r>
          </w:p>
          <w:p w14:paraId="356056CD" w14:textId="22252F75" w:rsidR="001B63FB" w:rsidRPr="00400C54" w:rsidRDefault="001B63FB" w:rsidP="001B63FB">
            <w:pPr>
              <w:numPr>
                <w:ilvl w:val="12"/>
                <w:numId w:val="0"/>
              </w:numPr>
              <w:tabs>
                <w:tab w:val="left" w:pos="1080"/>
              </w:tabs>
              <w:spacing w:before="120"/>
              <w:ind w:left="1094" w:right="-72" w:hanging="547"/>
              <w:rPr>
                <w:szCs w:val="24"/>
              </w:rPr>
            </w:pPr>
            <w:r w:rsidRPr="001268C7">
              <w:rPr>
                <w:szCs w:val="24"/>
                <w:lang w:val="fr"/>
              </w:rPr>
              <w:t xml:space="preserve">b) </w:t>
            </w:r>
            <w:r>
              <w:rPr>
                <w:szCs w:val="24"/>
                <w:lang w:val="fr"/>
              </w:rPr>
              <w:t>Biens</w:t>
            </w:r>
            <w:r w:rsidRPr="001268C7">
              <w:rPr>
                <w:szCs w:val="24"/>
                <w:lang w:val="fr"/>
              </w:rPr>
              <w:t xml:space="preserve"> fournis localement</w:t>
            </w:r>
            <w:r>
              <w:rPr>
                <w:szCs w:val="24"/>
                <w:lang w:val="fr"/>
              </w:rPr>
              <w:t xml:space="preserve"> </w:t>
            </w:r>
            <w:r w:rsidRPr="001268C7">
              <w:rPr>
                <w:szCs w:val="24"/>
                <w:lang w:val="fr"/>
              </w:rPr>
              <w:t>:</w:t>
            </w:r>
          </w:p>
          <w:p w14:paraId="4BEED27C" w14:textId="4E26309E" w:rsidR="001B63FB" w:rsidRPr="00400C54" w:rsidRDefault="001B63FB" w:rsidP="001B63FB">
            <w:pPr>
              <w:numPr>
                <w:ilvl w:val="12"/>
                <w:numId w:val="0"/>
              </w:numPr>
              <w:spacing w:before="120"/>
              <w:ind w:left="1080" w:right="-72"/>
              <w:rPr>
                <w:szCs w:val="24"/>
              </w:rPr>
            </w:pPr>
            <w:r w:rsidRPr="001268C7">
              <w:rPr>
                <w:szCs w:val="24"/>
                <w:lang w:val="fr"/>
              </w:rPr>
              <w:t xml:space="preserve">Les prix unitaires des </w:t>
            </w:r>
            <w:r>
              <w:rPr>
                <w:szCs w:val="24"/>
                <w:lang w:val="fr"/>
              </w:rPr>
              <w:t>Biens</w:t>
            </w:r>
            <w:r w:rsidRPr="001268C7">
              <w:rPr>
                <w:szCs w:val="24"/>
                <w:lang w:val="fr"/>
              </w:rPr>
              <w:t xml:space="preserve"> pro</w:t>
            </w:r>
            <w:r>
              <w:rPr>
                <w:szCs w:val="24"/>
                <w:lang w:val="fr"/>
              </w:rPr>
              <w:t>venant du</w:t>
            </w:r>
            <w:r w:rsidRPr="001268C7">
              <w:rPr>
                <w:szCs w:val="24"/>
                <w:lang w:val="fr"/>
              </w:rPr>
              <w:t xml:space="preserve"> pays de l’Acheteur doivent être indiqués sur une base EXW (départ usine, départ entrepôt ou </w:t>
            </w:r>
            <w:r>
              <w:rPr>
                <w:szCs w:val="24"/>
                <w:lang w:val="fr"/>
              </w:rPr>
              <w:t>départ magasin</w:t>
            </w:r>
            <w:r w:rsidRPr="001268C7">
              <w:rPr>
                <w:szCs w:val="24"/>
                <w:lang w:val="fr"/>
              </w:rPr>
              <w:t xml:space="preserve">, selon le cas), y compris tous les droits de douane, prélèvements, frais, ventes et autres taxes </w:t>
            </w:r>
            <w:r w:rsidRPr="001268C7">
              <w:rPr>
                <w:szCs w:val="24"/>
                <w:lang w:val="fr"/>
              </w:rPr>
              <w:lastRenderedPageBreak/>
              <w:t xml:space="preserve">encourus jusqu’à la livraison des </w:t>
            </w:r>
            <w:r w:rsidR="00DC4453">
              <w:rPr>
                <w:szCs w:val="24"/>
                <w:lang w:val="fr"/>
              </w:rPr>
              <w:t>Bien</w:t>
            </w:r>
            <w:r w:rsidR="00DC4453" w:rsidRPr="001268C7">
              <w:rPr>
                <w:szCs w:val="24"/>
                <w:lang w:val="fr"/>
              </w:rPr>
              <w:t>s</w:t>
            </w:r>
            <w:r w:rsidRPr="001268C7">
              <w:rPr>
                <w:szCs w:val="24"/>
                <w:lang w:val="fr"/>
              </w:rPr>
              <w:t xml:space="preserve">, mais à l’exclusion de toutes les taxes de vente </w:t>
            </w:r>
            <w:r w:rsidR="00003974">
              <w:rPr>
                <w:szCs w:val="24"/>
                <w:lang w:val="fr"/>
              </w:rPr>
              <w:t>ou TVA</w:t>
            </w:r>
            <w:r w:rsidRPr="001268C7">
              <w:rPr>
                <w:szCs w:val="24"/>
                <w:lang w:val="fr"/>
              </w:rPr>
              <w:t xml:space="preserve"> et droits/frais encourus pour les </w:t>
            </w:r>
            <w:r>
              <w:rPr>
                <w:szCs w:val="24"/>
                <w:lang w:val="fr"/>
              </w:rPr>
              <w:t>Biens</w:t>
            </w:r>
            <w:r w:rsidRPr="001268C7">
              <w:rPr>
                <w:szCs w:val="24"/>
                <w:lang w:val="fr"/>
              </w:rPr>
              <w:t xml:space="preserve"> au moment de la facturation ou de la transaction de vente,  </w:t>
            </w:r>
            <w:r w:rsidR="00C80FBF">
              <w:rPr>
                <w:szCs w:val="24"/>
                <w:lang w:val="fr"/>
              </w:rPr>
              <w:t>en cas d’attribution du</w:t>
            </w:r>
            <w:r w:rsidRPr="001268C7">
              <w:rPr>
                <w:szCs w:val="24"/>
                <w:lang w:val="fr"/>
              </w:rPr>
              <w:t xml:space="preserve"> </w:t>
            </w:r>
            <w:r w:rsidR="00C80FBF">
              <w:rPr>
                <w:szCs w:val="24"/>
                <w:lang w:val="fr"/>
              </w:rPr>
              <w:t>M</w:t>
            </w:r>
            <w:r>
              <w:rPr>
                <w:szCs w:val="24"/>
                <w:lang w:val="fr"/>
              </w:rPr>
              <w:t>arché</w:t>
            </w:r>
            <w:r w:rsidRPr="001268C7">
              <w:rPr>
                <w:szCs w:val="24"/>
                <w:lang w:val="fr"/>
              </w:rPr>
              <w:t>;</w:t>
            </w:r>
          </w:p>
          <w:p w14:paraId="240DBAFC" w14:textId="7527ACB3" w:rsidR="001B63FB" w:rsidRPr="00400C54" w:rsidRDefault="001B63FB" w:rsidP="001B63FB">
            <w:pPr>
              <w:spacing w:before="120"/>
              <w:ind w:left="1080" w:right="-72" w:hanging="533"/>
              <w:rPr>
                <w:szCs w:val="24"/>
              </w:rPr>
            </w:pPr>
            <w:r w:rsidRPr="001268C7">
              <w:rPr>
                <w:szCs w:val="24"/>
                <w:lang w:val="fr"/>
              </w:rPr>
              <w:t>c) Transport intérieur</w:t>
            </w:r>
            <w:r>
              <w:rPr>
                <w:szCs w:val="24"/>
                <w:lang w:val="fr"/>
              </w:rPr>
              <w:t> :</w:t>
            </w:r>
          </w:p>
          <w:p w14:paraId="3DCB2A84" w14:textId="0DDAAD5C" w:rsidR="001B63FB" w:rsidRPr="00400C54" w:rsidRDefault="001B63FB" w:rsidP="00CC7525">
            <w:pPr>
              <w:pStyle w:val="Listenumros2"/>
              <w:numPr>
                <w:ilvl w:val="0"/>
                <w:numId w:val="0"/>
              </w:numPr>
              <w:spacing w:after="200"/>
              <w:ind w:left="583" w:hanging="57"/>
              <w:contextualSpacing w:val="0"/>
              <w:rPr>
                <w:bCs/>
                <w:szCs w:val="24"/>
              </w:rPr>
            </w:pPr>
            <w:bookmarkStart w:id="188" w:name="_Toc43474886"/>
            <w:r w:rsidRPr="00DC7E69">
              <w:rPr>
                <w:bCs/>
                <w:szCs w:val="24"/>
                <w:lang w:val="fr"/>
              </w:rPr>
              <w:t>Sauf indication contraire dans le</w:t>
            </w:r>
            <w:r>
              <w:rPr>
                <w:bCs/>
                <w:szCs w:val="24"/>
                <w:lang w:val="fr"/>
              </w:rPr>
              <w:t xml:space="preserve">s </w:t>
            </w:r>
            <w:r w:rsidR="00DC226B">
              <w:rPr>
                <w:bCs/>
                <w:szCs w:val="24"/>
                <w:lang w:val="fr"/>
              </w:rPr>
              <w:t>DPDP</w:t>
            </w:r>
            <w:r w:rsidRPr="00DC7E69">
              <w:rPr>
                <w:bCs/>
                <w:szCs w:val="24"/>
                <w:lang w:val="fr"/>
              </w:rPr>
              <w:t xml:space="preserve">, le transport intérieur, l’assurance et les coûts locaux connexes liés à la livraison des </w:t>
            </w:r>
            <w:r>
              <w:rPr>
                <w:bCs/>
                <w:szCs w:val="24"/>
                <w:lang w:val="fr"/>
              </w:rPr>
              <w:t>Biens</w:t>
            </w:r>
            <w:r w:rsidRPr="00DC7E69">
              <w:rPr>
                <w:bCs/>
                <w:szCs w:val="24"/>
                <w:lang w:val="fr"/>
              </w:rPr>
              <w:t xml:space="preserve"> aux sites de projet désignés doivent être indiqués séparément en tant qu’élément de service conformément à l</w:t>
            </w:r>
            <w:r>
              <w:rPr>
                <w:bCs/>
                <w:szCs w:val="24"/>
                <w:lang w:val="fr"/>
              </w:rPr>
              <w:t xml:space="preserve">’article </w:t>
            </w:r>
            <w:r w:rsidR="00F853D3">
              <w:rPr>
                <w:bCs/>
                <w:szCs w:val="24"/>
                <w:lang w:val="fr"/>
              </w:rPr>
              <w:t>3</w:t>
            </w:r>
            <w:r w:rsidRPr="00DC7E69">
              <w:rPr>
                <w:bCs/>
                <w:szCs w:val="24"/>
                <w:lang w:val="fr"/>
              </w:rPr>
              <w:t>1.</w:t>
            </w:r>
            <w:r w:rsidR="00F853D3">
              <w:rPr>
                <w:bCs/>
                <w:szCs w:val="24"/>
                <w:lang w:val="fr"/>
              </w:rPr>
              <w:t>7</w:t>
            </w:r>
            <w:r>
              <w:rPr>
                <w:bCs/>
                <w:szCs w:val="24"/>
                <w:lang w:val="fr"/>
              </w:rPr>
              <w:t xml:space="preserve"> des IP</w:t>
            </w:r>
            <w:r w:rsidRPr="00DC7E69">
              <w:rPr>
                <w:bCs/>
                <w:szCs w:val="24"/>
                <w:lang w:val="fr"/>
              </w:rPr>
              <w:t xml:space="preserve">, que les </w:t>
            </w:r>
            <w:r w:rsidR="00DC4453">
              <w:rPr>
                <w:bCs/>
                <w:szCs w:val="24"/>
                <w:lang w:val="fr"/>
              </w:rPr>
              <w:t>Bien</w:t>
            </w:r>
            <w:r w:rsidR="00DC4453" w:rsidRPr="00DC7E69">
              <w:rPr>
                <w:bCs/>
                <w:szCs w:val="24"/>
                <w:lang w:val="fr"/>
              </w:rPr>
              <w:t xml:space="preserve">s </w:t>
            </w:r>
            <w:r w:rsidRPr="00DC7E69">
              <w:rPr>
                <w:bCs/>
                <w:szCs w:val="24"/>
                <w:lang w:val="fr"/>
              </w:rPr>
              <w:t xml:space="preserve">soient livrées localement ou à partir de l’extérieur du pays de l’Acheteur, sauf lorsque ces coûts sont déjà inclus dans le prix des </w:t>
            </w:r>
            <w:r>
              <w:rPr>
                <w:bCs/>
                <w:szCs w:val="24"/>
                <w:lang w:val="fr"/>
              </w:rPr>
              <w:t>Biens</w:t>
            </w:r>
            <w:r w:rsidRPr="00DC7E69">
              <w:rPr>
                <w:bCs/>
                <w:szCs w:val="24"/>
                <w:lang w:val="fr"/>
              </w:rPr>
              <w:t>,  comme c’est le cas, par exemple, lorsque l</w:t>
            </w:r>
            <w:r>
              <w:rPr>
                <w:bCs/>
                <w:szCs w:val="24"/>
                <w:lang w:val="fr"/>
              </w:rPr>
              <w:t xml:space="preserve">’article </w:t>
            </w:r>
            <w:r w:rsidR="00F853D3">
              <w:rPr>
                <w:bCs/>
                <w:szCs w:val="24"/>
                <w:lang w:val="fr"/>
              </w:rPr>
              <w:t>3</w:t>
            </w:r>
            <w:r w:rsidRPr="00DC7E69">
              <w:rPr>
                <w:bCs/>
                <w:szCs w:val="24"/>
                <w:lang w:val="fr"/>
              </w:rPr>
              <w:t>1.</w:t>
            </w:r>
            <w:r w:rsidR="00F853D3">
              <w:rPr>
                <w:bCs/>
                <w:szCs w:val="24"/>
                <w:lang w:val="fr"/>
              </w:rPr>
              <w:t>6</w:t>
            </w:r>
            <w:r w:rsidRPr="00DC7E69">
              <w:rPr>
                <w:bCs/>
                <w:szCs w:val="24"/>
                <w:lang w:val="fr"/>
              </w:rPr>
              <w:t xml:space="preserve"> (a) </w:t>
            </w:r>
            <w:r>
              <w:rPr>
                <w:bCs/>
                <w:szCs w:val="24"/>
                <w:lang w:val="fr"/>
              </w:rPr>
              <w:t xml:space="preserve">des IP </w:t>
            </w:r>
            <w:r w:rsidRPr="00DC7E69">
              <w:rPr>
                <w:bCs/>
                <w:szCs w:val="24"/>
                <w:lang w:val="fr"/>
              </w:rPr>
              <w:t>spécifie le CIP et que les lieux de destination désignés sont les sites du projet.</w:t>
            </w:r>
            <w:bookmarkEnd w:id="188"/>
          </w:p>
          <w:p w14:paraId="362AE30B" w14:textId="5CA20C28" w:rsidR="001B63FB" w:rsidRPr="00400C54" w:rsidRDefault="00F74AC1" w:rsidP="005A0ECB">
            <w:pPr>
              <w:pStyle w:val="Head12a"/>
              <w:numPr>
                <w:ilvl w:val="0"/>
                <w:numId w:val="0"/>
              </w:numPr>
              <w:spacing w:before="120"/>
              <w:ind w:left="673" w:hanging="630"/>
              <w:jc w:val="both"/>
              <w:rPr>
                <w:b w:val="0"/>
                <w:bCs/>
                <w:szCs w:val="24"/>
                <w:lang w:val="fr-FR"/>
              </w:rPr>
            </w:pPr>
            <w:bookmarkStart w:id="189" w:name="_Toc43474887"/>
            <w:r>
              <w:rPr>
                <w:b w:val="0"/>
                <w:bCs/>
                <w:szCs w:val="24"/>
                <w:lang w:val="fr-FR"/>
              </w:rPr>
              <w:t>3</w:t>
            </w:r>
            <w:r w:rsidR="001B63FB">
              <w:rPr>
                <w:b w:val="0"/>
                <w:bCs/>
                <w:szCs w:val="24"/>
                <w:lang w:val="fr-FR"/>
              </w:rPr>
              <w:t>1.7</w:t>
            </w:r>
            <w:r w:rsidR="00554DB6">
              <w:rPr>
                <w:b w:val="0"/>
                <w:bCs/>
                <w:szCs w:val="24"/>
                <w:lang w:val="fr-FR"/>
              </w:rPr>
              <w:tab/>
            </w:r>
            <w:r w:rsidR="001B63FB" w:rsidRPr="00DC7E69">
              <w:rPr>
                <w:b w:val="0"/>
                <w:bCs/>
                <w:szCs w:val="24"/>
                <w:lang w:val="fr"/>
              </w:rPr>
              <w:t xml:space="preserve">Le prix des Services </w:t>
            </w:r>
            <w:r w:rsidR="001B63FB">
              <w:rPr>
                <w:b w:val="0"/>
                <w:bCs/>
                <w:szCs w:val="24"/>
                <w:lang w:val="fr"/>
              </w:rPr>
              <w:t>sera</w:t>
            </w:r>
            <w:r w:rsidR="001B63FB" w:rsidRPr="00DC7E69">
              <w:rPr>
                <w:b w:val="0"/>
                <w:bCs/>
                <w:szCs w:val="24"/>
                <w:lang w:val="fr"/>
              </w:rPr>
              <w:t xml:space="preserve"> </w:t>
            </w:r>
            <w:r w:rsidR="001B63FB">
              <w:rPr>
                <w:b w:val="0"/>
                <w:bCs/>
                <w:szCs w:val="24"/>
                <w:lang w:val="fr"/>
              </w:rPr>
              <w:t xml:space="preserve">indiqué en </w:t>
            </w:r>
            <w:r w:rsidR="001B63FB" w:rsidRPr="00DC7E69">
              <w:rPr>
                <w:b w:val="0"/>
                <w:bCs/>
                <w:szCs w:val="24"/>
                <w:lang w:val="fr"/>
              </w:rPr>
              <w:t>sépar</w:t>
            </w:r>
            <w:r w:rsidR="001B63FB">
              <w:rPr>
                <w:b w:val="0"/>
                <w:bCs/>
                <w:szCs w:val="24"/>
                <w:lang w:val="fr"/>
              </w:rPr>
              <w:t>ant</w:t>
            </w:r>
            <w:r w:rsidR="001B63FB" w:rsidRPr="00DC7E69">
              <w:rPr>
                <w:b w:val="0"/>
                <w:bCs/>
                <w:szCs w:val="24"/>
                <w:lang w:val="fr"/>
              </w:rPr>
              <w:t xml:space="preserve"> le</w:t>
            </w:r>
            <w:r w:rsidR="001B63FB">
              <w:rPr>
                <w:b w:val="0"/>
                <w:bCs/>
                <w:szCs w:val="24"/>
                <w:lang w:val="fr"/>
              </w:rPr>
              <w:t>s</w:t>
            </w:r>
            <w:r w:rsidR="001B63FB" w:rsidRPr="00DC7E69">
              <w:rPr>
                <w:b w:val="0"/>
                <w:bCs/>
                <w:szCs w:val="24"/>
                <w:lang w:val="fr"/>
              </w:rPr>
              <w:t xml:space="preserve"> composants en monnaie locale et en </w:t>
            </w:r>
            <w:r w:rsidR="001354DD">
              <w:rPr>
                <w:b w:val="0"/>
                <w:bCs/>
                <w:szCs w:val="24"/>
                <w:lang w:val="fr"/>
              </w:rPr>
              <w:t>monnai</w:t>
            </w:r>
            <w:r w:rsidR="001354DD" w:rsidRPr="00DC7E69">
              <w:rPr>
                <w:b w:val="0"/>
                <w:bCs/>
                <w:szCs w:val="24"/>
                <w:lang w:val="fr"/>
              </w:rPr>
              <w:t xml:space="preserve">es </w:t>
            </w:r>
            <w:r w:rsidR="001354DD">
              <w:rPr>
                <w:b w:val="0"/>
                <w:bCs/>
                <w:szCs w:val="24"/>
                <w:lang w:val="fr"/>
              </w:rPr>
              <w:t xml:space="preserve">étrangères </w:t>
            </w:r>
            <w:r w:rsidR="001B63FB" w:rsidRPr="00DC7E69">
              <w:rPr>
                <w:b w:val="0"/>
                <w:bCs/>
                <w:szCs w:val="24"/>
                <w:lang w:val="fr"/>
              </w:rPr>
              <w:t>et, le cas échéant, ventilé en prix unitaires.  Les prix doivent inclure toutes les taxes, droits, prélèvements et frais quels qu’ils soient, à l’exception de la TVA ou autres taxes indirectes, ou droits de timbre, qui peuvent être évalués et/ou appliqués dans le pays de l’Acheteur sur/au prix des Services facturés à l’Acheteur</w:t>
            </w:r>
            <w:r w:rsidR="001B63FB" w:rsidRPr="00A60D83">
              <w:rPr>
                <w:b w:val="0"/>
                <w:bCs/>
                <w:szCs w:val="24"/>
                <w:lang w:val="fr"/>
              </w:rPr>
              <w:t xml:space="preserve">, </w:t>
            </w:r>
            <w:r w:rsidR="00A60D83" w:rsidRPr="00DB2CA0">
              <w:rPr>
                <w:b w:val="0"/>
                <w:bCs/>
                <w:szCs w:val="24"/>
                <w:lang w:val="fr"/>
              </w:rPr>
              <w:t xml:space="preserve">en cas d’attribution du </w:t>
            </w:r>
            <w:r w:rsidR="001B63FB">
              <w:rPr>
                <w:b w:val="0"/>
                <w:bCs/>
                <w:szCs w:val="24"/>
                <w:lang w:val="fr"/>
              </w:rPr>
              <w:t>Marché</w:t>
            </w:r>
            <w:r w:rsidR="001B63FB" w:rsidRPr="00DC7E69">
              <w:rPr>
                <w:b w:val="0"/>
                <w:bCs/>
                <w:szCs w:val="24"/>
                <w:lang w:val="fr"/>
              </w:rPr>
              <w:t xml:space="preserve"> est attribué.</w:t>
            </w:r>
            <w:bookmarkEnd w:id="189"/>
          </w:p>
          <w:p w14:paraId="3D2FAD13" w14:textId="1D2B728C" w:rsidR="001B63FB" w:rsidRDefault="00F74AC1" w:rsidP="001B63FB">
            <w:pPr>
              <w:pStyle w:val="Listenumros2"/>
              <w:numPr>
                <w:ilvl w:val="0"/>
                <w:numId w:val="0"/>
              </w:numPr>
              <w:spacing w:after="200"/>
              <w:ind w:left="673" w:hanging="630"/>
              <w:contextualSpacing w:val="0"/>
              <w:rPr>
                <w:bCs/>
                <w:szCs w:val="24"/>
                <w:lang w:val="fr"/>
              </w:rPr>
            </w:pPr>
            <w:bookmarkStart w:id="190" w:name="_Toc43474888"/>
            <w:r>
              <w:rPr>
                <w:bCs/>
                <w:szCs w:val="24"/>
                <w:lang w:val="fr"/>
              </w:rPr>
              <w:t>3</w:t>
            </w:r>
            <w:r w:rsidR="001B63FB">
              <w:rPr>
                <w:bCs/>
                <w:szCs w:val="24"/>
                <w:lang w:val="fr"/>
              </w:rPr>
              <w:t>1.8</w:t>
            </w:r>
            <w:r w:rsidR="006323BC">
              <w:rPr>
                <w:bCs/>
                <w:szCs w:val="24"/>
                <w:lang w:val="fr"/>
              </w:rPr>
              <w:tab/>
            </w:r>
            <w:r w:rsidR="001B63FB" w:rsidRPr="00DC7E69">
              <w:rPr>
                <w:bCs/>
                <w:szCs w:val="24"/>
                <w:lang w:val="fr"/>
              </w:rPr>
              <w:t>Sauf indication contraire dans le</w:t>
            </w:r>
            <w:r w:rsidR="001B63FB">
              <w:rPr>
                <w:bCs/>
                <w:szCs w:val="24"/>
                <w:lang w:val="fr"/>
              </w:rPr>
              <w:t xml:space="preserve">s </w:t>
            </w:r>
            <w:bookmarkEnd w:id="190"/>
            <w:r w:rsidR="00DC226B">
              <w:rPr>
                <w:bCs/>
                <w:szCs w:val="24"/>
                <w:lang w:val="fr"/>
              </w:rPr>
              <w:t>DPDP</w:t>
            </w:r>
            <w:r w:rsidR="001B63FB">
              <w:rPr>
                <w:lang w:val="fr"/>
              </w:rPr>
              <w:t xml:space="preserve">, les </w:t>
            </w:r>
            <w:r w:rsidR="001B63FB" w:rsidRPr="00DC7E69">
              <w:rPr>
                <w:bCs/>
                <w:szCs w:val="24"/>
                <w:lang w:val="fr"/>
              </w:rPr>
              <w:t xml:space="preserve">prix doivent inclure tous les coûts accessoires à l’exécution des Services, tels qu’encourus par le Fournisseur, tels que les déplacements, les séjours, le soutien administratif, les communications, la traduction, l’impression de documents, etc.  Les coûts accessoires à la prestation des Services mais encourus par l’Acheteur ou son personnel, ou par des tiers, ne doivent </w:t>
            </w:r>
            <w:r w:rsidR="001B63FB">
              <w:rPr>
                <w:bCs/>
                <w:szCs w:val="24"/>
                <w:lang w:val="fr"/>
              </w:rPr>
              <w:t xml:space="preserve">pas </w:t>
            </w:r>
            <w:r w:rsidR="001B63FB" w:rsidRPr="00DC7E69">
              <w:rPr>
                <w:bCs/>
                <w:szCs w:val="24"/>
                <w:lang w:val="fr"/>
              </w:rPr>
              <w:t xml:space="preserve">être inclus dans le prix que dans la mesure où ces obligations sont explicites dans </w:t>
            </w:r>
            <w:r w:rsidR="00E52E02">
              <w:rPr>
                <w:bCs/>
                <w:szCs w:val="24"/>
                <w:lang w:val="fr"/>
              </w:rPr>
              <w:t xml:space="preserve">ce dossier de </w:t>
            </w:r>
            <w:r w:rsidR="00573A9E">
              <w:rPr>
                <w:bCs/>
                <w:szCs w:val="24"/>
                <w:lang w:val="fr"/>
              </w:rPr>
              <w:t>demande de</w:t>
            </w:r>
            <w:r w:rsidR="001B63FB">
              <w:rPr>
                <w:lang w:val="fr"/>
              </w:rPr>
              <w:t xml:space="preserve"> </w:t>
            </w:r>
            <w:r w:rsidR="00573A9E">
              <w:rPr>
                <w:lang w:val="fr"/>
              </w:rPr>
              <w:t>p</w:t>
            </w:r>
            <w:r w:rsidR="001B63FB" w:rsidRPr="00DC7E69">
              <w:rPr>
                <w:bCs/>
                <w:szCs w:val="24"/>
                <w:lang w:val="fr"/>
              </w:rPr>
              <w:t>ropositions (</w:t>
            </w:r>
            <w:proofErr w:type="gramStart"/>
            <w:r w:rsidR="001B63FB" w:rsidRPr="00DC7E69">
              <w:rPr>
                <w:bCs/>
                <w:szCs w:val="24"/>
                <w:lang w:val="fr"/>
              </w:rPr>
              <w:t>comme, par exemple,</w:t>
            </w:r>
            <w:proofErr w:type="gramEnd"/>
            <w:r w:rsidR="001B63FB" w:rsidRPr="00DC7E69">
              <w:rPr>
                <w:bCs/>
                <w:szCs w:val="24"/>
                <w:lang w:val="fr"/>
              </w:rPr>
              <w:t xml:space="preserve"> l’obligation pour le Proposant d’inclure les frais de voyage et de séjour des stagiaires).</w:t>
            </w:r>
          </w:p>
          <w:p w14:paraId="547593EC" w14:textId="54B396D8" w:rsidR="001B63FB" w:rsidRPr="001B63FB" w:rsidRDefault="009A5DDF" w:rsidP="005A0ECB">
            <w:pPr>
              <w:pStyle w:val="Listenumros2"/>
              <w:numPr>
                <w:ilvl w:val="0"/>
                <w:numId w:val="0"/>
              </w:numPr>
              <w:spacing w:after="200"/>
              <w:ind w:left="673" w:hanging="630"/>
              <w:contextualSpacing w:val="0"/>
            </w:pPr>
            <w:r>
              <w:rPr>
                <w:bCs/>
                <w:szCs w:val="24"/>
                <w:lang w:val="fr"/>
              </w:rPr>
              <w:t>3</w:t>
            </w:r>
            <w:r w:rsidR="001B63FB">
              <w:rPr>
                <w:bCs/>
                <w:szCs w:val="24"/>
                <w:lang w:val="fr"/>
              </w:rPr>
              <w:t>1.9</w:t>
            </w:r>
            <w:r w:rsidR="006323BC">
              <w:rPr>
                <w:bCs/>
                <w:szCs w:val="24"/>
                <w:lang w:val="fr"/>
              </w:rPr>
              <w:tab/>
            </w:r>
            <w:r w:rsidR="001B63FB">
              <w:rPr>
                <w:bCs/>
                <w:szCs w:val="24"/>
                <w:lang w:val="fr"/>
              </w:rPr>
              <w:t xml:space="preserve">Sauf si spécifié autrement dans les </w:t>
            </w:r>
            <w:r w:rsidR="00DC226B">
              <w:rPr>
                <w:bCs/>
                <w:szCs w:val="24"/>
                <w:lang w:val="fr"/>
              </w:rPr>
              <w:t>DPDP</w:t>
            </w:r>
            <w:r w:rsidR="001B63FB">
              <w:rPr>
                <w:bCs/>
                <w:szCs w:val="24"/>
                <w:lang w:val="fr"/>
              </w:rPr>
              <w:t xml:space="preserve">, les prix </w:t>
            </w:r>
            <w:r w:rsidR="00573A9E">
              <w:rPr>
                <w:bCs/>
                <w:szCs w:val="24"/>
                <w:lang w:val="fr"/>
              </w:rPr>
              <w:t xml:space="preserve">indiqués </w:t>
            </w:r>
            <w:r w:rsidR="00873F09">
              <w:rPr>
                <w:bCs/>
                <w:szCs w:val="24"/>
                <w:lang w:val="fr"/>
              </w:rPr>
              <w:t xml:space="preserve">par le Proposant seront fixes durant l’exécution du Marché et non sujets à des augmentations pour quelques raisons que ce soit.  Les Propositions qui sont sujettes à des </w:t>
            </w:r>
            <w:r w:rsidR="00AD7ABB">
              <w:rPr>
                <w:bCs/>
                <w:szCs w:val="24"/>
                <w:lang w:val="fr"/>
              </w:rPr>
              <w:t xml:space="preserve">révisions </w:t>
            </w:r>
            <w:r w:rsidR="00873F09">
              <w:rPr>
                <w:bCs/>
                <w:szCs w:val="24"/>
                <w:lang w:val="fr"/>
              </w:rPr>
              <w:t xml:space="preserve">de prix seront rejetées.  </w:t>
            </w:r>
          </w:p>
        </w:tc>
      </w:tr>
      <w:tr w:rsidR="009F285A" w:rsidRPr="00983418" w14:paraId="577C2375" w14:textId="77777777" w:rsidTr="00CC7525">
        <w:tc>
          <w:tcPr>
            <w:tcW w:w="2232" w:type="dxa"/>
          </w:tcPr>
          <w:p w14:paraId="18C4ECE2" w14:textId="0730DFEA" w:rsidR="001B63FB" w:rsidRPr="00807862" w:rsidRDefault="009A5DDF" w:rsidP="005A0ECB">
            <w:pPr>
              <w:pStyle w:val="HeadingSPD02"/>
              <w:spacing w:before="120"/>
              <w:ind w:left="412" w:right="72" w:hanging="360"/>
              <w:jc w:val="left"/>
              <w:rPr>
                <w:lang w:val="fr-FR"/>
              </w:rPr>
            </w:pPr>
            <w:bookmarkStart w:id="191" w:name="_Toc139040268"/>
            <w:r>
              <w:rPr>
                <w:lang w:val="fr-FR"/>
              </w:rPr>
              <w:lastRenderedPageBreak/>
              <w:t>32</w:t>
            </w:r>
            <w:r w:rsidR="00873F09">
              <w:rPr>
                <w:lang w:val="fr-FR"/>
              </w:rPr>
              <w:t>.</w:t>
            </w:r>
            <w:r w:rsidR="003938E9">
              <w:rPr>
                <w:lang w:val="fr-FR"/>
              </w:rPr>
              <w:t xml:space="preserve"> </w:t>
            </w:r>
            <w:r w:rsidR="00F46630">
              <w:rPr>
                <w:lang w:val="fr-FR"/>
              </w:rPr>
              <w:tab/>
            </w:r>
            <w:r w:rsidR="00873F09">
              <w:rPr>
                <w:lang w:val="fr-FR"/>
              </w:rPr>
              <w:t>Monnaies de Proposition et de Paiement</w:t>
            </w:r>
            <w:bookmarkEnd w:id="191"/>
          </w:p>
        </w:tc>
        <w:tc>
          <w:tcPr>
            <w:tcW w:w="7346" w:type="dxa"/>
          </w:tcPr>
          <w:p w14:paraId="1AFB6C63" w14:textId="42C82C84" w:rsidR="00873F09" w:rsidRPr="005A0ECB" w:rsidRDefault="009A5DDF" w:rsidP="005A0ECB">
            <w:pPr>
              <w:pStyle w:val="Head12a"/>
              <w:numPr>
                <w:ilvl w:val="0"/>
                <w:numId w:val="0"/>
              </w:numPr>
              <w:spacing w:before="120"/>
              <w:ind w:left="673" w:hanging="720"/>
              <w:jc w:val="both"/>
              <w:rPr>
                <w:lang w:val="fr-FR"/>
              </w:rPr>
            </w:pPr>
            <w:r>
              <w:rPr>
                <w:b w:val="0"/>
                <w:lang w:val="fr-FR"/>
              </w:rPr>
              <w:t>32</w:t>
            </w:r>
            <w:r w:rsidR="00873F09">
              <w:rPr>
                <w:b w:val="0"/>
                <w:lang w:val="fr-FR"/>
              </w:rPr>
              <w:t>.1</w:t>
            </w:r>
            <w:r w:rsidR="008F520E">
              <w:rPr>
                <w:b w:val="0"/>
                <w:lang w:val="fr-FR"/>
              </w:rPr>
              <w:tab/>
            </w:r>
            <w:r w:rsidR="00873F09" w:rsidRPr="005A0ECB">
              <w:rPr>
                <w:b w:val="0"/>
                <w:lang w:val="fr"/>
              </w:rPr>
              <w:t>La ou les</w:t>
            </w:r>
            <w:r w:rsidR="00873F09">
              <w:rPr>
                <w:lang w:val="fr"/>
              </w:rPr>
              <w:t xml:space="preserve"> </w:t>
            </w:r>
            <w:r w:rsidR="00873F09" w:rsidRPr="005A0ECB">
              <w:rPr>
                <w:b w:val="0"/>
                <w:bCs/>
                <w:lang w:val="fr"/>
              </w:rPr>
              <w:t>monnaies de</w:t>
            </w:r>
            <w:r w:rsidR="00873F09">
              <w:rPr>
                <w:lang w:val="fr"/>
              </w:rPr>
              <w:t xml:space="preserve"> </w:t>
            </w:r>
            <w:r w:rsidR="00873F09" w:rsidRPr="005A0ECB">
              <w:rPr>
                <w:b w:val="0"/>
                <w:lang w:val="fr"/>
              </w:rPr>
              <w:t>la Proposition et les monnaies de paiement sont les mêmes. Le Proposant</w:t>
            </w:r>
            <w:r w:rsidR="00873F09">
              <w:rPr>
                <w:lang w:val="fr"/>
              </w:rPr>
              <w:t xml:space="preserve"> </w:t>
            </w:r>
            <w:r w:rsidR="00873F09" w:rsidRPr="005A0ECB">
              <w:rPr>
                <w:b w:val="0"/>
                <w:bCs/>
                <w:lang w:val="fr"/>
              </w:rPr>
              <w:t xml:space="preserve">indiquera dans la </w:t>
            </w:r>
            <w:r w:rsidR="00873F09">
              <w:rPr>
                <w:b w:val="0"/>
                <w:bCs/>
                <w:lang w:val="fr"/>
              </w:rPr>
              <w:t>monnaie</w:t>
            </w:r>
            <w:r w:rsidR="00873F09" w:rsidRPr="005A0ECB">
              <w:rPr>
                <w:b w:val="0"/>
                <w:bCs/>
                <w:lang w:val="fr"/>
              </w:rPr>
              <w:t xml:space="preserve"> du Pays de l’Acheteur la partie du prix de la</w:t>
            </w:r>
            <w:r w:rsidR="00873F09">
              <w:rPr>
                <w:lang w:val="fr"/>
              </w:rPr>
              <w:t xml:space="preserve"> </w:t>
            </w:r>
            <w:r w:rsidR="00873F09" w:rsidRPr="005A0ECB">
              <w:rPr>
                <w:b w:val="0"/>
                <w:lang w:val="fr"/>
              </w:rPr>
              <w:t xml:space="preserve">Proposition qui correspond aux dépenses engagées dans la </w:t>
            </w:r>
            <w:r w:rsidR="00873F09">
              <w:rPr>
                <w:b w:val="0"/>
                <w:lang w:val="fr"/>
              </w:rPr>
              <w:t>monnaie</w:t>
            </w:r>
            <w:r w:rsidR="00873F09" w:rsidRPr="005A0ECB">
              <w:rPr>
                <w:b w:val="0"/>
                <w:lang w:val="fr"/>
              </w:rPr>
              <w:t xml:space="preserve"> du Pays de l’Acheteur, sauf indication contraire </w:t>
            </w:r>
            <w:r w:rsidR="00873F09" w:rsidRPr="00A136F8">
              <w:rPr>
                <w:bCs/>
                <w:lang w:val="fr"/>
              </w:rPr>
              <w:t xml:space="preserve">dans les </w:t>
            </w:r>
            <w:r w:rsidR="00DC226B" w:rsidRPr="00A136F8">
              <w:rPr>
                <w:bCs/>
                <w:lang w:val="fr"/>
              </w:rPr>
              <w:t>DPDP</w:t>
            </w:r>
            <w:r w:rsidR="00873F09" w:rsidRPr="005A0ECB">
              <w:rPr>
                <w:b w:val="0"/>
                <w:lang w:val="fr"/>
              </w:rPr>
              <w:t xml:space="preserve">. </w:t>
            </w:r>
          </w:p>
          <w:p w14:paraId="665BFCC6" w14:textId="14609661" w:rsidR="001B63FB" w:rsidRDefault="00722F83" w:rsidP="005A0ECB">
            <w:pPr>
              <w:pStyle w:val="Listenumros2"/>
              <w:numPr>
                <w:ilvl w:val="0"/>
                <w:numId w:val="0"/>
              </w:numPr>
              <w:spacing w:after="200"/>
              <w:ind w:left="583" w:hanging="583"/>
              <w:contextualSpacing w:val="0"/>
              <w:rPr>
                <w:lang w:val="fr"/>
              </w:rPr>
            </w:pPr>
            <w:bookmarkStart w:id="192" w:name="_Toc43474891"/>
            <w:r>
              <w:rPr>
                <w:lang w:val="fr"/>
              </w:rPr>
              <w:lastRenderedPageBreak/>
              <w:t>32</w:t>
            </w:r>
            <w:r w:rsidR="00873F09">
              <w:rPr>
                <w:lang w:val="fr"/>
              </w:rPr>
              <w:t>.2</w:t>
            </w:r>
            <w:r w:rsidR="008F520E">
              <w:rPr>
                <w:lang w:val="fr"/>
              </w:rPr>
              <w:tab/>
            </w:r>
            <w:r w:rsidR="00873F09" w:rsidRPr="005E20A2">
              <w:rPr>
                <w:lang w:val="fr"/>
              </w:rPr>
              <w:t xml:space="preserve">Le Proposant peut exprimer le prix de la Proposition dans </w:t>
            </w:r>
            <w:r w:rsidR="00C01AFD">
              <w:rPr>
                <w:lang w:val="fr"/>
              </w:rPr>
              <w:t>toute</w:t>
            </w:r>
            <w:r w:rsidR="00873F09" w:rsidRPr="005E20A2">
              <w:rPr>
                <w:lang w:val="fr"/>
              </w:rPr>
              <w:t xml:space="preserve"> </w:t>
            </w:r>
            <w:r w:rsidR="00873F09">
              <w:rPr>
                <w:lang w:val="fr"/>
              </w:rPr>
              <w:t>monnaie</w:t>
            </w:r>
            <w:r w:rsidR="00873F09" w:rsidRPr="005E20A2">
              <w:rPr>
                <w:lang w:val="fr"/>
              </w:rPr>
              <w:t>. Si l</w:t>
            </w:r>
            <w:r w:rsidR="00873F09">
              <w:rPr>
                <w:lang w:val="fr"/>
              </w:rPr>
              <w:t>e Proposant</w:t>
            </w:r>
            <w:r w:rsidR="00873F09" w:rsidRPr="005E20A2">
              <w:rPr>
                <w:lang w:val="fr"/>
              </w:rPr>
              <w:t xml:space="preserve"> souhaite être payé dans une combinaison de montants dans différentes </w:t>
            </w:r>
            <w:r w:rsidR="00873F09">
              <w:rPr>
                <w:lang w:val="fr"/>
              </w:rPr>
              <w:t>monnaies</w:t>
            </w:r>
            <w:r w:rsidR="00873F09" w:rsidRPr="005E20A2">
              <w:rPr>
                <w:lang w:val="fr"/>
              </w:rPr>
              <w:t xml:space="preserve">, il peut indiquer son prix en conséquence, mais n’utilisera pas plus de trois </w:t>
            </w:r>
            <w:r w:rsidR="00873F09">
              <w:rPr>
                <w:lang w:val="fr"/>
              </w:rPr>
              <w:t>monnaies</w:t>
            </w:r>
            <w:r w:rsidR="00873F09" w:rsidRPr="005E20A2">
              <w:rPr>
                <w:lang w:val="fr"/>
              </w:rPr>
              <w:t xml:space="preserve"> étrangères en plus de la </w:t>
            </w:r>
            <w:r w:rsidR="00873F09">
              <w:rPr>
                <w:lang w:val="fr"/>
              </w:rPr>
              <w:t>monnaie</w:t>
            </w:r>
            <w:r w:rsidR="00873F09" w:rsidRPr="005E20A2">
              <w:rPr>
                <w:lang w:val="fr"/>
              </w:rPr>
              <w:t xml:space="preserve"> du Pays de l’Acheteur.</w:t>
            </w:r>
            <w:bookmarkEnd w:id="192"/>
          </w:p>
          <w:p w14:paraId="55C062EE" w14:textId="0A83C3D2" w:rsidR="000F5F4F" w:rsidRPr="00983418" w:rsidRDefault="00983418" w:rsidP="005A0ECB">
            <w:pPr>
              <w:pStyle w:val="Listenumros2"/>
              <w:numPr>
                <w:ilvl w:val="0"/>
                <w:numId w:val="0"/>
              </w:numPr>
              <w:spacing w:after="200"/>
              <w:ind w:left="583" w:hanging="583"/>
              <w:contextualSpacing w:val="0"/>
              <w:rPr>
                <w:szCs w:val="24"/>
              </w:rPr>
            </w:pPr>
            <w:r>
              <w:rPr>
                <w:szCs w:val="24"/>
              </w:rPr>
              <w:t>32.3</w:t>
            </w:r>
            <w:r>
              <w:rPr>
                <w:szCs w:val="24"/>
              </w:rPr>
              <w:tab/>
              <w:t>L’Acheteur</w:t>
            </w:r>
            <w:r w:rsidRPr="00654DCF">
              <w:rPr>
                <w:szCs w:val="24"/>
              </w:rPr>
              <w:t xml:space="preserve"> peut demander aux </w:t>
            </w:r>
            <w:r>
              <w:rPr>
                <w:szCs w:val="24"/>
              </w:rPr>
              <w:t>Proposant</w:t>
            </w:r>
            <w:r w:rsidRPr="00654DCF">
              <w:rPr>
                <w:szCs w:val="24"/>
              </w:rPr>
              <w:t xml:space="preserve">s </w:t>
            </w:r>
            <w:r>
              <w:rPr>
                <w:szCs w:val="24"/>
              </w:rPr>
              <w:t>de justifi</w:t>
            </w:r>
            <w:r w:rsidRPr="00654DCF">
              <w:rPr>
                <w:szCs w:val="24"/>
              </w:rPr>
              <w:t>er leurs besoins en monnaies nationale et étrangères</w:t>
            </w:r>
            <w:r w:rsidR="000F5F4F" w:rsidRPr="00983418">
              <w:rPr>
                <w:color w:val="000000" w:themeColor="text1"/>
                <w:szCs w:val="24"/>
              </w:rPr>
              <w:t>.</w:t>
            </w:r>
          </w:p>
        </w:tc>
      </w:tr>
      <w:tr w:rsidR="009F285A" w:rsidRPr="008277F2" w14:paraId="611F4EF5" w14:textId="77777777" w:rsidTr="00CC7525">
        <w:tc>
          <w:tcPr>
            <w:tcW w:w="2232" w:type="dxa"/>
          </w:tcPr>
          <w:p w14:paraId="058B579A" w14:textId="5D1C1951" w:rsidR="00873F09" w:rsidRPr="00807862" w:rsidRDefault="00D72D6B" w:rsidP="005A0ECB">
            <w:pPr>
              <w:pStyle w:val="HeadingSPD02"/>
              <w:spacing w:before="120"/>
              <w:ind w:left="412" w:right="72" w:hanging="360"/>
              <w:jc w:val="left"/>
              <w:rPr>
                <w:lang w:val="fr-FR"/>
              </w:rPr>
            </w:pPr>
            <w:bookmarkStart w:id="193" w:name="_Toc139040269"/>
            <w:r>
              <w:rPr>
                <w:lang w:val="fr-FR"/>
              </w:rPr>
              <w:lastRenderedPageBreak/>
              <w:t>33</w:t>
            </w:r>
            <w:r w:rsidR="00D13AD1">
              <w:rPr>
                <w:lang w:val="fr-FR"/>
              </w:rPr>
              <w:t>.</w:t>
            </w:r>
            <w:r w:rsidR="003938E9">
              <w:rPr>
                <w:lang w:val="fr-FR"/>
              </w:rPr>
              <w:t xml:space="preserve"> </w:t>
            </w:r>
            <w:r w:rsidR="00F46630">
              <w:rPr>
                <w:lang w:val="fr-FR"/>
              </w:rPr>
              <w:tab/>
            </w:r>
            <w:r w:rsidR="00D13AD1">
              <w:rPr>
                <w:lang w:val="fr-FR"/>
              </w:rPr>
              <w:t>Garantie de Proposition</w:t>
            </w:r>
            <w:bookmarkEnd w:id="193"/>
          </w:p>
        </w:tc>
        <w:tc>
          <w:tcPr>
            <w:tcW w:w="7346" w:type="dxa"/>
          </w:tcPr>
          <w:p w14:paraId="44E1453D" w14:textId="3730B9FA" w:rsidR="00D13AD1" w:rsidRPr="008277F2" w:rsidRDefault="00D72D6B" w:rsidP="00D13AD1">
            <w:pPr>
              <w:spacing w:before="120"/>
              <w:ind w:left="565" w:hanging="606"/>
              <w:rPr>
                <w:szCs w:val="24"/>
              </w:rPr>
            </w:pPr>
            <w:r>
              <w:rPr>
                <w:szCs w:val="24"/>
              </w:rPr>
              <w:t>33</w:t>
            </w:r>
            <w:r w:rsidR="00D13AD1">
              <w:rPr>
                <w:szCs w:val="24"/>
              </w:rPr>
              <w:t>.1</w:t>
            </w:r>
            <w:r w:rsidR="007B0090">
              <w:rPr>
                <w:szCs w:val="24"/>
              </w:rPr>
              <w:tab/>
            </w:r>
            <w:r w:rsidR="00D13AD1">
              <w:rPr>
                <w:szCs w:val="24"/>
              </w:rPr>
              <w:t>L</w:t>
            </w:r>
            <w:r w:rsidR="00D13AD1" w:rsidRPr="00BD7C48">
              <w:rPr>
                <w:szCs w:val="24"/>
              </w:rPr>
              <w:t xml:space="preserve">e </w:t>
            </w:r>
            <w:r w:rsidR="00D13AD1">
              <w:rPr>
                <w:szCs w:val="24"/>
              </w:rPr>
              <w:t>Proposant</w:t>
            </w:r>
            <w:r w:rsidR="00D13AD1" w:rsidRPr="00BD7C48">
              <w:rPr>
                <w:szCs w:val="24"/>
              </w:rPr>
              <w:t xml:space="preserve"> fournira </w:t>
            </w:r>
            <w:r w:rsidR="00D13AD1">
              <w:rPr>
                <w:szCs w:val="24"/>
              </w:rPr>
              <w:t>avec la Partie Technique de sa Proposition</w:t>
            </w:r>
            <w:r w:rsidR="00182090">
              <w:rPr>
                <w:szCs w:val="24"/>
              </w:rPr>
              <w:t>, soit une</w:t>
            </w:r>
            <w:r w:rsidR="00D13AD1" w:rsidRPr="00BD7C48">
              <w:rPr>
                <w:szCs w:val="24"/>
              </w:rPr>
              <w:t xml:space="preserve"> </w:t>
            </w:r>
            <w:r w:rsidR="00182090">
              <w:rPr>
                <w:szCs w:val="24"/>
              </w:rPr>
              <w:t>G</w:t>
            </w:r>
            <w:r w:rsidR="00D13AD1" w:rsidRPr="00BD7C48">
              <w:rPr>
                <w:szCs w:val="24"/>
              </w:rPr>
              <w:t xml:space="preserve">arantie de </w:t>
            </w:r>
            <w:r w:rsidR="00182090">
              <w:rPr>
                <w:szCs w:val="24"/>
              </w:rPr>
              <w:t>P</w:t>
            </w:r>
            <w:r w:rsidR="00D13AD1">
              <w:rPr>
                <w:szCs w:val="24"/>
              </w:rPr>
              <w:t>roposition</w:t>
            </w:r>
            <w:r w:rsidR="00D13AD1" w:rsidRPr="00BD7C48">
              <w:rPr>
                <w:szCs w:val="24"/>
              </w:rPr>
              <w:t xml:space="preserve"> ou une </w:t>
            </w:r>
            <w:r w:rsidR="00182090">
              <w:rPr>
                <w:szCs w:val="24"/>
              </w:rPr>
              <w:t>D</w:t>
            </w:r>
            <w:r w:rsidR="00D13AD1" w:rsidRPr="00BD7C48">
              <w:rPr>
                <w:szCs w:val="24"/>
              </w:rPr>
              <w:t xml:space="preserve">éclaration de </w:t>
            </w:r>
            <w:r w:rsidR="00182090">
              <w:rPr>
                <w:szCs w:val="24"/>
              </w:rPr>
              <w:t>G</w:t>
            </w:r>
            <w:r w:rsidR="00D13AD1" w:rsidRPr="00BD7C48">
              <w:rPr>
                <w:szCs w:val="24"/>
              </w:rPr>
              <w:t xml:space="preserve">arantie de </w:t>
            </w:r>
            <w:r w:rsidR="00182090">
              <w:rPr>
                <w:szCs w:val="24"/>
              </w:rPr>
              <w:t>P</w:t>
            </w:r>
            <w:r w:rsidR="00D13AD1">
              <w:rPr>
                <w:szCs w:val="24"/>
              </w:rPr>
              <w:t>roposition</w:t>
            </w:r>
            <w:r w:rsidR="00182090">
              <w:rPr>
                <w:szCs w:val="24"/>
              </w:rPr>
              <w:t xml:space="preserve"> comme spécifiée dans les </w:t>
            </w:r>
            <w:r w:rsidR="00DC226B">
              <w:rPr>
                <w:szCs w:val="24"/>
              </w:rPr>
              <w:t>DPDP</w:t>
            </w:r>
            <w:r w:rsidR="00D13AD1" w:rsidRPr="00BD7C48">
              <w:rPr>
                <w:szCs w:val="24"/>
              </w:rPr>
              <w:t xml:space="preserve">, </w:t>
            </w:r>
            <w:r w:rsidR="00182090">
              <w:rPr>
                <w:szCs w:val="24"/>
              </w:rPr>
              <w:t>sous une forme originale et, dans le cas d’</w:t>
            </w:r>
            <w:r w:rsidR="00D13AD1" w:rsidRPr="00BD7C48">
              <w:rPr>
                <w:szCs w:val="24"/>
              </w:rPr>
              <w:t xml:space="preserve">une </w:t>
            </w:r>
            <w:r w:rsidR="00182090">
              <w:rPr>
                <w:szCs w:val="24"/>
              </w:rPr>
              <w:t>G</w:t>
            </w:r>
            <w:r w:rsidR="00D13AD1" w:rsidRPr="00BD7C48">
              <w:rPr>
                <w:szCs w:val="24"/>
              </w:rPr>
              <w:t xml:space="preserve">arantie de </w:t>
            </w:r>
            <w:r w:rsidR="00182090">
              <w:rPr>
                <w:szCs w:val="24"/>
              </w:rPr>
              <w:t>P</w:t>
            </w:r>
            <w:r w:rsidR="00D13AD1">
              <w:rPr>
                <w:szCs w:val="24"/>
              </w:rPr>
              <w:t>roposition</w:t>
            </w:r>
            <w:r w:rsidR="00182090">
              <w:rPr>
                <w:szCs w:val="24"/>
              </w:rPr>
              <w:t>,</w:t>
            </w:r>
            <w:r w:rsidR="00D13AD1" w:rsidRPr="00BD7C48">
              <w:rPr>
                <w:szCs w:val="24"/>
              </w:rPr>
              <w:t xml:space="preserve"> </w:t>
            </w:r>
            <w:r w:rsidR="00182090">
              <w:rPr>
                <w:szCs w:val="24"/>
              </w:rPr>
              <w:t>d’un</w:t>
            </w:r>
            <w:r w:rsidR="00D13AD1" w:rsidRPr="00BD7C48">
              <w:rPr>
                <w:szCs w:val="24"/>
              </w:rPr>
              <w:t xml:space="preserve"> montant et </w:t>
            </w:r>
            <w:r w:rsidR="00182090">
              <w:rPr>
                <w:szCs w:val="24"/>
              </w:rPr>
              <w:t xml:space="preserve">dans </w:t>
            </w:r>
            <w:r w:rsidR="00D13AD1" w:rsidRPr="00BD7C48">
              <w:rPr>
                <w:szCs w:val="24"/>
              </w:rPr>
              <w:t xml:space="preserve">la monnaie </w:t>
            </w:r>
            <w:r w:rsidR="00182090">
              <w:rPr>
                <w:szCs w:val="24"/>
              </w:rPr>
              <w:t>spécifié</w:t>
            </w:r>
            <w:r w:rsidR="005C33C4">
              <w:rPr>
                <w:szCs w:val="24"/>
              </w:rPr>
              <w:t>s</w:t>
            </w:r>
            <w:r w:rsidR="00182090">
              <w:rPr>
                <w:szCs w:val="24"/>
              </w:rPr>
              <w:t xml:space="preserve"> </w:t>
            </w:r>
            <w:r w:rsidR="00D13AD1" w:rsidRPr="00BD7C48">
              <w:rPr>
                <w:szCs w:val="24"/>
              </w:rPr>
              <w:t xml:space="preserve">dans les </w:t>
            </w:r>
            <w:r w:rsidR="00DC226B">
              <w:rPr>
                <w:b/>
                <w:szCs w:val="24"/>
              </w:rPr>
              <w:t>DPDP</w:t>
            </w:r>
            <w:r w:rsidR="00D13AD1">
              <w:rPr>
                <w:szCs w:val="24"/>
              </w:rPr>
              <w:t>.</w:t>
            </w:r>
          </w:p>
          <w:p w14:paraId="112A081C" w14:textId="635B86DB" w:rsidR="00D13AD1" w:rsidRPr="008277F2" w:rsidRDefault="00D72D6B" w:rsidP="00D13AD1">
            <w:pPr>
              <w:spacing w:before="120"/>
              <w:ind w:left="565" w:hanging="606"/>
            </w:pPr>
            <w:r>
              <w:rPr>
                <w:szCs w:val="24"/>
              </w:rPr>
              <w:t>33</w:t>
            </w:r>
            <w:r w:rsidR="00D13AD1" w:rsidRPr="008277F2">
              <w:rPr>
                <w:szCs w:val="24"/>
              </w:rPr>
              <w:t>.2</w:t>
            </w:r>
            <w:r w:rsidR="00D13AD1" w:rsidRPr="008277F2">
              <w:rPr>
                <w:szCs w:val="24"/>
              </w:rPr>
              <w:tab/>
            </w:r>
            <w:r w:rsidR="00D13AD1">
              <w:rPr>
                <w:szCs w:val="24"/>
              </w:rPr>
              <w:t>La</w:t>
            </w:r>
            <w:r w:rsidR="00D13AD1" w:rsidRPr="008277F2">
              <w:rPr>
                <w:szCs w:val="24"/>
              </w:rPr>
              <w:t xml:space="preserve"> Déclaration de </w:t>
            </w:r>
            <w:r w:rsidR="00182090">
              <w:rPr>
                <w:szCs w:val="24"/>
              </w:rPr>
              <w:t>G</w:t>
            </w:r>
            <w:r w:rsidR="00D13AD1" w:rsidRPr="008277F2">
              <w:rPr>
                <w:szCs w:val="24"/>
              </w:rPr>
              <w:t xml:space="preserve">arantie de </w:t>
            </w:r>
            <w:r w:rsidR="00182090">
              <w:rPr>
                <w:szCs w:val="24"/>
              </w:rPr>
              <w:t>P</w:t>
            </w:r>
            <w:r w:rsidR="00D13AD1">
              <w:rPr>
                <w:szCs w:val="24"/>
              </w:rPr>
              <w:t>roposition se présentera</w:t>
            </w:r>
            <w:r w:rsidR="00D13AD1" w:rsidRPr="008277F2">
              <w:rPr>
                <w:szCs w:val="24"/>
              </w:rPr>
              <w:t xml:space="preserve"> selon le modèle figurant à la Section IV, Formulaires de </w:t>
            </w:r>
            <w:r w:rsidR="00182090">
              <w:rPr>
                <w:szCs w:val="24"/>
              </w:rPr>
              <w:t>P</w:t>
            </w:r>
            <w:r w:rsidR="00D13AD1">
              <w:rPr>
                <w:szCs w:val="24"/>
              </w:rPr>
              <w:t>roposition</w:t>
            </w:r>
            <w:r w:rsidR="00D13AD1" w:rsidRPr="008277F2">
              <w:rPr>
                <w:szCs w:val="24"/>
              </w:rPr>
              <w:t>.</w:t>
            </w:r>
          </w:p>
          <w:p w14:paraId="1485D093" w14:textId="54DBE1D1" w:rsidR="00D13AD1" w:rsidRPr="00C14C0E" w:rsidRDefault="00D72D6B" w:rsidP="00D13AD1">
            <w:pPr>
              <w:spacing w:before="120"/>
              <w:ind w:left="605" w:hanging="605"/>
              <w:rPr>
                <w:szCs w:val="24"/>
              </w:rPr>
            </w:pPr>
            <w:r>
              <w:rPr>
                <w:szCs w:val="24"/>
              </w:rPr>
              <w:t>33</w:t>
            </w:r>
            <w:r w:rsidR="00D13AD1" w:rsidRPr="00C14C0E">
              <w:rPr>
                <w:szCs w:val="24"/>
              </w:rPr>
              <w:t>.3</w:t>
            </w:r>
            <w:r w:rsidR="00D13AD1" w:rsidRPr="00C14C0E">
              <w:rPr>
                <w:szCs w:val="24"/>
              </w:rPr>
              <w:tab/>
              <w:t xml:space="preserve">Si une Garantie de </w:t>
            </w:r>
            <w:r w:rsidR="00182090">
              <w:rPr>
                <w:szCs w:val="24"/>
              </w:rPr>
              <w:t>P</w:t>
            </w:r>
            <w:r w:rsidR="00D13AD1" w:rsidRPr="00C14C0E">
              <w:rPr>
                <w:szCs w:val="24"/>
              </w:rPr>
              <w:t xml:space="preserve">roposition est exigée en application de l’article </w:t>
            </w:r>
            <w:r>
              <w:rPr>
                <w:szCs w:val="24"/>
              </w:rPr>
              <w:t>33</w:t>
            </w:r>
            <w:r w:rsidR="00D13AD1" w:rsidRPr="00C14C0E">
              <w:rPr>
                <w:szCs w:val="24"/>
              </w:rPr>
              <w:t>.1 des IP, elle sera une garantie sur première demande sous l’une des formes ci- après, au choix du Proposant :</w:t>
            </w:r>
          </w:p>
          <w:p w14:paraId="6C9F45EE" w14:textId="42316151" w:rsidR="00D13AD1" w:rsidRPr="00C14C0E" w:rsidRDefault="00D13AD1">
            <w:pPr>
              <w:numPr>
                <w:ilvl w:val="0"/>
                <w:numId w:val="12"/>
              </w:numPr>
              <w:spacing w:before="120"/>
              <w:ind w:left="1122" w:right="43" w:hanging="540"/>
              <w:rPr>
                <w:spacing w:val="-4"/>
                <w:szCs w:val="24"/>
              </w:rPr>
            </w:pPr>
            <w:r w:rsidRPr="00C14C0E">
              <w:rPr>
                <w:spacing w:val="-4"/>
                <w:szCs w:val="24"/>
              </w:rPr>
              <w:t>une garantie inconditionnelle émise par une institution financière autre qu’une banque</w:t>
            </w:r>
            <w:r w:rsidRPr="00C14C0E">
              <w:rPr>
                <w:spacing w:val="-4"/>
              </w:rPr>
              <w:t xml:space="preserve"> </w:t>
            </w:r>
            <w:r w:rsidRPr="00C14C0E">
              <w:rPr>
                <w:spacing w:val="-4"/>
                <w:szCs w:val="24"/>
              </w:rPr>
              <w:t>(telle une compagnie d’assurances ou un organisme de caution)</w:t>
            </w:r>
            <w:r w:rsidRPr="00C14C0E">
              <w:rPr>
                <w:i/>
                <w:spacing w:val="-4"/>
                <w:szCs w:val="24"/>
              </w:rPr>
              <w:t> </w:t>
            </w:r>
            <w:r w:rsidRPr="00C14C0E">
              <w:rPr>
                <w:spacing w:val="-4"/>
                <w:szCs w:val="24"/>
              </w:rPr>
              <w:t xml:space="preserve">; </w:t>
            </w:r>
          </w:p>
          <w:p w14:paraId="354AB3F2" w14:textId="77777777" w:rsidR="00D13AD1" w:rsidRPr="008277F2" w:rsidRDefault="00D13AD1">
            <w:pPr>
              <w:numPr>
                <w:ilvl w:val="0"/>
                <w:numId w:val="12"/>
              </w:numPr>
              <w:spacing w:before="120"/>
              <w:ind w:left="1122" w:right="43" w:hanging="540"/>
              <w:rPr>
                <w:szCs w:val="24"/>
              </w:rPr>
            </w:pPr>
            <w:r w:rsidRPr="008277F2">
              <w:rPr>
                <w:szCs w:val="24"/>
              </w:rPr>
              <w:t xml:space="preserve">un crédit </w:t>
            </w:r>
            <w:r>
              <w:rPr>
                <w:szCs w:val="24"/>
              </w:rPr>
              <w:t xml:space="preserve">documentaire </w:t>
            </w:r>
            <w:r w:rsidRPr="008277F2">
              <w:rPr>
                <w:szCs w:val="24"/>
              </w:rPr>
              <w:t>irrévocable</w:t>
            </w:r>
            <w:r>
              <w:rPr>
                <w:szCs w:val="24"/>
              </w:rPr>
              <w:t> ;</w:t>
            </w:r>
            <w:r w:rsidRPr="008277F2">
              <w:rPr>
                <w:szCs w:val="24"/>
              </w:rPr>
              <w:t xml:space="preserve"> </w:t>
            </w:r>
          </w:p>
          <w:p w14:paraId="0DE627C1" w14:textId="77777777" w:rsidR="00D13AD1" w:rsidRPr="008277F2" w:rsidRDefault="00D13AD1">
            <w:pPr>
              <w:numPr>
                <w:ilvl w:val="0"/>
                <w:numId w:val="12"/>
              </w:numPr>
              <w:spacing w:before="120"/>
              <w:ind w:left="1122" w:right="43" w:hanging="540"/>
              <w:rPr>
                <w:szCs w:val="24"/>
              </w:rPr>
            </w:pPr>
            <w:r w:rsidRPr="008277F2">
              <w:rPr>
                <w:szCs w:val="24"/>
              </w:rPr>
              <w:t>un chèque de banque ou un chèque certifié</w:t>
            </w:r>
            <w:r>
              <w:rPr>
                <w:szCs w:val="24"/>
              </w:rPr>
              <w:t> ;</w:t>
            </w:r>
            <w:r w:rsidRPr="008277F2">
              <w:rPr>
                <w:szCs w:val="24"/>
              </w:rPr>
              <w:t xml:space="preserve"> ou</w:t>
            </w:r>
          </w:p>
          <w:p w14:paraId="518FCC9D" w14:textId="3C98D608" w:rsidR="00D13AD1" w:rsidRPr="008277F2" w:rsidRDefault="00D13AD1">
            <w:pPr>
              <w:numPr>
                <w:ilvl w:val="0"/>
                <w:numId w:val="12"/>
              </w:numPr>
              <w:spacing w:before="120"/>
              <w:ind w:left="1122" w:right="43" w:hanging="540"/>
              <w:rPr>
                <w:szCs w:val="24"/>
              </w:rPr>
            </w:pPr>
            <w:r w:rsidRPr="00BD7C48">
              <w:rPr>
                <w:szCs w:val="24"/>
              </w:rPr>
              <w:t>toute autre garantie mentionnée, le cas échéant,</w:t>
            </w:r>
            <w:r w:rsidRPr="00185346">
              <w:t xml:space="preserve"> </w:t>
            </w:r>
            <w:r w:rsidRPr="008277F2">
              <w:rPr>
                <w:szCs w:val="24"/>
              </w:rPr>
              <w:t xml:space="preserve">dans les </w:t>
            </w:r>
            <w:r w:rsidR="00DC226B">
              <w:rPr>
                <w:b/>
                <w:szCs w:val="24"/>
              </w:rPr>
              <w:t>DPDP</w:t>
            </w:r>
            <w:r>
              <w:rPr>
                <w:szCs w:val="24"/>
              </w:rPr>
              <w:t> ;</w:t>
            </w:r>
          </w:p>
          <w:p w14:paraId="14A9710A" w14:textId="1272E326" w:rsidR="00D13AD1" w:rsidRPr="008277F2" w:rsidRDefault="00D13AD1" w:rsidP="005A0ECB">
            <w:pPr>
              <w:ind w:left="583"/>
            </w:pPr>
            <w:r w:rsidRPr="00BD7C48">
              <w:rPr>
                <w:szCs w:val="24"/>
              </w:rPr>
              <w:t xml:space="preserve">en provenance </w:t>
            </w:r>
            <w:r>
              <w:rPr>
                <w:szCs w:val="24"/>
              </w:rPr>
              <w:t>d</w:t>
            </w:r>
            <w:r w:rsidRPr="007F124C">
              <w:rPr>
                <w:szCs w:val="24"/>
                <w:lang w:val="fr"/>
              </w:rPr>
              <w:t xml:space="preserve">’une source fiable provenant d’un pays éligible. Si une garantie inconditionnelle est émise par une institution financière non bancaire située en dehors du </w:t>
            </w:r>
            <w:r>
              <w:rPr>
                <w:szCs w:val="24"/>
                <w:lang w:val="fr"/>
              </w:rPr>
              <w:t>P</w:t>
            </w:r>
            <w:r w:rsidRPr="007F124C">
              <w:rPr>
                <w:szCs w:val="24"/>
                <w:lang w:val="fr"/>
              </w:rPr>
              <w:t>ays de l’</w:t>
            </w:r>
            <w:r>
              <w:rPr>
                <w:szCs w:val="24"/>
                <w:lang w:val="fr"/>
              </w:rPr>
              <w:t>A</w:t>
            </w:r>
            <w:r w:rsidRPr="007F124C">
              <w:rPr>
                <w:szCs w:val="24"/>
                <w:lang w:val="fr"/>
              </w:rPr>
              <w:t xml:space="preserve">cheteur, l’institution financière non bancaire émettrice doit avoir une institution financière correspondante située dans le </w:t>
            </w:r>
            <w:r>
              <w:rPr>
                <w:szCs w:val="24"/>
                <w:lang w:val="fr"/>
              </w:rPr>
              <w:t>P</w:t>
            </w:r>
            <w:r w:rsidRPr="007F124C">
              <w:rPr>
                <w:szCs w:val="24"/>
                <w:lang w:val="fr"/>
              </w:rPr>
              <w:t>ays de l’</w:t>
            </w:r>
            <w:r>
              <w:rPr>
                <w:szCs w:val="24"/>
                <w:lang w:val="fr"/>
              </w:rPr>
              <w:t>A</w:t>
            </w:r>
            <w:r w:rsidRPr="007F124C">
              <w:rPr>
                <w:szCs w:val="24"/>
                <w:lang w:val="fr"/>
              </w:rPr>
              <w:t>cheteur pour la rendre exécutoire, à moins que l’</w:t>
            </w:r>
            <w:r>
              <w:rPr>
                <w:szCs w:val="24"/>
                <w:lang w:val="fr"/>
              </w:rPr>
              <w:t>A</w:t>
            </w:r>
            <w:r w:rsidRPr="007F124C">
              <w:rPr>
                <w:szCs w:val="24"/>
                <w:lang w:val="fr"/>
              </w:rPr>
              <w:t xml:space="preserve">cheteur n’ait convenu par écrit, avant la </w:t>
            </w:r>
            <w:r>
              <w:rPr>
                <w:szCs w:val="24"/>
                <w:lang w:val="fr"/>
              </w:rPr>
              <w:t>remise</w:t>
            </w:r>
            <w:r w:rsidRPr="007F124C">
              <w:rPr>
                <w:szCs w:val="24"/>
                <w:lang w:val="fr"/>
              </w:rPr>
              <w:t xml:space="preserve"> de la </w:t>
            </w:r>
            <w:r>
              <w:rPr>
                <w:szCs w:val="24"/>
                <w:lang w:val="fr"/>
              </w:rPr>
              <w:t>P</w:t>
            </w:r>
            <w:r w:rsidRPr="007F124C">
              <w:rPr>
                <w:szCs w:val="24"/>
                <w:lang w:val="fr"/>
              </w:rPr>
              <w:t>roposition, qu’une institution financière correspondante n’est pas requise.</w:t>
            </w:r>
            <w:r>
              <w:rPr>
                <w:szCs w:val="24"/>
                <w:lang w:val="fr"/>
              </w:rPr>
              <w:t xml:space="preserve"> </w:t>
            </w:r>
            <w:r w:rsidRPr="00C14C0E">
              <w:rPr>
                <w:spacing w:val="-2"/>
                <w:szCs w:val="24"/>
              </w:rPr>
              <w:t xml:space="preserve">Dans le cas d’une garantie bancaire, la garantie de proposition sera établie conformément au formulaire figurant à la Section IV- Formulaires de Proposition, ou dans une autre forme similaire pour l’essentiel et approuvée par l’Acheteur avant le dépôt de la Proposition. La garantie de proposition demeurera valide pendant vingt-huit jours (28) après </w:t>
            </w:r>
            <w:r>
              <w:rPr>
                <w:spacing w:val="-2"/>
                <w:szCs w:val="24"/>
              </w:rPr>
              <w:t>la date d</w:t>
            </w:r>
            <w:r w:rsidRPr="00C14C0E">
              <w:rPr>
                <w:spacing w:val="-2"/>
                <w:szCs w:val="24"/>
              </w:rPr>
              <w:t xml:space="preserve">’expiration de la validité de la </w:t>
            </w:r>
            <w:r>
              <w:rPr>
                <w:spacing w:val="-2"/>
                <w:szCs w:val="24"/>
              </w:rPr>
              <w:t>P</w:t>
            </w:r>
            <w:r w:rsidRPr="00C14C0E">
              <w:rPr>
                <w:spacing w:val="-2"/>
                <w:szCs w:val="24"/>
              </w:rPr>
              <w:t xml:space="preserve">roposition, y compris si la </w:t>
            </w:r>
            <w:r>
              <w:rPr>
                <w:spacing w:val="-2"/>
                <w:szCs w:val="24"/>
              </w:rPr>
              <w:t xml:space="preserve">date d’expiration </w:t>
            </w:r>
            <w:r w:rsidRPr="00C14C0E">
              <w:rPr>
                <w:spacing w:val="-2"/>
                <w:szCs w:val="24"/>
              </w:rPr>
              <w:t xml:space="preserve">de validité de la proposition est prorogée en application de l’article </w:t>
            </w:r>
            <w:r w:rsidR="00D72D6B">
              <w:rPr>
                <w:spacing w:val="-2"/>
                <w:szCs w:val="24"/>
              </w:rPr>
              <w:t>34</w:t>
            </w:r>
            <w:r w:rsidRPr="00C14C0E">
              <w:rPr>
                <w:spacing w:val="-2"/>
                <w:szCs w:val="24"/>
              </w:rPr>
              <w:t>.2 des IP.</w:t>
            </w:r>
          </w:p>
          <w:p w14:paraId="4362437B" w14:textId="5780FCF7" w:rsidR="00D13AD1" w:rsidRPr="00FA395E" w:rsidRDefault="00D72D6B" w:rsidP="00D13AD1">
            <w:pPr>
              <w:pStyle w:val="Header2-SubClauses"/>
              <w:tabs>
                <w:tab w:val="clear" w:pos="619"/>
              </w:tabs>
              <w:spacing w:before="120" w:after="120"/>
              <w:ind w:left="576" w:hanging="576"/>
              <w:rPr>
                <w:szCs w:val="24"/>
                <w:lang w:val="fr-FR"/>
              </w:rPr>
            </w:pPr>
            <w:r>
              <w:rPr>
                <w:lang w:val="fr-FR"/>
              </w:rPr>
              <w:t>33</w:t>
            </w:r>
            <w:r w:rsidR="00D13AD1">
              <w:rPr>
                <w:lang w:val="fr-FR"/>
              </w:rPr>
              <w:t>.4</w:t>
            </w:r>
            <w:r w:rsidR="00D13AD1" w:rsidRPr="008277F2">
              <w:rPr>
                <w:lang w:val="fr-FR"/>
              </w:rPr>
              <w:tab/>
            </w:r>
            <w:r w:rsidR="00D13AD1" w:rsidRPr="00B43BA2">
              <w:rPr>
                <w:lang w:val="fr-FR"/>
              </w:rPr>
              <w:t xml:space="preserve">Si une Garantie de Proposition </w:t>
            </w:r>
            <w:r w:rsidR="00B43BA2">
              <w:rPr>
                <w:lang w:val="fr-FR"/>
              </w:rPr>
              <w:t xml:space="preserve">ou une Déclaration de Garantie de Proposition </w:t>
            </w:r>
            <w:r w:rsidR="00D13AD1" w:rsidRPr="00B43BA2">
              <w:rPr>
                <w:lang w:val="fr-FR"/>
              </w:rPr>
              <w:t xml:space="preserve">est requise en application de l’article </w:t>
            </w:r>
            <w:r w:rsidRPr="00B43BA2">
              <w:rPr>
                <w:lang w:val="fr-FR"/>
              </w:rPr>
              <w:t>33</w:t>
            </w:r>
            <w:r w:rsidR="00D13AD1" w:rsidRPr="00B43BA2">
              <w:rPr>
                <w:lang w:val="fr-FR"/>
              </w:rPr>
              <w:t xml:space="preserve">.1 des IP, toute </w:t>
            </w:r>
            <w:r w:rsidR="00D13AD1" w:rsidRPr="00B43BA2">
              <w:rPr>
                <w:lang w:val="fr-FR"/>
              </w:rPr>
              <w:lastRenderedPageBreak/>
              <w:t xml:space="preserve">proposition non accompagnée d’une garantie de proposition </w:t>
            </w:r>
            <w:r w:rsidR="00E525AE">
              <w:rPr>
                <w:lang w:val="fr-FR"/>
              </w:rPr>
              <w:t xml:space="preserve">ou une déclaration de garantie de proposition </w:t>
            </w:r>
            <w:r w:rsidR="00D13AD1" w:rsidRPr="00B43BA2">
              <w:rPr>
                <w:lang w:val="fr-FR"/>
              </w:rPr>
              <w:t xml:space="preserve">conforme pour l’essentiel </w:t>
            </w:r>
            <w:r w:rsidR="00D13AD1" w:rsidRPr="00B43BA2">
              <w:rPr>
                <w:szCs w:val="24"/>
                <w:lang w:val="fr-FR"/>
              </w:rPr>
              <w:t>sera écartée par l’Acheteur comme étant non conforme</w:t>
            </w:r>
            <w:r w:rsidR="00D13AD1" w:rsidRPr="00B43BA2">
              <w:rPr>
                <w:lang w:val="fr-FR"/>
              </w:rPr>
              <w:t>.</w:t>
            </w:r>
          </w:p>
          <w:p w14:paraId="2BC39E07" w14:textId="1B9A1841" w:rsidR="00D13AD1" w:rsidRPr="008277F2" w:rsidRDefault="00D72D6B" w:rsidP="00D13AD1">
            <w:pPr>
              <w:tabs>
                <w:tab w:val="left" w:pos="720"/>
              </w:tabs>
              <w:spacing w:before="120"/>
              <w:ind w:left="576" w:hanging="576"/>
              <w:rPr>
                <w:szCs w:val="24"/>
              </w:rPr>
            </w:pPr>
            <w:r>
              <w:rPr>
                <w:szCs w:val="24"/>
              </w:rPr>
              <w:t>33</w:t>
            </w:r>
            <w:r w:rsidR="00D13AD1">
              <w:rPr>
                <w:szCs w:val="24"/>
              </w:rPr>
              <w:t>.5</w:t>
            </w:r>
            <w:r w:rsidR="00D13AD1" w:rsidRPr="008277F2">
              <w:rPr>
                <w:szCs w:val="24"/>
              </w:rPr>
              <w:tab/>
            </w:r>
            <w:r w:rsidR="00D13AD1">
              <w:rPr>
                <w:szCs w:val="24"/>
              </w:rPr>
              <w:t>Si une G</w:t>
            </w:r>
            <w:r w:rsidR="00D13AD1" w:rsidRPr="008277F2">
              <w:rPr>
                <w:szCs w:val="24"/>
              </w:rPr>
              <w:t xml:space="preserve">arantie de </w:t>
            </w:r>
            <w:r w:rsidR="00D13AD1">
              <w:rPr>
                <w:szCs w:val="24"/>
              </w:rPr>
              <w:t>Proposition</w:t>
            </w:r>
            <w:r w:rsidR="00D13AD1" w:rsidRPr="008277F2">
              <w:rPr>
                <w:szCs w:val="24"/>
              </w:rPr>
              <w:t xml:space="preserve"> </w:t>
            </w:r>
            <w:r w:rsidR="00D13AD1">
              <w:rPr>
                <w:szCs w:val="24"/>
              </w:rPr>
              <w:t xml:space="preserve">est spécifiée conformément à l’article </w:t>
            </w:r>
            <w:r>
              <w:rPr>
                <w:szCs w:val="24"/>
              </w:rPr>
              <w:t>33</w:t>
            </w:r>
            <w:r w:rsidR="00D13AD1">
              <w:rPr>
                <w:szCs w:val="24"/>
              </w:rPr>
              <w:t>.1 des IP, l</w:t>
            </w:r>
            <w:r w:rsidR="005C33C4">
              <w:rPr>
                <w:szCs w:val="24"/>
              </w:rPr>
              <w:t>a</w:t>
            </w:r>
            <w:r w:rsidR="00D13AD1">
              <w:rPr>
                <w:szCs w:val="24"/>
              </w:rPr>
              <w:t xml:space="preserve"> Garantie de Proposition des Proposants </w:t>
            </w:r>
            <w:r w:rsidR="00E525AE">
              <w:rPr>
                <w:szCs w:val="24"/>
              </w:rPr>
              <w:t>leur</w:t>
            </w:r>
            <w:r w:rsidR="00E525AE" w:rsidRPr="006A54CD">
              <w:rPr>
                <w:szCs w:val="24"/>
              </w:rPr>
              <w:t xml:space="preserve"> </w:t>
            </w:r>
            <w:r w:rsidR="00E525AE">
              <w:rPr>
                <w:szCs w:val="24"/>
              </w:rPr>
              <w:t>sera</w:t>
            </w:r>
            <w:r w:rsidR="00E525AE" w:rsidRPr="006A54CD">
              <w:rPr>
                <w:szCs w:val="24"/>
              </w:rPr>
              <w:t xml:space="preserve"> re</w:t>
            </w:r>
            <w:r w:rsidR="00E525AE">
              <w:rPr>
                <w:szCs w:val="24"/>
              </w:rPr>
              <w:t>stitu</w:t>
            </w:r>
            <w:r w:rsidR="00E525AE" w:rsidRPr="006A54CD">
              <w:rPr>
                <w:szCs w:val="24"/>
              </w:rPr>
              <w:t xml:space="preserve">ée </w:t>
            </w:r>
            <w:r w:rsidR="003C0405" w:rsidRPr="006A54CD">
              <w:rPr>
                <w:szCs w:val="24"/>
              </w:rPr>
              <w:t xml:space="preserve">aussi rapidement que possible </w:t>
            </w:r>
            <w:r w:rsidR="003C0405">
              <w:rPr>
                <w:szCs w:val="24"/>
              </w:rPr>
              <w:t>après</w:t>
            </w:r>
            <w:r w:rsidR="003C0405" w:rsidRPr="006A54CD">
              <w:rPr>
                <w:szCs w:val="24"/>
              </w:rPr>
              <w:t xml:space="preserve"> que le </w:t>
            </w:r>
            <w:r w:rsidR="003C0405">
              <w:rPr>
                <w:szCs w:val="24"/>
              </w:rPr>
              <w:t>P</w:t>
            </w:r>
            <w:r w:rsidR="003C0405" w:rsidRPr="006A54CD">
              <w:rPr>
                <w:szCs w:val="24"/>
              </w:rPr>
              <w:t>roposant retenu a signé le Marché</w:t>
            </w:r>
            <w:r w:rsidR="003C0405">
              <w:rPr>
                <w:szCs w:val="24"/>
              </w:rPr>
              <w:t xml:space="preserve"> et</w:t>
            </w:r>
            <w:r w:rsidR="003C0405" w:rsidRPr="006A54CD">
              <w:rPr>
                <w:szCs w:val="24"/>
              </w:rPr>
              <w:t xml:space="preserve"> a fourni </w:t>
            </w:r>
            <w:r w:rsidR="00D13AD1" w:rsidRPr="008277F2">
              <w:rPr>
                <w:szCs w:val="24"/>
              </w:rPr>
              <w:t xml:space="preserve">la </w:t>
            </w:r>
            <w:r w:rsidR="00D13AD1">
              <w:rPr>
                <w:szCs w:val="24"/>
              </w:rPr>
              <w:t>G</w:t>
            </w:r>
            <w:r w:rsidR="00D13AD1" w:rsidRPr="008277F2">
              <w:rPr>
                <w:szCs w:val="24"/>
              </w:rPr>
              <w:t xml:space="preserve">arantie de </w:t>
            </w:r>
            <w:r w:rsidR="00D13AD1">
              <w:rPr>
                <w:szCs w:val="24"/>
              </w:rPr>
              <w:t>B</w:t>
            </w:r>
            <w:r w:rsidR="00D13AD1" w:rsidRPr="008277F2">
              <w:rPr>
                <w:szCs w:val="24"/>
              </w:rPr>
              <w:t xml:space="preserve">onne </w:t>
            </w:r>
            <w:r w:rsidR="00D13AD1">
              <w:rPr>
                <w:szCs w:val="24"/>
              </w:rPr>
              <w:t>E</w:t>
            </w:r>
            <w:r w:rsidR="00D13AD1" w:rsidRPr="008277F2">
              <w:rPr>
                <w:szCs w:val="24"/>
              </w:rPr>
              <w:t>xécution requise.</w:t>
            </w:r>
          </w:p>
          <w:p w14:paraId="0A922BF1" w14:textId="126E3806" w:rsidR="00D13AD1" w:rsidRPr="008277F2" w:rsidRDefault="00D72D6B" w:rsidP="00D13AD1">
            <w:pPr>
              <w:tabs>
                <w:tab w:val="left" w:pos="720"/>
              </w:tabs>
              <w:spacing w:before="120"/>
              <w:ind w:left="576" w:hanging="576"/>
              <w:rPr>
                <w:szCs w:val="24"/>
              </w:rPr>
            </w:pPr>
            <w:r>
              <w:rPr>
                <w:szCs w:val="24"/>
              </w:rPr>
              <w:t>33</w:t>
            </w:r>
            <w:r w:rsidR="00A85503">
              <w:rPr>
                <w:szCs w:val="24"/>
              </w:rPr>
              <w:t>.</w:t>
            </w:r>
            <w:r w:rsidR="00232705">
              <w:rPr>
                <w:szCs w:val="24"/>
              </w:rPr>
              <w:t>6</w:t>
            </w:r>
            <w:r w:rsidR="00C95DEC">
              <w:rPr>
                <w:szCs w:val="24"/>
              </w:rPr>
              <w:tab/>
            </w:r>
            <w:r w:rsidR="00D13AD1" w:rsidRPr="008277F2">
              <w:rPr>
                <w:szCs w:val="24"/>
              </w:rPr>
              <w:t xml:space="preserve">La </w:t>
            </w:r>
            <w:r w:rsidR="00D13AD1">
              <w:rPr>
                <w:szCs w:val="24"/>
              </w:rPr>
              <w:t>G</w:t>
            </w:r>
            <w:r w:rsidR="00D13AD1" w:rsidRPr="008277F2">
              <w:rPr>
                <w:szCs w:val="24"/>
              </w:rPr>
              <w:t xml:space="preserve">arantie de </w:t>
            </w:r>
            <w:r w:rsidR="00D13AD1">
              <w:rPr>
                <w:szCs w:val="24"/>
              </w:rPr>
              <w:t>Proposition</w:t>
            </w:r>
            <w:r w:rsidR="00D13AD1" w:rsidRPr="008277F2">
              <w:rPr>
                <w:szCs w:val="24"/>
              </w:rPr>
              <w:t xml:space="preserve"> peut être saisie</w:t>
            </w:r>
            <w:r w:rsidR="00D13AD1">
              <w:rPr>
                <w:szCs w:val="24"/>
              </w:rPr>
              <w:t> :</w:t>
            </w:r>
          </w:p>
          <w:p w14:paraId="24AC7546" w14:textId="77777777" w:rsidR="00D13AD1" w:rsidRPr="005C51D9" w:rsidRDefault="00D13AD1">
            <w:pPr>
              <w:pStyle w:val="Retraitcorpsdetexte"/>
              <w:numPr>
                <w:ilvl w:val="0"/>
                <w:numId w:val="13"/>
              </w:numPr>
              <w:spacing w:before="120"/>
              <w:ind w:left="1122" w:hanging="540"/>
              <w:rPr>
                <w:szCs w:val="24"/>
                <w:lang w:val="fr-FR"/>
              </w:rPr>
            </w:pPr>
            <w:r w:rsidRPr="008277F2">
              <w:rPr>
                <w:szCs w:val="24"/>
                <w:lang w:val="fr-FR"/>
              </w:rPr>
              <w:t xml:space="preserve">si le </w:t>
            </w:r>
            <w:r>
              <w:rPr>
                <w:szCs w:val="24"/>
                <w:lang w:val="fr-FR"/>
              </w:rPr>
              <w:t>Proposant</w:t>
            </w:r>
            <w:r w:rsidRPr="008277F2">
              <w:rPr>
                <w:szCs w:val="24"/>
                <w:lang w:val="fr-FR"/>
              </w:rPr>
              <w:t xml:space="preserve"> retire </w:t>
            </w:r>
            <w:r>
              <w:rPr>
                <w:szCs w:val="24"/>
                <w:lang w:val="fr-FR"/>
              </w:rPr>
              <w:t>sa proposition avant la date de l’expiration de la</w:t>
            </w:r>
            <w:r w:rsidRPr="008277F2">
              <w:rPr>
                <w:szCs w:val="24"/>
                <w:lang w:val="fr-FR"/>
              </w:rPr>
              <w:t xml:space="preserve"> validité </w:t>
            </w:r>
            <w:r>
              <w:rPr>
                <w:szCs w:val="24"/>
                <w:lang w:val="fr-FR"/>
              </w:rPr>
              <w:t xml:space="preserve">de la Proposition </w:t>
            </w:r>
            <w:r w:rsidRPr="008277F2">
              <w:rPr>
                <w:szCs w:val="24"/>
                <w:lang w:val="fr-FR"/>
              </w:rPr>
              <w:t xml:space="preserve">qu’il aura spécifié dans </w:t>
            </w:r>
            <w:r w:rsidRPr="00E21797">
              <w:rPr>
                <w:lang w:val="fr-FR"/>
              </w:rPr>
              <w:t xml:space="preserve">sa </w:t>
            </w:r>
            <w:r>
              <w:rPr>
                <w:lang w:val="fr-FR"/>
              </w:rPr>
              <w:t>Proposition</w:t>
            </w:r>
            <w:r w:rsidRPr="00E21797">
              <w:rPr>
                <w:lang w:val="fr-FR"/>
              </w:rPr>
              <w:t xml:space="preserve">, </w:t>
            </w:r>
            <w:r>
              <w:rPr>
                <w:lang w:val="fr-FR"/>
              </w:rPr>
              <w:t>ou le cas échéant de la date prorogée fournie par le Proposant</w:t>
            </w:r>
            <w:r>
              <w:rPr>
                <w:szCs w:val="24"/>
                <w:lang w:val="fr-FR"/>
              </w:rPr>
              <w:t> ;</w:t>
            </w:r>
            <w:r w:rsidRPr="008277F2">
              <w:rPr>
                <w:szCs w:val="24"/>
                <w:lang w:val="fr-FR"/>
              </w:rPr>
              <w:t xml:space="preserve"> ou</w:t>
            </w:r>
          </w:p>
          <w:p w14:paraId="071BC52A" w14:textId="77777777" w:rsidR="00D13AD1" w:rsidRPr="008277F2" w:rsidRDefault="00D13AD1">
            <w:pPr>
              <w:numPr>
                <w:ilvl w:val="0"/>
                <w:numId w:val="13"/>
              </w:numPr>
              <w:spacing w:before="120"/>
              <w:ind w:left="1122" w:hanging="540"/>
              <w:rPr>
                <w:szCs w:val="24"/>
              </w:rPr>
            </w:pPr>
            <w:r w:rsidRPr="008277F2">
              <w:rPr>
                <w:szCs w:val="24"/>
              </w:rPr>
              <w:t xml:space="preserve">s’agissant du </w:t>
            </w:r>
            <w:r>
              <w:rPr>
                <w:szCs w:val="24"/>
              </w:rPr>
              <w:t>Proposant</w:t>
            </w:r>
            <w:r w:rsidRPr="008277F2">
              <w:rPr>
                <w:szCs w:val="24"/>
              </w:rPr>
              <w:t xml:space="preserve"> retenu, si ce dernier</w:t>
            </w:r>
            <w:r>
              <w:rPr>
                <w:szCs w:val="24"/>
              </w:rPr>
              <w:t> :</w:t>
            </w:r>
          </w:p>
          <w:p w14:paraId="4F67A1B7" w14:textId="2967F3C1" w:rsidR="00D13AD1" w:rsidRPr="008277F2" w:rsidRDefault="00D13AD1">
            <w:pPr>
              <w:numPr>
                <w:ilvl w:val="0"/>
                <w:numId w:val="14"/>
              </w:numPr>
              <w:spacing w:before="120"/>
              <w:ind w:left="1662" w:hanging="540"/>
              <w:rPr>
                <w:szCs w:val="24"/>
              </w:rPr>
            </w:pPr>
            <w:r w:rsidRPr="008277F2">
              <w:rPr>
                <w:szCs w:val="24"/>
              </w:rPr>
              <w:t xml:space="preserve">manque à son obligation de signer le Marché en application de l’article </w:t>
            </w:r>
            <w:r w:rsidR="00C95DEC">
              <w:rPr>
                <w:szCs w:val="24"/>
              </w:rPr>
              <w:t>6</w:t>
            </w:r>
            <w:r w:rsidR="00A85503">
              <w:rPr>
                <w:szCs w:val="24"/>
              </w:rPr>
              <w:t>4</w:t>
            </w:r>
            <w:r w:rsidRPr="008277F2">
              <w:rPr>
                <w:szCs w:val="24"/>
              </w:rPr>
              <w:t xml:space="preserve"> des </w:t>
            </w:r>
            <w:r>
              <w:rPr>
                <w:szCs w:val="24"/>
              </w:rPr>
              <w:t>IP ;</w:t>
            </w:r>
            <w:r w:rsidRPr="008277F2">
              <w:rPr>
                <w:szCs w:val="24"/>
              </w:rPr>
              <w:t xml:space="preserve"> ou</w:t>
            </w:r>
          </w:p>
          <w:p w14:paraId="55B3D1EE" w14:textId="39E5E6B8" w:rsidR="00D13AD1" w:rsidRPr="008277F2" w:rsidRDefault="00D13AD1">
            <w:pPr>
              <w:numPr>
                <w:ilvl w:val="0"/>
                <w:numId w:val="14"/>
              </w:numPr>
              <w:spacing w:before="120"/>
              <w:ind w:left="1662" w:hanging="540"/>
              <w:rPr>
                <w:szCs w:val="24"/>
              </w:rPr>
            </w:pPr>
            <w:r w:rsidRPr="008277F2">
              <w:rPr>
                <w:szCs w:val="24"/>
              </w:rPr>
              <w:t xml:space="preserve">manque à son obligation de fournir la </w:t>
            </w:r>
            <w:r w:rsidR="009118DB">
              <w:rPr>
                <w:szCs w:val="24"/>
              </w:rPr>
              <w:t>G</w:t>
            </w:r>
            <w:r w:rsidRPr="008277F2">
              <w:rPr>
                <w:szCs w:val="24"/>
              </w:rPr>
              <w:t xml:space="preserve">arantie </w:t>
            </w:r>
            <w:r w:rsidR="008646BC">
              <w:rPr>
                <w:szCs w:val="24"/>
              </w:rPr>
              <w:t>de Bonne Exécution</w:t>
            </w:r>
            <w:r w:rsidRPr="008277F2">
              <w:rPr>
                <w:szCs w:val="24"/>
              </w:rPr>
              <w:t xml:space="preserve"> en application de l’article </w:t>
            </w:r>
            <w:r w:rsidR="00C95DEC">
              <w:rPr>
                <w:szCs w:val="24"/>
              </w:rPr>
              <w:t>65</w:t>
            </w:r>
            <w:r w:rsidR="00C95DEC" w:rsidRPr="008277F2">
              <w:rPr>
                <w:szCs w:val="24"/>
              </w:rPr>
              <w:t xml:space="preserve"> </w:t>
            </w:r>
            <w:r w:rsidRPr="008277F2">
              <w:rPr>
                <w:szCs w:val="24"/>
              </w:rPr>
              <w:t xml:space="preserve">des </w:t>
            </w:r>
            <w:r>
              <w:rPr>
                <w:szCs w:val="24"/>
              </w:rPr>
              <w:t>IP</w:t>
            </w:r>
            <w:r w:rsidRPr="008277F2">
              <w:rPr>
                <w:szCs w:val="24"/>
              </w:rPr>
              <w:t>.</w:t>
            </w:r>
          </w:p>
          <w:p w14:paraId="6E89793D" w14:textId="44C0C209" w:rsidR="00D13AD1" w:rsidRPr="008277F2" w:rsidRDefault="00D72D6B" w:rsidP="00D13AD1">
            <w:pPr>
              <w:tabs>
                <w:tab w:val="left" w:pos="720"/>
              </w:tabs>
              <w:spacing w:before="120"/>
              <w:ind w:left="576" w:hanging="576"/>
              <w:rPr>
                <w:i/>
                <w:szCs w:val="24"/>
              </w:rPr>
            </w:pPr>
            <w:r>
              <w:rPr>
                <w:szCs w:val="24"/>
              </w:rPr>
              <w:t>33</w:t>
            </w:r>
            <w:r w:rsidR="00A85503">
              <w:rPr>
                <w:szCs w:val="24"/>
              </w:rPr>
              <w:t>.</w:t>
            </w:r>
            <w:r w:rsidR="00232705">
              <w:rPr>
                <w:szCs w:val="24"/>
              </w:rPr>
              <w:t>7</w:t>
            </w:r>
            <w:r w:rsidR="00D13AD1" w:rsidRPr="008277F2">
              <w:rPr>
                <w:szCs w:val="24"/>
              </w:rPr>
              <w:tab/>
              <w:t xml:space="preserve">La </w:t>
            </w:r>
            <w:r w:rsidR="00D13AD1">
              <w:rPr>
                <w:szCs w:val="24"/>
              </w:rPr>
              <w:t>G</w:t>
            </w:r>
            <w:r w:rsidR="00D13AD1" w:rsidRPr="008277F2">
              <w:rPr>
                <w:szCs w:val="24"/>
              </w:rPr>
              <w:t xml:space="preserve">arantie de </w:t>
            </w:r>
            <w:r w:rsidR="00D13AD1">
              <w:rPr>
                <w:szCs w:val="24"/>
              </w:rPr>
              <w:t>Proposition</w:t>
            </w:r>
            <w:r w:rsidR="00D13AD1" w:rsidRPr="008277F2">
              <w:rPr>
                <w:szCs w:val="24"/>
              </w:rPr>
              <w:t xml:space="preserve"> ou la </w:t>
            </w:r>
            <w:r w:rsidR="00D13AD1">
              <w:rPr>
                <w:szCs w:val="24"/>
              </w:rPr>
              <w:t>D</w:t>
            </w:r>
            <w:r w:rsidR="00D13AD1" w:rsidRPr="008277F2">
              <w:rPr>
                <w:szCs w:val="24"/>
              </w:rPr>
              <w:t xml:space="preserve">éclaration de </w:t>
            </w:r>
            <w:r w:rsidR="00D13AD1">
              <w:rPr>
                <w:szCs w:val="24"/>
              </w:rPr>
              <w:t>G</w:t>
            </w:r>
            <w:r w:rsidR="00D13AD1" w:rsidRPr="008277F2">
              <w:rPr>
                <w:szCs w:val="24"/>
              </w:rPr>
              <w:t xml:space="preserve">arantie de </w:t>
            </w:r>
            <w:r w:rsidR="00D13AD1">
              <w:rPr>
                <w:szCs w:val="24"/>
              </w:rPr>
              <w:t>Proposition</w:t>
            </w:r>
            <w:r w:rsidR="00D13AD1" w:rsidRPr="008277F2">
              <w:rPr>
                <w:szCs w:val="24"/>
              </w:rPr>
              <w:t xml:space="preserve"> d’un </w:t>
            </w:r>
            <w:r w:rsidR="009118DB">
              <w:rPr>
                <w:szCs w:val="24"/>
              </w:rPr>
              <w:t>GE</w:t>
            </w:r>
            <w:r w:rsidR="00D13AD1" w:rsidRPr="008277F2">
              <w:rPr>
                <w:szCs w:val="24"/>
              </w:rPr>
              <w:t xml:space="preserve"> doit être au nom du </w:t>
            </w:r>
            <w:r w:rsidR="009118DB">
              <w:rPr>
                <w:szCs w:val="24"/>
              </w:rPr>
              <w:t>GE</w:t>
            </w:r>
            <w:r w:rsidR="009118DB" w:rsidRPr="008277F2">
              <w:rPr>
                <w:szCs w:val="24"/>
              </w:rPr>
              <w:t xml:space="preserve"> </w:t>
            </w:r>
            <w:r w:rsidR="00D13AD1" w:rsidRPr="008277F2">
              <w:rPr>
                <w:szCs w:val="24"/>
              </w:rPr>
              <w:t xml:space="preserve">qui a soumis </w:t>
            </w:r>
            <w:r w:rsidR="00D13AD1">
              <w:rPr>
                <w:szCs w:val="24"/>
              </w:rPr>
              <w:t>la Proposition</w:t>
            </w:r>
            <w:r w:rsidR="00D13AD1" w:rsidRPr="008277F2">
              <w:rPr>
                <w:szCs w:val="24"/>
              </w:rPr>
              <w:t xml:space="preserve">. Si </w:t>
            </w:r>
            <w:r w:rsidR="00AE5D01">
              <w:rPr>
                <w:szCs w:val="24"/>
              </w:rPr>
              <w:t>le GE</w:t>
            </w:r>
            <w:r w:rsidR="00D13AD1" w:rsidRPr="008277F2">
              <w:rPr>
                <w:szCs w:val="24"/>
              </w:rPr>
              <w:t xml:space="preserve"> n’a pas été formellement constitué lors du dépôt de </w:t>
            </w:r>
            <w:r w:rsidR="00D13AD1">
              <w:rPr>
                <w:szCs w:val="24"/>
              </w:rPr>
              <w:t>la Proposition</w:t>
            </w:r>
            <w:r w:rsidR="00D13AD1" w:rsidRPr="008277F2">
              <w:rPr>
                <w:szCs w:val="24"/>
              </w:rPr>
              <w:t xml:space="preserve">, la </w:t>
            </w:r>
            <w:r w:rsidR="00A85503">
              <w:rPr>
                <w:szCs w:val="24"/>
              </w:rPr>
              <w:t>G</w:t>
            </w:r>
            <w:r w:rsidR="00D13AD1" w:rsidRPr="008277F2">
              <w:rPr>
                <w:szCs w:val="24"/>
              </w:rPr>
              <w:t xml:space="preserve">arantie de </w:t>
            </w:r>
            <w:r w:rsidR="00A85503">
              <w:rPr>
                <w:szCs w:val="24"/>
              </w:rPr>
              <w:t>P</w:t>
            </w:r>
            <w:r w:rsidR="00D13AD1">
              <w:rPr>
                <w:szCs w:val="24"/>
              </w:rPr>
              <w:t>roposition</w:t>
            </w:r>
            <w:r w:rsidR="00D13AD1" w:rsidRPr="008277F2">
              <w:rPr>
                <w:szCs w:val="24"/>
              </w:rPr>
              <w:t xml:space="preserve"> ou la </w:t>
            </w:r>
            <w:r w:rsidR="00A85503">
              <w:rPr>
                <w:szCs w:val="24"/>
              </w:rPr>
              <w:t>D</w:t>
            </w:r>
            <w:r w:rsidR="00D13AD1" w:rsidRPr="008277F2">
              <w:rPr>
                <w:szCs w:val="24"/>
              </w:rPr>
              <w:t xml:space="preserve">éclaration de </w:t>
            </w:r>
            <w:r w:rsidR="00A85503">
              <w:rPr>
                <w:szCs w:val="24"/>
              </w:rPr>
              <w:t>G</w:t>
            </w:r>
            <w:r w:rsidR="00D13AD1" w:rsidRPr="008277F2">
              <w:rPr>
                <w:szCs w:val="24"/>
              </w:rPr>
              <w:t xml:space="preserve">arantie de </w:t>
            </w:r>
            <w:r w:rsidR="00A85503">
              <w:rPr>
                <w:szCs w:val="24"/>
              </w:rPr>
              <w:t>P</w:t>
            </w:r>
            <w:r w:rsidR="00D13AD1">
              <w:rPr>
                <w:szCs w:val="24"/>
              </w:rPr>
              <w:t>roposition</w:t>
            </w:r>
            <w:r w:rsidR="00D13AD1" w:rsidRPr="008277F2">
              <w:rPr>
                <w:szCs w:val="24"/>
              </w:rPr>
              <w:t xml:space="preserve"> devra</w:t>
            </w:r>
            <w:r w:rsidR="00D13AD1">
              <w:rPr>
                <w:szCs w:val="24"/>
              </w:rPr>
              <w:t xml:space="preserve"> </w:t>
            </w:r>
            <w:r w:rsidR="00D13AD1" w:rsidRPr="008277F2">
              <w:rPr>
                <w:szCs w:val="24"/>
              </w:rPr>
              <w:t xml:space="preserve">être </w:t>
            </w:r>
            <w:r w:rsidR="00D13AD1">
              <w:rPr>
                <w:szCs w:val="24"/>
              </w:rPr>
              <w:t xml:space="preserve">libellée </w:t>
            </w:r>
            <w:r w:rsidR="00D13AD1" w:rsidRPr="008277F2">
              <w:rPr>
                <w:szCs w:val="24"/>
              </w:rPr>
              <w:t xml:space="preserve">au nom de tous les futurs </w:t>
            </w:r>
            <w:r w:rsidR="00D13AD1">
              <w:rPr>
                <w:szCs w:val="24"/>
              </w:rPr>
              <w:t>partenaire</w:t>
            </w:r>
            <w:r w:rsidR="00D13AD1" w:rsidRPr="008277F2">
              <w:rPr>
                <w:szCs w:val="24"/>
              </w:rPr>
              <w:t>s</w:t>
            </w:r>
            <w:r w:rsidR="00D13AD1">
              <w:rPr>
                <w:szCs w:val="24"/>
              </w:rPr>
              <w:t xml:space="preserve"> du </w:t>
            </w:r>
            <w:r w:rsidR="00AE5D01">
              <w:rPr>
                <w:szCs w:val="24"/>
              </w:rPr>
              <w:t>GE</w:t>
            </w:r>
            <w:r w:rsidR="00D13AD1" w:rsidRPr="008277F2">
              <w:rPr>
                <w:szCs w:val="24"/>
              </w:rPr>
              <w:t xml:space="preserve">, conformément au libellé </w:t>
            </w:r>
            <w:r w:rsidR="00D13AD1" w:rsidRPr="00BD7C48">
              <w:rPr>
                <w:szCs w:val="24"/>
              </w:rPr>
              <w:t>du projet d’accord de groupement</w:t>
            </w:r>
            <w:r w:rsidR="00D13AD1" w:rsidRPr="008277F2">
              <w:rPr>
                <w:szCs w:val="24"/>
              </w:rPr>
              <w:t xml:space="preserve"> mentionné </w:t>
            </w:r>
            <w:r w:rsidR="00233BE5">
              <w:rPr>
                <w:szCs w:val="24"/>
              </w:rPr>
              <w:t>à l’</w:t>
            </w:r>
            <w:r w:rsidR="00D13AD1">
              <w:rPr>
                <w:szCs w:val="24"/>
              </w:rPr>
              <w:t xml:space="preserve">article </w:t>
            </w:r>
            <w:r w:rsidR="00D13AD1" w:rsidRPr="00026291">
              <w:rPr>
                <w:szCs w:val="24"/>
              </w:rPr>
              <w:t xml:space="preserve">4.1 des </w:t>
            </w:r>
            <w:r w:rsidR="00D13AD1">
              <w:rPr>
                <w:szCs w:val="24"/>
              </w:rPr>
              <w:t>IP</w:t>
            </w:r>
            <w:r w:rsidR="00D13AD1" w:rsidRPr="008277F2">
              <w:rPr>
                <w:i/>
                <w:szCs w:val="24"/>
              </w:rPr>
              <w:t>.</w:t>
            </w:r>
          </w:p>
          <w:p w14:paraId="2AFD1AF0" w14:textId="31E0A16C" w:rsidR="00D13AD1" w:rsidRPr="00BD7C48" w:rsidRDefault="00D72D6B" w:rsidP="00D13AD1">
            <w:pPr>
              <w:spacing w:before="120"/>
              <w:ind w:left="576" w:hanging="576"/>
              <w:rPr>
                <w:szCs w:val="24"/>
              </w:rPr>
            </w:pPr>
            <w:r>
              <w:rPr>
                <w:szCs w:val="24"/>
              </w:rPr>
              <w:t>33</w:t>
            </w:r>
            <w:r w:rsidR="00A85503">
              <w:rPr>
                <w:szCs w:val="24"/>
              </w:rPr>
              <w:t>.9</w:t>
            </w:r>
            <w:r w:rsidR="00D13AD1">
              <w:rPr>
                <w:szCs w:val="24"/>
              </w:rPr>
              <w:tab/>
            </w:r>
            <w:r w:rsidR="00D13AD1" w:rsidRPr="00BD7C48">
              <w:rPr>
                <w:szCs w:val="24"/>
              </w:rPr>
              <w:t xml:space="preserve">Lorsqu’une </w:t>
            </w:r>
            <w:r w:rsidR="00D13AD1">
              <w:rPr>
                <w:szCs w:val="24"/>
              </w:rPr>
              <w:t>G</w:t>
            </w:r>
            <w:r w:rsidR="00D13AD1" w:rsidRPr="00BD7C48">
              <w:rPr>
                <w:szCs w:val="24"/>
              </w:rPr>
              <w:t xml:space="preserve">arantie de </w:t>
            </w:r>
            <w:r w:rsidR="00D13AD1">
              <w:rPr>
                <w:szCs w:val="24"/>
              </w:rPr>
              <w:t>Proposition</w:t>
            </w:r>
            <w:r w:rsidR="00D13AD1" w:rsidRPr="00BD7C48">
              <w:rPr>
                <w:szCs w:val="24"/>
              </w:rPr>
              <w:t xml:space="preserve"> n’est </w:t>
            </w:r>
            <w:r w:rsidR="00D13AD1">
              <w:rPr>
                <w:szCs w:val="24"/>
              </w:rPr>
              <w:t xml:space="preserve">pas </w:t>
            </w:r>
            <w:r w:rsidR="00D13AD1" w:rsidRPr="00BD7C48">
              <w:rPr>
                <w:szCs w:val="24"/>
              </w:rPr>
              <w:t>exigée</w:t>
            </w:r>
            <w:r w:rsidR="00D13AD1">
              <w:rPr>
                <w:szCs w:val="24"/>
              </w:rPr>
              <w:t xml:space="preserve"> dans les </w:t>
            </w:r>
            <w:r w:rsidR="00DC226B">
              <w:rPr>
                <w:szCs w:val="24"/>
              </w:rPr>
              <w:t>DPDP</w:t>
            </w:r>
            <w:r w:rsidR="00D13AD1">
              <w:rPr>
                <w:szCs w:val="24"/>
              </w:rPr>
              <w:t>,</w:t>
            </w:r>
            <w:r w:rsidR="00D13AD1" w:rsidRPr="00BD7C48">
              <w:rPr>
                <w:szCs w:val="24"/>
              </w:rPr>
              <w:t xml:space="preserve"> et si</w:t>
            </w:r>
            <w:r w:rsidR="00D13AD1">
              <w:rPr>
                <w:szCs w:val="24"/>
              </w:rPr>
              <w:t> :</w:t>
            </w:r>
          </w:p>
          <w:p w14:paraId="4AFF33BE" w14:textId="0533D2B1" w:rsidR="00D13AD1" w:rsidRPr="005C51D9" w:rsidRDefault="00696D5E" w:rsidP="00D13AD1">
            <w:pPr>
              <w:tabs>
                <w:tab w:val="left" w:pos="1152"/>
              </w:tabs>
              <w:spacing w:before="120"/>
              <w:ind w:left="1152" w:hanging="524"/>
              <w:rPr>
                <w:szCs w:val="24"/>
              </w:rPr>
            </w:pPr>
            <w:r>
              <w:rPr>
                <w:szCs w:val="24"/>
              </w:rPr>
              <w:t>(</w:t>
            </w:r>
            <w:r w:rsidR="00D13AD1" w:rsidRPr="00BD7C48">
              <w:rPr>
                <w:szCs w:val="24"/>
              </w:rPr>
              <w:t>a)</w:t>
            </w:r>
            <w:r w:rsidR="00D13AD1" w:rsidRPr="00BD7C48">
              <w:rPr>
                <w:szCs w:val="24"/>
              </w:rPr>
              <w:tab/>
              <w:t xml:space="preserve">le </w:t>
            </w:r>
            <w:r w:rsidR="00D13AD1">
              <w:rPr>
                <w:szCs w:val="24"/>
              </w:rPr>
              <w:t>Proposant</w:t>
            </w:r>
            <w:r w:rsidR="00D13AD1" w:rsidRPr="00BD7C48">
              <w:rPr>
                <w:szCs w:val="24"/>
              </w:rPr>
              <w:t xml:space="preserve"> retire </w:t>
            </w:r>
            <w:r w:rsidR="00D13AD1">
              <w:rPr>
                <w:szCs w:val="24"/>
              </w:rPr>
              <w:t>sa Proposition</w:t>
            </w:r>
            <w:r w:rsidR="00D13AD1" w:rsidRPr="00BD7C48">
              <w:rPr>
                <w:szCs w:val="24"/>
              </w:rPr>
              <w:t xml:space="preserve"> </w:t>
            </w:r>
            <w:r w:rsidR="00D13AD1">
              <w:rPr>
                <w:szCs w:val="24"/>
              </w:rPr>
              <w:t xml:space="preserve">avant la date d’expiration de la </w:t>
            </w:r>
            <w:r w:rsidR="00D13AD1" w:rsidRPr="00BD7C48">
              <w:rPr>
                <w:szCs w:val="24"/>
              </w:rPr>
              <w:t xml:space="preserve">validité </w:t>
            </w:r>
            <w:r w:rsidR="00D13AD1">
              <w:rPr>
                <w:szCs w:val="24"/>
              </w:rPr>
              <w:t xml:space="preserve">de la Proposition </w:t>
            </w:r>
            <w:r w:rsidR="00D13AD1" w:rsidRPr="00BD7C48">
              <w:rPr>
                <w:szCs w:val="24"/>
              </w:rPr>
              <w:t>mentionné</w:t>
            </w:r>
            <w:r w:rsidR="00D13AD1">
              <w:rPr>
                <w:szCs w:val="24"/>
              </w:rPr>
              <w:t>e</w:t>
            </w:r>
            <w:r w:rsidR="00D13AD1" w:rsidRPr="00BD7C48">
              <w:rPr>
                <w:szCs w:val="24"/>
              </w:rPr>
              <w:t xml:space="preserve"> dans le Formulaire de </w:t>
            </w:r>
            <w:r w:rsidR="00D13AD1">
              <w:rPr>
                <w:szCs w:val="24"/>
              </w:rPr>
              <w:t>Proposition ou toute date prorogées fournie par le Proposant ;</w:t>
            </w:r>
            <w:r w:rsidR="00D13AD1" w:rsidRPr="00BD7C48">
              <w:rPr>
                <w:szCs w:val="24"/>
              </w:rPr>
              <w:t xml:space="preserve"> ou bien</w:t>
            </w:r>
          </w:p>
          <w:p w14:paraId="3B70CF99" w14:textId="07F0DF03" w:rsidR="00D13AD1" w:rsidRDefault="00696D5E" w:rsidP="00D13AD1">
            <w:pPr>
              <w:tabs>
                <w:tab w:val="left" w:pos="720"/>
                <w:tab w:val="left" w:pos="3102"/>
              </w:tabs>
              <w:spacing w:before="120"/>
              <w:ind w:left="1122" w:hanging="546"/>
              <w:rPr>
                <w:szCs w:val="24"/>
              </w:rPr>
            </w:pPr>
            <w:r>
              <w:rPr>
                <w:szCs w:val="24"/>
              </w:rPr>
              <w:t>(</w:t>
            </w:r>
            <w:r w:rsidR="00D13AD1" w:rsidRPr="00BD7C48">
              <w:rPr>
                <w:szCs w:val="24"/>
              </w:rPr>
              <w:t>b)</w:t>
            </w:r>
            <w:r w:rsidR="00D13AD1" w:rsidRPr="00BD7C48">
              <w:rPr>
                <w:szCs w:val="24"/>
              </w:rPr>
              <w:tab/>
              <w:t xml:space="preserve">le </w:t>
            </w:r>
            <w:r w:rsidR="00D13AD1">
              <w:rPr>
                <w:szCs w:val="24"/>
              </w:rPr>
              <w:t>Proposant</w:t>
            </w:r>
            <w:r w:rsidR="00D13AD1" w:rsidRPr="00BD7C48">
              <w:rPr>
                <w:szCs w:val="24"/>
              </w:rPr>
              <w:t xml:space="preserve"> retenu manque à son obligation de</w:t>
            </w:r>
            <w:r w:rsidR="00D13AD1">
              <w:rPr>
                <w:szCs w:val="24"/>
              </w:rPr>
              <w:t xml:space="preserve"> : </w:t>
            </w:r>
            <w:r w:rsidR="00D13AD1" w:rsidRPr="00BD7C48">
              <w:rPr>
                <w:szCs w:val="24"/>
              </w:rPr>
              <w:t xml:space="preserve"> </w:t>
            </w:r>
            <w:r w:rsidR="00D13AD1">
              <w:rPr>
                <w:szCs w:val="24"/>
              </w:rPr>
              <w:br/>
            </w:r>
          </w:p>
          <w:p w14:paraId="71D8F6AC" w14:textId="119D7106" w:rsidR="00D13AD1" w:rsidRDefault="00D13AD1">
            <w:pPr>
              <w:pStyle w:val="Paragraphedeliste"/>
              <w:numPr>
                <w:ilvl w:val="0"/>
                <w:numId w:val="47"/>
              </w:numPr>
              <w:tabs>
                <w:tab w:val="left" w:pos="720"/>
                <w:tab w:val="left" w:pos="3102"/>
              </w:tabs>
              <w:spacing w:before="120"/>
              <w:rPr>
                <w:szCs w:val="24"/>
              </w:rPr>
            </w:pPr>
            <w:r w:rsidRPr="00725E19">
              <w:rPr>
                <w:szCs w:val="24"/>
              </w:rPr>
              <w:t xml:space="preserve">signer le Marché conformément à l’article </w:t>
            </w:r>
            <w:r w:rsidR="00233BE5">
              <w:rPr>
                <w:szCs w:val="24"/>
              </w:rPr>
              <w:t>6</w:t>
            </w:r>
            <w:r w:rsidR="00A85503">
              <w:rPr>
                <w:szCs w:val="24"/>
              </w:rPr>
              <w:t>4</w:t>
            </w:r>
            <w:r w:rsidRPr="00725E19">
              <w:rPr>
                <w:szCs w:val="24"/>
              </w:rPr>
              <w:t xml:space="preserve"> des IP</w:t>
            </w:r>
            <w:r>
              <w:rPr>
                <w:szCs w:val="24"/>
              </w:rPr>
              <w:t> :</w:t>
            </w:r>
            <w:r w:rsidRPr="00CE4F1D">
              <w:rPr>
                <w:szCs w:val="24"/>
              </w:rPr>
              <w:t xml:space="preserve"> ou </w:t>
            </w:r>
          </w:p>
          <w:p w14:paraId="2B7C1960" w14:textId="52619D84" w:rsidR="00D13AD1" w:rsidRPr="00D30E35" w:rsidRDefault="00D13AD1">
            <w:pPr>
              <w:pStyle w:val="Paragraphedeliste"/>
              <w:numPr>
                <w:ilvl w:val="0"/>
                <w:numId w:val="47"/>
              </w:numPr>
              <w:tabs>
                <w:tab w:val="left" w:pos="720"/>
                <w:tab w:val="left" w:pos="3102"/>
              </w:tabs>
              <w:spacing w:before="120"/>
              <w:rPr>
                <w:szCs w:val="24"/>
              </w:rPr>
            </w:pPr>
            <w:r w:rsidRPr="00725E19">
              <w:rPr>
                <w:szCs w:val="24"/>
              </w:rPr>
              <w:t xml:space="preserve">fournir la Garantie de </w:t>
            </w:r>
            <w:r>
              <w:rPr>
                <w:szCs w:val="24"/>
              </w:rPr>
              <w:t>B</w:t>
            </w:r>
            <w:r w:rsidRPr="00725E19">
              <w:rPr>
                <w:szCs w:val="24"/>
              </w:rPr>
              <w:t xml:space="preserve">onne </w:t>
            </w:r>
            <w:r>
              <w:rPr>
                <w:szCs w:val="24"/>
              </w:rPr>
              <w:t>E</w:t>
            </w:r>
            <w:r w:rsidRPr="00725E19">
              <w:rPr>
                <w:szCs w:val="24"/>
              </w:rPr>
              <w:t xml:space="preserve">xécution conformément à l’article </w:t>
            </w:r>
            <w:r w:rsidR="00233BE5">
              <w:rPr>
                <w:szCs w:val="24"/>
              </w:rPr>
              <w:t>65</w:t>
            </w:r>
            <w:r w:rsidR="00233BE5" w:rsidRPr="00CA70B1">
              <w:rPr>
                <w:szCs w:val="24"/>
              </w:rPr>
              <w:t xml:space="preserve"> </w:t>
            </w:r>
            <w:r w:rsidRPr="00CA70B1">
              <w:rPr>
                <w:szCs w:val="24"/>
              </w:rPr>
              <w:t>des IP</w:t>
            </w:r>
            <w:r w:rsidRPr="00157BFE">
              <w:rPr>
                <w:szCs w:val="24"/>
              </w:rPr>
              <w:t>,</w:t>
            </w:r>
          </w:p>
          <w:p w14:paraId="4DAC71A2" w14:textId="53CB569F" w:rsidR="00873F09" w:rsidRPr="00D42D01" w:rsidRDefault="00D13AD1" w:rsidP="005A0ECB">
            <w:pPr>
              <w:spacing w:before="120"/>
              <w:ind w:left="576" w:firstLine="7"/>
              <w:rPr>
                <w:szCs w:val="24"/>
              </w:rPr>
            </w:pPr>
            <w:r w:rsidRPr="00BD7C48">
              <w:rPr>
                <w:szCs w:val="24"/>
              </w:rPr>
              <w:t>l’</w:t>
            </w:r>
            <w:r>
              <w:rPr>
                <w:szCs w:val="24"/>
              </w:rPr>
              <w:t>Ache</w:t>
            </w:r>
            <w:r w:rsidRPr="00BD7C48">
              <w:rPr>
                <w:szCs w:val="24"/>
              </w:rPr>
              <w:t xml:space="preserve">teur pourra disqualifier le </w:t>
            </w:r>
            <w:r>
              <w:rPr>
                <w:szCs w:val="24"/>
              </w:rPr>
              <w:t>Proposant</w:t>
            </w:r>
            <w:r w:rsidRPr="00BD7C48">
              <w:rPr>
                <w:szCs w:val="24"/>
              </w:rPr>
              <w:t xml:space="preserve"> de toute attribution de marché par l’</w:t>
            </w:r>
            <w:r>
              <w:rPr>
                <w:szCs w:val="24"/>
              </w:rPr>
              <w:t>Ache</w:t>
            </w:r>
            <w:r w:rsidRPr="00BD7C48">
              <w:rPr>
                <w:szCs w:val="24"/>
              </w:rPr>
              <w:t>teur pour la période stipulée dans les</w:t>
            </w:r>
            <w:r>
              <w:t xml:space="preserve"> </w:t>
            </w:r>
            <w:r w:rsidR="00DC226B">
              <w:rPr>
                <w:b/>
                <w:szCs w:val="24"/>
              </w:rPr>
              <w:t>DPDP</w:t>
            </w:r>
            <w:r>
              <w:rPr>
                <w:szCs w:val="24"/>
              </w:rPr>
              <w:t>.</w:t>
            </w:r>
          </w:p>
        </w:tc>
      </w:tr>
      <w:tr w:rsidR="00B812D8" w:rsidRPr="008277F2" w14:paraId="2B357923" w14:textId="77777777" w:rsidTr="00CC7525">
        <w:tc>
          <w:tcPr>
            <w:tcW w:w="2232" w:type="dxa"/>
          </w:tcPr>
          <w:p w14:paraId="16A4B48D" w14:textId="110E2381" w:rsidR="00B812D8" w:rsidRDefault="00233BE5" w:rsidP="00B812D8">
            <w:pPr>
              <w:pStyle w:val="HeadingSPD02"/>
              <w:spacing w:before="120"/>
              <w:ind w:left="522" w:right="72" w:hanging="522"/>
              <w:jc w:val="left"/>
              <w:rPr>
                <w:lang w:val="fr-FR"/>
              </w:rPr>
            </w:pPr>
            <w:bookmarkStart w:id="194" w:name="_Toc139040270"/>
            <w:r>
              <w:rPr>
                <w:lang w:val="fr-FR"/>
              </w:rPr>
              <w:lastRenderedPageBreak/>
              <w:t>34</w:t>
            </w:r>
            <w:r w:rsidR="00B812D8">
              <w:rPr>
                <w:lang w:val="fr-FR"/>
              </w:rPr>
              <w:t xml:space="preserve">. </w:t>
            </w:r>
            <w:r w:rsidR="00B812D8">
              <w:rPr>
                <w:lang w:val="fr-FR"/>
              </w:rPr>
              <w:tab/>
              <w:t>Période de Validité des Propositions</w:t>
            </w:r>
            <w:bookmarkEnd w:id="194"/>
          </w:p>
        </w:tc>
        <w:tc>
          <w:tcPr>
            <w:tcW w:w="7346" w:type="dxa"/>
          </w:tcPr>
          <w:p w14:paraId="41FC2709" w14:textId="3AD8C4CD" w:rsidR="00B812D8" w:rsidRDefault="00233BE5" w:rsidP="00B812D8">
            <w:pPr>
              <w:spacing w:before="120"/>
              <w:ind w:left="576" w:hanging="576"/>
              <w:rPr>
                <w:szCs w:val="24"/>
              </w:rPr>
            </w:pPr>
            <w:r>
              <w:rPr>
                <w:szCs w:val="24"/>
              </w:rPr>
              <w:t>34</w:t>
            </w:r>
            <w:r w:rsidR="00B812D8" w:rsidRPr="008277F2">
              <w:rPr>
                <w:szCs w:val="24"/>
              </w:rPr>
              <w:t>.1</w:t>
            </w:r>
            <w:r w:rsidR="00B812D8" w:rsidRPr="008277F2">
              <w:rPr>
                <w:szCs w:val="24"/>
              </w:rPr>
              <w:tab/>
              <w:t xml:space="preserve">Les </w:t>
            </w:r>
            <w:r w:rsidR="00B812D8">
              <w:rPr>
                <w:szCs w:val="24"/>
              </w:rPr>
              <w:t>Proposition</w:t>
            </w:r>
            <w:r w:rsidR="00B812D8" w:rsidRPr="008277F2">
              <w:rPr>
                <w:szCs w:val="24"/>
              </w:rPr>
              <w:t>s demeureront val</w:t>
            </w:r>
            <w:r w:rsidR="00B812D8">
              <w:rPr>
                <w:szCs w:val="24"/>
              </w:rPr>
              <w:t>abl</w:t>
            </w:r>
            <w:r w:rsidR="00B812D8" w:rsidRPr="008277F2">
              <w:rPr>
                <w:szCs w:val="24"/>
              </w:rPr>
              <w:t xml:space="preserve">es </w:t>
            </w:r>
            <w:r w:rsidR="00B812D8">
              <w:rPr>
                <w:szCs w:val="24"/>
              </w:rPr>
              <w:t xml:space="preserve">jusqu’à la date spécifiée dans </w:t>
            </w:r>
            <w:r w:rsidR="00622465" w:rsidRPr="00622465">
              <w:rPr>
                <w:szCs w:val="24"/>
              </w:rPr>
              <w:t xml:space="preserve">l'Invitation à soumettre une Propositions de </w:t>
            </w:r>
            <w:r w:rsidR="00352B10">
              <w:rPr>
                <w:szCs w:val="24"/>
              </w:rPr>
              <w:t>Deuxième</w:t>
            </w:r>
            <w:r w:rsidR="00622465" w:rsidRPr="00622465">
              <w:rPr>
                <w:szCs w:val="24"/>
              </w:rPr>
              <w:t xml:space="preserve"> Étape</w:t>
            </w:r>
            <w:r w:rsidR="00622465" w:rsidRPr="00622465" w:rsidDel="00622465">
              <w:rPr>
                <w:szCs w:val="24"/>
              </w:rPr>
              <w:t xml:space="preserve"> </w:t>
            </w:r>
            <w:r w:rsidR="00B812D8">
              <w:rPr>
                <w:szCs w:val="24"/>
              </w:rPr>
              <w:t xml:space="preserve">ou toute date prorogée par l’Acheteur selon l’article 8 des IP.  Une Proposition </w:t>
            </w:r>
            <w:r w:rsidR="00F27772" w:rsidRPr="00F27772">
              <w:rPr>
                <w:szCs w:val="24"/>
              </w:rPr>
              <w:lastRenderedPageBreak/>
              <w:t xml:space="preserve">qui n'est pas valable jusqu'à la date spécifiée dans l'Invitation à soumettre une Proposition au titre de la </w:t>
            </w:r>
            <w:r w:rsidR="00352B10">
              <w:rPr>
                <w:szCs w:val="24"/>
              </w:rPr>
              <w:t>Deuxième</w:t>
            </w:r>
            <w:r w:rsidR="00F27772" w:rsidRPr="00F27772">
              <w:rPr>
                <w:szCs w:val="24"/>
              </w:rPr>
              <w:t xml:space="preserve"> Étape ou à toute date prorogée si elle est modifiée par l'Acheteur conformément à l'IP 8, </w:t>
            </w:r>
            <w:r w:rsidR="00B812D8">
              <w:rPr>
                <w:szCs w:val="24"/>
              </w:rPr>
              <w:t>sera écarté</w:t>
            </w:r>
            <w:r w:rsidR="00B812D8" w:rsidRPr="008277F2">
              <w:rPr>
                <w:szCs w:val="24"/>
              </w:rPr>
              <w:t xml:space="preserve">e par </w:t>
            </w:r>
            <w:r w:rsidR="00B812D8">
              <w:rPr>
                <w:szCs w:val="24"/>
              </w:rPr>
              <w:t>l’Acheteur comme non conforme</w:t>
            </w:r>
            <w:r w:rsidR="00B812D8" w:rsidRPr="008277F2">
              <w:rPr>
                <w:szCs w:val="24"/>
              </w:rPr>
              <w:t>.</w:t>
            </w:r>
          </w:p>
          <w:p w14:paraId="01725652" w14:textId="16E9D247" w:rsidR="00B812D8" w:rsidRDefault="00215B3C" w:rsidP="00B812D8">
            <w:pPr>
              <w:spacing w:before="120"/>
              <w:ind w:left="576" w:hanging="576"/>
              <w:rPr>
                <w:szCs w:val="24"/>
              </w:rPr>
            </w:pPr>
            <w:r>
              <w:rPr>
                <w:spacing w:val="-4"/>
                <w:szCs w:val="24"/>
              </w:rPr>
              <w:t>34</w:t>
            </w:r>
            <w:r w:rsidR="00B812D8">
              <w:rPr>
                <w:spacing w:val="-4"/>
                <w:szCs w:val="24"/>
              </w:rPr>
              <w:t>.2</w:t>
            </w:r>
            <w:r w:rsidR="00B812D8" w:rsidRPr="008277F2">
              <w:rPr>
                <w:spacing w:val="-4"/>
                <w:szCs w:val="24"/>
              </w:rPr>
              <w:tab/>
              <w:t>E</w:t>
            </w:r>
            <w:r w:rsidR="00B812D8" w:rsidRPr="008277F2">
              <w:rPr>
                <w:szCs w:val="24"/>
              </w:rPr>
              <w:t xml:space="preserve">xceptionnellement, avant </w:t>
            </w:r>
            <w:r w:rsidR="00B812D8">
              <w:rPr>
                <w:szCs w:val="24"/>
              </w:rPr>
              <w:t>l</w:t>
            </w:r>
            <w:r w:rsidR="00B812D8" w:rsidRPr="008277F2">
              <w:rPr>
                <w:szCs w:val="24"/>
              </w:rPr>
              <w:t xml:space="preserve">’expiration de la validité des </w:t>
            </w:r>
            <w:r w:rsidR="00B812D8">
              <w:rPr>
                <w:szCs w:val="24"/>
              </w:rPr>
              <w:t>Proposition</w:t>
            </w:r>
            <w:r w:rsidR="00B812D8" w:rsidRPr="008277F2">
              <w:rPr>
                <w:szCs w:val="24"/>
              </w:rPr>
              <w:t xml:space="preserve">s, </w:t>
            </w:r>
            <w:r w:rsidR="00B812D8">
              <w:rPr>
                <w:szCs w:val="24"/>
              </w:rPr>
              <w:t xml:space="preserve">l’Acheteur </w:t>
            </w:r>
            <w:r w:rsidR="00B812D8" w:rsidRPr="008277F2">
              <w:rPr>
                <w:szCs w:val="24"/>
              </w:rPr>
              <w:t>p</w:t>
            </w:r>
            <w:r w:rsidR="00B812D8">
              <w:rPr>
                <w:szCs w:val="24"/>
              </w:rPr>
              <w:t>ourra</w:t>
            </w:r>
            <w:r w:rsidR="00B812D8" w:rsidRPr="008277F2">
              <w:rPr>
                <w:szCs w:val="24"/>
              </w:rPr>
              <w:t xml:space="preserve"> demander aux </w:t>
            </w:r>
            <w:r w:rsidR="00B812D8">
              <w:rPr>
                <w:szCs w:val="24"/>
              </w:rPr>
              <w:t>Proposant</w:t>
            </w:r>
            <w:r w:rsidR="00B812D8" w:rsidRPr="008277F2">
              <w:rPr>
                <w:szCs w:val="24"/>
              </w:rPr>
              <w:t xml:space="preserve">s de proroger la </w:t>
            </w:r>
            <w:r w:rsidR="00B812D8">
              <w:rPr>
                <w:szCs w:val="24"/>
              </w:rPr>
              <w:t xml:space="preserve">date de la validité jusqu’à une date spécifiée. </w:t>
            </w:r>
            <w:r w:rsidR="00B812D8" w:rsidRPr="008277F2">
              <w:rPr>
                <w:szCs w:val="24"/>
              </w:rPr>
              <w:t xml:space="preserve"> La demande et les réponses seront formulées par écrit. Un </w:t>
            </w:r>
            <w:r w:rsidR="00B812D8">
              <w:rPr>
                <w:szCs w:val="24"/>
              </w:rPr>
              <w:t>Proposant</w:t>
            </w:r>
            <w:r w:rsidR="00B812D8" w:rsidRPr="008277F2">
              <w:rPr>
                <w:szCs w:val="24"/>
              </w:rPr>
              <w:t xml:space="preserve"> peut refuser de proroger la validité de </w:t>
            </w:r>
            <w:r w:rsidR="00B812D8">
              <w:rPr>
                <w:szCs w:val="24"/>
              </w:rPr>
              <w:t>sa Proposition</w:t>
            </w:r>
            <w:r w:rsidR="00B812D8" w:rsidRPr="008277F2">
              <w:rPr>
                <w:szCs w:val="24"/>
              </w:rPr>
              <w:t xml:space="preserve"> sans perdre sa garantie. </w:t>
            </w:r>
            <w:r w:rsidR="008E163A">
              <w:rPr>
                <w:szCs w:val="24"/>
              </w:rPr>
              <w:t>S</w:t>
            </w:r>
            <w:r w:rsidR="008E163A" w:rsidRPr="008277F2">
              <w:rPr>
                <w:szCs w:val="24"/>
              </w:rPr>
              <w:t xml:space="preserve">ous réserve des dispositions de l’article </w:t>
            </w:r>
            <w:r w:rsidR="008E163A">
              <w:rPr>
                <w:szCs w:val="24"/>
              </w:rPr>
              <w:t>34.</w:t>
            </w:r>
            <w:r w:rsidR="0022615F">
              <w:rPr>
                <w:szCs w:val="24"/>
              </w:rPr>
              <w:t>3</w:t>
            </w:r>
            <w:r w:rsidR="008E163A" w:rsidRPr="008277F2">
              <w:rPr>
                <w:szCs w:val="24"/>
              </w:rPr>
              <w:t xml:space="preserve"> des </w:t>
            </w:r>
            <w:r w:rsidR="008E163A">
              <w:rPr>
                <w:szCs w:val="24"/>
              </w:rPr>
              <w:t xml:space="preserve">IP, </w:t>
            </w:r>
            <w:r w:rsidR="00E71749">
              <w:rPr>
                <w:szCs w:val="24"/>
              </w:rPr>
              <w:t>le</w:t>
            </w:r>
            <w:r w:rsidR="00B812D8" w:rsidRPr="008277F2">
              <w:rPr>
                <w:szCs w:val="24"/>
              </w:rPr>
              <w:t xml:space="preserve"> </w:t>
            </w:r>
            <w:r w:rsidR="00B812D8">
              <w:rPr>
                <w:szCs w:val="24"/>
              </w:rPr>
              <w:t>Proposant</w:t>
            </w:r>
            <w:r w:rsidR="00B812D8" w:rsidRPr="008277F2">
              <w:rPr>
                <w:szCs w:val="24"/>
              </w:rPr>
              <w:t xml:space="preserve"> qui consent à cette prorogation ne se verra pas demander de modifier </w:t>
            </w:r>
            <w:r w:rsidR="00B812D8">
              <w:rPr>
                <w:szCs w:val="24"/>
              </w:rPr>
              <w:t>sa Proposition</w:t>
            </w:r>
            <w:r w:rsidR="00B812D8" w:rsidRPr="008277F2">
              <w:rPr>
                <w:szCs w:val="24"/>
              </w:rPr>
              <w:t xml:space="preserve">, ni ne sera autorisé à le faire, </w:t>
            </w:r>
            <w:r w:rsidR="0077377D" w:rsidRPr="00D152D1">
              <w:rPr>
                <w:szCs w:val="24"/>
              </w:rPr>
              <w:t xml:space="preserve">mais il est tenu de veiller à ce que sa Proposition reste garantie pendant une période plus longue, conformément à </w:t>
            </w:r>
            <w:r w:rsidR="00E71749">
              <w:rPr>
                <w:szCs w:val="24"/>
              </w:rPr>
              <w:t>l’article</w:t>
            </w:r>
            <w:r w:rsidR="0077377D" w:rsidRPr="00D152D1">
              <w:rPr>
                <w:szCs w:val="24"/>
              </w:rPr>
              <w:t xml:space="preserve"> 33.4</w:t>
            </w:r>
            <w:r w:rsidR="00E71749">
              <w:rPr>
                <w:szCs w:val="24"/>
              </w:rPr>
              <w:t xml:space="preserve"> des IP</w:t>
            </w:r>
            <w:r w:rsidR="00B812D8" w:rsidRPr="008277F2">
              <w:rPr>
                <w:szCs w:val="24"/>
              </w:rPr>
              <w:t>.</w:t>
            </w:r>
          </w:p>
          <w:p w14:paraId="1A66374C" w14:textId="35DC3D13" w:rsidR="00B812D8" w:rsidRDefault="002B6A41" w:rsidP="00B812D8">
            <w:pPr>
              <w:spacing w:before="120"/>
              <w:ind w:left="576" w:hanging="576"/>
              <w:rPr>
                <w:szCs w:val="24"/>
              </w:rPr>
            </w:pPr>
            <w:r>
              <w:rPr>
                <w:szCs w:val="24"/>
              </w:rPr>
              <w:t>34</w:t>
            </w:r>
            <w:r w:rsidR="00B812D8">
              <w:rPr>
                <w:szCs w:val="24"/>
              </w:rPr>
              <w:t>.3</w:t>
            </w:r>
            <w:r w:rsidR="00B812D8" w:rsidRPr="008277F2">
              <w:rPr>
                <w:szCs w:val="24"/>
              </w:rPr>
              <w:tab/>
            </w:r>
            <w:r w:rsidR="00B812D8">
              <w:rPr>
                <w:szCs w:val="24"/>
              </w:rPr>
              <w:t>S</w:t>
            </w:r>
            <w:r w:rsidR="00B812D8" w:rsidRPr="00BD7C48">
              <w:rPr>
                <w:szCs w:val="24"/>
              </w:rPr>
              <w:t>i l’attribution est retardée de plus de cinquante-six (56) jours au-delà d</w:t>
            </w:r>
            <w:r w:rsidR="00B812D8">
              <w:rPr>
                <w:szCs w:val="24"/>
              </w:rPr>
              <w:t xml:space="preserve">e la date d’expiration de la </w:t>
            </w:r>
            <w:r w:rsidR="00B812D8" w:rsidRPr="00BD7C48">
              <w:rPr>
                <w:szCs w:val="24"/>
              </w:rPr>
              <w:t xml:space="preserve">validité de </w:t>
            </w:r>
            <w:r w:rsidR="00B812D8">
              <w:rPr>
                <w:szCs w:val="24"/>
              </w:rPr>
              <w:t xml:space="preserve">la Proposition spécifiée selon l’article </w:t>
            </w:r>
            <w:r>
              <w:rPr>
                <w:szCs w:val="24"/>
              </w:rPr>
              <w:t>34</w:t>
            </w:r>
            <w:r w:rsidR="00B812D8">
              <w:rPr>
                <w:szCs w:val="24"/>
              </w:rPr>
              <w:t>.1 des IP</w:t>
            </w:r>
            <w:r w:rsidR="00B812D8" w:rsidRPr="00BD7C48">
              <w:rPr>
                <w:szCs w:val="24"/>
              </w:rPr>
              <w:t xml:space="preserve">, le prix du Marché sera </w:t>
            </w:r>
            <w:r w:rsidR="00B812D8">
              <w:rPr>
                <w:szCs w:val="24"/>
              </w:rPr>
              <w:t>actualisé</w:t>
            </w:r>
            <w:r w:rsidR="00B812D8" w:rsidRPr="00BD7C48">
              <w:rPr>
                <w:szCs w:val="24"/>
              </w:rPr>
              <w:t xml:space="preserve"> comme </w:t>
            </w:r>
            <w:r w:rsidR="00B812D8">
              <w:rPr>
                <w:szCs w:val="24"/>
              </w:rPr>
              <w:t>indiqué</w:t>
            </w:r>
            <w:r w:rsidR="00B812D8" w:rsidRPr="00BD7C48">
              <w:rPr>
                <w:szCs w:val="24"/>
              </w:rPr>
              <w:t xml:space="preserve"> </w:t>
            </w:r>
            <w:r w:rsidR="00B812D8">
              <w:rPr>
                <w:szCs w:val="24"/>
              </w:rPr>
              <w:t>ci-dessous :</w:t>
            </w:r>
          </w:p>
          <w:p w14:paraId="5E64183B" w14:textId="77777777" w:rsidR="00B812D8" w:rsidRDefault="00B812D8" w:rsidP="00B812D8">
            <w:pPr>
              <w:pStyle w:val="Paragraphedeliste"/>
              <w:numPr>
                <w:ilvl w:val="0"/>
                <w:numId w:val="75"/>
              </w:numPr>
              <w:spacing w:before="120"/>
              <w:rPr>
                <w:szCs w:val="24"/>
              </w:rPr>
            </w:pPr>
            <w:r>
              <w:rPr>
                <w:szCs w:val="24"/>
              </w:rPr>
              <w:t xml:space="preserve">Dans le cas de marchés à prix fermes, le prix du marché sera le prix de la Proposition ajusté par un facteur ou des facteurs spécifiés </w:t>
            </w:r>
            <w:r w:rsidRPr="00A136F8">
              <w:rPr>
                <w:b/>
                <w:bCs/>
                <w:szCs w:val="24"/>
              </w:rPr>
              <w:t>dans les DPDP</w:t>
            </w:r>
            <w:r>
              <w:rPr>
                <w:szCs w:val="24"/>
              </w:rPr>
              <w:t xml:space="preserve"> ; </w:t>
            </w:r>
          </w:p>
          <w:p w14:paraId="41026890" w14:textId="77777777" w:rsidR="00B812D8" w:rsidRDefault="00B812D8" w:rsidP="00B812D8">
            <w:pPr>
              <w:pStyle w:val="Paragraphedeliste"/>
              <w:numPr>
                <w:ilvl w:val="0"/>
                <w:numId w:val="75"/>
              </w:numPr>
              <w:spacing w:before="120"/>
              <w:rPr>
                <w:szCs w:val="24"/>
              </w:rPr>
            </w:pPr>
            <w:r>
              <w:rPr>
                <w:szCs w:val="24"/>
              </w:rPr>
              <w:t>Dans le cas de marchés à prix révisables, aucun ajustement ne sera effectué ;</w:t>
            </w:r>
          </w:p>
          <w:p w14:paraId="47AF4D4E" w14:textId="151B594B" w:rsidR="00B812D8" w:rsidRDefault="002B6A41" w:rsidP="00B812D8">
            <w:pPr>
              <w:spacing w:before="120"/>
              <w:ind w:left="565" w:hanging="540"/>
              <w:rPr>
                <w:spacing w:val="-2"/>
                <w:szCs w:val="24"/>
              </w:rPr>
            </w:pPr>
            <w:r>
              <w:rPr>
                <w:szCs w:val="24"/>
              </w:rPr>
              <w:tab/>
            </w:r>
            <w:r w:rsidR="00B812D8">
              <w:rPr>
                <w:szCs w:val="24"/>
              </w:rPr>
              <w:t>Dans tous les cas, l</w:t>
            </w:r>
            <w:r w:rsidR="00B812D8" w:rsidRPr="00873F09">
              <w:rPr>
                <w:szCs w:val="24"/>
              </w:rPr>
              <w:t xml:space="preserve">es Propositions seront évaluées sur la base du </w:t>
            </w:r>
            <w:r w:rsidR="00B812D8">
              <w:rPr>
                <w:szCs w:val="24"/>
              </w:rPr>
              <w:t>Prix</w:t>
            </w:r>
            <w:r w:rsidR="00B812D8" w:rsidRPr="00873F09">
              <w:rPr>
                <w:szCs w:val="24"/>
              </w:rPr>
              <w:t xml:space="preserve"> de la Proposition sans prendre en considération l’actualisation susmentionnée. </w:t>
            </w:r>
          </w:p>
        </w:tc>
      </w:tr>
      <w:tr w:rsidR="009F285A" w:rsidRPr="005048C0" w14:paraId="071674C7" w14:textId="77777777" w:rsidTr="00CC7525">
        <w:tc>
          <w:tcPr>
            <w:tcW w:w="2232" w:type="dxa"/>
          </w:tcPr>
          <w:p w14:paraId="5C8B12AD" w14:textId="784D2A9E" w:rsidR="00873F09" w:rsidRPr="00807862" w:rsidRDefault="00F81561" w:rsidP="00873F09">
            <w:pPr>
              <w:pStyle w:val="HeadingSPD02"/>
              <w:spacing w:before="120"/>
              <w:ind w:left="522" w:right="72" w:hanging="522"/>
              <w:jc w:val="left"/>
              <w:rPr>
                <w:lang w:val="fr-FR"/>
              </w:rPr>
            </w:pPr>
            <w:bookmarkStart w:id="195" w:name="_Toc467781036"/>
            <w:bookmarkStart w:id="196" w:name="_Toc481410014"/>
            <w:bookmarkStart w:id="197" w:name="_Toc139040271"/>
            <w:r>
              <w:rPr>
                <w:lang w:val="fr-FR"/>
              </w:rPr>
              <w:lastRenderedPageBreak/>
              <w:t>35</w:t>
            </w:r>
            <w:r w:rsidR="00873F09" w:rsidRPr="00807862">
              <w:rPr>
                <w:lang w:val="fr-FR"/>
              </w:rPr>
              <w:t xml:space="preserve">. </w:t>
            </w:r>
            <w:r w:rsidR="00873F09" w:rsidRPr="00807862">
              <w:rPr>
                <w:lang w:val="fr-FR"/>
              </w:rPr>
              <w:tab/>
              <w:t xml:space="preserve">Forme et </w:t>
            </w:r>
            <w:r w:rsidR="00A85503">
              <w:rPr>
                <w:lang w:val="fr-FR"/>
              </w:rPr>
              <w:t>S</w:t>
            </w:r>
            <w:r w:rsidR="00873F09" w:rsidRPr="00807862">
              <w:rPr>
                <w:lang w:val="fr-FR"/>
              </w:rPr>
              <w:t xml:space="preserve">ignature de la Proposition </w:t>
            </w:r>
            <w:bookmarkEnd w:id="195"/>
            <w:bookmarkEnd w:id="196"/>
            <w:r w:rsidR="00E06895">
              <w:rPr>
                <w:lang w:val="fr-FR"/>
              </w:rPr>
              <w:t xml:space="preserve">technique et financière de la </w:t>
            </w:r>
            <w:r w:rsidR="00352B10">
              <w:rPr>
                <w:lang w:val="fr-FR"/>
              </w:rPr>
              <w:t>Deuxième</w:t>
            </w:r>
            <w:r w:rsidR="00E06895">
              <w:rPr>
                <w:lang w:val="fr-FR"/>
              </w:rPr>
              <w:t xml:space="preserve"> Etape</w:t>
            </w:r>
            <w:bookmarkEnd w:id="197"/>
          </w:p>
        </w:tc>
        <w:tc>
          <w:tcPr>
            <w:tcW w:w="7346" w:type="dxa"/>
          </w:tcPr>
          <w:p w14:paraId="44BFF43B" w14:textId="15FCA47C" w:rsidR="00A85503" w:rsidRPr="00DA36E5" w:rsidRDefault="00F81561" w:rsidP="00873F09">
            <w:pPr>
              <w:spacing w:before="120"/>
              <w:ind w:left="565" w:hanging="540"/>
              <w:rPr>
                <w:spacing w:val="-2"/>
                <w:szCs w:val="24"/>
              </w:rPr>
            </w:pPr>
            <w:r>
              <w:rPr>
                <w:spacing w:val="-2"/>
                <w:szCs w:val="24"/>
              </w:rPr>
              <w:t>35</w:t>
            </w:r>
            <w:r w:rsidR="00873F09" w:rsidRPr="00D3531B">
              <w:rPr>
                <w:spacing w:val="-2"/>
                <w:szCs w:val="24"/>
              </w:rPr>
              <w:t>.1</w:t>
            </w:r>
            <w:r w:rsidR="00873F09" w:rsidRPr="00D3531B">
              <w:rPr>
                <w:spacing w:val="-2"/>
                <w:szCs w:val="24"/>
              </w:rPr>
              <w:tab/>
              <w:t xml:space="preserve">Le Proposant préparera un original </w:t>
            </w:r>
            <w:r w:rsidR="00A85503">
              <w:rPr>
                <w:spacing w:val="-2"/>
                <w:szCs w:val="24"/>
              </w:rPr>
              <w:t xml:space="preserve">et </w:t>
            </w:r>
            <w:r w:rsidR="00100CFE">
              <w:rPr>
                <w:spacing w:val="-2"/>
                <w:szCs w:val="24"/>
              </w:rPr>
              <w:t xml:space="preserve">le nombre de </w:t>
            </w:r>
            <w:r w:rsidR="00A85503">
              <w:rPr>
                <w:spacing w:val="-2"/>
                <w:szCs w:val="24"/>
              </w:rPr>
              <w:t xml:space="preserve">copies </w:t>
            </w:r>
            <w:r w:rsidR="00873F09" w:rsidRPr="00D3531B">
              <w:rPr>
                <w:spacing w:val="-2"/>
                <w:szCs w:val="24"/>
              </w:rPr>
              <w:t>des documents constituant la Proposition</w:t>
            </w:r>
            <w:r w:rsidR="00A85503">
              <w:rPr>
                <w:spacing w:val="-2"/>
                <w:szCs w:val="24"/>
              </w:rPr>
              <w:t xml:space="preserve"> </w:t>
            </w:r>
            <w:r w:rsidR="006A2651" w:rsidRPr="006A2651">
              <w:rPr>
                <w:szCs w:val="24"/>
              </w:rPr>
              <w:t xml:space="preserve">spécifié </w:t>
            </w:r>
            <w:r w:rsidR="006A2651" w:rsidRPr="00A136F8">
              <w:rPr>
                <w:b/>
                <w:bCs/>
                <w:szCs w:val="24"/>
              </w:rPr>
              <w:t>dans la DPD</w:t>
            </w:r>
            <w:r w:rsidR="00DA36E5" w:rsidRPr="00A136F8">
              <w:rPr>
                <w:b/>
                <w:bCs/>
                <w:szCs w:val="24"/>
              </w:rPr>
              <w:t>P</w:t>
            </w:r>
            <w:r w:rsidR="006A2651" w:rsidRPr="006A2651">
              <w:rPr>
                <w:szCs w:val="24"/>
              </w:rPr>
              <w:t>, en indiquant clairement sur chaque exemplaire : "Proposition de l'Etape 2 - Original" et "Proposition de l'Etape 2 - Copie".  En cas de divergence, l'original fera foi</w:t>
            </w:r>
            <w:r w:rsidR="000C2B1D" w:rsidRPr="006A2651">
              <w:rPr>
                <w:szCs w:val="24"/>
              </w:rPr>
              <w:t>.</w:t>
            </w:r>
          </w:p>
          <w:p w14:paraId="00C27795" w14:textId="79F1FDCA" w:rsidR="00873F09" w:rsidRDefault="00F81561" w:rsidP="00873F09">
            <w:pPr>
              <w:spacing w:before="120"/>
              <w:ind w:left="565" w:hanging="540"/>
              <w:rPr>
                <w:szCs w:val="24"/>
              </w:rPr>
            </w:pPr>
            <w:r>
              <w:rPr>
                <w:szCs w:val="24"/>
              </w:rPr>
              <w:t>35</w:t>
            </w:r>
            <w:r w:rsidR="00873F09" w:rsidRPr="00543ABA">
              <w:rPr>
                <w:szCs w:val="24"/>
              </w:rPr>
              <w:t>.</w:t>
            </w:r>
            <w:r w:rsidR="00204296">
              <w:rPr>
                <w:szCs w:val="24"/>
              </w:rPr>
              <w:t>2</w:t>
            </w:r>
            <w:r w:rsidR="00873F09" w:rsidRPr="00543ABA">
              <w:rPr>
                <w:szCs w:val="24"/>
              </w:rPr>
              <w:tab/>
              <w:t xml:space="preserve">L’original et toutes les copies </w:t>
            </w:r>
            <w:r w:rsidR="00873F09">
              <w:rPr>
                <w:szCs w:val="24"/>
              </w:rPr>
              <w:t>de la Proposition</w:t>
            </w:r>
            <w:r w:rsidR="00F41247">
              <w:rPr>
                <w:szCs w:val="24"/>
              </w:rPr>
              <w:t xml:space="preserve">, </w:t>
            </w:r>
            <w:r w:rsidR="00F41247" w:rsidRPr="00F41247">
              <w:rPr>
                <w:szCs w:val="24"/>
              </w:rPr>
              <w:t>chacun composé des documents énumérés à l'IP 29.2,</w:t>
            </w:r>
            <w:r w:rsidR="00873F09" w:rsidRPr="00543ABA">
              <w:rPr>
                <w:szCs w:val="24"/>
              </w:rPr>
              <w:t xml:space="preserve"> seront dactylographiés ou écrits à l’encre indélébile et seront signés par une personne dûment habilitée</w:t>
            </w:r>
            <w:r w:rsidR="00873F09">
              <w:rPr>
                <w:szCs w:val="24"/>
              </w:rPr>
              <w:t xml:space="preserve"> </w:t>
            </w:r>
            <w:r w:rsidR="00873F09" w:rsidRPr="00543ABA">
              <w:rPr>
                <w:szCs w:val="24"/>
              </w:rPr>
              <w:t xml:space="preserve">à signer au nom du </w:t>
            </w:r>
            <w:r w:rsidR="00873F09">
              <w:rPr>
                <w:szCs w:val="24"/>
              </w:rPr>
              <w:t>Proposant</w:t>
            </w:r>
            <w:r w:rsidR="00873F09" w:rsidRPr="00543ABA">
              <w:rPr>
                <w:szCs w:val="24"/>
              </w:rPr>
              <w:t>.</w:t>
            </w:r>
            <w:r w:rsidR="00873F09">
              <w:rPr>
                <w:szCs w:val="24"/>
              </w:rPr>
              <w:t xml:space="preserve"> </w:t>
            </w:r>
            <w:r w:rsidR="00152EB1" w:rsidRPr="00152EB1">
              <w:rPr>
                <w:szCs w:val="24"/>
              </w:rPr>
              <w:t>L'autorisation doit être donnée par écrit et jointe à la Proposition conformément à l'article 29.2 (c) des IP.</w:t>
            </w:r>
            <w:r w:rsidR="00873F09" w:rsidRPr="009071B0">
              <w:rPr>
                <w:szCs w:val="24"/>
              </w:rPr>
              <w:t xml:space="preserve">. Le nom et le titre de chaque personne signataire de l’habilitation devront être dactylographiés ou imprimés sous la signature. </w:t>
            </w:r>
            <w:r w:rsidR="00873F09" w:rsidRPr="00543ABA">
              <w:rPr>
                <w:szCs w:val="24"/>
              </w:rPr>
              <w:t xml:space="preserve">Toutes les pages de </w:t>
            </w:r>
            <w:r w:rsidR="00873F09">
              <w:rPr>
                <w:szCs w:val="24"/>
              </w:rPr>
              <w:t>la Proposition</w:t>
            </w:r>
            <w:r w:rsidR="004259B1">
              <w:rPr>
                <w:szCs w:val="24"/>
              </w:rPr>
              <w:t xml:space="preserve"> </w:t>
            </w:r>
            <w:r w:rsidR="004259B1" w:rsidRPr="004259B1">
              <w:rPr>
                <w:szCs w:val="24"/>
              </w:rPr>
              <w:t xml:space="preserve">où des insertions ou des modifications ont été effectuées devront être signées ou paraphées </w:t>
            </w:r>
            <w:r w:rsidR="00873F09" w:rsidRPr="00543ABA">
              <w:rPr>
                <w:szCs w:val="24"/>
              </w:rPr>
              <w:t xml:space="preserve">par </w:t>
            </w:r>
            <w:r w:rsidR="00873F09" w:rsidRPr="009071B0">
              <w:rPr>
                <w:szCs w:val="24"/>
              </w:rPr>
              <w:t xml:space="preserve">la personne signataire de </w:t>
            </w:r>
            <w:r w:rsidR="00873F09">
              <w:rPr>
                <w:szCs w:val="24"/>
              </w:rPr>
              <w:t>la Proposition</w:t>
            </w:r>
            <w:r w:rsidR="00873F09" w:rsidRPr="00543ABA">
              <w:rPr>
                <w:szCs w:val="24"/>
              </w:rPr>
              <w:t>.</w:t>
            </w:r>
          </w:p>
          <w:p w14:paraId="4795D944" w14:textId="0C97C836" w:rsidR="00741F70" w:rsidRDefault="00F81561" w:rsidP="00873F09">
            <w:pPr>
              <w:spacing w:before="120"/>
              <w:ind w:left="565" w:hanging="565"/>
              <w:rPr>
                <w:szCs w:val="24"/>
              </w:rPr>
            </w:pPr>
            <w:r>
              <w:rPr>
                <w:szCs w:val="24"/>
              </w:rPr>
              <w:t>35</w:t>
            </w:r>
            <w:r w:rsidR="00873F09" w:rsidRPr="00543ABA">
              <w:rPr>
                <w:szCs w:val="24"/>
              </w:rPr>
              <w:t>.</w:t>
            </w:r>
            <w:r w:rsidR="006C5A60">
              <w:rPr>
                <w:szCs w:val="24"/>
              </w:rPr>
              <w:t>3</w:t>
            </w:r>
            <w:r w:rsidR="004F1C90">
              <w:rPr>
                <w:szCs w:val="24"/>
              </w:rPr>
              <w:tab/>
            </w:r>
            <w:r w:rsidR="00741F70">
              <w:rPr>
                <w:szCs w:val="24"/>
              </w:rPr>
              <w:t xml:space="preserve">Dans le cas où le Proposant est un GE, la Proposition devra être signée par le représentant autorisé du GE au nom du GE, et de telle </w:t>
            </w:r>
            <w:r w:rsidR="00741F70">
              <w:rPr>
                <w:szCs w:val="24"/>
              </w:rPr>
              <w:lastRenderedPageBreak/>
              <w:t>manière à engager tous les membres comme attestée par une procuration signée par les représentants légalement autorisés.</w:t>
            </w:r>
          </w:p>
          <w:p w14:paraId="5C4AEF54" w14:textId="30945CE7" w:rsidR="00873F09" w:rsidRDefault="006C5A60" w:rsidP="00873F09">
            <w:pPr>
              <w:spacing w:before="120"/>
              <w:ind w:left="565" w:hanging="565"/>
              <w:rPr>
                <w:szCs w:val="24"/>
              </w:rPr>
            </w:pPr>
            <w:r>
              <w:rPr>
                <w:szCs w:val="24"/>
              </w:rPr>
              <w:t>35</w:t>
            </w:r>
            <w:r w:rsidR="00741F70">
              <w:rPr>
                <w:szCs w:val="24"/>
              </w:rPr>
              <w:t>.</w:t>
            </w:r>
            <w:r w:rsidR="00A84E3F">
              <w:rPr>
                <w:szCs w:val="24"/>
              </w:rPr>
              <w:t>4</w:t>
            </w:r>
            <w:r w:rsidR="004F1C90">
              <w:rPr>
                <w:szCs w:val="24"/>
              </w:rPr>
              <w:tab/>
            </w:r>
            <w:r w:rsidR="00873F09">
              <w:rPr>
                <w:szCs w:val="24"/>
              </w:rPr>
              <w:t>La Proposition ne devra contenir aucun ajout entre les lignes, rature ou surcharge, sauf s’il s’agit de rectifier des erreurs commises par le Proposant, auquel cas toute correction</w:t>
            </w:r>
            <w:r w:rsidR="00873F09" w:rsidRPr="008277F2">
              <w:rPr>
                <w:szCs w:val="24"/>
              </w:rPr>
              <w:t xml:space="preserve"> devra être signé</w:t>
            </w:r>
            <w:r w:rsidR="00873F09">
              <w:rPr>
                <w:szCs w:val="24"/>
              </w:rPr>
              <w:t>e</w:t>
            </w:r>
            <w:r w:rsidR="00873F09" w:rsidRPr="008277F2">
              <w:rPr>
                <w:szCs w:val="24"/>
              </w:rPr>
              <w:t xml:space="preserve"> ou paraphé</w:t>
            </w:r>
            <w:r w:rsidR="00873F09">
              <w:rPr>
                <w:szCs w:val="24"/>
              </w:rPr>
              <w:t>e</w:t>
            </w:r>
            <w:r w:rsidR="00873F09" w:rsidRPr="008277F2">
              <w:rPr>
                <w:szCs w:val="24"/>
              </w:rPr>
              <w:t xml:space="preserve"> par la personne signataire</w:t>
            </w:r>
            <w:r w:rsidR="00873F09">
              <w:rPr>
                <w:szCs w:val="24"/>
              </w:rPr>
              <w:t xml:space="preserve"> de la Proposition</w:t>
            </w:r>
            <w:r w:rsidR="00873F09" w:rsidRPr="00543ABA">
              <w:rPr>
                <w:szCs w:val="24"/>
              </w:rPr>
              <w:t>.</w:t>
            </w:r>
          </w:p>
          <w:p w14:paraId="1DE220F1" w14:textId="526D3A97" w:rsidR="005048C0" w:rsidRPr="005048C0" w:rsidRDefault="00DC02FD" w:rsidP="003837C6">
            <w:pPr>
              <w:spacing w:before="120"/>
              <w:ind w:left="565" w:hanging="565"/>
              <w:rPr>
                <w:szCs w:val="24"/>
              </w:rPr>
            </w:pPr>
            <w:r w:rsidRPr="003837C6">
              <w:rPr>
                <w:szCs w:val="24"/>
              </w:rPr>
              <w:t>35.5</w:t>
            </w:r>
            <w:r w:rsidRPr="003837C6">
              <w:rPr>
                <w:szCs w:val="24"/>
              </w:rPr>
              <w:tab/>
            </w:r>
            <w:r w:rsidR="005048C0" w:rsidRPr="00A136F8">
              <w:rPr>
                <w:szCs w:val="24"/>
              </w:rPr>
              <w:t>Le Proposant devra fournir dans l</w:t>
            </w:r>
            <w:r w:rsidR="005048C0">
              <w:rPr>
                <w:szCs w:val="24"/>
              </w:rPr>
              <w:t>es</w:t>
            </w:r>
            <w:r w:rsidR="005048C0" w:rsidRPr="00A136F8">
              <w:rPr>
                <w:szCs w:val="24"/>
              </w:rPr>
              <w:t xml:space="preserve"> Lettre</w:t>
            </w:r>
            <w:r w:rsidR="005048C0">
              <w:rPr>
                <w:szCs w:val="24"/>
              </w:rPr>
              <w:t>s</w:t>
            </w:r>
            <w:r w:rsidR="005048C0" w:rsidRPr="00A136F8">
              <w:rPr>
                <w:szCs w:val="24"/>
              </w:rPr>
              <w:t xml:space="preserve"> de Proposition – Partie Technique </w:t>
            </w:r>
            <w:r w:rsidR="0010449E">
              <w:rPr>
                <w:szCs w:val="24"/>
              </w:rPr>
              <w:t xml:space="preserve">et Partie Financière (Section IV), </w:t>
            </w:r>
            <w:r w:rsidR="005048C0" w:rsidRPr="00A136F8">
              <w:rPr>
                <w:szCs w:val="24"/>
              </w:rPr>
              <w:t>des informations sur les commissions et gratifications, le cas échéant payés ou à payer à des agents ou tout autre partie en liaison avec ce processus de passation de marché</w:t>
            </w:r>
            <w:r w:rsidR="00347376">
              <w:rPr>
                <w:szCs w:val="24"/>
              </w:rPr>
              <w:t xml:space="preserve"> et la réalisation du Marché dans le cas où le Proposant ser</w:t>
            </w:r>
            <w:r w:rsidR="000C320E">
              <w:rPr>
                <w:szCs w:val="24"/>
              </w:rPr>
              <w:t>ait attributaire</w:t>
            </w:r>
            <w:r w:rsidR="005048C0" w:rsidRPr="00A136F8">
              <w:rPr>
                <w:szCs w:val="24"/>
              </w:rPr>
              <w:t>.</w:t>
            </w:r>
          </w:p>
        </w:tc>
      </w:tr>
      <w:tr w:rsidR="00873F09" w:rsidRPr="008277F2" w14:paraId="78DF24E6" w14:textId="77777777" w:rsidTr="00CC7525">
        <w:tc>
          <w:tcPr>
            <w:tcW w:w="9574" w:type="dxa"/>
            <w:gridSpan w:val="2"/>
          </w:tcPr>
          <w:p w14:paraId="038AA4C1" w14:textId="1B9F3897" w:rsidR="00873F09" w:rsidRPr="00807862" w:rsidRDefault="003837C6" w:rsidP="00873F09">
            <w:pPr>
              <w:pStyle w:val="HeadingSPD01"/>
              <w:numPr>
                <w:ilvl w:val="0"/>
                <w:numId w:val="0"/>
              </w:numPr>
              <w:rPr>
                <w:sz w:val="24"/>
                <w:szCs w:val="24"/>
                <w:lang w:val="fr-FR"/>
              </w:rPr>
            </w:pPr>
            <w:bookmarkStart w:id="198" w:name="_Toc467781037"/>
            <w:bookmarkStart w:id="199" w:name="_Toc481410015"/>
            <w:bookmarkStart w:id="200" w:name="_Toc139040272"/>
            <w:r>
              <w:rPr>
                <w:szCs w:val="32"/>
                <w:lang w:val="fr-FR"/>
              </w:rPr>
              <w:lastRenderedPageBreak/>
              <w:t>H</w:t>
            </w:r>
            <w:r w:rsidR="00873F09" w:rsidRPr="00807862">
              <w:rPr>
                <w:szCs w:val="32"/>
                <w:lang w:val="fr-FR"/>
              </w:rPr>
              <w:t>. Dépôt des Propositions</w:t>
            </w:r>
            <w:bookmarkEnd w:id="198"/>
            <w:bookmarkEnd w:id="199"/>
            <w:r>
              <w:rPr>
                <w:szCs w:val="32"/>
                <w:lang w:val="fr-FR"/>
              </w:rPr>
              <w:t xml:space="preserve"> Techniques et </w:t>
            </w:r>
            <w:proofErr w:type="spellStart"/>
            <w:r>
              <w:rPr>
                <w:szCs w:val="32"/>
                <w:lang w:val="fr-FR"/>
              </w:rPr>
              <w:t>Financieres</w:t>
            </w:r>
            <w:proofErr w:type="spellEnd"/>
            <w:r>
              <w:rPr>
                <w:szCs w:val="32"/>
                <w:lang w:val="fr-FR"/>
              </w:rPr>
              <w:t xml:space="preserve"> de </w:t>
            </w:r>
            <w:r w:rsidR="00352B10">
              <w:rPr>
                <w:szCs w:val="32"/>
                <w:lang w:val="fr-FR"/>
              </w:rPr>
              <w:t>Deuxième</w:t>
            </w:r>
            <w:r>
              <w:rPr>
                <w:szCs w:val="32"/>
                <w:lang w:val="fr-FR"/>
              </w:rPr>
              <w:t xml:space="preserve"> Etape</w:t>
            </w:r>
            <w:bookmarkEnd w:id="200"/>
          </w:p>
        </w:tc>
      </w:tr>
      <w:tr w:rsidR="009F285A" w:rsidRPr="008277F2" w14:paraId="634FFA12" w14:textId="77777777" w:rsidTr="00CC7525">
        <w:tc>
          <w:tcPr>
            <w:tcW w:w="2232" w:type="dxa"/>
          </w:tcPr>
          <w:p w14:paraId="239792E1" w14:textId="33EF5B32" w:rsidR="00873F09" w:rsidRPr="00807862" w:rsidRDefault="00347376" w:rsidP="00873F09">
            <w:pPr>
              <w:pStyle w:val="HeadingSPD02"/>
              <w:spacing w:before="120"/>
              <w:ind w:left="522" w:right="72" w:hanging="522"/>
              <w:jc w:val="left"/>
              <w:rPr>
                <w:lang w:val="fr-FR"/>
              </w:rPr>
            </w:pPr>
            <w:bookmarkStart w:id="201" w:name="_Toc139040273"/>
            <w:bookmarkStart w:id="202" w:name="_Toc467781038"/>
            <w:bookmarkStart w:id="203" w:name="_Toc481410016"/>
            <w:r>
              <w:rPr>
                <w:lang w:val="fr-FR"/>
              </w:rPr>
              <w:t>36</w:t>
            </w:r>
            <w:r w:rsidR="00873F09" w:rsidRPr="00807862">
              <w:rPr>
                <w:lang w:val="fr-FR"/>
              </w:rPr>
              <w:t xml:space="preserve">. </w:t>
            </w:r>
            <w:r w:rsidR="00873F09" w:rsidRPr="00807862">
              <w:rPr>
                <w:lang w:val="fr-FR"/>
              </w:rPr>
              <w:tab/>
            </w:r>
            <w:r w:rsidR="00741F70">
              <w:rPr>
                <w:lang w:val="fr-FR"/>
              </w:rPr>
              <w:t xml:space="preserve">Dépôt, </w:t>
            </w:r>
            <w:r w:rsidR="00873F09" w:rsidRPr="00807862">
              <w:rPr>
                <w:lang w:val="fr-FR"/>
              </w:rPr>
              <w:t xml:space="preserve">Cachetage et </w:t>
            </w:r>
            <w:r w:rsidR="00741F70">
              <w:rPr>
                <w:lang w:val="fr-FR"/>
              </w:rPr>
              <w:t>M</w:t>
            </w:r>
            <w:r w:rsidR="00873F09" w:rsidRPr="00807862">
              <w:rPr>
                <w:lang w:val="fr-FR"/>
              </w:rPr>
              <w:t>arquage des Propositions</w:t>
            </w:r>
            <w:bookmarkEnd w:id="201"/>
            <w:r w:rsidR="00873F09" w:rsidRPr="00807862">
              <w:rPr>
                <w:lang w:val="fr-FR"/>
              </w:rPr>
              <w:t xml:space="preserve"> </w:t>
            </w:r>
            <w:bookmarkEnd w:id="202"/>
            <w:bookmarkEnd w:id="203"/>
          </w:p>
        </w:tc>
        <w:tc>
          <w:tcPr>
            <w:tcW w:w="7346" w:type="dxa"/>
          </w:tcPr>
          <w:p w14:paraId="070B2BEE" w14:textId="13971246" w:rsidR="00EC48FE" w:rsidRPr="00EC48FE" w:rsidRDefault="00F10230" w:rsidP="00EC48FE">
            <w:pPr>
              <w:spacing w:before="120"/>
              <w:ind w:left="565" w:hanging="565"/>
              <w:rPr>
                <w:spacing w:val="-3"/>
                <w:szCs w:val="24"/>
              </w:rPr>
            </w:pPr>
            <w:r>
              <w:rPr>
                <w:spacing w:val="-3"/>
                <w:szCs w:val="24"/>
              </w:rPr>
              <w:t>36</w:t>
            </w:r>
            <w:r w:rsidR="00873F09" w:rsidRPr="007B2ADD">
              <w:rPr>
                <w:spacing w:val="-3"/>
                <w:szCs w:val="24"/>
              </w:rPr>
              <w:t>.1</w:t>
            </w:r>
            <w:r w:rsidR="00873F09" w:rsidRPr="007B2ADD">
              <w:rPr>
                <w:spacing w:val="-3"/>
                <w:szCs w:val="24"/>
              </w:rPr>
              <w:tab/>
            </w:r>
            <w:r w:rsidR="00EC48FE" w:rsidRPr="00EC48FE">
              <w:rPr>
                <w:spacing w:val="-3"/>
                <w:szCs w:val="24"/>
              </w:rPr>
              <w:t xml:space="preserve">Les procédures suivantes s'appliquent, à moins que les DPDP ne stipulent que les propositions doivent être soumises par voie électronique. </w:t>
            </w:r>
          </w:p>
          <w:p w14:paraId="0BCBC133" w14:textId="535E0DFA" w:rsidR="001F133D" w:rsidRPr="00606F36" w:rsidRDefault="00EC48FE" w:rsidP="00606F36">
            <w:pPr>
              <w:pStyle w:val="Paragraphedeliste"/>
              <w:numPr>
                <w:ilvl w:val="0"/>
                <w:numId w:val="131"/>
              </w:numPr>
              <w:spacing w:before="120"/>
              <w:rPr>
                <w:szCs w:val="24"/>
              </w:rPr>
            </w:pPr>
            <w:r w:rsidRPr="00606F36">
              <w:rPr>
                <w:spacing w:val="-3"/>
                <w:szCs w:val="24"/>
              </w:rPr>
              <w:t xml:space="preserve">Le Proposant </w:t>
            </w:r>
            <w:r w:rsidR="000121BA">
              <w:rPr>
                <w:spacing w:val="-3"/>
                <w:szCs w:val="24"/>
              </w:rPr>
              <w:t>d</w:t>
            </w:r>
            <w:r w:rsidR="009C52E8">
              <w:rPr>
                <w:spacing w:val="-3"/>
                <w:szCs w:val="24"/>
              </w:rPr>
              <w:t xml:space="preserve">oit </w:t>
            </w:r>
            <w:r w:rsidRPr="00606F36">
              <w:rPr>
                <w:spacing w:val="-3"/>
                <w:szCs w:val="24"/>
              </w:rPr>
              <w:t>remet</w:t>
            </w:r>
            <w:r w:rsidR="00606F36">
              <w:rPr>
                <w:spacing w:val="-3"/>
                <w:szCs w:val="24"/>
              </w:rPr>
              <w:t>tr</w:t>
            </w:r>
            <w:r w:rsidR="009C52E8">
              <w:rPr>
                <w:spacing w:val="-3"/>
                <w:szCs w:val="24"/>
              </w:rPr>
              <w:t>e</w:t>
            </w:r>
            <w:r w:rsidRPr="00606F36">
              <w:rPr>
                <w:spacing w:val="-3"/>
                <w:szCs w:val="24"/>
              </w:rPr>
              <w:t xml:space="preserve"> la Proposition dans deux enveloppes distinctes et fermées, l'une contenant la Partie Technique et l'autre la Partie Financière. Ces deux enveloppes sont placées dans une enveloppe extérieure fermée portant clairement la mention </w:t>
            </w:r>
            <w:r w:rsidR="009C52E8" w:rsidRPr="00A136F8">
              <w:rPr>
                <w:smallCaps/>
                <w:lang w:val="fr"/>
              </w:rPr>
              <w:t>« </w:t>
            </w:r>
            <w:r w:rsidRPr="00A136F8">
              <w:rPr>
                <w:smallCaps/>
                <w:lang w:val="fr"/>
              </w:rPr>
              <w:t xml:space="preserve">Proposition de l'Etape 2 </w:t>
            </w:r>
            <w:r w:rsidR="009C52E8" w:rsidRPr="00A136F8">
              <w:rPr>
                <w:smallCaps/>
                <w:lang w:val="fr"/>
              </w:rPr>
              <w:t>–</w:t>
            </w:r>
            <w:r w:rsidRPr="00A136F8">
              <w:rPr>
                <w:smallCaps/>
                <w:lang w:val="fr"/>
              </w:rPr>
              <w:t xml:space="preserve"> Original</w:t>
            </w:r>
            <w:r w:rsidR="009C52E8">
              <w:rPr>
                <w:spacing w:val="-3"/>
                <w:szCs w:val="24"/>
              </w:rPr>
              <w:t> »</w:t>
            </w:r>
            <w:r w:rsidRPr="00606F36">
              <w:rPr>
                <w:spacing w:val="-3"/>
                <w:szCs w:val="24"/>
              </w:rPr>
              <w:t>.</w:t>
            </w:r>
          </w:p>
          <w:p w14:paraId="4D7A2E53" w14:textId="0E732AE7" w:rsidR="00873F09" w:rsidRPr="006970FF" w:rsidRDefault="001F133D" w:rsidP="00A136F8">
            <w:pPr>
              <w:pStyle w:val="Paragraphedeliste"/>
              <w:numPr>
                <w:ilvl w:val="0"/>
                <w:numId w:val="131"/>
              </w:numPr>
              <w:spacing w:before="120"/>
              <w:rPr>
                <w:lang w:val="fr"/>
              </w:rPr>
            </w:pPr>
            <w:r w:rsidRPr="005A0ECB">
              <w:rPr>
                <w:lang w:val="fr"/>
              </w:rPr>
              <w:t xml:space="preserve">En outre, le Proposant doit </w:t>
            </w:r>
            <w:r w:rsidRPr="00837445">
              <w:rPr>
                <w:lang w:val="fr"/>
              </w:rPr>
              <w:t>soumettre</w:t>
            </w:r>
            <w:r w:rsidRPr="005A0ECB">
              <w:rPr>
                <w:lang w:val="fr"/>
              </w:rPr>
              <w:t xml:space="preserve"> des copies de la Proposition</w:t>
            </w:r>
            <w:r>
              <w:rPr>
                <w:lang w:val="fr"/>
              </w:rPr>
              <w:t xml:space="preserve"> dans le nombre </w:t>
            </w:r>
            <w:r w:rsidRPr="005A0ECB">
              <w:rPr>
                <w:lang w:val="fr"/>
              </w:rPr>
              <w:t xml:space="preserve">spécifié </w:t>
            </w:r>
            <w:r w:rsidRPr="00A136F8">
              <w:rPr>
                <w:b/>
                <w:bCs/>
                <w:lang w:val="fr"/>
              </w:rPr>
              <w:t xml:space="preserve">dans les </w:t>
            </w:r>
            <w:r w:rsidR="00DC226B" w:rsidRPr="00A136F8">
              <w:rPr>
                <w:b/>
                <w:bCs/>
                <w:lang w:val="fr"/>
              </w:rPr>
              <w:t>DPDP</w:t>
            </w:r>
            <w:r w:rsidRPr="005A0ECB">
              <w:rPr>
                <w:lang w:val="fr"/>
              </w:rPr>
              <w:t xml:space="preserve">. Les copies de la </w:t>
            </w:r>
            <w:r>
              <w:rPr>
                <w:lang w:val="fr"/>
              </w:rPr>
              <w:t>P</w:t>
            </w:r>
            <w:r w:rsidRPr="005A0ECB">
              <w:rPr>
                <w:lang w:val="fr"/>
              </w:rPr>
              <w:t xml:space="preserve">artie </w:t>
            </w:r>
            <w:r>
              <w:rPr>
                <w:lang w:val="fr"/>
              </w:rPr>
              <w:t>T</w:t>
            </w:r>
            <w:r w:rsidRPr="005A0ECB">
              <w:rPr>
                <w:lang w:val="fr"/>
              </w:rPr>
              <w:t xml:space="preserve">echnique doivent être placées dans une enveloppe </w:t>
            </w:r>
            <w:r w:rsidR="002E50DE">
              <w:rPr>
                <w:lang w:val="fr"/>
              </w:rPr>
              <w:t>fermée</w:t>
            </w:r>
            <w:r w:rsidRPr="005A0ECB">
              <w:rPr>
                <w:lang w:val="fr"/>
              </w:rPr>
              <w:t xml:space="preserve"> séparée portant la mention « </w:t>
            </w:r>
            <w:r w:rsidRPr="005A0ECB">
              <w:rPr>
                <w:smallCaps/>
                <w:lang w:val="fr"/>
              </w:rPr>
              <w:t>Copies</w:t>
            </w:r>
            <w:r w:rsidR="00947E98">
              <w:rPr>
                <w:smallCaps/>
                <w:lang w:val="fr"/>
              </w:rPr>
              <w:t xml:space="preserve"> </w:t>
            </w:r>
            <w:r w:rsidRPr="005A0ECB">
              <w:rPr>
                <w:smallCaps/>
                <w:lang w:val="fr"/>
              </w:rPr>
              <w:t xml:space="preserve">: </w:t>
            </w:r>
            <w:r w:rsidR="000121BA">
              <w:rPr>
                <w:smallCaps/>
                <w:lang w:val="fr"/>
              </w:rPr>
              <w:t>Etape 2-</w:t>
            </w:r>
            <w:r>
              <w:rPr>
                <w:smallCaps/>
                <w:lang w:val="fr"/>
              </w:rPr>
              <w:t>PARTIE</w:t>
            </w:r>
            <w:r w:rsidRPr="005A0ECB">
              <w:rPr>
                <w:smallCaps/>
                <w:lang w:val="fr"/>
              </w:rPr>
              <w:t xml:space="preserve"> technique</w:t>
            </w:r>
            <w:r w:rsidRPr="005A0ECB">
              <w:rPr>
                <w:lang w:val="fr"/>
              </w:rPr>
              <w:t xml:space="preserve"> ». Les copies de la </w:t>
            </w:r>
            <w:r>
              <w:rPr>
                <w:lang w:val="fr"/>
              </w:rPr>
              <w:t>P</w:t>
            </w:r>
            <w:r w:rsidRPr="005A0ECB">
              <w:rPr>
                <w:lang w:val="fr"/>
              </w:rPr>
              <w:t xml:space="preserve">artie </w:t>
            </w:r>
            <w:r>
              <w:rPr>
                <w:lang w:val="fr"/>
              </w:rPr>
              <w:t>F</w:t>
            </w:r>
            <w:r w:rsidRPr="005A0ECB">
              <w:rPr>
                <w:lang w:val="fr"/>
              </w:rPr>
              <w:t xml:space="preserve">inancière doivent être placées dans une enveloppe </w:t>
            </w:r>
            <w:r w:rsidR="002E50DE">
              <w:rPr>
                <w:lang w:val="fr"/>
              </w:rPr>
              <w:t>fermée</w:t>
            </w:r>
            <w:r w:rsidRPr="005A0ECB">
              <w:rPr>
                <w:lang w:val="fr"/>
              </w:rPr>
              <w:t xml:space="preserve"> séparée portant la mention « </w:t>
            </w:r>
            <w:r w:rsidRPr="005A0ECB">
              <w:rPr>
                <w:smallCaps/>
                <w:lang w:val="fr"/>
              </w:rPr>
              <w:t xml:space="preserve">Copies: </w:t>
            </w:r>
            <w:r w:rsidR="0034395E">
              <w:rPr>
                <w:smallCaps/>
                <w:lang w:val="fr"/>
              </w:rPr>
              <w:t>Etape 2-</w:t>
            </w:r>
            <w:r w:rsidRPr="005A0ECB">
              <w:rPr>
                <w:smallCaps/>
                <w:lang w:val="fr"/>
              </w:rPr>
              <w:t>partie financière</w:t>
            </w:r>
            <w:r w:rsidRPr="005A0ECB">
              <w:rPr>
                <w:lang w:val="fr"/>
              </w:rPr>
              <w:t xml:space="preserve"> ». Le proposant doit placer ces deux enveloppes dans une enveloppe extérieure séparée et </w:t>
            </w:r>
            <w:r w:rsidR="002E50DE">
              <w:rPr>
                <w:lang w:val="fr"/>
              </w:rPr>
              <w:t>fermée</w:t>
            </w:r>
            <w:r w:rsidRPr="005A0ECB">
              <w:rPr>
                <w:lang w:val="fr"/>
              </w:rPr>
              <w:t xml:space="preserve"> portant la mention «</w:t>
            </w:r>
            <w:r w:rsidR="00D66A46">
              <w:rPr>
                <w:smallCaps/>
                <w:lang w:val="fr"/>
              </w:rPr>
              <w:t>Etape 2-</w:t>
            </w:r>
            <w:r w:rsidRPr="005A0ECB">
              <w:rPr>
                <w:smallCaps/>
                <w:lang w:val="fr"/>
              </w:rPr>
              <w:t xml:space="preserve"> Copies de la</w:t>
            </w:r>
            <w:r>
              <w:rPr>
                <w:lang w:val="fr"/>
              </w:rPr>
              <w:t xml:space="preserve"> </w:t>
            </w:r>
            <w:r w:rsidRPr="005A0ECB">
              <w:rPr>
                <w:smallCaps/>
                <w:lang w:val="fr"/>
              </w:rPr>
              <w:t>proposition</w:t>
            </w:r>
            <w:r>
              <w:rPr>
                <w:lang w:val="fr"/>
              </w:rPr>
              <w:t xml:space="preserve"> </w:t>
            </w:r>
            <w:r w:rsidRPr="005A0ECB">
              <w:rPr>
                <w:lang w:val="fr"/>
              </w:rPr>
              <w:t xml:space="preserve">». En cas de divergence entre l’original et les copies, l’original </w:t>
            </w:r>
            <w:r w:rsidR="00340FD3">
              <w:rPr>
                <w:lang w:val="fr"/>
              </w:rPr>
              <w:t>fe</w:t>
            </w:r>
            <w:r w:rsidR="00340FD3" w:rsidRPr="005A0ECB">
              <w:rPr>
                <w:lang w:val="fr"/>
              </w:rPr>
              <w:t>ra</w:t>
            </w:r>
            <w:r w:rsidR="00340FD3">
              <w:rPr>
                <w:lang w:val="fr"/>
              </w:rPr>
              <w:t xml:space="preserve"> foi</w:t>
            </w:r>
            <w:r w:rsidRPr="005A0ECB">
              <w:rPr>
                <w:lang w:val="fr"/>
              </w:rPr>
              <w:t>.</w:t>
            </w:r>
            <w:r w:rsidR="00873F09" w:rsidRPr="006970FF">
              <w:rPr>
                <w:spacing w:val="-4"/>
                <w:szCs w:val="24"/>
              </w:rPr>
              <w:t xml:space="preserve"> </w:t>
            </w:r>
          </w:p>
        </w:tc>
      </w:tr>
      <w:tr w:rsidR="009F285A" w:rsidRPr="008277F2" w14:paraId="27C108EB" w14:textId="77777777" w:rsidTr="00CC7525">
        <w:tc>
          <w:tcPr>
            <w:tcW w:w="2232" w:type="dxa"/>
          </w:tcPr>
          <w:p w14:paraId="0E396F2A" w14:textId="520B0047" w:rsidR="00873F09" w:rsidRPr="00807862" w:rsidRDefault="001F133D" w:rsidP="00873F09">
            <w:pPr>
              <w:pStyle w:val="HeadingSPD02"/>
              <w:spacing w:before="120"/>
              <w:ind w:left="522" w:right="72" w:hanging="522"/>
              <w:jc w:val="left"/>
              <w:rPr>
                <w:lang w:val="fr-FR"/>
              </w:rPr>
            </w:pPr>
            <w:bookmarkStart w:id="204" w:name="_Toc139040274"/>
            <w:bookmarkStart w:id="205" w:name="_Toc467781039"/>
            <w:bookmarkStart w:id="206" w:name="_Toc481410017"/>
            <w:r>
              <w:rPr>
                <w:lang w:val="fr-FR"/>
              </w:rPr>
              <w:t>3</w:t>
            </w:r>
            <w:r w:rsidR="00782B8E">
              <w:rPr>
                <w:lang w:val="fr-FR"/>
              </w:rPr>
              <w:t>7</w:t>
            </w:r>
            <w:r w:rsidR="00873F09" w:rsidRPr="00807862">
              <w:rPr>
                <w:lang w:val="fr-FR"/>
              </w:rPr>
              <w:t xml:space="preserve">. </w:t>
            </w:r>
            <w:r w:rsidR="00873F09" w:rsidRPr="00807862">
              <w:rPr>
                <w:lang w:val="fr-FR"/>
              </w:rPr>
              <w:tab/>
              <w:t>Date limite de dépôt des Propositions</w:t>
            </w:r>
            <w:bookmarkEnd w:id="204"/>
            <w:r w:rsidR="00873F09" w:rsidRPr="00807862">
              <w:rPr>
                <w:lang w:val="fr-FR"/>
              </w:rPr>
              <w:t xml:space="preserve"> </w:t>
            </w:r>
            <w:bookmarkEnd w:id="205"/>
            <w:bookmarkEnd w:id="206"/>
          </w:p>
        </w:tc>
        <w:tc>
          <w:tcPr>
            <w:tcW w:w="7346" w:type="dxa"/>
          </w:tcPr>
          <w:p w14:paraId="4C6A63F1" w14:textId="3F831F33" w:rsidR="00873F09" w:rsidRDefault="001F133D" w:rsidP="00873F09">
            <w:pPr>
              <w:spacing w:before="120"/>
              <w:ind w:left="576" w:hanging="576"/>
              <w:rPr>
                <w:spacing w:val="-3"/>
                <w:szCs w:val="24"/>
              </w:rPr>
            </w:pPr>
            <w:r>
              <w:rPr>
                <w:spacing w:val="-3"/>
                <w:szCs w:val="24"/>
              </w:rPr>
              <w:t>3</w:t>
            </w:r>
            <w:r w:rsidR="00782B8E">
              <w:rPr>
                <w:spacing w:val="-3"/>
                <w:szCs w:val="24"/>
              </w:rPr>
              <w:t>7</w:t>
            </w:r>
            <w:r w:rsidR="00873F09" w:rsidRPr="007B2ADD">
              <w:rPr>
                <w:spacing w:val="-3"/>
                <w:szCs w:val="24"/>
              </w:rPr>
              <w:t>.1</w:t>
            </w:r>
            <w:r w:rsidR="00873F09" w:rsidRPr="007B2ADD">
              <w:rPr>
                <w:spacing w:val="-3"/>
                <w:szCs w:val="24"/>
              </w:rPr>
              <w:tab/>
              <w:t xml:space="preserve">Les </w:t>
            </w:r>
            <w:r w:rsidR="00873F09">
              <w:rPr>
                <w:spacing w:val="-3"/>
                <w:szCs w:val="24"/>
              </w:rPr>
              <w:t>Propositions</w:t>
            </w:r>
            <w:r w:rsidR="00873F09" w:rsidRPr="007B2ADD">
              <w:rPr>
                <w:spacing w:val="-3"/>
                <w:szCs w:val="24"/>
              </w:rPr>
              <w:t xml:space="preserve"> </w:t>
            </w:r>
            <w:r w:rsidR="00782B8E">
              <w:rPr>
                <w:spacing w:val="-3"/>
                <w:szCs w:val="24"/>
              </w:rPr>
              <w:t xml:space="preserve">de </w:t>
            </w:r>
            <w:r w:rsidR="00352B10">
              <w:rPr>
                <w:spacing w:val="-3"/>
                <w:szCs w:val="24"/>
              </w:rPr>
              <w:t>Deuxième</w:t>
            </w:r>
            <w:r w:rsidR="006567DB">
              <w:rPr>
                <w:spacing w:val="-3"/>
                <w:szCs w:val="24"/>
              </w:rPr>
              <w:t xml:space="preserve"> Etape </w:t>
            </w:r>
            <w:r w:rsidR="00873F09" w:rsidRPr="007B2ADD">
              <w:rPr>
                <w:spacing w:val="-3"/>
                <w:szCs w:val="24"/>
              </w:rPr>
              <w:t xml:space="preserve">doivent être reçues par </w:t>
            </w:r>
            <w:r w:rsidR="00873F09">
              <w:rPr>
                <w:spacing w:val="-3"/>
                <w:szCs w:val="24"/>
              </w:rPr>
              <w:t>l’Acheteur</w:t>
            </w:r>
            <w:r w:rsidR="00873F09" w:rsidRPr="007B2ADD">
              <w:rPr>
                <w:spacing w:val="-3"/>
                <w:szCs w:val="24"/>
              </w:rPr>
              <w:t xml:space="preserve"> à l’adresse et au plus tard à l’heure et à la date </w:t>
            </w:r>
            <w:r w:rsidR="00873F09">
              <w:rPr>
                <w:szCs w:val="24"/>
              </w:rPr>
              <w:t xml:space="preserve">qui sont </w:t>
            </w:r>
            <w:r w:rsidR="00873F09" w:rsidRPr="008277F2">
              <w:rPr>
                <w:szCs w:val="24"/>
              </w:rPr>
              <w:t>spécifiées</w:t>
            </w:r>
            <w:r>
              <w:rPr>
                <w:szCs w:val="24"/>
              </w:rPr>
              <w:t xml:space="preserve"> </w:t>
            </w:r>
            <w:r w:rsidRPr="009B6950">
              <w:rPr>
                <w:szCs w:val="24"/>
              </w:rPr>
              <w:t xml:space="preserve">dans </w:t>
            </w:r>
            <w:r w:rsidR="006567DB">
              <w:rPr>
                <w:szCs w:val="24"/>
              </w:rPr>
              <w:t xml:space="preserve">la Lettre d’Invitation à soumettre une Proposition de </w:t>
            </w:r>
            <w:r w:rsidR="00352B10">
              <w:rPr>
                <w:szCs w:val="24"/>
              </w:rPr>
              <w:t>Deuxième</w:t>
            </w:r>
            <w:r w:rsidR="006567DB">
              <w:rPr>
                <w:szCs w:val="24"/>
              </w:rPr>
              <w:t xml:space="preserve"> Etape</w:t>
            </w:r>
            <w:r>
              <w:rPr>
                <w:spacing w:val="-3"/>
                <w:szCs w:val="24"/>
              </w:rPr>
              <w:t>.</w:t>
            </w:r>
          </w:p>
          <w:p w14:paraId="2888EB8B" w14:textId="329A2CA5" w:rsidR="00873F09" w:rsidRPr="008277F2" w:rsidRDefault="00873F09" w:rsidP="00873F09">
            <w:pPr>
              <w:spacing w:before="120"/>
              <w:ind w:left="576" w:hanging="576"/>
              <w:rPr>
                <w:szCs w:val="24"/>
              </w:rPr>
            </w:pPr>
            <w:r>
              <w:rPr>
                <w:szCs w:val="24"/>
              </w:rPr>
              <w:t>2</w:t>
            </w:r>
            <w:r w:rsidR="001F133D">
              <w:rPr>
                <w:szCs w:val="24"/>
              </w:rPr>
              <w:t>3</w:t>
            </w:r>
            <w:r>
              <w:rPr>
                <w:szCs w:val="24"/>
              </w:rPr>
              <w:t>.2</w:t>
            </w:r>
            <w:r>
              <w:rPr>
                <w:szCs w:val="24"/>
              </w:rPr>
              <w:tab/>
              <w:t xml:space="preserve">L’Acheteur </w:t>
            </w:r>
            <w:r w:rsidRPr="009B6950">
              <w:rPr>
                <w:szCs w:val="24"/>
              </w:rPr>
              <w:t xml:space="preserve">peut, </w:t>
            </w:r>
            <w:r>
              <w:rPr>
                <w:szCs w:val="24"/>
              </w:rPr>
              <w:t>à sa discrétion</w:t>
            </w:r>
            <w:r w:rsidRPr="009B6950">
              <w:rPr>
                <w:szCs w:val="24"/>
              </w:rPr>
              <w:t xml:space="preserve">, reporter la date limite de </w:t>
            </w:r>
            <w:r w:rsidR="0049401D">
              <w:rPr>
                <w:szCs w:val="24"/>
              </w:rPr>
              <w:t>dépôt</w:t>
            </w:r>
            <w:r w:rsidR="0049401D" w:rsidRPr="009B6950">
              <w:rPr>
                <w:szCs w:val="24"/>
              </w:rPr>
              <w:t xml:space="preserve"> </w:t>
            </w:r>
            <w:r>
              <w:rPr>
                <w:szCs w:val="24"/>
              </w:rPr>
              <w:t>des Propositions</w:t>
            </w:r>
            <w:r w:rsidRPr="009B6950">
              <w:rPr>
                <w:szCs w:val="24"/>
              </w:rPr>
              <w:t xml:space="preserve"> en modifiant le </w:t>
            </w:r>
            <w:r w:rsidR="008733EF">
              <w:rPr>
                <w:szCs w:val="24"/>
              </w:rPr>
              <w:t>DDP</w:t>
            </w:r>
            <w:r w:rsidRPr="009B6950">
              <w:rPr>
                <w:szCs w:val="24"/>
              </w:rPr>
              <w:t xml:space="preserve"> en application de </w:t>
            </w:r>
            <w:r>
              <w:rPr>
                <w:szCs w:val="24"/>
              </w:rPr>
              <w:t xml:space="preserve">l’article </w:t>
            </w:r>
            <w:r w:rsidR="006567DB">
              <w:rPr>
                <w:szCs w:val="24"/>
              </w:rPr>
              <w:t>9.3</w:t>
            </w:r>
            <w:r w:rsidR="006567DB" w:rsidRPr="009B6950">
              <w:rPr>
                <w:szCs w:val="24"/>
              </w:rPr>
              <w:t xml:space="preserve"> </w:t>
            </w:r>
            <w:r w:rsidRPr="009B6950">
              <w:rPr>
                <w:szCs w:val="24"/>
              </w:rPr>
              <w:t xml:space="preserve">des </w:t>
            </w:r>
            <w:r>
              <w:rPr>
                <w:szCs w:val="24"/>
              </w:rPr>
              <w:t>IP</w:t>
            </w:r>
            <w:r w:rsidRPr="009B6950">
              <w:rPr>
                <w:szCs w:val="24"/>
              </w:rPr>
              <w:t xml:space="preserve">, auquel cas, tous les droits et obligations </w:t>
            </w:r>
            <w:r>
              <w:rPr>
                <w:szCs w:val="24"/>
              </w:rPr>
              <w:t xml:space="preserve">de l’Acheteur </w:t>
            </w:r>
            <w:r w:rsidRPr="009B6950">
              <w:rPr>
                <w:szCs w:val="24"/>
              </w:rPr>
              <w:t xml:space="preserve">et des </w:t>
            </w:r>
            <w:r>
              <w:rPr>
                <w:szCs w:val="24"/>
              </w:rPr>
              <w:t>Proposant</w:t>
            </w:r>
            <w:r w:rsidRPr="009B6950">
              <w:rPr>
                <w:szCs w:val="24"/>
              </w:rPr>
              <w:t>s régis par la date limite antérieure seront régis par la nouvelle date limite.</w:t>
            </w:r>
          </w:p>
        </w:tc>
      </w:tr>
      <w:tr w:rsidR="009F285A" w:rsidRPr="008277F2" w14:paraId="32A93251" w14:textId="77777777" w:rsidTr="00CC7525">
        <w:tc>
          <w:tcPr>
            <w:tcW w:w="2232" w:type="dxa"/>
          </w:tcPr>
          <w:p w14:paraId="337FD58C" w14:textId="444A3FD7" w:rsidR="00873F09" w:rsidRPr="008277F2" w:rsidRDefault="00D921ED" w:rsidP="00873F09">
            <w:pPr>
              <w:pStyle w:val="HeadingSPD02"/>
              <w:spacing w:before="120"/>
              <w:ind w:left="522" w:right="72" w:hanging="522"/>
              <w:jc w:val="left"/>
            </w:pPr>
            <w:bookmarkStart w:id="207" w:name="_Toc467781040"/>
            <w:bookmarkStart w:id="208" w:name="_Toc481410018"/>
            <w:bookmarkStart w:id="209" w:name="_Toc139040275"/>
            <w:r>
              <w:lastRenderedPageBreak/>
              <w:t>38</w:t>
            </w:r>
            <w:r w:rsidR="00873F09">
              <w:t xml:space="preserve">. </w:t>
            </w:r>
            <w:r w:rsidR="00F46630">
              <w:tab/>
            </w:r>
            <w:r w:rsidR="00873F09">
              <w:t xml:space="preserve">Propositions </w:t>
            </w:r>
            <w:r w:rsidR="00873F09">
              <w:br/>
              <w:t>hors-</w:t>
            </w:r>
            <w:proofErr w:type="spellStart"/>
            <w:r w:rsidR="00873F09">
              <w:t>délai</w:t>
            </w:r>
            <w:bookmarkEnd w:id="207"/>
            <w:bookmarkEnd w:id="208"/>
            <w:bookmarkEnd w:id="209"/>
            <w:proofErr w:type="spellEnd"/>
          </w:p>
        </w:tc>
        <w:tc>
          <w:tcPr>
            <w:tcW w:w="7346" w:type="dxa"/>
          </w:tcPr>
          <w:p w14:paraId="4A301BD9" w14:textId="2450C33E" w:rsidR="00873F09" w:rsidRPr="002C2350" w:rsidRDefault="00D921ED" w:rsidP="00873F09">
            <w:pPr>
              <w:spacing w:before="120"/>
              <w:ind w:left="576" w:hanging="576"/>
              <w:rPr>
                <w:szCs w:val="24"/>
              </w:rPr>
            </w:pPr>
            <w:r>
              <w:rPr>
                <w:szCs w:val="24"/>
              </w:rPr>
              <w:t>38</w:t>
            </w:r>
            <w:r w:rsidR="00873F09">
              <w:rPr>
                <w:szCs w:val="24"/>
              </w:rPr>
              <w:t>.1</w:t>
            </w:r>
            <w:r w:rsidR="00873F09">
              <w:rPr>
                <w:szCs w:val="24"/>
              </w:rPr>
              <w:tab/>
              <w:t>L’Acheteur</w:t>
            </w:r>
            <w:r w:rsidR="00873F09" w:rsidRPr="00F26AD3">
              <w:rPr>
                <w:szCs w:val="24"/>
              </w:rPr>
              <w:t xml:space="preserve"> ne prendra pas en considération une Proposition qui lui parviendrait après la date et l’heure limite stipulée </w:t>
            </w:r>
            <w:r>
              <w:rPr>
                <w:szCs w:val="24"/>
              </w:rPr>
              <w:t xml:space="preserve">dans la Lettre d’Invitation à soumettre une Proposition de </w:t>
            </w:r>
            <w:r w:rsidR="00352B10">
              <w:rPr>
                <w:szCs w:val="24"/>
              </w:rPr>
              <w:t>Deuxième</w:t>
            </w:r>
            <w:r>
              <w:rPr>
                <w:szCs w:val="24"/>
              </w:rPr>
              <w:t xml:space="preserve"> Etape</w:t>
            </w:r>
            <w:r w:rsidR="00873F09" w:rsidRPr="00F26AD3">
              <w:rPr>
                <w:szCs w:val="24"/>
              </w:rPr>
              <w:t>.</w:t>
            </w:r>
            <w:r w:rsidR="00873F09">
              <w:rPr>
                <w:szCs w:val="24"/>
              </w:rPr>
              <w:t xml:space="preserve"> </w:t>
            </w:r>
            <w:r w:rsidR="00873F09" w:rsidRPr="00F26AD3">
              <w:rPr>
                <w:szCs w:val="24"/>
              </w:rPr>
              <w:t xml:space="preserve">Toute Proposition reçue par </w:t>
            </w:r>
            <w:r w:rsidR="00873F09">
              <w:rPr>
                <w:szCs w:val="24"/>
              </w:rPr>
              <w:t>l’Acheteur</w:t>
            </w:r>
            <w:r w:rsidR="00873F09" w:rsidRPr="00F26AD3">
              <w:rPr>
                <w:szCs w:val="24"/>
              </w:rPr>
              <w:t xml:space="preserve"> après la date et l’heure limites de dépôt des </w:t>
            </w:r>
            <w:r w:rsidR="00E528B6">
              <w:rPr>
                <w:szCs w:val="24"/>
              </w:rPr>
              <w:t>P</w:t>
            </w:r>
            <w:r w:rsidR="00873F09" w:rsidRPr="00F26AD3">
              <w:rPr>
                <w:szCs w:val="24"/>
              </w:rPr>
              <w:t>ropositions sera déclarée hors délai, écartée et renvoyée au Proposant sans avoir été ouverte.</w:t>
            </w:r>
          </w:p>
        </w:tc>
      </w:tr>
      <w:tr w:rsidR="009F285A" w:rsidRPr="008277F2" w14:paraId="4131C171" w14:textId="77777777" w:rsidTr="00CC7525">
        <w:tc>
          <w:tcPr>
            <w:tcW w:w="2232" w:type="dxa"/>
          </w:tcPr>
          <w:p w14:paraId="1FFC2924" w14:textId="7D3130EE" w:rsidR="00873F09" w:rsidRPr="00807862" w:rsidRDefault="00380ED3" w:rsidP="00873F09">
            <w:pPr>
              <w:pStyle w:val="HeadingSPD02"/>
              <w:spacing w:before="120"/>
              <w:ind w:left="522" w:right="72" w:hanging="522"/>
              <w:jc w:val="left"/>
              <w:rPr>
                <w:lang w:val="fr-FR"/>
              </w:rPr>
            </w:pPr>
            <w:bookmarkStart w:id="210" w:name="_Toc467781041"/>
            <w:bookmarkStart w:id="211" w:name="_Toc481410019"/>
            <w:bookmarkStart w:id="212" w:name="_Toc139040276"/>
            <w:r>
              <w:rPr>
                <w:lang w:val="fr-FR"/>
              </w:rPr>
              <w:t>39</w:t>
            </w:r>
            <w:r w:rsidR="00873F09" w:rsidRPr="00807862">
              <w:rPr>
                <w:lang w:val="fr-FR"/>
              </w:rPr>
              <w:t xml:space="preserve">. </w:t>
            </w:r>
            <w:r w:rsidR="00873F09" w:rsidRPr="00807862">
              <w:rPr>
                <w:lang w:val="fr-FR"/>
              </w:rPr>
              <w:tab/>
            </w:r>
            <w:r w:rsidR="001F133D">
              <w:rPr>
                <w:lang w:val="fr-FR"/>
              </w:rPr>
              <w:t xml:space="preserve">Retrait, </w:t>
            </w:r>
            <w:r w:rsidR="00873F09" w:rsidRPr="00807862">
              <w:rPr>
                <w:lang w:val="fr-FR"/>
              </w:rPr>
              <w:t xml:space="preserve">Substitution et </w:t>
            </w:r>
            <w:r w:rsidR="001F133D">
              <w:rPr>
                <w:lang w:val="fr-FR"/>
              </w:rPr>
              <w:t>M</w:t>
            </w:r>
            <w:r w:rsidR="00873F09" w:rsidRPr="00807862">
              <w:rPr>
                <w:lang w:val="fr-FR"/>
              </w:rPr>
              <w:t>odification des Propositions</w:t>
            </w:r>
            <w:bookmarkEnd w:id="210"/>
            <w:bookmarkEnd w:id="211"/>
            <w:r w:rsidR="00873F09" w:rsidRPr="00807862">
              <w:rPr>
                <w:lang w:val="fr-FR"/>
              </w:rPr>
              <w:t xml:space="preserve"> </w:t>
            </w:r>
            <w:r>
              <w:rPr>
                <w:lang w:val="fr-FR"/>
              </w:rPr>
              <w:t xml:space="preserve">de </w:t>
            </w:r>
            <w:r w:rsidR="00352B10">
              <w:rPr>
                <w:lang w:val="fr-FR"/>
              </w:rPr>
              <w:t>Deuxième</w:t>
            </w:r>
            <w:r>
              <w:rPr>
                <w:lang w:val="fr-FR"/>
              </w:rPr>
              <w:t xml:space="preserve"> Etape</w:t>
            </w:r>
            <w:bookmarkEnd w:id="212"/>
          </w:p>
        </w:tc>
        <w:tc>
          <w:tcPr>
            <w:tcW w:w="7346" w:type="dxa"/>
          </w:tcPr>
          <w:p w14:paraId="27C30A25" w14:textId="3E3E6B6B" w:rsidR="00873F09" w:rsidRPr="00D3531B" w:rsidRDefault="00380ED3" w:rsidP="00873F09">
            <w:pPr>
              <w:spacing w:before="120"/>
              <w:ind w:left="576" w:hanging="576"/>
              <w:rPr>
                <w:spacing w:val="-4"/>
                <w:szCs w:val="24"/>
              </w:rPr>
            </w:pPr>
            <w:r>
              <w:rPr>
                <w:spacing w:val="-4"/>
                <w:szCs w:val="24"/>
              </w:rPr>
              <w:t>39</w:t>
            </w:r>
            <w:r w:rsidR="00873F09" w:rsidRPr="00D3531B">
              <w:rPr>
                <w:spacing w:val="-4"/>
                <w:szCs w:val="24"/>
              </w:rPr>
              <w:t>.1</w:t>
            </w:r>
            <w:r w:rsidR="00873F09" w:rsidRPr="00D3531B">
              <w:rPr>
                <w:spacing w:val="-4"/>
                <w:szCs w:val="24"/>
              </w:rPr>
              <w:tab/>
              <w:t xml:space="preserve">Le Proposant peut retirer, remplacer, ou modifier sa Proposition après l’avoir déposée et avant la date limite de dépôt des Propositions, par voie de notification écrite dûment signée par un représentant autorisé et accompagnée d’une copie de l’habilitation en conformité avec l’article </w:t>
            </w:r>
            <w:r w:rsidR="00F16B4E">
              <w:rPr>
                <w:spacing w:val="-4"/>
                <w:szCs w:val="24"/>
              </w:rPr>
              <w:t>35.2</w:t>
            </w:r>
            <w:r w:rsidR="00873F09" w:rsidRPr="00D3531B">
              <w:rPr>
                <w:spacing w:val="-4"/>
                <w:szCs w:val="24"/>
              </w:rPr>
              <w:t xml:space="preserve"> des IP</w:t>
            </w:r>
            <w:r w:rsidR="001F133D">
              <w:rPr>
                <w:spacing w:val="-4"/>
                <w:szCs w:val="24"/>
              </w:rPr>
              <w:t xml:space="preserve"> (sauf que les notifications de retrait n’exigent pas de copie)</w:t>
            </w:r>
            <w:r w:rsidR="00873F09" w:rsidRPr="00D3531B">
              <w:rPr>
                <w:spacing w:val="-4"/>
                <w:szCs w:val="24"/>
              </w:rPr>
              <w:t>. La Proposition de remplacement ou de modification doit être jointe à ladite notification écrite. Les notifications doivent être :</w:t>
            </w:r>
          </w:p>
          <w:p w14:paraId="0068EC89" w14:textId="6A3D690E" w:rsidR="00873F09" w:rsidRDefault="00873F09" w:rsidP="00873F09">
            <w:pPr>
              <w:tabs>
                <w:tab w:val="left" w:pos="1392"/>
              </w:tabs>
              <w:spacing w:before="120"/>
              <w:ind w:left="1105" w:hanging="540"/>
              <w:rPr>
                <w:szCs w:val="24"/>
              </w:rPr>
            </w:pPr>
            <w:r>
              <w:rPr>
                <w:szCs w:val="24"/>
              </w:rPr>
              <w:t>(a)</w:t>
            </w:r>
            <w:r>
              <w:rPr>
                <w:szCs w:val="24"/>
              </w:rPr>
              <w:tab/>
              <w:t xml:space="preserve">préparées et déposées en conformité avec les articles </w:t>
            </w:r>
            <w:r w:rsidR="00F16B4E">
              <w:rPr>
                <w:szCs w:val="24"/>
              </w:rPr>
              <w:t xml:space="preserve">35 </w:t>
            </w:r>
            <w:r>
              <w:rPr>
                <w:szCs w:val="24"/>
              </w:rPr>
              <w:t xml:space="preserve">et </w:t>
            </w:r>
            <w:r w:rsidR="00F16B4E">
              <w:rPr>
                <w:szCs w:val="24"/>
              </w:rPr>
              <w:t xml:space="preserve">36 </w:t>
            </w:r>
            <w:r>
              <w:rPr>
                <w:szCs w:val="24"/>
              </w:rPr>
              <w:t xml:space="preserve">des IP (à l’exception des notifications de retrait qui ne requièrent pas de copie) et en outre, les enveloppes respectives doivent </w:t>
            </w:r>
            <w:r w:rsidRPr="00E83D11">
              <w:rPr>
                <w:szCs w:val="24"/>
              </w:rPr>
              <w:t xml:space="preserve">clairement </w:t>
            </w:r>
            <w:r>
              <w:rPr>
                <w:szCs w:val="24"/>
              </w:rPr>
              <w:t xml:space="preserve">porter </w:t>
            </w:r>
            <w:r w:rsidRPr="00E83D11">
              <w:rPr>
                <w:szCs w:val="24"/>
              </w:rPr>
              <w:t>la mention</w:t>
            </w:r>
            <w:r w:rsidR="005B4348">
              <w:rPr>
                <w:szCs w:val="24"/>
              </w:rPr>
              <w:t xml:space="preserve"> </w:t>
            </w:r>
            <w:r w:rsidRPr="00E83D11">
              <w:rPr>
                <w:szCs w:val="24"/>
              </w:rPr>
              <w:t>« </w:t>
            </w:r>
            <w:r w:rsidR="00DF1826" w:rsidRPr="004D3871">
              <w:rPr>
                <w:smallCaps/>
                <w:lang w:val="fr"/>
              </w:rPr>
              <w:t xml:space="preserve">Proposition de l'Etape 2 – </w:t>
            </w:r>
            <w:r w:rsidR="001F133D" w:rsidRPr="00A136F8">
              <w:rPr>
                <w:smallCaps/>
                <w:lang w:val="fr"/>
              </w:rPr>
              <w:t>RETRAIT</w:t>
            </w:r>
            <w:r w:rsidR="001F133D">
              <w:rPr>
                <w:szCs w:val="24"/>
              </w:rPr>
              <w:t> »,</w:t>
            </w:r>
            <w:r w:rsidR="00947E98">
              <w:rPr>
                <w:szCs w:val="24"/>
              </w:rPr>
              <w:t xml:space="preserve"> </w:t>
            </w:r>
            <w:r w:rsidR="005B4348">
              <w:rPr>
                <w:szCs w:val="24"/>
              </w:rPr>
              <w:t>« </w:t>
            </w:r>
            <w:r w:rsidR="00DF1826" w:rsidRPr="004D3871">
              <w:rPr>
                <w:smallCaps/>
                <w:lang w:val="fr"/>
              </w:rPr>
              <w:t xml:space="preserve">Proposition de l'Etape 2 – </w:t>
            </w:r>
            <w:r w:rsidR="005B4348">
              <w:rPr>
                <w:szCs w:val="24"/>
              </w:rPr>
              <w:t>REMPLACEMENT », « </w:t>
            </w:r>
            <w:r w:rsidR="002144F3" w:rsidRPr="004D3871">
              <w:rPr>
                <w:smallCaps/>
                <w:lang w:val="fr"/>
              </w:rPr>
              <w:t xml:space="preserve">Proposition de l'Etape 2 – </w:t>
            </w:r>
            <w:r w:rsidR="005B4348">
              <w:rPr>
                <w:szCs w:val="24"/>
              </w:rPr>
              <w:t>MODIFICATION </w:t>
            </w:r>
            <w:r w:rsidRPr="00E83D11">
              <w:rPr>
                <w:szCs w:val="24"/>
              </w:rPr>
              <w:t>»</w:t>
            </w:r>
            <w:r>
              <w:rPr>
                <w:szCs w:val="24"/>
              </w:rPr>
              <w:t xml:space="preserve"> et </w:t>
            </w:r>
          </w:p>
          <w:p w14:paraId="5446F4FF" w14:textId="50F43419" w:rsidR="00842702" w:rsidRPr="008277F2" w:rsidRDefault="00873F09" w:rsidP="00A136F8">
            <w:pPr>
              <w:spacing w:before="120"/>
              <w:ind w:left="1105" w:hanging="540"/>
              <w:rPr>
                <w:szCs w:val="24"/>
              </w:rPr>
            </w:pPr>
            <w:r>
              <w:rPr>
                <w:szCs w:val="24"/>
              </w:rPr>
              <w:t>(b)</w:t>
            </w:r>
            <w:r>
              <w:rPr>
                <w:szCs w:val="24"/>
              </w:rPr>
              <w:tab/>
              <w:t xml:space="preserve">reçues par l’Acheteur avant la date et l’heure limite prescrite pour le dépôt des Propositions, en conformité avec l’article </w:t>
            </w:r>
            <w:r w:rsidR="005B4348">
              <w:rPr>
                <w:szCs w:val="24"/>
              </w:rPr>
              <w:t>3</w:t>
            </w:r>
            <w:r w:rsidR="002144F3">
              <w:rPr>
                <w:szCs w:val="24"/>
              </w:rPr>
              <w:t>7</w:t>
            </w:r>
            <w:r>
              <w:rPr>
                <w:szCs w:val="24"/>
              </w:rPr>
              <w:t xml:space="preserve"> des IP</w:t>
            </w:r>
            <w:r w:rsidRPr="00C77E9A">
              <w:rPr>
                <w:szCs w:val="24"/>
              </w:rPr>
              <w:t>.</w:t>
            </w:r>
            <w:r w:rsidRPr="009F6C8F">
              <w:rPr>
                <w:szCs w:val="24"/>
              </w:rPr>
              <w:t xml:space="preserve"> </w:t>
            </w:r>
          </w:p>
        </w:tc>
      </w:tr>
      <w:tr w:rsidR="00873F09" w:rsidRPr="008277F2" w14:paraId="48DCC8EB" w14:textId="77777777" w:rsidTr="00CC7525">
        <w:tc>
          <w:tcPr>
            <w:tcW w:w="9574" w:type="dxa"/>
            <w:gridSpan w:val="2"/>
          </w:tcPr>
          <w:p w14:paraId="2CD6D602" w14:textId="12E1745D" w:rsidR="00873F09" w:rsidRPr="00807862" w:rsidRDefault="004F79E6" w:rsidP="00873F09">
            <w:pPr>
              <w:pStyle w:val="HeadingSPD01"/>
              <w:numPr>
                <w:ilvl w:val="0"/>
                <w:numId w:val="0"/>
              </w:numPr>
              <w:rPr>
                <w:sz w:val="24"/>
                <w:szCs w:val="24"/>
                <w:lang w:val="fr-FR"/>
              </w:rPr>
            </w:pPr>
            <w:bookmarkStart w:id="213" w:name="_Toc139040277"/>
            <w:bookmarkStart w:id="214" w:name="_Toc467781042"/>
            <w:bookmarkStart w:id="215" w:name="_Toc481410020"/>
            <w:r>
              <w:rPr>
                <w:szCs w:val="32"/>
                <w:lang w:val="fr-FR"/>
              </w:rPr>
              <w:t>I</w:t>
            </w:r>
            <w:r w:rsidR="00873F09" w:rsidRPr="00807862">
              <w:rPr>
                <w:szCs w:val="32"/>
                <w:lang w:val="fr-FR"/>
              </w:rPr>
              <w:t xml:space="preserve">. </w:t>
            </w:r>
            <w:r w:rsidR="00352B10">
              <w:rPr>
                <w:szCs w:val="32"/>
                <w:lang w:val="fr-FR"/>
              </w:rPr>
              <w:t>Deuxième</w:t>
            </w:r>
            <w:r>
              <w:rPr>
                <w:szCs w:val="32"/>
                <w:lang w:val="fr-FR"/>
              </w:rPr>
              <w:t xml:space="preserve"> Etape : </w:t>
            </w:r>
            <w:r w:rsidR="00873F09" w:rsidRPr="00807862">
              <w:rPr>
                <w:szCs w:val="32"/>
                <w:lang w:val="fr-FR"/>
              </w:rPr>
              <w:t xml:space="preserve">Ouverture </w:t>
            </w:r>
            <w:r w:rsidR="005B4348">
              <w:rPr>
                <w:szCs w:val="32"/>
                <w:lang w:val="fr-FR"/>
              </w:rPr>
              <w:t xml:space="preserve">publique des parties techniques des </w:t>
            </w:r>
            <w:r w:rsidR="00873F09" w:rsidRPr="00807862">
              <w:rPr>
                <w:szCs w:val="32"/>
                <w:lang w:val="fr-FR"/>
              </w:rPr>
              <w:t>Propositions</w:t>
            </w:r>
            <w:bookmarkEnd w:id="213"/>
            <w:r w:rsidR="00873F09" w:rsidRPr="00807862">
              <w:rPr>
                <w:szCs w:val="32"/>
                <w:lang w:val="fr-FR"/>
              </w:rPr>
              <w:t xml:space="preserve"> </w:t>
            </w:r>
            <w:bookmarkEnd w:id="214"/>
            <w:bookmarkEnd w:id="215"/>
          </w:p>
        </w:tc>
      </w:tr>
      <w:tr w:rsidR="009F285A" w:rsidRPr="008277F2" w14:paraId="0952A038" w14:textId="77777777" w:rsidTr="00CC7525">
        <w:tc>
          <w:tcPr>
            <w:tcW w:w="2232" w:type="dxa"/>
          </w:tcPr>
          <w:p w14:paraId="5914B011" w14:textId="0525BFC4" w:rsidR="00873F09" w:rsidRPr="00807862" w:rsidRDefault="00F15737" w:rsidP="00873F09">
            <w:pPr>
              <w:pStyle w:val="HeadingSPD02"/>
              <w:spacing w:before="120"/>
              <w:ind w:left="522" w:right="72" w:hanging="522"/>
              <w:jc w:val="left"/>
              <w:rPr>
                <w:lang w:val="fr-FR"/>
              </w:rPr>
            </w:pPr>
            <w:bookmarkStart w:id="216" w:name="_Toc139040278"/>
            <w:bookmarkStart w:id="217" w:name="_Toc438438832"/>
            <w:bookmarkStart w:id="218" w:name="_Toc438532580"/>
            <w:bookmarkStart w:id="219" w:name="_Toc438733976"/>
            <w:bookmarkStart w:id="220" w:name="_Toc438907015"/>
            <w:bookmarkStart w:id="221" w:name="_Toc438907214"/>
            <w:bookmarkStart w:id="222" w:name="_Toc467781043"/>
            <w:bookmarkStart w:id="223" w:name="_Toc481410021"/>
            <w:r>
              <w:rPr>
                <w:lang w:val="fr-FR"/>
              </w:rPr>
              <w:t>40</w:t>
            </w:r>
            <w:r w:rsidR="00873F09" w:rsidRPr="00807862">
              <w:rPr>
                <w:lang w:val="fr-FR"/>
              </w:rPr>
              <w:t xml:space="preserve">. </w:t>
            </w:r>
            <w:r w:rsidR="00873F09" w:rsidRPr="00807862">
              <w:rPr>
                <w:lang w:val="fr-FR"/>
              </w:rPr>
              <w:tab/>
              <w:t xml:space="preserve">Ouverture des </w:t>
            </w:r>
            <w:r w:rsidR="005B4348">
              <w:rPr>
                <w:lang w:val="fr-FR"/>
              </w:rPr>
              <w:t xml:space="preserve">Parties Techniques des </w:t>
            </w:r>
            <w:r w:rsidR="00873F09" w:rsidRPr="00807862">
              <w:rPr>
                <w:lang w:val="fr-FR"/>
              </w:rPr>
              <w:t>Propositions</w:t>
            </w:r>
            <w:bookmarkEnd w:id="216"/>
            <w:r w:rsidR="00873F09" w:rsidRPr="00807862">
              <w:rPr>
                <w:lang w:val="fr-FR"/>
              </w:rPr>
              <w:t xml:space="preserve"> </w:t>
            </w:r>
            <w:bookmarkEnd w:id="217"/>
            <w:bookmarkEnd w:id="218"/>
            <w:bookmarkEnd w:id="219"/>
            <w:bookmarkEnd w:id="220"/>
            <w:bookmarkEnd w:id="221"/>
            <w:bookmarkEnd w:id="222"/>
            <w:bookmarkEnd w:id="223"/>
          </w:p>
        </w:tc>
        <w:tc>
          <w:tcPr>
            <w:tcW w:w="7346" w:type="dxa"/>
          </w:tcPr>
          <w:p w14:paraId="09B36E12" w14:textId="07A05D0B" w:rsidR="00873F09" w:rsidRPr="00582082" w:rsidRDefault="00F15737" w:rsidP="00873F09">
            <w:pPr>
              <w:spacing w:before="120"/>
              <w:ind w:left="576" w:hanging="576"/>
              <w:rPr>
                <w:spacing w:val="-3"/>
                <w:szCs w:val="24"/>
              </w:rPr>
            </w:pPr>
            <w:r w:rsidRPr="00A136F8">
              <w:rPr>
                <w:spacing w:val="-3"/>
                <w:szCs w:val="24"/>
              </w:rPr>
              <w:t>40</w:t>
            </w:r>
            <w:r w:rsidR="00873F09" w:rsidRPr="00A136F8">
              <w:rPr>
                <w:spacing w:val="-3"/>
                <w:szCs w:val="24"/>
              </w:rPr>
              <w:t>.1</w:t>
            </w:r>
            <w:r w:rsidR="00873F09" w:rsidRPr="00A136F8">
              <w:rPr>
                <w:spacing w:val="-3"/>
              </w:rPr>
              <w:tab/>
            </w:r>
            <w:r w:rsidR="00C946B1">
              <w:rPr>
                <w:szCs w:val="24"/>
              </w:rPr>
              <w:t>L’Acheteur</w:t>
            </w:r>
            <w:r w:rsidR="00C946B1" w:rsidRPr="008E3C21">
              <w:rPr>
                <w:szCs w:val="24"/>
              </w:rPr>
              <w:t xml:space="preserve"> procédera à l’ouverture des plis en public de</w:t>
            </w:r>
            <w:r w:rsidR="00C946B1">
              <w:rPr>
                <w:szCs w:val="24"/>
              </w:rPr>
              <w:t xml:space="preserve"> la Partie technique des Propositions de </w:t>
            </w:r>
            <w:r w:rsidR="00352B10">
              <w:rPr>
                <w:szCs w:val="24"/>
              </w:rPr>
              <w:t>Deuxième</w:t>
            </w:r>
            <w:r w:rsidR="00C946B1">
              <w:rPr>
                <w:szCs w:val="24"/>
              </w:rPr>
              <w:t xml:space="preserve"> Etape</w:t>
            </w:r>
            <w:r w:rsidR="00C946B1" w:rsidRPr="008E3C21">
              <w:rPr>
                <w:szCs w:val="24"/>
              </w:rPr>
              <w:t xml:space="preserve"> en présence des représentants des </w:t>
            </w:r>
            <w:r w:rsidR="00C946B1">
              <w:rPr>
                <w:szCs w:val="24"/>
              </w:rPr>
              <w:t>Proposant</w:t>
            </w:r>
            <w:r w:rsidR="00C946B1" w:rsidRPr="008E3C21">
              <w:rPr>
                <w:szCs w:val="24"/>
              </w:rPr>
              <w:t xml:space="preserve">s et de toute autre personne qui souhaite être présente à la date, à l’heure et à l’adresse indiquées dans </w:t>
            </w:r>
            <w:r w:rsidR="00C946B1">
              <w:rPr>
                <w:szCs w:val="24"/>
              </w:rPr>
              <w:t xml:space="preserve">l’invitation à remettre la Proposition de </w:t>
            </w:r>
            <w:r w:rsidR="00352B10">
              <w:rPr>
                <w:szCs w:val="24"/>
              </w:rPr>
              <w:t>Deuxième</w:t>
            </w:r>
            <w:r w:rsidR="00C946B1">
              <w:rPr>
                <w:szCs w:val="24"/>
              </w:rPr>
              <w:t xml:space="preserve"> Etape</w:t>
            </w:r>
            <w:r w:rsidR="00C946B1" w:rsidRPr="008E3C21">
              <w:rPr>
                <w:szCs w:val="24"/>
              </w:rPr>
              <w:t xml:space="preserve">. Les procédures spécifiques à l’ouverture </w:t>
            </w:r>
            <w:r w:rsidR="00C946B1">
              <w:rPr>
                <w:szCs w:val="24"/>
              </w:rPr>
              <w:t>de proposition</w:t>
            </w:r>
            <w:r w:rsidR="00C946B1" w:rsidRPr="008E3C21">
              <w:rPr>
                <w:szCs w:val="24"/>
              </w:rPr>
              <w:t>s électroniques</w:t>
            </w:r>
            <w:r w:rsidR="00C946B1">
              <w:rPr>
                <w:szCs w:val="24"/>
              </w:rPr>
              <w:t>,</w:t>
            </w:r>
            <w:r w:rsidR="00C946B1" w:rsidRPr="008E3C21">
              <w:rPr>
                <w:szCs w:val="24"/>
              </w:rPr>
              <w:t xml:space="preserve"> s</w:t>
            </w:r>
            <w:r w:rsidR="00C946B1" w:rsidRPr="001235CD">
              <w:rPr>
                <w:szCs w:val="24"/>
              </w:rPr>
              <w:t xml:space="preserve">i de telles </w:t>
            </w:r>
            <w:r w:rsidR="00C946B1">
              <w:rPr>
                <w:szCs w:val="24"/>
              </w:rPr>
              <w:t>proposition</w:t>
            </w:r>
            <w:r w:rsidR="00C946B1" w:rsidRPr="001235CD">
              <w:rPr>
                <w:szCs w:val="24"/>
              </w:rPr>
              <w:t>s sont p</w:t>
            </w:r>
            <w:r w:rsidR="00C946B1">
              <w:rPr>
                <w:szCs w:val="24"/>
              </w:rPr>
              <w:t>ermis</w:t>
            </w:r>
            <w:r w:rsidR="00C946B1" w:rsidRPr="001235CD">
              <w:rPr>
                <w:szCs w:val="24"/>
              </w:rPr>
              <w:t>es</w:t>
            </w:r>
            <w:r w:rsidR="00C946B1">
              <w:rPr>
                <w:szCs w:val="24"/>
              </w:rPr>
              <w:t>,</w:t>
            </w:r>
            <w:r w:rsidR="005B4348">
              <w:rPr>
                <w:spacing w:val="-3"/>
                <w:szCs w:val="24"/>
              </w:rPr>
              <w:t xml:space="preserve"> </w:t>
            </w:r>
            <w:r w:rsidR="00873F09">
              <w:rPr>
                <w:spacing w:val="-3"/>
                <w:szCs w:val="24"/>
              </w:rPr>
              <w:t xml:space="preserve">seront </w:t>
            </w:r>
            <w:r w:rsidR="005B4348">
              <w:rPr>
                <w:spacing w:val="-3"/>
                <w:szCs w:val="24"/>
              </w:rPr>
              <w:t xml:space="preserve">spécifiées </w:t>
            </w:r>
            <w:r w:rsidR="00873F09">
              <w:rPr>
                <w:spacing w:val="-3"/>
                <w:szCs w:val="24"/>
              </w:rPr>
              <w:t xml:space="preserve">dans les </w:t>
            </w:r>
            <w:r w:rsidR="00DC226B">
              <w:rPr>
                <w:b/>
                <w:spacing w:val="-3"/>
                <w:szCs w:val="24"/>
              </w:rPr>
              <w:t>DPDP</w:t>
            </w:r>
            <w:r w:rsidR="00873F09">
              <w:rPr>
                <w:spacing w:val="-3"/>
                <w:szCs w:val="24"/>
              </w:rPr>
              <w:t>.</w:t>
            </w:r>
          </w:p>
          <w:p w14:paraId="43925F9D" w14:textId="4E99347C" w:rsidR="00873F09" w:rsidRPr="00632ECF" w:rsidRDefault="00873F09" w:rsidP="00A136F8">
            <w:pPr>
              <w:pStyle w:val="Paragraphedeliste"/>
              <w:numPr>
                <w:ilvl w:val="0"/>
                <w:numId w:val="132"/>
              </w:numPr>
              <w:spacing w:before="120"/>
              <w:rPr>
                <w:szCs w:val="24"/>
              </w:rPr>
            </w:pPr>
            <w:r w:rsidRPr="00632ECF">
              <w:rPr>
                <w:szCs w:val="24"/>
              </w:rPr>
              <w:t>Dans un premier temps, les enveloppes marquées « </w:t>
            </w:r>
            <w:r w:rsidR="007F1DEF" w:rsidRPr="00632ECF">
              <w:rPr>
                <w:smallCaps/>
                <w:lang w:val="fr"/>
              </w:rPr>
              <w:t xml:space="preserve">Proposition de l'Etape 2 – </w:t>
            </w:r>
            <w:r w:rsidRPr="00632ECF">
              <w:rPr>
                <w:szCs w:val="24"/>
              </w:rPr>
              <w:t>RETRAIT » seront ouvertes et leur contenu annoncé à haute voix, tandis que l’enveloppe contenant la Proposition correspondante sera renvoyée au Proposant sans avoir été ouverte. Le retrait d’une Proposition ne sera autorisé que si la notification correspondante contient une habilitation valide du signataire à demander le retrait, lue à haute voix</w:t>
            </w:r>
            <w:r w:rsidR="005B4348" w:rsidRPr="00632ECF">
              <w:rPr>
                <w:szCs w:val="24"/>
              </w:rPr>
              <w:t xml:space="preserve"> à l’ouverture des Propositions</w:t>
            </w:r>
            <w:r w:rsidRPr="00632ECF">
              <w:rPr>
                <w:szCs w:val="24"/>
              </w:rPr>
              <w:t xml:space="preserve">. </w:t>
            </w:r>
          </w:p>
          <w:p w14:paraId="616AD0EA" w14:textId="2A39EC7E" w:rsidR="00873F09" w:rsidRDefault="00873F09" w:rsidP="00A136F8">
            <w:pPr>
              <w:pStyle w:val="Paragraphedeliste"/>
              <w:numPr>
                <w:ilvl w:val="0"/>
                <w:numId w:val="132"/>
              </w:numPr>
              <w:spacing w:before="120"/>
              <w:rPr>
                <w:szCs w:val="24"/>
              </w:rPr>
            </w:pPr>
            <w:r>
              <w:rPr>
                <w:szCs w:val="24"/>
              </w:rPr>
              <w:lastRenderedPageBreak/>
              <w:tab/>
            </w:r>
            <w:r w:rsidRPr="009B6950">
              <w:rPr>
                <w:szCs w:val="24"/>
              </w:rPr>
              <w:t>Ensuite, les enveloppes marquées « </w:t>
            </w:r>
            <w:r w:rsidR="007F1DEF" w:rsidRPr="004D3871">
              <w:rPr>
                <w:smallCaps/>
                <w:lang w:val="fr"/>
              </w:rPr>
              <w:t xml:space="preserve">Proposition de l'Etape 2 – </w:t>
            </w:r>
            <w:r w:rsidRPr="009B6950">
              <w:rPr>
                <w:szCs w:val="24"/>
              </w:rPr>
              <w:t xml:space="preserve">REMPLACEMENT » seront ouvertes et annoncées à haute voix et la nouvelle </w:t>
            </w:r>
            <w:r>
              <w:rPr>
                <w:szCs w:val="24"/>
              </w:rPr>
              <w:t>Proposition</w:t>
            </w:r>
            <w:r w:rsidRPr="009B6950">
              <w:rPr>
                <w:szCs w:val="24"/>
              </w:rPr>
              <w:t xml:space="preserve"> correspondante substituée à la précédente, qui sera renvoyée sans avoir été ouverte au </w:t>
            </w:r>
            <w:r>
              <w:rPr>
                <w:szCs w:val="24"/>
              </w:rPr>
              <w:t>Proposant</w:t>
            </w:r>
            <w:r w:rsidRPr="009B6950">
              <w:rPr>
                <w:szCs w:val="24"/>
              </w:rPr>
              <w:t xml:space="preserve">. </w:t>
            </w:r>
            <w:r>
              <w:rPr>
                <w:szCs w:val="24"/>
              </w:rPr>
              <w:t>Le</w:t>
            </w:r>
            <w:r w:rsidRPr="009B6950">
              <w:rPr>
                <w:szCs w:val="24"/>
              </w:rPr>
              <w:t xml:space="preserve"> remplacement </w:t>
            </w:r>
            <w:r>
              <w:rPr>
                <w:szCs w:val="24"/>
              </w:rPr>
              <w:t>de Proposition</w:t>
            </w:r>
            <w:r w:rsidRPr="009B6950">
              <w:rPr>
                <w:szCs w:val="24"/>
              </w:rPr>
              <w:t xml:space="preserve"> ne sera autorisé </w:t>
            </w:r>
            <w:r>
              <w:rPr>
                <w:szCs w:val="24"/>
              </w:rPr>
              <w:t xml:space="preserve">que </w:t>
            </w:r>
            <w:r w:rsidRPr="009B6950">
              <w:rPr>
                <w:szCs w:val="24"/>
              </w:rPr>
              <w:t>si la notification correspondante contient une habilitation valide du signat</w:t>
            </w:r>
            <w:r>
              <w:rPr>
                <w:szCs w:val="24"/>
              </w:rPr>
              <w:t xml:space="preserve">aire à demander le remplacement, </w:t>
            </w:r>
            <w:r w:rsidRPr="009B6950">
              <w:rPr>
                <w:szCs w:val="24"/>
              </w:rPr>
              <w:t>lue à haute voix</w:t>
            </w:r>
            <w:r w:rsidR="00853A11">
              <w:rPr>
                <w:szCs w:val="24"/>
              </w:rPr>
              <w:t xml:space="preserve"> </w:t>
            </w:r>
            <w:r w:rsidR="00853A11" w:rsidRPr="00B516E8">
              <w:rPr>
                <w:spacing w:val="-4"/>
                <w:szCs w:val="24"/>
              </w:rPr>
              <w:t>en séance</w:t>
            </w:r>
            <w:r w:rsidR="00853A11">
              <w:rPr>
                <w:spacing w:val="-4"/>
                <w:szCs w:val="24"/>
              </w:rPr>
              <w:t xml:space="preserve"> d’ouverture</w:t>
            </w:r>
            <w:r w:rsidRPr="009B6950">
              <w:rPr>
                <w:szCs w:val="24"/>
              </w:rPr>
              <w:t xml:space="preserve">. </w:t>
            </w:r>
          </w:p>
          <w:p w14:paraId="59DD9AC4" w14:textId="5D71910B" w:rsidR="00873F09" w:rsidRPr="00B516E8" w:rsidRDefault="00873F09" w:rsidP="00A136F8">
            <w:pPr>
              <w:pStyle w:val="Paragraphedeliste"/>
              <w:numPr>
                <w:ilvl w:val="0"/>
                <w:numId w:val="132"/>
              </w:numPr>
              <w:spacing w:before="120"/>
              <w:rPr>
                <w:spacing w:val="-4"/>
                <w:szCs w:val="24"/>
              </w:rPr>
            </w:pPr>
            <w:r w:rsidRPr="00B516E8">
              <w:rPr>
                <w:spacing w:val="-4"/>
                <w:szCs w:val="24"/>
              </w:rPr>
              <w:t>Puis, les enveloppes marquées « </w:t>
            </w:r>
            <w:r w:rsidR="007F1DEF" w:rsidRPr="004D3871">
              <w:rPr>
                <w:smallCaps/>
                <w:lang w:val="fr"/>
              </w:rPr>
              <w:t xml:space="preserve">Proposition de l'Etape 2 – </w:t>
            </w:r>
            <w:r w:rsidRPr="00B516E8">
              <w:rPr>
                <w:spacing w:val="-4"/>
                <w:szCs w:val="24"/>
              </w:rPr>
              <w:t>MODIFICATION » seront ouvertes et leur contenu lu à haute voix avec la proposition correspondante. La modification de Proposition ne sera autorisée que si la notification correspondante contient une habilitation valide du signataire à demander la modification, lue à haute voix. Seules les Propositions qui ont été ouvertes et annoncées à haute voix en séance seront ensuite considérées.</w:t>
            </w:r>
          </w:p>
          <w:p w14:paraId="14926C27" w14:textId="3243BB5C" w:rsidR="0076441B" w:rsidRDefault="00873F09" w:rsidP="00A136F8">
            <w:pPr>
              <w:pStyle w:val="Paragraphedeliste"/>
              <w:numPr>
                <w:ilvl w:val="0"/>
                <w:numId w:val="132"/>
              </w:numPr>
              <w:spacing w:before="120"/>
              <w:rPr>
                <w:spacing w:val="-4"/>
                <w:szCs w:val="24"/>
              </w:rPr>
            </w:pPr>
            <w:r w:rsidRPr="00B516E8">
              <w:rPr>
                <w:spacing w:val="-4"/>
                <w:szCs w:val="24"/>
              </w:rPr>
              <w:tab/>
            </w:r>
            <w:r w:rsidR="005B4348">
              <w:rPr>
                <w:spacing w:val="-4"/>
                <w:szCs w:val="24"/>
              </w:rPr>
              <w:t>Ensuite, t</w:t>
            </w:r>
            <w:r w:rsidRPr="00B516E8">
              <w:rPr>
                <w:spacing w:val="-4"/>
                <w:szCs w:val="24"/>
              </w:rPr>
              <w:t xml:space="preserve">outes les autres enveloppes </w:t>
            </w:r>
            <w:r w:rsidR="005B4348">
              <w:rPr>
                <w:spacing w:val="-4"/>
                <w:szCs w:val="24"/>
              </w:rPr>
              <w:t>marquées « </w:t>
            </w:r>
            <w:r w:rsidR="002F166A" w:rsidRPr="004D3871">
              <w:rPr>
                <w:smallCaps/>
                <w:lang w:val="fr"/>
              </w:rPr>
              <w:t xml:space="preserve">Proposition de l'Etape 2 – </w:t>
            </w:r>
            <w:r w:rsidR="005B4348">
              <w:rPr>
                <w:spacing w:val="-4"/>
                <w:szCs w:val="24"/>
              </w:rPr>
              <w:t xml:space="preserve">Partie </w:t>
            </w:r>
            <w:proofErr w:type="spellStart"/>
            <w:r w:rsidR="005B4348">
              <w:rPr>
                <w:spacing w:val="-4"/>
                <w:szCs w:val="24"/>
              </w:rPr>
              <w:t>Techniue</w:t>
            </w:r>
            <w:proofErr w:type="spellEnd"/>
            <w:r w:rsidR="005B4348">
              <w:rPr>
                <w:spacing w:val="-4"/>
                <w:szCs w:val="24"/>
              </w:rPr>
              <w:t xml:space="preserve"> » </w:t>
            </w:r>
            <w:r w:rsidRPr="00B516E8">
              <w:rPr>
                <w:spacing w:val="-4"/>
                <w:szCs w:val="24"/>
              </w:rPr>
              <w:t>seront ouvertes l’une après l’autre</w:t>
            </w:r>
            <w:r w:rsidR="005B4348">
              <w:rPr>
                <w:spacing w:val="-4"/>
                <w:szCs w:val="24"/>
              </w:rPr>
              <w:t>.  Toutes les enveloppes marquées « </w:t>
            </w:r>
            <w:r w:rsidR="00346521" w:rsidRPr="004D3871">
              <w:rPr>
                <w:smallCaps/>
                <w:lang w:val="fr"/>
              </w:rPr>
              <w:t xml:space="preserve">Proposition de l'Etape 2 – </w:t>
            </w:r>
            <w:proofErr w:type="spellStart"/>
            <w:r w:rsidR="005B4348">
              <w:rPr>
                <w:spacing w:val="-4"/>
                <w:szCs w:val="24"/>
              </w:rPr>
              <w:t>artie</w:t>
            </w:r>
            <w:proofErr w:type="spellEnd"/>
            <w:r w:rsidR="005B4348">
              <w:rPr>
                <w:spacing w:val="-4"/>
                <w:szCs w:val="24"/>
              </w:rPr>
              <w:t xml:space="preserve"> Financièr</w:t>
            </w:r>
            <w:r w:rsidR="00346521">
              <w:rPr>
                <w:spacing w:val="-4"/>
                <w:szCs w:val="24"/>
              </w:rPr>
              <w:t>e</w:t>
            </w:r>
            <w:r w:rsidR="005B4348">
              <w:rPr>
                <w:spacing w:val="-4"/>
                <w:szCs w:val="24"/>
              </w:rPr>
              <w:t xml:space="preserve"> » resteront </w:t>
            </w:r>
            <w:r w:rsidR="00346521">
              <w:rPr>
                <w:spacing w:val="-4"/>
                <w:szCs w:val="24"/>
              </w:rPr>
              <w:t xml:space="preserve">fermées </w:t>
            </w:r>
            <w:r w:rsidR="005B4348">
              <w:rPr>
                <w:spacing w:val="-4"/>
                <w:szCs w:val="24"/>
              </w:rPr>
              <w:t xml:space="preserve">et conservées par l’Acheteur en un lieu sûr jusqu’à </w:t>
            </w:r>
            <w:r w:rsidR="0076441B">
              <w:rPr>
                <w:spacing w:val="-4"/>
                <w:szCs w:val="24"/>
              </w:rPr>
              <w:t xml:space="preserve">leur ouverture au cours d’une ouverture ultérieure, suite à l’évaluation des Parties Techniques des Propositions. A l’ouverture des enveloppes marquées « Partie Technique » l’Acheteur devra lire à haute voix </w:t>
            </w:r>
            <w:r w:rsidRPr="00B516E8">
              <w:rPr>
                <w:spacing w:val="-4"/>
                <w:szCs w:val="24"/>
              </w:rPr>
              <w:t xml:space="preserve">le nom du </w:t>
            </w:r>
            <w:r w:rsidR="0076441B">
              <w:rPr>
                <w:spacing w:val="-4"/>
                <w:szCs w:val="24"/>
              </w:rPr>
              <w:t>P</w:t>
            </w:r>
            <w:r w:rsidRPr="00B516E8">
              <w:rPr>
                <w:spacing w:val="-4"/>
                <w:szCs w:val="24"/>
              </w:rPr>
              <w:t>roposant</w:t>
            </w:r>
            <w:r w:rsidR="0076441B">
              <w:rPr>
                <w:spacing w:val="-4"/>
                <w:szCs w:val="24"/>
              </w:rPr>
              <w:t xml:space="preserve">, la présence ou l’absence d’une Garantie de Proposition, ou Déclaration de Garantie de Proposition, si exigée, et s’il y a modification ; et Proposition variante – Partie Technique ; et </w:t>
            </w:r>
            <w:r w:rsidRPr="00B516E8">
              <w:rPr>
                <w:spacing w:val="-4"/>
                <w:szCs w:val="24"/>
              </w:rPr>
              <w:t xml:space="preserve">tout autre détail que l’Acheteur peut juger utile de mentionner. </w:t>
            </w:r>
          </w:p>
          <w:p w14:paraId="4870E4A8" w14:textId="54F039FE" w:rsidR="00873F09" w:rsidRPr="00CB670F" w:rsidRDefault="00B248A5" w:rsidP="00A136F8">
            <w:pPr>
              <w:pStyle w:val="Paragraphedeliste"/>
              <w:numPr>
                <w:ilvl w:val="0"/>
                <w:numId w:val="132"/>
              </w:numPr>
              <w:tabs>
                <w:tab w:val="left" w:pos="702"/>
              </w:tabs>
              <w:spacing w:before="120"/>
              <w:ind w:left="576" w:hanging="576"/>
              <w:rPr>
                <w:szCs w:val="24"/>
              </w:rPr>
            </w:pPr>
            <w:bookmarkStart w:id="224" w:name="_Toc43474923"/>
            <w:r w:rsidRPr="00CB670F">
              <w:rPr>
                <w:bCs/>
                <w:szCs w:val="24"/>
                <w:lang w:val="fr"/>
              </w:rPr>
              <w:tab/>
            </w:r>
            <w:bookmarkEnd w:id="224"/>
            <w:r w:rsidR="00873F09" w:rsidRPr="00CB670F">
              <w:rPr>
                <w:szCs w:val="24"/>
              </w:rPr>
              <w:t xml:space="preserve">L’Acheteur ne rejettera </w:t>
            </w:r>
            <w:r w:rsidR="00CB670F">
              <w:rPr>
                <w:szCs w:val="24"/>
              </w:rPr>
              <w:t>aucune</w:t>
            </w:r>
            <w:r w:rsidR="00873F09" w:rsidRPr="00CB670F">
              <w:rPr>
                <w:szCs w:val="24"/>
              </w:rPr>
              <w:t xml:space="preserve"> Proposition (à l’exception de Proposition reçue hors délai, en conformité avec l’article </w:t>
            </w:r>
            <w:r w:rsidR="00854A0B">
              <w:rPr>
                <w:szCs w:val="24"/>
              </w:rPr>
              <w:t>38</w:t>
            </w:r>
            <w:r w:rsidR="00873F09" w:rsidRPr="00CB670F">
              <w:rPr>
                <w:szCs w:val="24"/>
              </w:rPr>
              <w:t>.1 des IP).</w:t>
            </w:r>
          </w:p>
          <w:p w14:paraId="4E7F6BAD" w14:textId="1877EABB" w:rsidR="0076441B" w:rsidRPr="007B2FA1" w:rsidRDefault="00854A0B" w:rsidP="007B2FA1">
            <w:pPr>
              <w:tabs>
                <w:tab w:val="left" w:pos="702"/>
              </w:tabs>
              <w:spacing w:before="120"/>
              <w:ind w:left="576" w:hanging="576"/>
              <w:rPr>
                <w:spacing w:val="-4"/>
                <w:szCs w:val="24"/>
              </w:rPr>
            </w:pPr>
            <w:r>
              <w:rPr>
                <w:szCs w:val="24"/>
              </w:rPr>
              <w:t>40.2</w:t>
            </w:r>
            <w:r w:rsidR="00513D37">
              <w:rPr>
                <w:szCs w:val="24"/>
              </w:rPr>
              <w:tab/>
            </w:r>
            <w:r w:rsidR="0076441B" w:rsidRPr="00B516E8">
              <w:rPr>
                <w:spacing w:val="-4"/>
                <w:szCs w:val="24"/>
              </w:rPr>
              <w:t>L’Acheteur établira un procès-verbal de la séance d’ouverture des Propositions</w:t>
            </w:r>
            <w:r w:rsidR="00161336" w:rsidRPr="00B4328A">
              <w:rPr>
                <w:szCs w:val="24"/>
              </w:rPr>
              <w:t>– Partie techniq</w:t>
            </w:r>
            <w:r w:rsidR="00161336">
              <w:rPr>
                <w:szCs w:val="24"/>
              </w:rPr>
              <w:t>ue</w:t>
            </w:r>
            <w:r w:rsidR="0076441B" w:rsidRPr="00B516E8">
              <w:rPr>
                <w:spacing w:val="-4"/>
                <w:szCs w:val="24"/>
              </w:rPr>
              <w:t xml:space="preserve"> </w:t>
            </w:r>
            <w:r w:rsidR="0076441B">
              <w:rPr>
                <w:spacing w:val="-4"/>
                <w:szCs w:val="24"/>
              </w:rPr>
              <w:t>qui devra inclure au minimum le nom du Proposant et s’il y a retrait, remplacement ou modification </w:t>
            </w:r>
            <w:r>
              <w:rPr>
                <w:spacing w:val="-4"/>
                <w:szCs w:val="24"/>
              </w:rPr>
              <w:t>.</w:t>
            </w:r>
            <w:r w:rsidR="007B2FA1">
              <w:rPr>
                <w:spacing w:val="-4"/>
                <w:szCs w:val="24"/>
              </w:rPr>
              <w:t xml:space="preserve">  </w:t>
            </w:r>
            <w:r w:rsidR="007570F6">
              <w:rPr>
                <w:szCs w:val="24"/>
              </w:rPr>
              <w:t>Les représentants des Proposants qui sont présents seront invités à signer le procès-verbal.  L’omission de signature du procès-verbal par le Proposant n’invalidera pas le contenu et l’effet du procès-verbal.  Une copie du procès-verbal sera distribué</w:t>
            </w:r>
            <w:r w:rsidR="00224747">
              <w:rPr>
                <w:szCs w:val="24"/>
              </w:rPr>
              <w:t>e</w:t>
            </w:r>
            <w:r w:rsidR="007570F6">
              <w:rPr>
                <w:szCs w:val="24"/>
              </w:rPr>
              <w:t xml:space="preserve"> à tous les Proposants</w:t>
            </w:r>
            <w:r w:rsidR="007816C7">
              <w:rPr>
                <w:szCs w:val="24"/>
              </w:rPr>
              <w:t xml:space="preserve"> ayant soumis leur Proposition dans les délais</w:t>
            </w:r>
            <w:r w:rsidR="001C49D3">
              <w:rPr>
                <w:szCs w:val="24"/>
              </w:rPr>
              <w:t xml:space="preserve"> </w:t>
            </w:r>
            <w:r w:rsidR="001C49D3" w:rsidRPr="001C49D3">
              <w:rPr>
                <w:szCs w:val="24"/>
              </w:rPr>
              <w:t>et mis</w:t>
            </w:r>
            <w:r w:rsidR="000073C1">
              <w:rPr>
                <w:szCs w:val="24"/>
              </w:rPr>
              <w:t>e</w:t>
            </w:r>
            <w:r w:rsidR="001C49D3" w:rsidRPr="001C49D3">
              <w:rPr>
                <w:szCs w:val="24"/>
              </w:rPr>
              <w:t xml:space="preserve"> en ligne lorsque la passation de marchés par voie électronique est autorisée</w:t>
            </w:r>
            <w:r w:rsidR="007570F6">
              <w:rPr>
                <w:szCs w:val="24"/>
              </w:rPr>
              <w:t xml:space="preserve">. </w:t>
            </w:r>
          </w:p>
        </w:tc>
      </w:tr>
      <w:tr w:rsidR="00224747" w:rsidRPr="008277F2" w14:paraId="41E33001" w14:textId="77777777" w:rsidTr="00CC7525">
        <w:tc>
          <w:tcPr>
            <w:tcW w:w="9574" w:type="dxa"/>
            <w:gridSpan w:val="2"/>
          </w:tcPr>
          <w:p w14:paraId="53ECE392" w14:textId="6202D3E5" w:rsidR="00224747" w:rsidRPr="005A0ECB" w:rsidRDefault="000073C1" w:rsidP="00CC7525">
            <w:pPr>
              <w:keepNext/>
              <w:tabs>
                <w:tab w:val="left" w:pos="702"/>
              </w:tabs>
              <w:spacing w:before="120"/>
              <w:ind w:left="576" w:hanging="576"/>
              <w:jc w:val="center"/>
              <w:rPr>
                <w:b/>
                <w:bCs/>
                <w:spacing w:val="-3"/>
                <w:sz w:val="28"/>
                <w:szCs w:val="28"/>
              </w:rPr>
            </w:pPr>
            <w:r>
              <w:rPr>
                <w:b/>
                <w:bCs/>
                <w:spacing w:val="-3"/>
                <w:sz w:val="28"/>
                <w:szCs w:val="28"/>
              </w:rPr>
              <w:lastRenderedPageBreak/>
              <w:t>J</w:t>
            </w:r>
            <w:r w:rsidR="00224747" w:rsidRPr="005A0ECB">
              <w:rPr>
                <w:b/>
                <w:bCs/>
                <w:spacing w:val="-3"/>
                <w:sz w:val="28"/>
                <w:szCs w:val="28"/>
              </w:rPr>
              <w:t xml:space="preserve">.  </w:t>
            </w:r>
            <w:r w:rsidR="004B0351">
              <w:rPr>
                <w:b/>
                <w:bCs/>
                <w:spacing w:val="-3"/>
                <w:sz w:val="28"/>
                <w:szCs w:val="28"/>
              </w:rPr>
              <w:t>SECONDE</w:t>
            </w:r>
            <w:r w:rsidR="00A8235A">
              <w:rPr>
                <w:b/>
                <w:bCs/>
                <w:spacing w:val="-3"/>
                <w:sz w:val="28"/>
                <w:szCs w:val="28"/>
              </w:rPr>
              <w:t xml:space="preserve"> ETAPE</w:t>
            </w:r>
            <w:r w:rsidR="0066529E">
              <w:rPr>
                <w:b/>
                <w:bCs/>
                <w:spacing w:val="-3"/>
                <w:sz w:val="28"/>
                <w:szCs w:val="28"/>
              </w:rPr>
              <w:t> :</w:t>
            </w:r>
            <w:r w:rsidR="00A8235A">
              <w:rPr>
                <w:b/>
                <w:bCs/>
                <w:spacing w:val="-3"/>
                <w:sz w:val="28"/>
                <w:szCs w:val="28"/>
              </w:rPr>
              <w:t xml:space="preserve"> </w:t>
            </w:r>
            <w:r w:rsidR="00224747" w:rsidRPr="005A0ECB">
              <w:rPr>
                <w:b/>
                <w:bCs/>
                <w:spacing w:val="-3"/>
                <w:sz w:val="28"/>
                <w:szCs w:val="28"/>
              </w:rPr>
              <w:t xml:space="preserve">EVALUATION DES </w:t>
            </w:r>
            <w:r w:rsidR="00A8235A" w:rsidRPr="005A0ECB">
              <w:rPr>
                <w:b/>
                <w:bCs/>
                <w:spacing w:val="-3"/>
                <w:sz w:val="28"/>
                <w:szCs w:val="28"/>
              </w:rPr>
              <w:t>P</w:t>
            </w:r>
            <w:r w:rsidR="00A8235A">
              <w:rPr>
                <w:b/>
                <w:bCs/>
                <w:spacing w:val="-3"/>
                <w:sz w:val="28"/>
                <w:szCs w:val="28"/>
              </w:rPr>
              <w:t>ARTIES TECHNIQUES</w:t>
            </w:r>
          </w:p>
        </w:tc>
      </w:tr>
      <w:tr w:rsidR="005A0ECB" w:rsidRPr="008277F2" w14:paraId="08E5A4A2" w14:textId="77777777" w:rsidTr="00CC7525">
        <w:tc>
          <w:tcPr>
            <w:tcW w:w="2232" w:type="dxa"/>
          </w:tcPr>
          <w:p w14:paraId="635AAA98" w14:textId="60EABDA3" w:rsidR="00224747" w:rsidRPr="00807862" w:rsidDel="00224747" w:rsidRDefault="00971333" w:rsidP="00224747">
            <w:pPr>
              <w:pStyle w:val="HeadingSPD02"/>
              <w:spacing w:before="120"/>
              <w:ind w:left="522" w:right="72" w:hanging="522"/>
              <w:jc w:val="left"/>
              <w:rPr>
                <w:lang w:val="fr-FR"/>
              </w:rPr>
            </w:pPr>
            <w:bookmarkStart w:id="225" w:name="_Toc139040279"/>
            <w:r>
              <w:t>41</w:t>
            </w:r>
            <w:r w:rsidR="00224747">
              <w:t xml:space="preserve">. </w:t>
            </w:r>
            <w:r w:rsidR="00224747" w:rsidRPr="00026B25">
              <w:tab/>
            </w:r>
            <w:proofErr w:type="spellStart"/>
            <w:r w:rsidR="00224747">
              <w:t>Confidentialité</w:t>
            </w:r>
            <w:bookmarkEnd w:id="225"/>
            <w:proofErr w:type="spellEnd"/>
          </w:p>
        </w:tc>
        <w:tc>
          <w:tcPr>
            <w:tcW w:w="7346" w:type="dxa"/>
          </w:tcPr>
          <w:p w14:paraId="4ED3155C" w14:textId="7E402328" w:rsidR="00224747" w:rsidRDefault="00971333" w:rsidP="00224747">
            <w:pPr>
              <w:spacing w:before="120"/>
              <w:ind w:left="576" w:hanging="576"/>
              <w:rPr>
                <w:szCs w:val="24"/>
              </w:rPr>
            </w:pPr>
            <w:r>
              <w:rPr>
                <w:szCs w:val="24"/>
              </w:rPr>
              <w:t>41</w:t>
            </w:r>
            <w:r w:rsidR="00224747" w:rsidRPr="009B6950">
              <w:rPr>
                <w:szCs w:val="24"/>
              </w:rPr>
              <w:t>.1</w:t>
            </w:r>
            <w:r w:rsidR="00224747" w:rsidRPr="009B6950">
              <w:rPr>
                <w:szCs w:val="24"/>
              </w:rPr>
              <w:tab/>
            </w:r>
            <w:r w:rsidR="00224747">
              <w:rPr>
                <w:szCs w:val="24"/>
              </w:rPr>
              <w:t>Les</w:t>
            </w:r>
            <w:r w:rsidR="00224747" w:rsidRPr="009B6950">
              <w:rPr>
                <w:szCs w:val="24"/>
              </w:rPr>
              <w:t xml:space="preserve"> information</w:t>
            </w:r>
            <w:r w:rsidR="00224747">
              <w:rPr>
                <w:szCs w:val="24"/>
              </w:rPr>
              <w:t>s</w:t>
            </w:r>
            <w:r w:rsidR="00224747" w:rsidRPr="009B6950">
              <w:rPr>
                <w:szCs w:val="24"/>
              </w:rPr>
              <w:t xml:space="preserve"> </w:t>
            </w:r>
            <w:r w:rsidR="00224747">
              <w:rPr>
                <w:szCs w:val="24"/>
              </w:rPr>
              <w:t xml:space="preserve">concernant l’évaluation des Parties techniques </w:t>
            </w:r>
            <w:r w:rsidR="00224747" w:rsidRPr="009B6950">
              <w:rPr>
                <w:szCs w:val="24"/>
              </w:rPr>
              <w:t>ne ser</w:t>
            </w:r>
            <w:r w:rsidR="00224747">
              <w:rPr>
                <w:szCs w:val="24"/>
              </w:rPr>
              <w:t>ont</w:t>
            </w:r>
            <w:r w:rsidR="00224747" w:rsidRPr="009B6950">
              <w:rPr>
                <w:szCs w:val="24"/>
              </w:rPr>
              <w:t xml:space="preserve"> </w:t>
            </w:r>
            <w:r w:rsidR="00224747">
              <w:rPr>
                <w:szCs w:val="24"/>
              </w:rPr>
              <w:t>divulgué</w:t>
            </w:r>
            <w:r w:rsidR="00224747" w:rsidRPr="009B6950">
              <w:rPr>
                <w:szCs w:val="24"/>
              </w:rPr>
              <w:t>e</w:t>
            </w:r>
            <w:r w:rsidR="00224747">
              <w:rPr>
                <w:szCs w:val="24"/>
              </w:rPr>
              <w:t>s</w:t>
            </w:r>
            <w:r w:rsidR="00224747" w:rsidRPr="009B6950">
              <w:rPr>
                <w:szCs w:val="24"/>
              </w:rPr>
              <w:t xml:space="preserve"> aux </w:t>
            </w:r>
            <w:r w:rsidR="00224747">
              <w:rPr>
                <w:szCs w:val="24"/>
              </w:rPr>
              <w:t>Proposant</w:t>
            </w:r>
            <w:r w:rsidR="00224747" w:rsidRPr="009B6950">
              <w:rPr>
                <w:szCs w:val="24"/>
              </w:rPr>
              <w:t xml:space="preserve">s ni à toute autre personne non </w:t>
            </w:r>
            <w:r w:rsidR="00224747">
              <w:rPr>
                <w:szCs w:val="24"/>
              </w:rPr>
              <w:t xml:space="preserve">officiellement </w:t>
            </w:r>
            <w:r w:rsidR="00224747" w:rsidRPr="009B6950">
              <w:rPr>
                <w:szCs w:val="24"/>
              </w:rPr>
              <w:t xml:space="preserve">concernée par ladite procédure tant que </w:t>
            </w:r>
            <w:r w:rsidR="00224747" w:rsidRPr="00CA1C6A">
              <w:rPr>
                <w:szCs w:val="24"/>
              </w:rPr>
              <w:t>l</w:t>
            </w:r>
            <w:r w:rsidR="00224747">
              <w:rPr>
                <w:szCs w:val="24"/>
              </w:rPr>
              <w:t xml:space="preserve">a Notification de l’évaluation des Parties techniques </w:t>
            </w:r>
            <w:r w:rsidR="00224747" w:rsidRPr="00CA1C6A">
              <w:rPr>
                <w:szCs w:val="24"/>
              </w:rPr>
              <w:t xml:space="preserve">n’aura pas été </w:t>
            </w:r>
            <w:r w:rsidR="00224747">
              <w:rPr>
                <w:szCs w:val="24"/>
              </w:rPr>
              <w:t>effectu</w:t>
            </w:r>
            <w:r w:rsidR="00224747" w:rsidRPr="00CA1C6A">
              <w:rPr>
                <w:szCs w:val="24"/>
              </w:rPr>
              <w:t xml:space="preserve">ée </w:t>
            </w:r>
            <w:r w:rsidR="00224747">
              <w:rPr>
                <w:szCs w:val="24"/>
              </w:rPr>
              <w:t>conformément à l’</w:t>
            </w:r>
            <w:r w:rsidR="00224747" w:rsidRPr="00CA1C6A">
              <w:rPr>
                <w:szCs w:val="24"/>
              </w:rPr>
              <w:t xml:space="preserve">article </w:t>
            </w:r>
            <w:r w:rsidR="009721D5">
              <w:rPr>
                <w:szCs w:val="24"/>
              </w:rPr>
              <w:t>45</w:t>
            </w:r>
            <w:r w:rsidR="009721D5" w:rsidRPr="00CA1C6A">
              <w:rPr>
                <w:szCs w:val="24"/>
              </w:rPr>
              <w:t xml:space="preserve"> </w:t>
            </w:r>
            <w:r w:rsidR="00224747" w:rsidRPr="00CA1C6A">
              <w:rPr>
                <w:szCs w:val="24"/>
              </w:rPr>
              <w:t xml:space="preserve">des </w:t>
            </w:r>
            <w:r w:rsidR="00224747">
              <w:rPr>
                <w:szCs w:val="24"/>
              </w:rPr>
              <w:t>IP</w:t>
            </w:r>
            <w:r w:rsidR="00224747" w:rsidRPr="009B6950">
              <w:rPr>
                <w:szCs w:val="24"/>
              </w:rPr>
              <w:t xml:space="preserve">. </w:t>
            </w:r>
            <w:r w:rsidR="00224747">
              <w:rPr>
                <w:szCs w:val="24"/>
              </w:rPr>
              <w:t xml:space="preserve"> </w:t>
            </w:r>
          </w:p>
          <w:p w14:paraId="12E74B75" w14:textId="7D91BF05" w:rsidR="00224747" w:rsidRPr="009B6950" w:rsidRDefault="0034167A" w:rsidP="00224747">
            <w:pPr>
              <w:spacing w:before="120"/>
              <w:ind w:left="576" w:hanging="576"/>
              <w:rPr>
                <w:szCs w:val="24"/>
              </w:rPr>
            </w:pPr>
            <w:r>
              <w:rPr>
                <w:szCs w:val="24"/>
              </w:rPr>
              <w:t>41</w:t>
            </w:r>
            <w:r w:rsidR="00224747" w:rsidRPr="009B6950">
              <w:rPr>
                <w:szCs w:val="24"/>
              </w:rPr>
              <w:t>.2</w:t>
            </w:r>
            <w:r w:rsidR="00224747" w:rsidRPr="009B6950">
              <w:rPr>
                <w:szCs w:val="24"/>
              </w:rPr>
              <w:tab/>
              <w:t xml:space="preserve">Toute tentative faite par un </w:t>
            </w:r>
            <w:r w:rsidR="00224747">
              <w:rPr>
                <w:szCs w:val="24"/>
              </w:rPr>
              <w:t>Proposant</w:t>
            </w:r>
            <w:r w:rsidR="00224747" w:rsidRPr="009B6950">
              <w:rPr>
                <w:szCs w:val="24"/>
              </w:rPr>
              <w:t xml:space="preserve"> pour influencer </w:t>
            </w:r>
            <w:r w:rsidR="00224747">
              <w:rPr>
                <w:szCs w:val="24"/>
              </w:rPr>
              <w:t xml:space="preserve">l’Acheteur </w:t>
            </w:r>
            <w:r w:rsidR="00224747" w:rsidRPr="009B6950">
              <w:rPr>
                <w:szCs w:val="24"/>
              </w:rPr>
              <w:t>lors de l’évaluation</w:t>
            </w:r>
            <w:r w:rsidR="00224747">
              <w:rPr>
                <w:szCs w:val="24"/>
              </w:rPr>
              <w:t xml:space="preserve"> des Propositions</w:t>
            </w:r>
            <w:r w:rsidR="00224747" w:rsidRPr="009B6950">
              <w:rPr>
                <w:szCs w:val="24"/>
              </w:rPr>
              <w:t xml:space="preserve"> peut entraîner le rejet de </w:t>
            </w:r>
            <w:r w:rsidR="00224747">
              <w:rPr>
                <w:szCs w:val="24"/>
              </w:rPr>
              <w:t>sa Proposition</w:t>
            </w:r>
            <w:r w:rsidR="00224747" w:rsidRPr="009B6950">
              <w:rPr>
                <w:szCs w:val="24"/>
              </w:rPr>
              <w:t>.</w:t>
            </w:r>
          </w:p>
          <w:p w14:paraId="284F6515" w14:textId="2DCA33DF" w:rsidR="00224747" w:rsidRPr="00582082" w:rsidRDefault="0027121B" w:rsidP="00224747">
            <w:pPr>
              <w:tabs>
                <w:tab w:val="left" w:pos="702"/>
              </w:tabs>
              <w:spacing w:before="120"/>
              <w:ind w:left="576" w:hanging="576"/>
              <w:rPr>
                <w:spacing w:val="-3"/>
                <w:szCs w:val="24"/>
              </w:rPr>
            </w:pPr>
            <w:r>
              <w:rPr>
                <w:szCs w:val="24"/>
              </w:rPr>
              <w:t>41</w:t>
            </w:r>
            <w:r w:rsidR="00224747" w:rsidRPr="009B6950">
              <w:rPr>
                <w:szCs w:val="24"/>
              </w:rPr>
              <w:t>.3</w:t>
            </w:r>
            <w:r w:rsidR="00224747" w:rsidRPr="009B6950">
              <w:rPr>
                <w:szCs w:val="24"/>
              </w:rPr>
              <w:tab/>
              <w:t xml:space="preserve">Nonobstant les dispositions de </w:t>
            </w:r>
            <w:r w:rsidR="00224747">
              <w:rPr>
                <w:szCs w:val="24"/>
              </w:rPr>
              <w:t>l’article</w:t>
            </w:r>
            <w:r w:rsidR="00224747" w:rsidRPr="009B6950">
              <w:rPr>
                <w:szCs w:val="24"/>
              </w:rPr>
              <w:t xml:space="preserve"> </w:t>
            </w:r>
            <w:r>
              <w:rPr>
                <w:szCs w:val="24"/>
              </w:rPr>
              <w:t>41</w:t>
            </w:r>
            <w:r w:rsidR="00224747" w:rsidRPr="009B6950">
              <w:rPr>
                <w:szCs w:val="24"/>
              </w:rPr>
              <w:t xml:space="preserve">.2 des </w:t>
            </w:r>
            <w:r w:rsidR="00224747">
              <w:rPr>
                <w:szCs w:val="24"/>
              </w:rPr>
              <w:t>IP</w:t>
            </w:r>
            <w:r w:rsidR="00224747" w:rsidRPr="009B6950">
              <w:rPr>
                <w:szCs w:val="24"/>
              </w:rPr>
              <w:t xml:space="preserve">, </w:t>
            </w:r>
            <w:r w:rsidR="00224747">
              <w:rPr>
                <w:szCs w:val="24"/>
              </w:rPr>
              <w:t>après l’ouverture</w:t>
            </w:r>
            <w:r w:rsidR="00224747" w:rsidRPr="009B6950">
              <w:rPr>
                <w:szCs w:val="24"/>
              </w:rPr>
              <w:t xml:space="preserve"> </w:t>
            </w:r>
            <w:r w:rsidR="00224747">
              <w:rPr>
                <w:szCs w:val="24"/>
              </w:rPr>
              <w:t>d</w:t>
            </w:r>
            <w:r w:rsidR="00224747" w:rsidRPr="009B6950">
              <w:rPr>
                <w:szCs w:val="24"/>
              </w:rPr>
              <w:t xml:space="preserve">es </w:t>
            </w:r>
            <w:r w:rsidR="00224747">
              <w:rPr>
                <w:szCs w:val="24"/>
              </w:rPr>
              <w:t>Propositions,</w:t>
            </w:r>
            <w:r w:rsidR="00224747" w:rsidRPr="009B6950">
              <w:rPr>
                <w:szCs w:val="24"/>
              </w:rPr>
              <w:t xml:space="preserve"> si un </w:t>
            </w:r>
            <w:r w:rsidR="00224747">
              <w:rPr>
                <w:szCs w:val="24"/>
              </w:rPr>
              <w:t>Proposant</w:t>
            </w:r>
            <w:r w:rsidR="00224747" w:rsidRPr="009B6950">
              <w:rPr>
                <w:szCs w:val="24"/>
              </w:rPr>
              <w:t xml:space="preserve"> souhaite entrer en contact avec </w:t>
            </w:r>
            <w:r w:rsidR="00224747">
              <w:rPr>
                <w:szCs w:val="24"/>
              </w:rPr>
              <w:t xml:space="preserve">l’Acheteur </w:t>
            </w:r>
            <w:r w:rsidR="00224747" w:rsidRPr="009B6950">
              <w:rPr>
                <w:szCs w:val="24"/>
              </w:rPr>
              <w:t xml:space="preserve">pour des motifs ayant trait </w:t>
            </w:r>
            <w:r w:rsidR="00224747">
              <w:rPr>
                <w:szCs w:val="24"/>
              </w:rPr>
              <w:t xml:space="preserve">au processus </w:t>
            </w:r>
            <w:r w:rsidR="00D304C1">
              <w:rPr>
                <w:szCs w:val="24"/>
              </w:rPr>
              <w:t>de Demande de</w:t>
            </w:r>
            <w:r w:rsidR="00224747">
              <w:rPr>
                <w:szCs w:val="24"/>
              </w:rPr>
              <w:t xml:space="preserve"> Propositions</w:t>
            </w:r>
            <w:r w:rsidR="00224747" w:rsidRPr="009B6950">
              <w:rPr>
                <w:szCs w:val="24"/>
              </w:rPr>
              <w:t>, il devra le faire par écrit.</w:t>
            </w:r>
          </w:p>
        </w:tc>
      </w:tr>
      <w:tr w:rsidR="005A0ECB" w:rsidRPr="008277F2" w14:paraId="7E12CD02" w14:textId="77777777" w:rsidTr="00CC7525">
        <w:tc>
          <w:tcPr>
            <w:tcW w:w="2232" w:type="dxa"/>
          </w:tcPr>
          <w:p w14:paraId="21452F3E" w14:textId="2416B6C1" w:rsidR="00224747" w:rsidRPr="00807862" w:rsidDel="00224747" w:rsidRDefault="00736E4F" w:rsidP="00224747">
            <w:pPr>
              <w:pStyle w:val="HeadingSPD02"/>
              <w:spacing w:before="120"/>
              <w:ind w:left="522" w:right="72" w:hanging="522"/>
              <w:jc w:val="left"/>
              <w:rPr>
                <w:lang w:val="fr-FR"/>
              </w:rPr>
            </w:pPr>
            <w:bookmarkStart w:id="226" w:name="_Toc139040280"/>
            <w:r>
              <w:t>42</w:t>
            </w:r>
            <w:r w:rsidR="00224747">
              <w:t xml:space="preserve">. </w:t>
            </w:r>
            <w:r w:rsidR="00224747" w:rsidRPr="00026B25">
              <w:tab/>
            </w:r>
            <w:r w:rsidR="00224747" w:rsidRPr="009B6950">
              <w:t xml:space="preserve">Éclaircissements </w:t>
            </w:r>
            <w:proofErr w:type="spellStart"/>
            <w:r w:rsidR="00224747" w:rsidRPr="009B6950">
              <w:t>concernant</w:t>
            </w:r>
            <w:proofErr w:type="spellEnd"/>
            <w:r w:rsidR="00224747" w:rsidRPr="009B6950">
              <w:t xml:space="preserve"> les </w:t>
            </w:r>
            <w:r w:rsidR="00224747">
              <w:t>Proposition</w:t>
            </w:r>
            <w:r w:rsidR="00224747" w:rsidRPr="009B6950">
              <w:t>s</w:t>
            </w:r>
            <w:bookmarkEnd w:id="226"/>
          </w:p>
        </w:tc>
        <w:tc>
          <w:tcPr>
            <w:tcW w:w="7346" w:type="dxa"/>
          </w:tcPr>
          <w:p w14:paraId="05DCFC61" w14:textId="57E941F8" w:rsidR="00224747" w:rsidRDefault="00736E4F" w:rsidP="00224747">
            <w:pPr>
              <w:tabs>
                <w:tab w:val="left" w:pos="522"/>
              </w:tabs>
              <w:spacing w:before="120"/>
              <w:ind w:left="576" w:hanging="576"/>
              <w:rPr>
                <w:szCs w:val="24"/>
              </w:rPr>
            </w:pPr>
            <w:r>
              <w:rPr>
                <w:szCs w:val="24"/>
              </w:rPr>
              <w:t>42</w:t>
            </w:r>
            <w:r w:rsidR="00224747" w:rsidRPr="009B6950">
              <w:rPr>
                <w:szCs w:val="24"/>
              </w:rPr>
              <w:t>.1</w:t>
            </w:r>
            <w:r w:rsidR="00224747" w:rsidRPr="009B6950">
              <w:rPr>
                <w:szCs w:val="24"/>
              </w:rPr>
              <w:tab/>
              <w:t xml:space="preserve">Pour faciliter l’examen, l’évaluation, la comparaison </w:t>
            </w:r>
            <w:r w:rsidR="00224747">
              <w:rPr>
                <w:szCs w:val="24"/>
              </w:rPr>
              <w:t>des Propositions</w:t>
            </w:r>
            <w:r w:rsidR="00224747" w:rsidRPr="009B6950">
              <w:rPr>
                <w:szCs w:val="24"/>
              </w:rPr>
              <w:t xml:space="preserve"> et la vérification des qualifications des </w:t>
            </w:r>
            <w:r w:rsidR="00224747">
              <w:rPr>
                <w:szCs w:val="24"/>
              </w:rPr>
              <w:t>Proposant</w:t>
            </w:r>
            <w:r w:rsidR="00224747" w:rsidRPr="009B6950">
              <w:rPr>
                <w:szCs w:val="24"/>
              </w:rPr>
              <w:t xml:space="preserve">s, </w:t>
            </w:r>
            <w:r w:rsidR="00224747">
              <w:rPr>
                <w:szCs w:val="24"/>
              </w:rPr>
              <w:t xml:space="preserve">l’Acheteur </w:t>
            </w:r>
            <w:r w:rsidR="00224747" w:rsidRPr="009B6950">
              <w:rPr>
                <w:szCs w:val="24"/>
              </w:rPr>
              <w:t xml:space="preserve">a toute latitude pour demander à un </w:t>
            </w:r>
            <w:r w:rsidR="00224747">
              <w:rPr>
                <w:szCs w:val="24"/>
              </w:rPr>
              <w:t>Proposant</w:t>
            </w:r>
            <w:r w:rsidR="00224747" w:rsidRPr="009B6950">
              <w:rPr>
                <w:szCs w:val="24"/>
              </w:rPr>
              <w:t xml:space="preserve"> des éclaircissements sur </w:t>
            </w:r>
            <w:r w:rsidR="00224747">
              <w:rPr>
                <w:szCs w:val="24"/>
              </w:rPr>
              <w:t>sa Proposition</w:t>
            </w:r>
            <w:r w:rsidR="00224747" w:rsidRPr="009B6950">
              <w:rPr>
                <w:szCs w:val="24"/>
              </w:rPr>
              <w:t xml:space="preserve">. Aucun éclaircissement apporté par un </w:t>
            </w:r>
            <w:r w:rsidR="00224747">
              <w:rPr>
                <w:szCs w:val="24"/>
              </w:rPr>
              <w:t>Proposant</w:t>
            </w:r>
            <w:r w:rsidR="00224747" w:rsidRPr="009B6950">
              <w:rPr>
                <w:szCs w:val="24"/>
              </w:rPr>
              <w:t xml:space="preserve"> autrement qu’en réponse à une demande </w:t>
            </w:r>
            <w:r w:rsidR="00224747">
              <w:rPr>
                <w:szCs w:val="24"/>
              </w:rPr>
              <w:t xml:space="preserve">de l’Acheteur </w:t>
            </w:r>
            <w:r w:rsidR="00224747" w:rsidRPr="009B6950">
              <w:rPr>
                <w:szCs w:val="24"/>
              </w:rPr>
              <w:t xml:space="preserve">ne sera pris en compte. La demande d’éclaircissement </w:t>
            </w:r>
            <w:r w:rsidR="00224747">
              <w:rPr>
                <w:szCs w:val="24"/>
              </w:rPr>
              <w:t>de l’Acheteur</w:t>
            </w:r>
            <w:r w:rsidR="00224747" w:rsidRPr="009B6950">
              <w:rPr>
                <w:szCs w:val="24"/>
              </w:rPr>
              <w:t xml:space="preserve">, comme la réponse apportée, seront formulées par écrit. </w:t>
            </w:r>
          </w:p>
          <w:p w14:paraId="76322DC5" w14:textId="2A94B77D" w:rsidR="00224747" w:rsidRPr="00582082" w:rsidRDefault="00736E4F" w:rsidP="00224747">
            <w:pPr>
              <w:tabs>
                <w:tab w:val="left" w:pos="702"/>
              </w:tabs>
              <w:spacing w:before="120"/>
              <w:ind w:left="576" w:hanging="576"/>
              <w:rPr>
                <w:spacing w:val="-3"/>
                <w:szCs w:val="24"/>
              </w:rPr>
            </w:pPr>
            <w:r>
              <w:rPr>
                <w:szCs w:val="24"/>
              </w:rPr>
              <w:t>42</w:t>
            </w:r>
            <w:r w:rsidR="00224747">
              <w:rPr>
                <w:szCs w:val="24"/>
              </w:rPr>
              <w:t>.2</w:t>
            </w:r>
            <w:r w:rsidR="00224747">
              <w:rPr>
                <w:szCs w:val="24"/>
              </w:rPr>
              <w:tab/>
              <w:t xml:space="preserve">Si le Proposant ne fournit pas les éclaircissements demandés avant la date et l’heure limites indiquées dans la demande d’éclaircissements de l’Acheteur, sa Proposition pourra se voir </w:t>
            </w:r>
            <w:r w:rsidR="00253B14">
              <w:rPr>
                <w:szCs w:val="24"/>
              </w:rPr>
              <w:t>écartée</w:t>
            </w:r>
            <w:r w:rsidR="00224747">
              <w:rPr>
                <w:szCs w:val="24"/>
              </w:rPr>
              <w:t>.</w:t>
            </w:r>
          </w:p>
        </w:tc>
      </w:tr>
      <w:tr w:rsidR="00282A72" w:rsidRPr="00B11E47" w14:paraId="47E3A42A" w14:textId="77777777" w:rsidTr="00CC7525">
        <w:tc>
          <w:tcPr>
            <w:tcW w:w="2232" w:type="dxa"/>
          </w:tcPr>
          <w:p w14:paraId="0C0FC68B" w14:textId="23B43BD4" w:rsidR="00282A72" w:rsidRDefault="00282A72" w:rsidP="005A0ECB">
            <w:pPr>
              <w:pStyle w:val="HeadingSPD02"/>
              <w:spacing w:before="120"/>
              <w:ind w:left="412" w:right="72" w:hanging="412"/>
              <w:jc w:val="left"/>
            </w:pPr>
            <w:bookmarkStart w:id="227" w:name="_Toc139040281"/>
            <w:r>
              <w:t xml:space="preserve">43. </w:t>
            </w:r>
            <w:r>
              <w:tab/>
            </w:r>
            <w:proofErr w:type="spellStart"/>
            <w:r>
              <w:t>Détermination</w:t>
            </w:r>
            <w:proofErr w:type="spellEnd"/>
            <w:r>
              <w:t xml:space="preserve"> de la </w:t>
            </w:r>
            <w:proofErr w:type="spellStart"/>
            <w:r>
              <w:t>Conformité</w:t>
            </w:r>
            <w:bookmarkEnd w:id="227"/>
            <w:proofErr w:type="spellEnd"/>
          </w:p>
        </w:tc>
        <w:tc>
          <w:tcPr>
            <w:tcW w:w="7346" w:type="dxa"/>
          </w:tcPr>
          <w:p w14:paraId="22C16F27" w14:textId="54BB9206" w:rsidR="00282A72" w:rsidRPr="00A73D96" w:rsidRDefault="00A73D96" w:rsidP="00A73D96">
            <w:pPr>
              <w:tabs>
                <w:tab w:val="left" w:pos="702"/>
              </w:tabs>
              <w:spacing w:before="120"/>
              <w:ind w:left="576" w:hanging="576"/>
              <w:rPr>
                <w:bCs/>
                <w:szCs w:val="24"/>
              </w:rPr>
            </w:pPr>
            <w:r>
              <w:rPr>
                <w:bCs/>
                <w:szCs w:val="24"/>
              </w:rPr>
              <w:t>43.1</w:t>
            </w:r>
            <w:r>
              <w:rPr>
                <w:bCs/>
                <w:szCs w:val="24"/>
              </w:rPr>
              <w:tab/>
            </w:r>
            <w:r w:rsidRPr="00A73D96">
              <w:rPr>
                <w:bCs/>
                <w:szCs w:val="24"/>
              </w:rPr>
              <w:t xml:space="preserve">L’Acheteur établira la conformité de la Proposition sur la base de son contenu. Une Proposition conforme pour l’essentiel est une Proposition qui : (a) est conforme à la Proposition de Première Etape et/ou des éléments de variante ou une Proposition variante que l’Acheteur a invité le Proposant à remettre lors de sa Proposition de </w:t>
            </w:r>
            <w:r w:rsidR="00352B10">
              <w:rPr>
                <w:bCs/>
                <w:szCs w:val="24"/>
              </w:rPr>
              <w:t>Deuxième</w:t>
            </w:r>
            <w:r w:rsidRPr="00A73D96">
              <w:rPr>
                <w:bCs/>
                <w:szCs w:val="24"/>
              </w:rPr>
              <w:t xml:space="preserve"> Etape, (b) incorpore toute modification demandée, le cas échéant, dans le Mémorandum spécifique </w:t>
            </w:r>
            <w:r w:rsidRPr="00A73D96">
              <w:rPr>
                <w:bCs/>
                <w:spacing w:val="-3"/>
                <w:szCs w:val="24"/>
              </w:rPr>
              <w:t>intitulé « Modifications requises à l’issue de l’évaluation de Première Etape » conformément à l’article 27.8 des IP, et (c)</w:t>
            </w:r>
            <w:r w:rsidRPr="00A73D96">
              <w:rPr>
                <w:bCs/>
                <w:szCs w:val="24"/>
              </w:rPr>
              <w:t xml:space="preserve"> reflète les amendements au </w:t>
            </w:r>
            <w:r w:rsidR="004B0351">
              <w:rPr>
                <w:bCs/>
                <w:szCs w:val="24"/>
              </w:rPr>
              <w:t>DDP</w:t>
            </w:r>
            <w:r w:rsidRPr="00A73D96">
              <w:rPr>
                <w:bCs/>
                <w:szCs w:val="24"/>
              </w:rPr>
              <w:t xml:space="preserve"> formulés en tant qu’Additif émis avec l’invitation à remettre la Proposition de </w:t>
            </w:r>
            <w:r w:rsidR="00352B10">
              <w:rPr>
                <w:bCs/>
                <w:szCs w:val="24"/>
              </w:rPr>
              <w:t>Deuxième</w:t>
            </w:r>
            <w:r w:rsidRPr="00A73D96">
              <w:rPr>
                <w:bCs/>
                <w:szCs w:val="24"/>
              </w:rPr>
              <w:t xml:space="preserve"> Etape conformément à l’article 28.1 des IP ou subséquemment</w:t>
            </w:r>
            <w:r w:rsidR="00B11E47" w:rsidRPr="00A73D96">
              <w:rPr>
                <w:bCs/>
                <w:szCs w:val="24"/>
              </w:rPr>
              <w:t xml:space="preserve">.  </w:t>
            </w:r>
          </w:p>
          <w:p w14:paraId="050EE982" w14:textId="6786B791" w:rsidR="00B11E47" w:rsidRDefault="00B11E47" w:rsidP="00B11E47">
            <w:pPr>
              <w:tabs>
                <w:tab w:val="left" w:pos="702"/>
              </w:tabs>
              <w:spacing w:before="120"/>
              <w:ind w:left="576" w:hanging="576"/>
              <w:rPr>
                <w:lang w:val="fr"/>
              </w:rPr>
            </w:pPr>
            <w:r>
              <w:rPr>
                <w:bCs/>
                <w:szCs w:val="24"/>
                <w:lang w:val="fr"/>
              </w:rPr>
              <w:t>43.2</w:t>
            </w:r>
            <w:r>
              <w:rPr>
                <w:bCs/>
                <w:szCs w:val="24"/>
                <w:lang w:val="fr"/>
              </w:rPr>
              <w:tab/>
            </w:r>
            <w:r w:rsidRPr="00EE79A1">
              <w:rPr>
                <w:bCs/>
                <w:szCs w:val="24"/>
                <w:lang w:val="fr"/>
              </w:rPr>
              <w:t>À condition qu</w:t>
            </w:r>
            <w:r w:rsidR="007775BC">
              <w:rPr>
                <w:bCs/>
                <w:szCs w:val="24"/>
                <w:lang w:val="fr"/>
              </w:rPr>
              <w:t>e la</w:t>
            </w:r>
            <w:r w:rsidRPr="00EE79A1">
              <w:rPr>
                <w:bCs/>
                <w:szCs w:val="24"/>
                <w:lang w:val="fr"/>
              </w:rPr>
              <w:t xml:space="preserve"> Proposition soit conforme</w:t>
            </w:r>
            <w:r>
              <w:rPr>
                <w:bCs/>
                <w:szCs w:val="24"/>
                <w:lang w:val="fr"/>
              </w:rPr>
              <w:t xml:space="preserve"> pour l’essentiel</w:t>
            </w:r>
            <w:r w:rsidRPr="00EE79A1">
              <w:rPr>
                <w:bCs/>
                <w:szCs w:val="24"/>
                <w:lang w:val="fr"/>
              </w:rPr>
              <w:t xml:space="preserve">, l’Acheteur peut </w:t>
            </w:r>
            <w:r>
              <w:rPr>
                <w:bCs/>
                <w:szCs w:val="24"/>
                <w:lang w:val="fr"/>
              </w:rPr>
              <w:t>accepter</w:t>
            </w:r>
            <w:r w:rsidRPr="00EE79A1">
              <w:rPr>
                <w:bCs/>
                <w:szCs w:val="24"/>
                <w:lang w:val="fr"/>
              </w:rPr>
              <w:t xml:space="preserve"> toute non-conformité </w:t>
            </w:r>
            <w:r>
              <w:rPr>
                <w:bCs/>
                <w:szCs w:val="24"/>
                <w:lang w:val="fr"/>
              </w:rPr>
              <w:t>mineure</w:t>
            </w:r>
            <w:r w:rsidRPr="00EE79A1">
              <w:rPr>
                <w:bCs/>
                <w:szCs w:val="24"/>
                <w:lang w:val="fr"/>
              </w:rPr>
              <w:t xml:space="preserve"> de la Proposition.</w:t>
            </w:r>
            <w:r>
              <w:rPr>
                <w:lang w:val="fr"/>
              </w:rPr>
              <w:t xml:space="preserve"> </w:t>
            </w:r>
          </w:p>
          <w:p w14:paraId="5440755F" w14:textId="244E921E" w:rsidR="00B11E47" w:rsidRPr="00B11E47" w:rsidRDefault="00510339" w:rsidP="00A136F8">
            <w:pPr>
              <w:tabs>
                <w:tab w:val="left" w:pos="702"/>
              </w:tabs>
              <w:spacing w:before="120"/>
              <w:ind w:left="576" w:hanging="576"/>
              <w:rPr>
                <w:bCs/>
                <w:szCs w:val="24"/>
              </w:rPr>
            </w:pPr>
            <w:r>
              <w:rPr>
                <w:bCs/>
                <w:szCs w:val="24"/>
                <w:lang w:val="fr"/>
              </w:rPr>
              <w:t>43.3</w:t>
            </w:r>
            <w:r>
              <w:rPr>
                <w:bCs/>
                <w:szCs w:val="24"/>
                <w:lang w:val="fr"/>
              </w:rPr>
              <w:tab/>
            </w:r>
            <w:r w:rsidRPr="00EE79A1">
              <w:rPr>
                <w:bCs/>
                <w:szCs w:val="24"/>
                <w:lang w:val="fr"/>
              </w:rPr>
              <w:t xml:space="preserve">À condition </w:t>
            </w:r>
            <w:r w:rsidR="007775BC" w:rsidRPr="00EE79A1">
              <w:rPr>
                <w:bCs/>
                <w:szCs w:val="24"/>
                <w:lang w:val="fr"/>
              </w:rPr>
              <w:t>qu</w:t>
            </w:r>
            <w:r w:rsidR="007775BC">
              <w:rPr>
                <w:bCs/>
                <w:szCs w:val="24"/>
                <w:lang w:val="fr"/>
              </w:rPr>
              <w:t>e la</w:t>
            </w:r>
            <w:r w:rsidRPr="00EE79A1">
              <w:rPr>
                <w:bCs/>
                <w:szCs w:val="24"/>
                <w:lang w:val="fr"/>
              </w:rPr>
              <w:t xml:space="preserve"> Proposition </w:t>
            </w:r>
            <w:r>
              <w:rPr>
                <w:bCs/>
                <w:szCs w:val="24"/>
                <w:lang w:val="fr"/>
              </w:rPr>
              <w:t>soit</w:t>
            </w:r>
            <w:r w:rsidRPr="00EE79A1">
              <w:rPr>
                <w:bCs/>
                <w:szCs w:val="24"/>
                <w:lang w:val="fr"/>
              </w:rPr>
              <w:t xml:space="preserve"> </w:t>
            </w:r>
            <w:r>
              <w:rPr>
                <w:bCs/>
                <w:szCs w:val="24"/>
                <w:lang w:val="fr"/>
              </w:rPr>
              <w:t>conforme pour l’essentiel</w:t>
            </w:r>
            <w:r w:rsidRPr="00EE79A1">
              <w:rPr>
                <w:bCs/>
                <w:szCs w:val="24"/>
                <w:lang w:val="fr"/>
              </w:rPr>
              <w:t>, l’Acheteur peut demander au Proposant</w:t>
            </w:r>
            <w:r>
              <w:rPr>
                <w:lang w:val="fr"/>
              </w:rPr>
              <w:t xml:space="preserve"> de </w:t>
            </w:r>
            <w:r w:rsidRPr="00EE79A1">
              <w:rPr>
                <w:bCs/>
                <w:szCs w:val="24"/>
                <w:lang w:val="fr"/>
              </w:rPr>
              <w:t xml:space="preserve">soumettre les informations ou la documentation nécessaires, dans un délai </w:t>
            </w:r>
            <w:r w:rsidRPr="00EE79A1">
              <w:rPr>
                <w:bCs/>
                <w:szCs w:val="24"/>
                <w:lang w:val="fr"/>
              </w:rPr>
              <w:lastRenderedPageBreak/>
              <w:t xml:space="preserve">raisonnable, pour corriger les non-conformités </w:t>
            </w:r>
            <w:r>
              <w:rPr>
                <w:bCs/>
                <w:szCs w:val="24"/>
                <w:lang w:val="fr"/>
              </w:rPr>
              <w:t>mineures</w:t>
            </w:r>
            <w:r w:rsidRPr="00EE79A1">
              <w:rPr>
                <w:bCs/>
                <w:szCs w:val="24"/>
                <w:lang w:val="fr"/>
              </w:rPr>
              <w:t xml:space="preserve"> de la Proposition liées aux exigences en matière de documentation.</w:t>
            </w:r>
          </w:p>
        </w:tc>
      </w:tr>
      <w:tr w:rsidR="00564399" w:rsidRPr="00970F3D" w:rsidDel="00FA69EC" w14:paraId="4501F32F" w14:textId="77777777" w:rsidTr="00CC7525">
        <w:tc>
          <w:tcPr>
            <w:tcW w:w="2232" w:type="dxa"/>
          </w:tcPr>
          <w:p w14:paraId="474BBB01" w14:textId="5B11E01A" w:rsidR="00564399" w:rsidDel="00FA69EC" w:rsidRDefault="00B00054" w:rsidP="00564399">
            <w:pPr>
              <w:pStyle w:val="HeadingSPD02"/>
              <w:spacing w:before="120"/>
              <w:ind w:left="412" w:right="72" w:hanging="412"/>
              <w:jc w:val="left"/>
            </w:pPr>
            <w:bookmarkStart w:id="228" w:name="_Toc139040282"/>
            <w:r>
              <w:rPr>
                <w:lang w:val="fr-FR"/>
              </w:rPr>
              <w:lastRenderedPageBreak/>
              <w:t xml:space="preserve">44. </w:t>
            </w:r>
            <w:r w:rsidR="00564399" w:rsidRPr="00A136F8">
              <w:rPr>
                <w:lang w:val="fr-FR"/>
              </w:rPr>
              <w:tab/>
            </w:r>
            <w:r>
              <w:t>Evaluation des Propositions techniques</w:t>
            </w:r>
            <w:bookmarkEnd w:id="228"/>
          </w:p>
        </w:tc>
        <w:tc>
          <w:tcPr>
            <w:tcW w:w="7346" w:type="dxa"/>
          </w:tcPr>
          <w:p w14:paraId="274B425D" w14:textId="0593DC54" w:rsidR="000F464B" w:rsidRDefault="000F464B" w:rsidP="000F464B">
            <w:pPr>
              <w:tabs>
                <w:tab w:val="left" w:pos="720"/>
              </w:tabs>
              <w:spacing w:before="120"/>
              <w:ind w:left="576" w:hanging="576"/>
              <w:rPr>
                <w:szCs w:val="24"/>
              </w:rPr>
            </w:pPr>
            <w:r>
              <w:rPr>
                <w:szCs w:val="24"/>
              </w:rPr>
              <w:t>44.1</w:t>
            </w:r>
            <w:r w:rsidR="00564399" w:rsidRPr="000F464B">
              <w:rPr>
                <w:szCs w:val="24"/>
              </w:rPr>
              <w:tab/>
            </w:r>
            <w:r>
              <w:rPr>
                <w:szCs w:val="24"/>
              </w:rPr>
              <w:t xml:space="preserve">L’évaluation des propositions techniques par l’Acheteur sera effectuée comme spécifié à la Section III, Critères d’Evaluation et de Qualification. </w:t>
            </w:r>
          </w:p>
          <w:p w14:paraId="3F51ED1B" w14:textId="3F9ABDC5" w:rsidR="00564399" w:rsidRPr="00C80D32" w:rsidDel="00FA69EC" w:rsidRDefault="00C80D32" w:rsidP="00C80D32">
            <w:pPr>
              <w:tabs>
                <w:tab w:val="left" w:pos="720"/>
              </w:tabs>
              <w:spacing w:before="120"/>
              <w:ind w:left="576" w:hanging="576"/>
              <w:rPr>
                <w:bCs/>
                <w:szCs w:val="24"/>
              </w:rPr>
            </w:pPr>
            <w:r>
              <w:rPr>
                <w:bCs/>
                <w:szCs w:val="24"/>
              </w:rPr>
              <w:t>44.2</w:t>
            </w:r>
            <w:r>
              <w:rPr>
                <w:bCs/>
                <w:szCs w:val="24"/>
              </w:rPr>
              <w:tab/>
            </w:r>
            <w:r w:rsidR="00970F3D" w:rsidRPr="00C80D32">
              <w:rPr>
                <w:bCs/>
                <w:szCs w:val="24"/>
              </w:rPr>
              <w:t xml:space="preserve">Les scores </w:t>
            </w:r>
            <w:r w:rsidR="002C41FA">
              <w:rPr>
                <w:bCs/>
                <w:szCs w:val="24"/>
              </w:rPr>
              <w:t xml:space="preserve">et pondérations </w:t>
            </w:r>
            <w:r w:rsidR="00970F3D" w:rsidRPr="00C80D32">
              <w:rPr>
                <w:bCs/>
                <w:szCs w:val="24"/>
              </w:rPr>
              <w:t xml:space="preserve">à attribuer aux </w:t>
            </w:r>
            <w:r w:rsidR="004443A9">
              <w:rPr>
                <w:bCs/>
                <w:szCs w:val="24"/>
              </w:rPr>
              <w:t xml:space="preserve">Critères notés (y compris les </w:t>
            </w:r>
            <w:r w:rsidR="00970F3D" w:rsidRPr="00C80D32">
              <w:rPr>
                <w:bCs/>
                <w:szCs w:val="24"/>
              </w:rPr>
              <w:t xml:space="preserve">facteurs </w:t>
            </w:r>
            <w:r w:rsidR="004443A9">
              <w:rPr>
                <w:bCs/>
                <w:szCs w:val="24"/>
              </w:rPr>
              <w:t>techniques et non-monétaires</w:t>
            </w:r>
            <w:r w:rsidR="006F0906">
              <w:rPr>
                <w:bCs/>
                <w:szCs w:val="24"/>
              </w:rPr>
              <w:t xml:space="preserve"> </w:t>
            </w:r>
            <w:r w:rsidR="00970F3D" w:rsidRPr="00C80D32">
              <w:rPr>
                <w:bCs/>
                <w:szCs w:val="24"/>
              </w:rPr>
              <w:t>et sous-facteurs</w:t>
            </w:r>
            <w:r w:rsidR="006F0906">
              <w:rPr>
                <w:bCs/>
                <w:szCs w:val="24"/>
              </w:rPr>
              <w:t>)</w:t>
            </w:r>
            <w:r w:rsidR="00970F3D" w:rsidRPr="00C80D32">
              <w:rPr>
                <w:bCs/>
                <w:szCs w:val="24"/>
              </w:rPr>
              <w:t xml:space="preserve">sont spécifiés </w:t>
            </w:r>
            <w:r w:rsidR="00970F3D" w:rsidRPr="00C80D32">
              <w:rPr>
                <w:b/>
                <w:szCs w:val="24"/>
              </w:rPr>
              <w:t>dans les DPDP</w:t>
            </w:r>
            <w:r w:rsidR="00970F3D" w:rsidRPr="00C80D32">
              <w:rPr>
                <w:bCs/>
                <w:szCs w:val="24"/>
              </w:rPr>
              <w:t>.</w:t>
            </w:r>
          </w:p>
        </w:tc>
      </w:tr>
      <w:tr w:rsidR="0070563E" w:rsidRPr="008277F2" w14:paraId="5BFCF000" w14:textId="77777777" w:rsidTr="00CC7525">
        <w:tc>
          <w:tcPr>
            <w:tcW w:w="2232" w:type="dxa"/>
          </w:tcPr>
          <w:p w14:paraId="0AC61BA4" w14:textId="4A1AC2E7" w:rsidR="0070563E" w:rsidRDefault="00087F92" w:rsidP="0070563E">
            <w:pPr>
              <w:pStyle w:val="HeadingSPD02"/>
              <w:spacing w:before="120"/>
              <w:ind w:left="412" w:right="72" w:hanging="360"/>
              <w:jc w:val="left"/>
              <w:rPr>
                <w:lang w:val="fr-FR"/>
              </w:rPr>
            </w:pPr>
            <w:bookmarkStart w:id="229" w:name="_Toc139040283"/>
            <w:r>
              <w:rPr>
                <w:lang w:val="fr-FR"/>
              </w:rPr>
              <w:t>45</w:t>
            </w:r>
            <w:r w:rsidR="0070563E">
              <w:rPr>
                <w:lang w:val="fr-FR"/>
              </w:rPr>
              <w:t xml:space="preserve">. </w:t>
            </w:r>
            <w:r w:rsidR="005B5943">
              <w:rPr>
                <w:lang w:val="fr-FR"/>
              </w:rPr>
              <w:tab/>
            </w:r>
            <w:r w:rsidR="0070563E">
              <w:rPr>
                <w:lang w:val="fr-FR"/>
              </w:rPr>
              <w:t>Notification de l’Evaluation des Parties Techniques et Ouverture Publique des Parties Financières</w:t>
            </w:r>
            <w:bookmarkEnd w:id="229"/>
          </w:p>
        </w:tc>
        <w:tc>
          <w:tcPr>
            <w:tcW w:w="7346" w:type="dxa"/>
          </w:tcPr>
          <w:p w14:paraId="414CB0C1" w14:textId="32510971" w:rsidR="005969C7" w:rsidRPr="00A33181" w:rsidRDefault="00C80D32" w:rsidP="002F43D7">
            <w:pPr>
              <w:pStyle w:val="Head12a"/>
              <w:numPr>
                <w:ilvl w:val="1"/>
                <w:numId w:val="135"/>
              </w:numPr>
              <w:spacing w:before="120"/>
              <w:jc w:val="both"/>
              <w:rPr>
                <w:bCs/>
                <w:lang w:val="fr-FR"/>
              </w:rPr>
            </w:pPr>
            <w:bookmarkStart w:id="230" w:name="_Toc43474940"/>
            <w:r>
              <w:rPr>
                <w:b w:val="0"/>
                <w:bCs/>
                <w:szCs w:val="24"/>
                <w:lang w:val="fr-FR"/>
              </w:rPr>
              <w:tab/>
            </w:r>
            <w:r w:rsidR="00FC078C" w:rsidRPr="00DB2CA0">
              <w:rPr>
                <w:b w:val="0"/>
                <w:bCs/>
                <w:szCs w:val="24"/>
                <w:lang w:val="fr-FR"/>
              </w:rPr>
              <w:t>A l’issue</w:t>
            </w:r>
            <w:r w:rsidR="00FC078C" w:rsidRPr="00DB2CA0">
              <w:rPr>
                <w:szCs w:val="24"/>
                <w:lang w:val="fr-FR"/>
              </w:rPr>
              <w:t xml:space="preserve"> </w:t>
            </w:r>
            <w:r w:rsidR="005969C7" w:rsidRPr="00EE79A1">
              <w:rPr>
                <w:b w:val="0"/>
                <w:bCs/>
                <w:lang w:val="fr"/>
              </w:rPr>
              <w:t xml:space="preserve">de l’évaluation des </w:t>
            </w:r>
            <w:r w:rsidR="005969C7">
              <w:rPr>
                <w:b w:val="0"/>
                <w:bCs/>
                <w:lang w:val="fr"/>
              </w:rPr>
              <w:t>P</w:t>
            </w:r>
            <w:r w:rsidR="005969C7" w:rsidRPr="00EE79A1">
              <w:rPr>
                <w:b w:val="0"/>
                <w:bCs/>
                <w:lang w:val="fr"/>
              </w:rPr>
              <w:t xml:space="preserve">arties </w:t>
            </w:r>
            <w:r w:rsidR="005969C7">
              <w:rPr>
                <w:b w:val="0"/>
                <w:bCs/>
                <w:lang w:val="fr"/>
              </w:rPr>
              <w:t>T</w:t>
            </w:r>
            <w:r w:rsidR="005969C7" w:rsidRPr="00EE79A1">
              <w:rPr>
                <w:b w:val="0"/>
                <w:bCs/>
                <w:lang w:val="fr"/>
              </w:rPr>
              <w:t xml:space="preserve">echniques des </w:t>
            </w:r>
            <w:r w:rsidR="005969C7">
              <w:rPr>
                <w:b w:val="0"/>
                <w:bCs/>
                <w:lang w:val="fr"/>
              </w:rPr>
              <w:t>P</w:t>
            </w:r>
            <w:r w:rsidR="005969C7" w:rsidRPr="00EE79A1">
              <w:rPr>
                <w:b w:val="0"/>
                <w:bCs/>
                <w:lang w:val="fr"/>
              </w:rPr>
              <w:t>ropositions, l’</w:t>
            </w:r>
            <w:r w:rsidR="005969C7">
              <w:rPr>
                <w:b w:val="0"/>
                <w:bCs/>
                <w:lang w:val="fr"/>
              </w:rPr>
              <w:t>A</w:t>
            </w:r>
            <w:r w:rsidR="005969C7" w:rsidRPr="00EE79A1">
              <w:rPr>
                <w:b w:val="0"/>
                <w:bCs/>
                <w:lang w:val="fr"/>
              </w:rPr>
              <w:t xml:space="preserve">cheteur </w:t>
            </w:r>
            <w:r w:rsidR="007605C1">
              <w:rPr>
                <w:b w:val="0"/>
                <w:bCs/>
                <w:lang w:val="fr"/>
              </w:rPr>
              <w:t>fera les notifications ci-après</w:t>
            </w:r>
            <w:r w:rsidR="005969C7">
              <w:rPr>
                <w:b w:val="0"/>
                <w:bCs/>
                <w:lang w:val="fr"/>
              </w:rPr>
              <w:t xml:space="preserve"> </w:t>
            </w:r>
            <w:r w:rsidR="005969C7" w:rsidRPr="00EE79A1">
              <w:rPr>
                <w:b w:val="0"/>
                <w:bCs/>
                <w:lang w:val="fr"/>
              </w:rPr>
              <w:t xml:space="preserve">: </w:t>
            </w:r>
          </w:p>
          <w:p w14:paraId="2AECEE11" w14:textId="77777777" w:rsidR="00702221" w:rsidRPr="00A136F8" w:rsidRDefault="00151832">
            <w:pPr>
              <w:pStyle w:val="S1-subpara"/>
              <w:numPr>
                <w:ilvl w:val="0"/>
                <w:numId w:val="102"/>
              </w:numPr>
              <w:rPr>
                <w:lang w:val="fr-FR"/>
              </w:rPr>
            </w:pPr>
            <w:r>
              <w:rPr>
                <w:bCs/>
                <w:lang w:val="fr"/>
              </w:rPr>
              <w:t xml:space="preserve">Il </w:t>
            </w:r>
            <w:r w:rsidR="007605C1">
              <w:rPr>
                <w:bCs/>
                <w:lang w:val="fr"/>
              </w:rPr>
              <w:t>notifiera</w:t>
            </w:r>
            <w:r w:rsidR="007605C1" w:rsidRPr="00EE79A1">
              <w:rPr>
                <w:bCs/>
                <w:lang w:val="fr"/>
              </w:rPr>
              <w:t xml:space="preserve"> par écrit </w:t>
            </w:r>
            <w:r w:rsidR="007605C1">
              <w:rPr>
                <w:bCs/>
                <w:lang w:val="fr"/>
              </w:rPr>
              <w:t>aux</w:t>
            </w:r>
            <w:r w:rsidR="007605C1" w:rsidRPr="00EE79A1">
              <w:rPr>
                <w:bCs/>
                <w:lang w:val="fr"/>
              </w:rPr>
              <w:t xml:space="preserve"> </w:t>
            </w:r>
            <w:r w:rsidR="007605C1">
              <w:rPr>
                <w:bCs/>
                <w:lang w:val="fr"/>
              </w:rPr>
              <w:t>Proposants</w:t>
            </w:r>
            <w:r w:rsidR="007605C1" w:rsidRPr="00EE79A1">
              <w:rPr>
                <w:bCs/>
                <w:lang w:val="fr"/>
              </w:rPr>
              <w:t xml:space="preserve"> dont les </w:t>
            </w:r>
            <w:r w:rsidR="007605C1">
              <w:rPr>
                <w:bCs/>
                <w:lang w:val="fr"/>
              </w:rPr>
              <w:t>P</w:t>
            </w:r>
            <w:r w:rsidR="007605C1" w:rsidRPr="00EE79A1">
              <w:rPr>
                <w:bCs/>
                <w:lang w:val="fr"/>
              </w:rPr>
              <w:t>ropositions ont été jugées non</w:t>
            </w:r>
            <w:r w:rsidR="007605C1">
              <w:rPr>
                <w:bCs/>
                <w:lang w:val="fr"/>
              </w:rPr>
              <w:t>-</w:t>
            </w:r>
            <w:r w:rsidR="007605C1" w:rsidRPr="00EE79A1">
              <w:rPr>
                <w:bCs/>
                <w:szCs w:val="24"/>
                <w:lang w:val="fr"/>
              </w:rPr>
              <w:t>conformes</w:t>
            </w:r>
            <w:r w:rsidR="007605C1" w:rsidRPr="00EE79A1">
              <w:rPr>
                <w:bCs/>
                <w:lang w:val="fr"/>
              </w:rPr>
              <w:t xml:space="preserve"> </w:t>
            </w:r>
            <w:r w:rsidR="007605C1">
              <w:rPr>
                <w:bCs/>
                <w:lang w:val="fr"/>
              </w:rPr>
              <w:t xml:space="preserve">pour l’essentiel </w:t>
            </w:r>
            <w:r w:rsidR="007605C1" w:rsidRPr="00EE79A1">
              <w:rPr>
                <w:bCs/>
                <w:lang w:val="fr"/>
              </w:rPr>
              <w:t xml:space="preserve">au </w:t>
            </w:r>
            <w:r w:rsidR="007605C1">
              <w:rPr>
                <w:bCs/>
                <w:lang w:val="fr"/>
              </w:rPr>
              <w:t>DDP</w:t>
            </w:r>
            <w:r w:rsidR="007605C1" w:rsidRPr="00EE79A1">
              <w:rPr>
                <w:bCs/>
                <w:lang w:val="fr"/>
              </w:rPr>
              <w:t xml:space="preserve"> </w:t>
            </w:r>
            <w:r w:rsidR="00702221">
              <w:rPr>
                <w:bCs/>
                <w:lang w:val="fr"/>
              </w:rPr>
              <w:t>les informations suivantes :</w:t>
            </w:r>
          </w:p>
          <w:p w14:paraId="3625A5FE" w14:textId="6F40D19C" w:rsidR="005969C7" w:rsidRPr="00A33181" w:rsidRDefault="005969C7" w:rsidP="00A136F8">
            <w:pPr>
              <w:pStyle w:val="S1-subpara"/>
              <w:numPr>
                <w:ilvl w:val="0"/>
                <w:numId w:val="136"/>
              </w:numPr>
              <w:ind w:left="1777"/>
              <w:rPr>
                <w:lang w:val="fr-FR"/>
              </w:rPr>
            </w:pPr>
            <w:r w:rsidRPr="00C5158C">
              <w:rPr>
                <w:color w:val="000000" w:themeColor="text1"/>
                <w:lang w:val="fr"/>
              </w:rPr>
              <w:t xml:space="preserve">les motifs pour lesquels </w:t>
            </w:r>
            <w:r w:rsidRPr="00C5158C">
              <w:rPr>
                <w:lang w:val="fr"/>
              </w:rPr>
              <w:t xml:space="preserve">leur </w:t>
            </w:r>
            <w:r w:rsidR="00924BD7">
              <w:rPr>
                <w:lang w:val="fr"/>
              </w:rPr>
              <w:t xml:space="preserve">Proposition - </w:t>
            </w:r>
            <w:r>
              <w:rPr>
                <w:lang w:val="fr"/>
              </w:rPr>
              <w:t>P</w:t>
            </w:r>
            <w:r w:rsidRPr="00C5158C">
              <w:rPr>
                <w:lang w:val="fr"/>
              </w:rPr>
              <w:t xml:space="preserve">artie </w:t>
            </w:r>
            <w:r>
              <w:rPr>
                <w:lang w:val="fr"/>
              </w:rPr>
              <w:t>T</w:t>
            </w:r>
            <w:r w:rsidRPr="00C5158C">
              <w:rPr>
                <w:lang w:val="fr"/>
              </w:rPr>
              <w:t xml:space="preserve">echnique ne satisfaisait pas </w:t>
            </w:r>
            <w:r>
              <w:rPr>
                <w:lang w:val="fr"/>
              </w:rPr>
              <w:t>les</w:t>
            </w:r>
            <w:r w:rsidRPr="00C5158C">
              <w:rPr>
                <w:lang w:val="fr"/>
              </w:rPr>
              <w:t xml:space="preserve"> exigences du </w:t>
            </w:r>
            <w:r>
              <w:rPr>
                <w:lang w:val="fr"/>
              </w:rPr>
              <w:t xml:space="preserve"> </w:t>
            </w:r>
            <w:r w:rsidR="00924BD7">
              <w:rPr>
                <w:lang w:val="fr"/>
              </w:rPr>
              <w:t>DDP</w:t>
            </w:r>
            <w:r w:rsidRPr="00C5158C">
              <w:rPr>
                <w:lang w:val="fr"/>
              </w:rPr>
              <w:t>;</w:t>
            </w:r>
          </w:p>
          <w:p w14:paraId="5D5DDEDB" w14:textId="3E4AFBE0" w:rsidR="005969C7" w:rsidRPr="00A33181" w:rsidRDefault="005969C7" w:rsidP="00A136F8">
            <w:pPr>
              <w:pStyle w:val="S1-subpara"/>
              <w:numPr>
                <w:ilvl w:val="0"/>
                <w:numId w:val="136"/>
              </w:numPr>
              <w:ind w:left="1777"/>
              <w:rPr>
                <w:lang w:val="fr-FR"/>
              </w:rPr>
            </w:pPr>
            <w:r w:rsidRPr="00C5158C">
              <w:rPr>
                <w:lang w:val="fr"/>
              </w:rPr>
              <w:t>leur enveloppe portant la mention «</w:t>
            </w:r>
            <w:r w:rsidRPr="00C5158C">
              <w:rPr>
                <w:smallCaps/>
                <w:lang w:val="fr"/>
              </w:rPr>
              <w:t xml:space="preserve"> Partie financière</w:t>
            </w:r>
            <w:r>
              <w:rPr>
                <w:lang w:val="fr"/>
              </w:rPr>
              <w:t xml:space="preserve"> </w:t>
            </w:r>
            <w:r w:rsidRPr="00C5158C">
              <w:rPr>
                <w:lang w:val="fr"/>
              </w:rPr>
              <w:t xml:space="preserve">» leur </w:t>
            </w:r>
            <w:r w:rsidR="00E63E6D" w:rsidRPr="00C5158C">
              <w:rPr>
                <w:lang w:val="fr"/>
              </w:rPr>
              <w:t>ser</w:t>
            </w:r>
            <w:r w:rsidR="00E63E6D">
              <w:rPr>
                <w:lang w:val="fr"/>
              </w:rPr>
              <w:t>a</w:t>
            </w:r>
            <w:r w:rsidR="00E63E6D" w:rsidRPr="00C5158C">
              <w:rPr>
                <w:lang w:val="fr"/>
              </w:rPr>
              <w:t xml:space="preserve"> </w:t>
            </w:r>
            <w:r w:rsidRPr="00C5158C">
              <w:rPr>
                <w:lang w:val="fr"/>
              </w:rPr>
              <w:t xml:space="preserve">retournée </w:t>
            </w:r>
            <w:r w:rsidR="00E63E6D">
              <w:rPr>
                <w:lang w:val="fr"/>
              </w:rPr>
              <w:t>sans avoir été</w:t>
            </w:r>
            <w:r w:rsidR="00E63E6D" w:rsidRPr="00C5158C">
              <w:rPr>
                <w:lang w:val="fr"/>
              </w:rPr>
              <w:t xml:space="preserve"> </w:t>
            </w:r>
            <w:r w:rsidRPr="00C5158C">
              <w:rPr>
                <w:lang w:val="fr"/>
              </w:rPr>
              <w:t xml:space="preserve">ouverte après l’achèvement du processus de sélection et la signature du </w:t>
            </w:r>
            <w:r>
              <w:rPr>
                <w:lang w:val="fr"/>
              </w:rPr>
              <w:t>Marché</w:t>
            </w:r>
            <w:r w:rsidRPr="00C5158C">
              <w:rPr>
                <w:lang w:val="fr"/>
              </w:rPr>
              <w:t xml:space="preserve"> ; et </w:t>
            </w:r>
          </w:p>
          <w:p w14:paraId="753B72BD" w14:textId="283220D8" w:rsidR="005969C7" w:rsidRPr="00A33181" w:rsidRDefault="005969C7" w:rsidP="00A136F8">
            <w:pPr>
              <w:pStyle w:val="S1-subpara"/>
              <w:numPr>
                <w:ilvl w:val="0"/>
                <w:numId w:val="136"/>
              </w:numPr>
              <w:ind w:left="1777"/>
              <w:rPr>
                <w:color w:val="000000" w:themeColor="text1"/>
                <w:szCs w:val="24"/>
                <w:lang w:val="fr-FR"/>
              </w:rPr>
            </w:pPr>
            <w:r w:rsidRPr="00EE79A1">
              <w:rPr>
                <w:color w:val="000000" w:themeColor="text1"/>
                <w:szCs w:val="24"/>
                <w:u w:val="single"/>
                <w:lang w:val="fr"/>
              </w:rPr>
              <w:t>Option 1</w:t>
            </w:r>
            <w:r w:rsidRPr="00EE79A1">
              <w:rPr>
                <w:color w:val="000000" w:themeColor="text1"/>
                <w:szCs w:val="24"/>
                <w:lang w:val="fr"/>
              </w:rPr>
              <w:t xml:space="preserve">: </w:t>
            </w:r>
            <w:r w:rsidR="006F4FFB" w:rsidRPr="00A136F8">
              <w:rPr>
                <w:b/>
                <w:bCs/>
                <w:color w:val="000000" w:themeColor="text1"/>
                <w:szCs w:val="24"/>
                <w:lang w:val="fr"/>
              </w:rPr>
              <w:t xml:space="preserve">dans le cas où </w:t>
            </w:r>
            <w:r w:rsidR="00D91906" w:rsidRPr="00A136F8">
              <w:rPr>
                <w:b/>
                <w:bCs/>
                <w:color w:val="000000" w:themeColor="text1"/>
                <w:szCs w:val="24"/>
                <w:lang w:val="fr"/>
              </w:rPr>
              <w:t xml:space="preserve">ni </w:t>
            </w:r>
            <w:r w:rsidR="006F4FFB" w:rsidRPr="00A136F8">
              <w:rPr>
                <w:b/>
                <w:bCs/>
                <w:color w:val="000000" w:themeColor="text1"/>
                <w:szCs w:val="24"/>
                <w:lang w:val="fr"/>
              </w:rPr>
              <w:t>la méthode</w:t>
            </w:r>
            <w:r w:rsidRPr="00A136F8">
              <w:rPr>
                <w:b/>
                <w:bCs/>
                <w:color w:val="000000" w:themeColor="text1"/>
                <w:szCs w:val="24"/>
                <w:lang w:val="fr"/>
              </w:rPr>
              <w:t xml:space="preserve"> MOF</w:t>
            </w:r>
            <w:r w:rsidR="00D91906" w:rsidRPr="00A136F8">
              <w:rPr>
                <w:b/>
                <w:bCs/>
                <w:color w:val="000000" w:themeColor="text1"/>
                <w:szCs w:val="24"/>
                <w:lang w:val="fr"/>
              </w:rPr>
              <w:t xml:space="preserve"> (Meilleure Offre Finale),</w:t>
            </w:r>
            <w:r w:rsidRPr="00A136F8">
              <w:rPr>
                <w:b/>
                <w:bCs/>
                <w:color w:val="000000" w:themeColor="text1"/>
                <w:szCs w:val="24"/>
                <w:lang w:val="fr"/>
              </w:rPr>
              <w:t xml:space="preserve"> </w:t>
            </w:r>
            <w:r w:rsidR="00D91906" w:rsidRPr="00A136F8">
              <w:rPr>
                <w:b/>
                <w:bCs/>
                <w:color w:val="000000" w:themeColor="text1"/>
                <w:szCs w:val="24"/>
                <w:lang w:val="fr"/>
              </w:rPr>
              <w:t>ni la méthode de</w:t>
            </w:r>
            <w:r w:rsidRPr="00A136F8">
              <w:rPr>
                <w:b/>
                <w:bCs/>
                <w:color w:val="000000" w:themeColor="text1"/>
                <w:szCs w:val="24"/>
                <w:lang w:val="fr"/>
              </w:rPr>
              <w:t xml:space="preserve"> négociations </w:t>
            </w:r>
            <w:r w:rsidR="00862B48" w:rsidRPr="00A136F8">
              <w:rPr>
                <w:b/>
                <w:bCs/>
                <w:color w:val="000000" w:themeColor="text1"/>
                <w:szCs w:val="24"/>
                <w:lang w:val="fr"/>
              </w:rPr>
              <w:t>n’es</w:t>
            </w:r>
            <w:r w:rsidR="00D91906" w:rsidRPr="00A136F8">
              <w:rPr>
                <w:b/>
                <w:bCs/>
                <w:color w:val="000000" w:themeColor="text1"/>
                <w:szCs w:val="24"/>
                <w:lang w:val="fr"/>
              </w:rPr>
              <w:t xml:space="preserve">t </w:t>
            </w:r>
            <w:r w:rsidRPr="00A136F8">
              <w:rPr>
                <w:b/>
                <w:bCs/>
                <w:color w:val="000000" w:themeColor="text1"/>
                <w:szCs w:val="24"/>
                <w:lang w:val="fr"/>
              </w:rPr>
              <w:t>appli</w:t>
            </w:r>
            <w:r w:rsidR="00D91906" w:rsidRPr="00A136F8">
              <w:rPr>
                <w:b/>
                <w:bCs/>
                <w:color w:val="000000" w:themeColor="text1"/>
                <w:szCs w:val="24"/>
                <w:lang w:val="fr"/>
              </w:rPr>
              <w:t>cabl</w:t>
            </w:r>
            <w:r w:rsidRPr="00A136F8">
              <w:rPr>
                <w:b/>
                <w:bCs/>
                <w:color w:val="000000" w:themeColor="text1"/>
                <w:szCs w:val="24"/>
                <w:lang w:val="fr"/>
              </w:rPr>
              <w:t>e</w:t>
            </w:r>
            <w:r w:rsidRPr="00EE79A1">
              <w:rPr>
                <w:color w:val="000000" w:themeColor="text1"/>
                <w:szCs w:val="24"/>
                <w:lang w:val="fr"/>
              </w:rPr>
              <w:t xml:space="preserve">, la date, l’heure et le lieu de l’ouverture publique des enveloppes portant la mention « Partie </w:t>
            </w:r>
            <w:r>
              <w:rPr>
                <w:color w:val="000000" w:themeColor="text1"/>
                <w:szCs w:val="24"/>
                <w:lang w:val="fr"/>
              </w:rPr>
              <w:t>F</w:t>
            </w:r>
            <w:r w:rsidRPr="00EE79A1">
              <w:rPr>
                <w:color w:val="000000" w:themeColor="text1"/>
                <w:szCs w:val="24"/>
                <w:lang w:val="fr"/>
              </w:rPr>
              <w:t>inancière », ou</w:t>
            </w:r>
          </w:p>
          <w:p w14:paraId="04ADAE2E" w14:textId="35BA4E67" w:rsidR="005969C7" w:rsidRPr="00A33181" w:rsidRDefault="005969C7" w:rsidP="00A136F8">
            <w:pPr>
              <w:ind w:left="1757"/>
            </w:pPr>
            <w:r w:rsidRPr="00026B25">
              <w:rPr>
                <w:color w:val="000000" w:themeColor="text1"/>
                <w:szCs w:val="24"/>
                <w:u w:val="single"/>
                <w:lang w:val="fr"/>
              </w:rPr>
              <w:t>Option 2</w:t>
            </w:r>
            <w:r w:rsidRPr="00026B25">
              <w:rPr>
                <w:color w:val="000000" w:themeColor="text1"/>
                <w:szCs w:val="24"/>
                <w:lang w:val="fr"/>
              </w:rPr>
              <w:t xml:space="preserve"> </w:t>
            </w:r>
            <w:r>
              <w:rPr>
                <w:lang w:val="fr"/>
              </w:rPr>
              <w:t xml:space="preserve"> : </w:t>
            </w:r>
            <w:r w:rsidR="00D91906">
              <w:rPr>
                <w:b/>
                <w:color w:val="000000" w:themeColor="text1"/>
                <w:szCs w:val="24"/>
                <w:lang w:val="fr"/>
              </w:rPr>
              <w:t>dans le cas où</w:t>
            </w:r>
            <w:r w:rsidR="00D91906" w:rsidRPr="00026B25">
              <w:rPr>
                <w:b/>
                <w:color w:val="000000" w:themeColor="text1"/>
                <w:szCs w:val="24"/>
                <w:lang w:val="fr"/>
              </w:rPr>
              <w:t xml:space="preserve"> </w:t>
            </w:r>
            <w:r w:rsidR="00D91906">
              <w:rPr>
                <w:b/>
                <w:color w:val="000000" w:themeColor="text1"/>
                <w:szCs w:val="24"/>
                <w:lang w:val="fr"/>
              </w:rPr>
              <w:t xml:space="preserve">la méthode </w:t>
            </w:r>
            <w:r>
              <w:rPr>
                <w:b/>
                <w:color w:val="000000" w:themeColor="text1"/>
                <w:szCs w:val="24"/>
                <w:lang w:val="fr"/>
              </w:rPr>
              <w:t>MOF</w:t>
            </w:r>
            <w:r w:rsidRPr="00026B25">
              <w:rPr>
                <w:b/>
                <w:color w:val="000000" w:themeColor="text1"/>
                <w:szCs w:val="24"/>
                <w:lang w:val="fr"/>
              </w:rPr>
              <w:t xml:space="preserve"> ou </w:t>
            </w:r>
            <w:r w:rsidR="00D91906">
              <w:rPr>
                <w:b/>
                <w:color w:val="000000" w:themeColor="text1"/>
                <w:szCs w:val="24"/>
                <w:lang w:val="fr"/>
              </w:rPr>
              <w:t xml:space="preserve">la méthode </w:t>
            </w:r>
            <w:r w:rsidRPr="00026B25">
              <w:rPr>
                <w:b/>
                <w:color w:val="000000" w:themeColor="text1"/>
                <w:szCs w:val="24"/>
                <w:lang w:val="fr"/>
              </w:rPr>
              <w:t xml:space="preserve">de négociations </w:t>
            </w:r>
            <w:r w:rsidR="00380F66">
              <w:rPr>
                <w:b/>
                <w:color w:val="000000" w:themeColor="text1"/>
                <w:szCs w:val="24"/>
                <w:lang w:val="fr"/>
              </w:rPr>
              <w:t>est prévue</w:t>
            </w:r>
            <w:r w:rsidRPr="00026B25">
              <w:rPr>
                <w:b/>
                <w:color w:val="000000" w:themeColor="text1"/>
                <w:szCs w:val="24"/>
                <w:lang w:val="fr"/>
              </w:rPr>
              <w:t xml:space="preserve"> comme spécifié dans le</w:t>
            </w:r>
            <w:r>
              <w:rPr>
                <w:b/>
                <w:color w:val="000000" w:themeColor="text1"/>
                <w:szCs w:val="24"/>
                <w:lang w:val="fr"/>
              </w:rPr>
              <w:t>s</w:t>
            </w:r>
            <w:r w:rsidRPr="00026B25">
              <w:rPr>
                <w:b/>
                <w:color w:val="000000" w:themeColor="text1"/>
                <w:szCs w:val="24"/>
                <w:lang w:val="fr"/>
              </w:rPr>
              <w:t xml:space="preserve"> </w:t>
            </w:r>
            <w:r w:rsidR="00DC226B">
              <w:rPr>
                <w:b/>
                <w:color w:val="000000" w:themeColor="text1"/>
                <w:szCs w:val="24"/>
                <w:lang w:val="fr"/>
              </w:rPr>
              <w:t>DPDP</w:t>
            </w:r>
            <w:r>
              <w:rPr>
                <w:lang w:val="fr"/>
              </w:rPr>
              <w:t xml:space="preserve">, </w:t>
            </w:r>
            <w:r w:rsidR="00380F66">
              <w:rPr>
                <w:color w:val="000000" w:themeColor="text1"/>
                <w:szCs w:val="24"/>
                <w:lang w:val="fr"/>
              </w:rPr>
              <w:t xml:space="preserve">leur </w:t>
            </w:r>
            <w:r w:rsidRPr="00026B25">
              <w:rPr>
                <w:color w:val="000000" w:themeColor="text1"/>
                <w:szCs w:val="24"/>
                <w:lang w:val="fr"/>
              </w:rPr>
              <w:t>notifie</w:t>
            </w:r>
            <w:r>
              <w:rPr>
                <w:color w:val="000000" w:themeColor="text1"/>
                <w:szCs w:val="24"/>
                <w:lang w:val="fr"/>
              </w:rPr>
              <w:t>r</w:t>
            </w:r>
            <w:r w:rsidRPr="00026B25">
              <w:rPr>
                <w:color w:val="000000" w:themeColor="text1"/>
                <w:szCs w:val="24"/>
                <w:lang w:val="fr"/>
              </w:rPr>
              <w:t xml:space="preserve"> que : (i) les enveloppes portant la mention « Partie </w:t>
            </w:r>
            <w:r>
              <w:rPr>
                <w:color w:val="000000" w:themeColor="text1"/>
                <w:szCs w:val="24"/>
                <w:lang w:val="fr"/>
              </w:rPr>
              <w:t>F</w:t>
            </w:r>
            <w:r w:rsidRPr="00026B25">
              <w:rPr>
                <w:color w:val="000000" w:themeColor="text1"/>
                <w:szCs w:val="24"/>
                <w:lang w:val="fr"/>
              </w:rPr>
              <w:t xml:space="preserve">inancière » ne seront pas ouvertes en public, mais en présence d’un </w:t>
            </w:r>
            <w:r w:rsidR="00425EF7">
              <w:rPr>
                <w:color w:val="000000" w:themeColor="text1"/>
                <w:szCs w:val="24"/>
                <w:lang w:val="fr"/>
              </w:rPr>
              <w:t>garant</w:t>
            </w:r>
            <w:r w:rsidR="00425EF7" w:rsidRPr="00026B25">
              <w:rPr>
                <w:color w:val="000000" w:themeColor="text1"/>
                <w:szCs w:val="24"/>
                <w:lang w:val="fr"/>
              </w:rPr>
              <w:t xml:space="preserve"> </w:t>
            </w:r>
            <w:r w:rsidRPr="00026B25">
              <w:rPr>
                <w:color w:val="000000" w:themeColor="text1"/>
                <w:szCs w:val="24"/>
                <w:lang w:val="fr"/>
              </w:rPr>
              <w:t xml:space="preserve">de probité désigné par l’Acheteur, et que (ii) l’annonce des noms des Proposants dont les Parties </w:t>
            </w:r>
            <w:r>
              <w:rPr>
                <w:color w:val="000000" w:themeColor="text1"/>
                <w:szCs w:val="24"/>
                <w:lang w:val="fr"/>
              </w:rPr>
              <w:t>F</w:t>
            </w:r>
            <w:r w:rsidRPr="00026B25">
              <w:rPr>
                <w:color w:val="000000" w:themeColor="text1"/>
                <w:szCs w:val="24"/>
                <w:lang w:val="fr"/>
              </w:rPr>
              <w:t xml:space="preserve">inancières seront ouvertes et </w:t>
            </w:r>
            <w:r w:rsidR="00425EF7">
              <w:rPr>
                <w:color w:val="000000" w:themeColor="text1"/>
                <w:szCs w:val="24"/>
                <w:lang w:val="fr"/>
              </w:rPr>
              <w:t xml:space="preserve">du </w:t>
            </w:r>
            <w:r w:rsidRPr="00026B25">
              <w:rPr>
                <w:color w:val="000000" w:themeColor="text1"/>
                <w:szCs w:val="24"/>
                <w:lang w:val="fr"/>
              </w:rPr>
              <w:t xml:space="preserve">prix total de la Proposition </w:t>
            </w:r>
            <w:r w:rsidR="002E4B22">
              <w:rPr>
                <w:color w:val="000000" w:themeColor="text1"/>
                <w:szCs w:val="24"/>
                <w:lang w:val="fr"/>
              </w:rPr>
              <w:t>aura lieu</w:t>
            </w:r>
            <w:r w:rsidRPr="00026B25">
              <w:rPr>
                <w:color w:val="000000" w:themeColor="text1"/>
                <w:szCs w:val="24"/>
                <w:lang w:val="fr"/>
              </w:rPr>
              <w:t xml:space="preserve"> </w:t>
            </w:r>
            <w:r w:rsidR="002E4B22">
              <w:rPr>
                <w:color w:val="000000" w:themeColor="text1"/>
                <w:szCs w:val="24"/>
                <w:lang w:val="fr"/>
              </w:rPr>
              <w:t>lors de</w:t>
            </w:r>
            <w:r w:rsidRPr="00026B25">
              <w:rPr>
                <w:color w:val="000000" w:themeColor="text1"/>
                <w:szCs w:val="24"/>
                <w:lang w:val="fr"/>
              </w:rPr>
              <w:t xml:space="preserve"> la Notification d’Intention d’Attribuer le </w:t>
            </w:r>
            <w:r>
              <w:rPr>
                <w:color w:val="000000" w:themeColor="text1"/>
                <w:szCs w:val="24"/>
                <w:lang w:val="fr"/>
              </w:rPr>
              <w:t>Marché</w:t>
            </w:r>
            <w:r w:rsidRPr="00026B25">
              <w:rPr>
                <w:color w:val="000000" w:themeColor="text1"/>
                <w:szCs w:val="24"/>
                <w:lang w:val="fr"/>
              </w:rPr>
              <w:t>.</w:t>
            </w:r>
            <w:bookmarkEnd w:id="230"/>
          </w:p>
          <w:p w14:paraId="5F9FB23F" w14:textId="5788F8C6" w:rsidR="0070563E" w:rsidRPr="00DB2CA0" w:rsidRDefault="0070563E" w:rsidP="00A136F8">
            <w:pPr>
              <w:pStyle w:val="S1-subpara"/>
              <w:numPr>
                <w:ilvl w:val="0"/>
                <w:numId w:val="102"/>
              </w:numPr>
              <w:rPr>
                <w:szCs w:val="24"/>
                <w:lang w:val="fr-FR"/>
              </w:rPr>
            </w:pPr>
            <w:r w:rsidRPr="00DB2CA0">
              <w:rPr>
                <w:bCs/>
                <w:szCs w:val="24"/>
                <w:lang w:val="fr-FR"/>
              </w:rPr>
              <w:t xml:space="preserve">Simultanément, l’Acheteur notifiera par écrit aux Proposant dont la Proposition a été jugée conforme pour l’essentiel aux exigences du </w:t>
            </w:r>
            <w:r w:rsidR="002E4B22">
              <w:rPr>
                <w:bCs/>
                <w:szCs w:val="24"/>
                <w:lang w:val="fr-FR"/>
              </w:rPr>
              <w:t>DDP</w:t>
            </w:r>
            <w:r w:rsidR="005969C7" w:rsidRPr="00DB2CA0">
              <w:rPr>
                <w:bCs/>
                <w:szCs w:val="24"/>
                <w:lang w:val="fr-FR"/>
              </w:rPr>
              <w:t xml:space="preserve"> et satisfait les exigences d’éligibilité et de qualification, les informations suivantes :</w:t>
            </w:r>
            <w:r w:rsidR="005969C7" w:rsidRPr="00DB2CA0">
              <w:rPr>
                <w:szCs w:val="24"/>
                <w:lang w:val="fr-FR"/>
              </w:rPr>
              <w:t xml:space="preserve"> </w:t>
            </w:r>
          </w:p>
          <w:p w14:paraId="0A5CCF5F" w14:textId="5D46A652" w:rsidR="00316FAB" w:rsidRPr="00E76FA3" w:rsidRDefault="00316FAB" w:rsidP="00A136F8">
            <w:pPr>
              <w:pStyle w:val="S1-subpara"/>
              <w:numPr>
                <w:ilvl w:val="0"/>
                <w:numId w:val="143"/>
              </w:numPr>
              <w:rPr>
                <w:szCs w:val="24"/>
                <w:lang w:val="fr-FR"/>
              </w:rPr>
            </w:pPr>
            <w:r w:rsidRPr="00A136F8">
              <w:rPr>
                <w:szCs w:val="24"/>
                <w:lang w:val="fr-FR"/>
              </w:rPr>
              <w:tab/>
            </w:r>
            <w:r w:rsidR="00201DB5" w:rsidRPr="00A136F8">
              <w:rPr>
                <w:szCs w:val="24"/>
                <w:lang w:val="fr-FR"/>
              </w:rPr>
              <w:t xml:space="preserve">Leur </w:t>
            </w:r>
            <w:r w:rsidRPr="00A136F8">
              <w:rPr>
                <w:szCs w:val="24"/>
                <w:lang w:val="fr-FR"/>
              </w:rPr>
              <w:t xml:space="preserve">Proposition a été jugée conforme pour l’essentiel aux exigences du </w:t>
            </w:r>
            <w:r w:rsidR="002E4B22" w:rsidRPr="00A136F8">
              <w:rPr>
                <w:szCs w:val="24"/>
                <w:lang w:val="fr-FR"/>
              </w:rPr>
              <w:t>DDP</w:t>
            </w:r>
            <w:r w:rsidRPr="00A136F8">
              <w:rPr>
                <w:szCs w:val="24"/>
                <w:lang w:val="fr-FR"/>
              </w:rPr>
              <w:t xml:space="preserve"> et satisfait les exigences d’éligibilité et de qualification</w:t>
            </w:r>
            <w:r w:rsidR="007C7E26" w:rsidRPr="00A136F8">
              <w:rPr>
                <w:szCs w:val="24"/>
                <w:lang w:val="fr-FR"/>
              </w:rPr>
              <w:t>.</w:t>
            </w:r>
          </w:p>
          <w:p w14:paraId="0C85F6E7" w14:textId="7A67784B" w:rsidR="0070563E" w:rsidRPr="00A136F8" w:rsidRDefault="0070563E" w:rsidP="00A136F8">
            <w:pPr>
              <w:pStyle w:val="S1-subpara"/>
              <w:numPr>
                <w:ilvl w:val="0"/>
                <w:numId w:val="143"/>
              </w:numPr>
              <w:ind w:left="1777"/>
              <w:rPr>
                <w:szCs w:val="24"/>
                <w:lang w:val="fr-FR"/>
              </w:rPr>
            </w:pPr>
            <w:r w:rsidRPr="00A136F8">
              <w:rPr>
                <w:color w:val="000000" w:themeColor="text1"/>
                <w:lang w:val="fr"/>
              </w:rPr>
              <w:lastRenderedPageBreak/>
              <w:t>Option</w:t>
            </w:r>
            <w:r w:rsidRPr="00A136F8">
              <w:rPr>
                <w:szCs w:val="24"/>
                <w:u w:val="single"/>
                <w:lang w:val="fr-FR"/>
              </w:rPr>
              <w:t xml:space="preserve"> 1</w:t>
            </w:r>
            <w:r w:rsidRPr="00A136F8">
              <w:rPr>
                <w:szCs w:val="24"/>
                <w:lang w:val="fr-FR"/>
              </w:rPr>
              <w:t xml:space="preserve"> : Dans le cas où </w:t>
            </w:r>
            <w:r w:rsidR="00862B48" w:rsidRPr="00A136F8">
              <w:rPr>
                <w:szCs w:val="24"/>
                <w:lang w:val="fr-FR"/>
              </w:rPr>
              <w:t xml:space="preserve">ni </w:t>
            </w:r>
            <w:r w:rsidR="002E4B22" w:rsidRPr="00A136F8">
              <w:rPr>
                <w:szCs w:val="24"/>
                <w:lang w:val="fr-FR"/>
              </w:rPr>
              <w:t>la</w:t>
            </w:r>
            <w:r w:rsidR="00862B48" w:rsidRPr="00A136F8">
              <w:rPr>
                <w:szCs w:val="24"/>
                <w:lang w:val="fr-FR"/>
              </w:rPr>
              <w:t xml:space="preserve"> méthode</w:t>
            </w:r>
            <w:r w:rsidR="00862B48" w:rsidRPr="00A136F8">
              <w:rPr>
                <w:b/>
                <w:szCs w:val="24"/>
                <w:lang w:val="fr-FR"/>
              </w:rPr>
              <w:t xml:space="preserve"> </w:t>
            </w:r>
            <w:r w:rsidRPr="00A136F8">
              <w:rPr>
                <w:b/>
                <w:szCs w:val="24"/>
                <w:lang w:val="fr-FR"/>
              </w:rPr>
              <w:t xml:space="preserve">MOF (Meilleure Offre Finale) </w:t>
            </w:r>
            <w:r w:rsidR="00862B48" w:rsidRPr="00A136F8">
              <w:rPr>
                <w:szCs w:val="24"/>
                <w:lang w:val="fr-FR"/>
              </w:rPr>
              <w:t>ni la méthode</w:t>
            </w:r>
            <w:r w:rsidR="00862B48" w:rsidRPr="00A136F8">
              <w:rPr>
                <w:b/>
                <w:szCs w:val="24"/>
                <w:lang w:val="fr-FR"/>
              </w:rPr>
              <w:t xml:space="preserve"> </w:t>
            </w:r>
            <w:r w:rsidRPr="00A136F8">
              <w:rPr>
                <w:b/>
                <w:szCs w:val="24"/>
                <w:lang w:val="fr-FR"/>
              </w:rPr>
              <w:t xml:space="preserve">des négociations </w:t>
            </w:r>
            <w:r w:rsidR="00862B48" w:rsidRPr="00A136F8">
              <w:rPr>
                <w:b/>
                <w:szCs w:val="24"/>
                <w:lang w:val="fr-FR"/>
              </w:rPr>
              <w:t>n’es</w:t>
            </w:r>
            <w:r w:rsidRPr="00A136F8">
              <w:rPr>
                <w:b/>
                <w:szCs w:val="24"/>
                <w:lang w:val="fr-FR"/>
              </w:rPr>
              <w:t>t applicable</w:t>
            </w:r>
            <w:r w:rsidRPr="00A136F8">
              <w:rPr>
                <w:szCs w:val="24"/>
                <w:lang w:val="fr-FR"/>
              </w:rPr>
              <w:t xml:space="preserve">, la date l’heure et le lieu de l’ouverture publique des enveloppes marquées « Partie </w:t>
            </w:r>
            <w:r w:rsidR="00201DB5" w:rsidRPr="00A136F8">
              <w:rPr>
                <w:szCs w:val="24"/>
                <w:lang w:val="fr-FR"/>
              </w:rPr>
              <w:t>F</w:t>
            </w:r>
            <w:r w:rsidRPr="00A136F8">
              <w:rPr>
                <w:szCs w:val="24"/>
                <w:lang w:val="fr-FR"/>
              </w:rPr>
              <w:t>inancière », ou</w:t>
            </w:r>
          </w:p>
          <w:p w14:paraId="6D1F11DB" w14:textId="2A0B68D5" w:rsidR="0070563E" w:rsidRPr="00DB2CA0" w:rsidRDefault="0070563E" w:rsidP="00CC7525">
            <w:pPr>
              <w:pStyle w:val="S1-subpara"/>
              <w:numPr>
                <w:ilvl w:val="0"/>
                <w:numId w:val="0"/>
              </w:numPr>
              <w:ind w:left="1777"/>
              <w:rPr>
                <w:b/>
                <w:szCs w:val="24"/>
                <w:lang w:val="fr-FR"/>
              </w:rPr>
            </w:pPr>
            <w:r w:rsidRPr="00A136F8">
              <w:rPr>
                <w:color w:val="000000" w:themeColor="text1"/>
                <w:lang w:val="fr"/>
              </w:rPr>
              <w:t>Option</w:t>
            </w:r>
            <w:r w:rsidRPr="00A136F8">
              <w:rPr>
                <w:szCs w:val="24"/>
                <w:u w:val="single"/>
                <w:lang w:val="fr-FR"/>
              </w:rPr>
              <w:t xml:space="preserve"> 2</w:t>
            </w:r>
            <w:r w:rsidRPr="00A136F8">
              <w:rPr>
                <w:szCs w:val="24"/>
                <w:lang w:val="fr-FR"/>
              </w:rPr>
              <w:t xml:space="preserve"> : Dans le cas où </w:t>
            </w:r>
            <w:r w:rsidR="00AE6345" w:rsidRPr="00A136F8">
              <w:rPr>
                <w:szCs w:val="24"/>
                <w:lang w:val="fr-FR"/>
              </w:rPr>
              <w:t>la méthode</w:t>
            </w:r>
            <w:r w:rsidR="00AE6345" w:rsidRPr="00A136F8">
              <w:rPr>
                <w:b/>
                <w:szCs w:val="24"/>
                <w:lang w:val="fr-FR"/>
              </w:rPr>
              <w:t xml:space="preserve"> </w:t>
            </w:r>
            <w:r w:rsidRPr="00A136F8">
              <w:rPr>
                <w:b/>
                <w:szCs w:val="24"/>
                <w:lang w:val="fr-FR"/>
              </w:rPr>
              <w:t xml:space="preserve">MOF (Meilleure Offre Finale) ou </w:t>
            </w:r>
            <w:r w:rsidR="00AE6345" w:rsidRPr="00A136F8">
              <w:rPr>
                <w:b/>
                <w:szCs w:val="24"/>
                <w:lang w:val="fr-FR"/>
              </w:rPr>
              <w:t xml:space="preserve">la méthode </w:t>
            </w:r>
            <w:r w:rsidRPr="00A136F8">
              <w:rPr>
                <w:b/>
                <w:szCs w:val="24"/>
                <w:lang w:val="fr-FR"/>
              </w:rPr>
              <w:t xml:space="preserve">de négociations </w:t>
            </w:r>
            <w:r w:rsidR="00AE6345" w:rsidRPr="00A136F8">
              <w:rPr>
                <w:b/>
                <w:szCs w:val="24"/>
                <w:lang w:val="fr-FR"/>
              </w:rPr>
              <w:t xml:space="preserve">est </w:t>
            </w:r>
            <w:r w:rsidRPr="00A136F8">
              <w:rPr>
                <w:b/>
                <w:szCs w:val="24"/>
                <w:lang w:val="fr-FR"/>
              </w:rPr>
              <w:t>prévue</w:t>
            </w:r>
            <w:r w:rsidRPr="00A136F8">
              <w:rPr>
                <w:szCs w:val="24"/>
                <w:lang w:val="fr-FR"/>
              </w:rPr>
              <w:t xml:space="preserve">, que : (i) les enveloppes marquées « Partie </w:t>
            </w:r>
            <w:r w:rsidR="004E56E2" w:rsidRPr="00A136F8">
              <w:rPr>
                <w:szCs w:val="24"/>
                <w:lang w:val="fr-FR"/>
              </w:rPr>
              <w:t>F</w:t>
            </w:r>
            <w:r w:rsidRPr="00A136F8">
              <w:rPr>
                <w:szCs w:val="24"/>
                <w:lang w:val="fr-FR"/>
              </w:rPr>
              <w:t xml:space="preserve">inancière », ne seront pas ouvertes en public, mais en la présence d’un </w:t>
            </w:r>
            <w:r w:rsidR="00C83CA8" w:rsidRPr="00A136F8">
              <w:rPr>
                <w:szCs w:val="24"/>
                <w:lang w:val="fr-FR"/>
              </w:rPr>
              <w:t xml:space="preserve">Garant </w:t>
            </w:r>
            <w:r w:rsidRPr="00A136F8">
              <w:rPr>
                <w:szCs w:val="24"/>
                <w:lang w:val="fr-FR"/>
              </w:rPr>
              <w:t xml:space="preserve">de Probité désigné par l’Acheteur, et que (ii) l’annonce des noms des Proposants dont la Partie </w:t>
            </w:r>
            <w:r w:rsidR="004E56E2" w:rsidRPr="00A136F8">
              <w:rPr>
                <w:szCs w:val="24"/>
                <w:lang w:val="fr-FR"/>
              </w:rPr>
              <w:t>F</w:t>
            </w:r>
            <w:r w:rsidRPr="00A136F8">
              <w:rPr>
                <w:szCs w:val="24"/>
                <w:lang w:val="fr-FR"/>
              </w:rPr>
              <w:t>inancière sera ouverte et le montant total des Propositions aura lieu lors de la Notification de l’</w:t>
            </w:r>
            <w:r w:rsidR="00A0529F" w:rsidRPr="00A136F8">
              <w:rPr>
                <w:szCs w:val="24"/>
                <w:lang w:val="fr-FR"/>
              </w:rPr>
              <w:t>I</w:t>
            </w:r>
            <w:r w:rsidRPr="00A136F8">
              <w:rPr>
                <w:szCs w:val="24"/>
                <w:lang w:val="fr-FR"/>
              </w:rPr>
              <w:t>ntention d’</w:t>
            </w:r>
            <w:r w:rsidR="00A0529F" w:rsidRPr="00A136F8">
              <w:rPr>
                <w:szCs w:val="24"/>
                <w:lang w:val="fr-FR"/>
              </w:rPr>
              <w:t>A</w:t>
            </w:r>
            <w:r w:rsidRPr="00A136F8">
              <w:rPr>
                <w:szCs w:val="24"/>
                <w:lang w:val="fr-FR"/>
              </w:rPr>
              <w:t>ttribution du Marché.</w:t>
            </w:r>
          </w:p>
        </w:tc>
      </w:tr>
      <w:tr w:rsidR="0075622C" w:rsidRPr="008277F2" w14:paraId="78DB6625" w14:textId="77777777" w:rsidTr="00CC7525">
        <w:tc>
          <w:tcPr>
            <w:tcW w:w="9574" w:type="dxa"/>
            <w:gridSpan w:val="2"/>
          </w:tcPr>
          <w:p w14:paraId="17CB99E3" w14:textId="3CA333E9" w:rsidR="0075622C" w:rsidRPr="00DB2CA0" w:rsidRDefault="0025508C" w:rsidP="00A136F8">
            <w:pPr>
              <w:pStyle w:val="HeadingSPD01"/>
              <w:numPr>
                <w:ilvl w:val="0"/>
                <w:numId w:val="0"/>
              </w:numPr>
              <w:rPr>
                <w:b w:val="0"/>
                <w:bCs/>
                <w:szCs w:val="24"/>
                <w:lang w:val="fr-FR"/>
              </w:rPr>
            </w:pPr>
            <w:bookmarkStart w:id="231" w:name="_Toc139040284"/>
            <w:r>
              <w:rPr>
                <w:lang w:val="fr-FR"/>
              </w:rPr>
              <w:lastRenderedPageBreak/>
              <w:t>K</w:t>
            </w:r>
            <w:r w:rsidRPr="00807862">
              <w:rPr>
                <w:lang w:val="fr-FR"/>
              </w:rPr>
              <w:t xml:space="preserve">. </w:t>
            </w:r>
            <w:r w:rsidR="00352B10">
              <w:rPr>
                <w:lang w:val="fr-FR"/>
              </w:rPr>
              <w:t>Deuxième</w:t>
            </w:r>
            <w:r>
              <w:rPr>
                <w:lang w:val="fr-FR"/>
              </w:rPr>
              <w:t xml:space="preserve"> Etape : Ouverture</w:t>
            </w:r>
            <w:r w:rsidRPr="00807862">
              <w:rPr>
                <w:lang w:val="fr-FR"/>
              </w:rPr>
              <w:t xml:space="preserve"> des Parties financières</w:t>
            </w:r>
            <w:bookmarkEnd w:id="231"/>
            <w:r>
              <w:rPr>
                <w:lang w:val="fr-FR"/>
              </w:rPr>
              <w:t xml:space="preserve"> </w:t>
            </w:r>
          </w:p>
        </w:tc>
      </w:tr>
      <w:tr w:rsidR="0075622C" w:rsidRPr="00384465" w14:paraId="71B4CA1C" w14:textId="77777777" w:rsidTr="00CC7525">
        <w:tc>
          <w:tcPr>
            <w:tcW w:w="2232" w:type="dxa"/>
          </w:tcPr>
          <w:p w14:paraId="13EAA1B8" w14:textId="6A345C48" w:rsidR="0075622C" w:rsidRPr="00C47409" w:rsidDel="00087F92" w:rsidRDefault="0039135B" w:rsidP="0070563E">
            <w:pPr>
              <w:pStyle w:val="HeadingSPD02"/>
              <w:spacing w:before="120"/>
              <w:ind w:left="412" w:right="72" w:hanging="360"/>
              <w:jc w:val="left"/>
              <w:rPr>
                <w:lang w:val="fr-FR"/>
              </w:rPr>
            </w:pPr>
            <w:bookmarkStart w:id="232" w:name="_Toc124692394"/>
            <w:bookmarkStart w:id="233" w:name="_Toc139040285"/>
            <w:r w:rsidRPr="00D03452">
              <w:rPr>
                <w:lang w:val="fr-FR"/>
              </w:rPr>
              <w:t xml:space="preserve">46. </w:t>
            </w:r>
            <w:r w:rsidRPr="00D03452">
              <w:rPr>
                <w:lang w:val="fr-FR"/>
              </w:rPr>
              <w:tab/>
            </w:r>
            <w:r w:rsidR="00C47409" w:rsidRPr="00807862">
              <w:rPr>
                <w:lang w:val="fr-FR"/>
              </w:rPr>
              <w:t>Ouverture publique des Parties financières lorsque MOF ou négociations ne sont pas applicables</w:t>
            </w:r>
            <w:bookmarkEnd w:id="232"/>
            <w:bookmarkEnd w:id="233"/>
          </w:p>
        </w:tc>
        <w:tc>
          <w:tcPr>
            <w:tcW w:w="7346" w:type="dxa"/>
          </w:tcPr>
          <w:p w14:paraId="01B38343" w14:textId="4D5FD315" w:rsidR="00384465" w:rsidRPr="008150BE" w:rsidRDefault="003D0156" w:rsidP="008C308E">
            <w:pPr>
              <w:tabs>
                <w:tab w:val="left" w:pos="720"/>
              </w:tabs>
              <w:spacing w:before="120"/>
              <w:ind w:left="576" w:hanging="576"/>
              <w:rPr>
                <w:b/>
                <w:bCs/>
              </w:rPr>
            </w:pPr>
            <w:r w:rsidRPr="007B2FA1">
              <w:rPr>
                <w:color w:val="000000" w:themeColor="text1"/>
                <w:szCs w:val="24"/>
                <w:lang w:val="fr"/>
              </w:rPr>
              <w:t>46.1</w:t>
            </w:r>
            <w:r>
              <w:rPr>
                <w:b/>
                <w:bCs/>
                <w:color w:val="000000" w:themeColor="text1"/>
                <w:szCs w:val="24"/>
                <w:lang w:val="fr"/>
              </w:rPr>
              <w:tab/>
            </w:r>
            <w:r w:rsidR="00384465" w:rsidRPr="00EE79A1">
              <w:rPr>
                <w:bCs/>
                <w:color w:val="000000" w:themeColor="text1"/>
                <w:szCs w:val="24"/>
                <w:lang w:val="fr"/>
              </w:rPr>
              <w:t xml:space="preserve">Lorsque </w:t>
            </w:r>
            <w:r w:rsidR="00384465" w:rsidRPr="00DB2CA0">
              <w:rPr>
                <w:bCs/>
                <w:szCs w:val="24"/>
              </w:rPr>
              <w:t>la méthode</w:t>
            </w:r>
            <w:r w:rsidR="00384465" w:rsidRPr="00DB2CA0">
              <w:rPr>
                <w:b/>
                <w:szCs w:val="24"/>
              </w:rPr>
              <w:t xml:space="preserve"> </w:t>
            </w:r>
            <w:r w:rsidR="00384465">
              <w:rPr>
                <w:bCs/>
                <w:color w:val="000000" w:themeColor="text1"/>
                <w:szCs w:val="24"/>
                <w:lang w:val="fr"/>
              </w:rPr>
              <w:t xml:space="preserve">MOF </w:t>
            </w:r>
            <w:r w:rsidR="00384465" w:rsidRPr="00EE79A1">
              <w:rPr>
                <w:bCs/>
                <w:color w:val="000000" w:themeColor="text1"/>
                <w:szCs w:val="24"/>
                <w:lang w:val="fr"/>
              </w:rPr>
              <w:t xml:space="preserve">ou </w:t>
            </w:r>
            <w:r w:rsidR="00384465" w:rsidRPr="004C0A45">
              <w:rPr>
                <w:bCs/>
                <w:szCs w:val="24"/>
              </w:rPr>
              <w:t>la méthode</w:t>
            </w:r>
            <w:r w:rsidR="00384465" w:rsidRPr="004C0A45">
              <w:rPr>
                <w:szCs w:val="24"/>
              </w:rPr>
              <w:t xml:space="preserve"> </w:t>
            </w:r>
            <w:r w:rsidR="00384465">
              <w:rPr>
                <w:bCs/>
                <w:color w:val="000000" w:themeColor="text1"/>
                <w:szCs w:val="24"/>
                <w:lang w:val="fr"/>
              </w:rPr>
              <w:t>d</w:t>
            </w:r>
            <w:r w:rsidR="00384465" w:rsidRPr="00EE79A1">
              <w:rPr>
                <w:bCs/>
                <w:color w:val="000000" w:themeColor="text1"/>
                <w:szCs w:val="24"/>
                <w:lang w:val="fr"/>
              </w:rPr>
              <w:t xml:space="preserve">es négociations ne s’appliquent pas comme </w:t>
            </w:r>
            <w:r w:rsidR="00384465" w:rsidRPr="00A136F8">
              <w:rPr>
                <w:b/>
                <w:color w:val="000000" w:themeColor="text1"/>
                <w:szCs w:val="24"/>
                <w:lang w:val="fr"/>
              </w:rPr>
              <w:t>spécifié dans les DPDP</w:t>
            </w:r>
            <w:r w:rsidR="00384465" w:rsidRPr="00EE79A1">
              <w:rPr>
                <w:bCs/>
                <w:color w:val="000000" w:themeColor="text1"/>
                <w:szCs w:val="24"/>
                <w:lang w:val="fr"/>
              </w:rPr>
              <w:t>, la</w:t>
            </w:r>
            <w:r w:rsidR="00384465">
              <w:rPr>
                <w:bCs/>
                <w:color w:val="000000" w:themeColor="text1"/>
                <w:szCs w:val="24"/>
                <w:lang w:val="fr"/>
              </w:rPr>
              <w:t xml:space="preserve"> P</w:t>
            </w:r>
            <w:r w:rsidR="00384465" w:rsidRPr="00EE79A1">
              <w:rPr>
                <w:bCs/>
                <w:color w:val="000000" w:themeColor="text1"/>
                <w:szCs w:val="24"/>
                <w:lang w:val="fr"/>
              </w:rPr>
              <w:t xml:space="preserve">artie </w:t>
            </w:r>
            <w:r w:rsidR="00384465">
              <w:rPr>
                <w:bCs/>
                <w:color w:val="000000" w:themeColor="text1"/>
                <w:szCs w:val="24"/>
                <w:lang w:val="fr"/>
              </w:rPr>
              <w:t>F</w:t>
            </w:r>
            <w:r w:rsidR="00384465" w:rsidRPr="00EE79A1">
              <w:rPr>
                <w:bCs/>
                <w:color w:val="000000" w:themeColor="text1"/>
                <w:szCs w:val="24"/>
                <w:lang w:val="fr"/>
              </w:rPr>
              <w:t xml:space="preserve">inancière de la </w:t>
            </w:r>
            <w:r w:rsidR="00384465">
              <w:rPr>
                <w:bCs/>
                <w:color w:val="000000" w:themeColor="text1"/>
                <w:szCs w:val="24"/>
                <w:lang w:val="fr"/>
              </w:rPr>
              <w:t>P</w:t>
            </w:r>
            <w:r w:rsidR="00384465" w:rsidRPr="00EE79A1">
              <w:rPr>
                <w:bCs/>
                <w:color w:val="000000" w:themeColor="text1"/>
                <w:szCs w:val="24"/>
                <w:lang w:val="fr"/>
              </w:rPr>
              <w:t xml:space="preserve">roposition </w:t>
            </w:r>
            <w:r w:rsidR="00384465">
              <w:rPr>
                <w:bCs/>
                <w:color w:val="000000" w:themeColor="text1"/>
                <w:szCs w:val="24"/>
                <w:lang w:val="fr"/>
              </w:rPr>
              <w:t>sera</w:t>
            </w:r>
            <w:r w:rsidR="00384465" w:rsidRPr="00EE79A1">
              <w:rPr>
                <w:bCs/>
                <w:color w:val="000000" w:themeColor="text1"/>
                <w:szCs w:val="24"/>
                <w:lang w:val="fr"/>
              </w:rPr>
              <w:t xml:space="preserve"> ouverte </w:t>
            </w:r>
            <w:r w:rsidR="00384465">
              <w:rPr>
                <w:bCs/>
                <w:color w:val="000000" w:themeColor="text1"/>
                <w:szCs w:val="24"/>
                <w:lang w:val="fr"/>
              </w:rPr>
              <w:t xml:space="preserve">publiquement </w:t>
            </w:r>
            <w:r w:rsidR="00384465" w:rsidRPr="00EE79A1">
              <w:rPr>
                <w:bCs/>
                <w:color w:val="000000" w:themeColor="text1"/>
                <w:szCs w:val="24"/>
                <w:lang w:val="fr"/>
              </w:rPr>
              <w:t xml:space="preserve">en présence des représentants désignés des </w:t>
            </w:r>
            <w:r w:rsidR="00384465">
              <w:rPr>
                <w:bCs/>
                <w:color w:val="000000" w:themeColor="text1"/>
                <w:szCs w:val="24"/>
                <w:lang w:val="fr"/>
              </w:rPr>
              <w:t>P</w:t>
            </w:r>
            <w:r w:rsidR="00384465" w:rsidRPr="00EE79A1">
              <w:rPr>
                <w:bCs/>
                <w:color w:val="000000" w:themeColor="text1"/>
                <w:szCs w:val="24"/>
                <w:lang w:val="fr"/>
              </w:rPr>
              <w:t>roposants et de toute personne qui choisit d’y assister.</w:t>
            </w:r>
            <w:r>
              <w:rPr>
                <w:b/>
                <w:bCs/>
                <w:color w:val="000000" w:themeColor="text1"/>
                <w:szCs w:val="24"/>
                <w:lang w:val="fr"/>
              </w:rPr>
              <w:t xml:space="preserve"> </w:t>
            </w:r>
            <w:r w:rsidR="00384465" w:rsidRPr="00EE79A1">
              <w:rPr>
                <w:bCs/>
                <w:lang w:val="fr"/>
              </w:rPr>
              <w:t>Chacune de ces enveloppes portant la mention «Partie financière</w:t>
            </w:r>
            <w:r w:rsidR="00384465">
              <w:rPr>
                <w:lang w:val="fr"/>
              </w:rPr>
              <w:t xml:space="preserve"> </w:t>
            </w:r>
            <w:r w:rsidR="00384465" w:rsidRPr="00EE79A1">
              <w:rPr>
                <w:bCs/>
                <w:lang w:val="fr"/>
              </w:rPr>
              <w:t xml:space="preserve">» </w:t>
            </w:r>
            <w:r w:rsidR="002F273E">
              <w:rPr>
                <w:b/>
                <w:bCs/>
                <w:lang w:val="fr"/>
              </w:rPr>
              <w:t>sera</w:t>
            </w:r>
            <w:r w:rsidR="00384465" w:rsidRPr="00EE79A1">
              <w:rPr>
                <w:bCs/>
                <w:lang w:val="fr"/>
              </w:rPr>
              <w:t xml:space="preserve"> inspectée pour confirmer qu’elle est restée </w:t>
            </w:r>
            <w:r w:rsidR="00384465">
              <w:rPr>
                <w:bCs/>
                <w:lang w:val="fr"/>
              </w:rPr>
              <w:t>fermée</w:t>
            </w:r>
            <w:r w:rsidR="00384465" w:rsidRPr="00EE79A1">
              <w:rPr>
                <w:bCs/>
                <w:lang w:val="fr"/>
              </w:rPr>
              <w:t xml:space="preserve"> et non ouverte. Ces enveloppes seront alors ouvertes par l’Acheteur. L’Acheteur lir</w:t>
            </w:r>
            <w:r w:rsidR="00384465">
              <w:rPr>
                <w:bCs/>
                <w:lang w:val="fr"/>
              </w:rPr>
              <w:t>a</w:t>
            </w:r>
            <w:r w:rsidR="00384465" w:rsidRPr="00EE79A1">
              <w:rPr>
                <w:bCs/>
                <w:lang w:val="fr"/>
              </w:rPr>
              <w:t xml:space="preserve"> le nom</w:t>
            </w:r>
            <w:r w:rsidR="00384465">
              <w:rPr>
                <w:bCs/>
                <w:lang w:val="fr"/>
              </w:rPr>
              <w:t xml:space="preserve"> </w:t>
            </w:r>
            <w:r w:rsidR="00384465" w:rsidRPr="00EE79A1">
              <w:rPr>
                <w:bCs/>
                <w:lang w:val="fr"/>
              </w:rPr>
              <w:t>de chaque Proposant, la note technique et le prix total de la Proposition, par lot (</w:t>
            </w:r>
            <w:r w:rsidR="00384465">
              <w:rPr>
                <w:bCs/>
                <w:lang w:val="fr"/>
              </w:rPr>
              <w:t>marché</w:t>
            </w:r>
            <w:r w:rsidR="00384465" w:rsidRPr="00EE79A1">
              <w:rPr>
                <w:bCs/>
                <w:lang w:val="fr"/>
              </w:rPr>
              <w:t xml:space="preserve">) le cas échéant, y </w:t>
            </w:r>
            <w:r w:rsidR="006225CF" w:rsidRPr="006225CF">
              <w:rPr>
                <w:bCs/>
                <w:lang w:val="fr"/>
              </w:rPr>
              <w:t xml:space="preserve">compris les rabais éventuels, la présence ou l'absence d'une garantie de Proposition ou d'une déclaration de garantie de Proposition, le cas échéant, et tout autre détail que l'Acheteur </w:t>
            </w:r>
            <w:r w:rsidR="00072EA1" w:rsidRPr="00EE79A1">
              <w:rPr>
                <w:bCs/>
                <w:lang w:val="fr"/>
              </w:rPr>
              <w:t xml:space="preserve">peut juger </w:t>
            </w:r>
            <w:r w:rsidR="00072EA1" w:rsidRPr="00DB2CA0">
              <w:rPr>
                <w:bCs/>
                <w:szCs w:val="24"/>
              </w:rPr>
              <w:t>utile de mentionner</w:t>
            </w:r>
            <w:r w:rsidR="006225CF" w:rsidRPr="006225CF">
              <w:rPr>
                <w:bCs/>
                <w:lang w:val="fr"/>
              </w:rPr>
              <w:t xml:space="preserve">. Seuls les rabais annoncés lors de l'ouverture publique seront pris en considération pour l'évaluation. La Lettre de Proposition - Partie Financière et les Bordereaux de Prix seront paraphés par les représentants de l'Acheteur assistant à l'ouverture publique, selon les modalités spécifiées </w:t>
            </w:r>
            <w:r w:rsidR="006225CF" w:rsidRPr="00A136F8">
              <w:rPr>
                <w:b/>
                <w:lang w:val="fr"/>
              </w:rPr>
              <w:t>dans les DPDP</w:t>
            </w:r>
            <w:r w:rsidR="007F30C6">
              <w:rPr>
                <w:lang w:val="fr"/>
              </w:rPr>
              <w:t>.</w:t>
            </w:r>
          </w:p>
          <w:p w14:paraId="03B0DE88" w14:textId="77777777" w:rsidR="00FC618A" w:rsidRDefault="00397DCD" w:rsidP="008C308E">
            <w:pPr>
              <w:tabs>
                <w:tab w:val="left" w:pos="720"/>
              </w:tabs>
              <w:spacing w:before="120"/>
              <w:ind w:left="576" w:hanging="576"/>
              <w:rPr>
                <w:b/>
                <w:bCs/>
                <w:lang w:val="fr"/>
              </w:rPr>
            </w:pPr>
            <w:r w:rsidRPr="008C308E">
              <w:rPr>
                <w:color w:val="000000" w:themeColor="text1"/>
                <w:szCs w:val="24"/>
                <w:lang w:val="fr"/>
              </w:rPr>
              <w:t>46.2</w:t>
            </w:r>
            <w:r>
              <w:rPr>
                <w:b/>
                <w:bCs/>
                <w:color w:val="000000" w:themeColor="text1"/>
                <w:szCs w:val="24"/>
                <w:lang w:val="fr"/>
              </w:rPr>
              <w:tab/>
            </w:r>
            <w:r w:rsidR="003472BB" w:rsidRPr="00A136F8">
              <w:rPr>
                <w:bCs/>
                <w:color w:val="000000" w:themeColor="text1"/>
                <w:szCs w:val="24"/>
                <w:lang w:val="fr"/>
              </w:rPr>
              <w:t>L’Acheteur</w:t>
            </w:r>
            <w:r w:rsidR="003472BB" w:rsidRPr="00EE79A1">
              <w:rPr>
                <w:bCs/>
                <w:lang w:val="fr"/>
              </w:rPr>
              <w:t xml:space="preserve"> préparera un </w:t>
            </w:r>
            <w:proofErr w:type="spellStart"/>
            <w:r w:rsidR="003472BB">
              <w:rPr>
                <w:bCs/>
                <w:lang w:val="fr"/>
              </w:rPr>
              <w:t>procés-verbal</w:t>
            </w:r>
            <w:proofErr w:type="spellEnd"/>
            <w:r w:rsidR="003472BB">
              <w:rPr>
                <w:bCs/>
                <w:lang w:val="fr"/>
              </w:rPr>
              <w:t xml:space="preserve"> </w:t>
            </w:r>
            <w:r w:rsidR="003472BB" w:rsidRPr="00EE79A1">
              <w:rPr>
                <w:bCs/>
                <w:lang w:val="fr"/>
              </w:rPr>
              <w:t xml:space="preserve">de </w:t>
            </w:r>
            <w:r w:rsidR="003472BB" w:rsidRPr="00DB2CA0">
              <w:rPr>
                <w:bCs/>
                <w:szCs w:val="24"/>
              </w:rPr>
              <w:t>la séance d’</w:t>
            </w:r>
            <w:r w:rsidR="003472BB">
              <w:rPr>
                <w:bCs/>
                <w:lang w:val="fr"/>
              </w:rPr>
              <w:t>o</w:t>
            </w:r>
            <w:r w:rsidR="003472BB" w:rsidRPr="00EE79A1">
              <w:rPr>
                <w:bCs/>
                <w:lang w:val="fr"/>
              </w:rPr>
              <w:t>uverture de</w:t>
            </w:r>
            <w:r w:rsidR="003472BB">
              <w:rPr>
                <w:bCs/>
                <w:lang w:val="fr"/>
              </w:rPr>
              <w:t>s</w:t>
            </w:r>
            <w:r w:rsidR="003472BB" w:rsidRPr="00EE79A1">
              <w:rPr>
                <w:bCs/>
                <w:lang w:val="fr"/>
              </w:rPr>
              <w:t xml:space="preserve"> Proposition</w:t>
            </w:r>
            <w:r w:rsidR="003472BB">
              <w:rPr>
                <w:bCs/>
                <w:lang w:val="fr"/>
              </w:rPr>
              <w:t>s</w:t>
            </w:r>
            <w:r w:rsidR="002F4933">
              <w:rPr>
                <w:b/>
                <w:bCs/>
                <w:lang w:val="fr"/>
              </w:rPr>
              <w:t xml:space="preserve"> </w:t>
            </w:r>
            <w:r w:rsidR="005B4049">
              <w:rPr>
                <w:b/>
                <w:bCs/>
                <w:lang w:val="fr"/>
              </w:rPr>
              <w:t>- Partie</w:t>
            </w:r>
            <w:r w:rsidR="003472BB">
              <w:rPr>
                <w:bCs/>
                <w:lang w:val="fr"/>
              </w:rPr>
              <w:t xml:space="preserve">s </w:t>
            </w:r>
            <w:r w:rsidR="002F4933">
              <w:rPr>
                <w:b/>
                <w:bCs/>
                <w:lang w:val="fr"/>
              </w:rPr>
              <w:t xml:space="preserve">Financières </w:t>
            </w:r>
            <w:r w:rsidR="003472BB" w:rsidRPr="00EE79A1">
              <w:rPr>
                <w:bCs/>
                <w:lang w:val="fr"/>
              </w:rPr>
              <w:t>qui comp</w:t>
            </w:r>
            <w:r w:rsidR="003472BB">
              <w:rPr>
                <w:bCs/>
                <w:lang w:val="fr"/>
              </w:rPr>
              <w:t>orte</w:t>
            </w:r>
            <w:r w:rsidR="003472BB" w:rsidRPr="00EE79A1">
              <w:rPr>
                <w:bCs/>
                <w:lang w:val="fr"/>
              </w:rPr>
              <w:t xml:space="preserve">ra, au minimum : </w:t>
            </w:r>
          </w:p>
          <w:p w14:paraId="3C0BA70C" w14:textId="77777777" w:rsidR="00FC618A" w:rsidRDefault="003472BB" w:rsidP="00397DCD">
            <w:pPr>
              <w:pStyle w:val="Head12a"/>
              <w:numPr>
                <w:ilvl w:val="0"/>
                <w:numId w:val="0"/>
              </w:numPr>
              <w:spacing w:before="120"/>
              <w:ind w:left="420"/>
              <w:jc w:val="both"/>
              <w:rPr>
                <w:b w:val="0"/>
                <w:bCs/>
                <w:lang w:val="fr"/>
              </w:rPr>
            </w:pPr>
            <w:r w:rsidRPr="00EE79A1">
              <w:rPr>
                <w:b w:val="0"/>
                <w:bCs/>
                <w:lang w:val="fr"/>
              </w:rPr>
              <w:t xml:space="preserve">(a) le nom du Proposant dont la Partie Financière a été ouverte ; </w:t>
            </w:r>
          </w:p>
          <w:p w14:paraId="02BC24DE" w14:textId="752E57A6" w:rsidR="003472BB" w:rsidRPr="0070563E" w:rsidRDefault="003472BB" w:rsidP="00A136F8">
            <w:pPr>
              <w:pStyle w:val="Head12a"/>
              <w:numPr>
                <w:ilvl w:val="0"/>
                <w:numId w:val="0"/>
              </w:numPr>
              <w:spacing w:before="120"/>
              <w:ind w:left="420"/>
              <w:jc w:val="both"/>
              <w:rPr>
                <w:bCs/>
                <w:lang w:val="fr-FR"/>
              </w:rPr>
            </w:pPr>
            <w:r w:rsidRPr="00EE79A1">
              <w:rPr>
                <w:b w:val="0"/>
                <w:bCs/>
                <w:lang w:val="fr"/>
              </w:rPr>
              <w:t xml:space="preserve">(b) le prix de la </w:t>
            </w:r>
            <w:r>
              <w:rPr>
                <w:b w:val="0"/>
                <w:bCs/>
                <w:lang w:val="fr"/>
              </w:rPr>
              <w:t>P</w:t>
            </w:r>
            <w:r w:rsidRPr="00EE79A1">
              <w:rPr>
                <w:b w:val="0"/>
                <w:bCs/>
                <w:lang w:val="fr"/>
              </w:rPr>
              <w:t>roposition, par lot (</w:t>
            </w:r>
            <w:r>
              <w:rPr>
                <w:b w:val="0"/>
                <w:bCs/>
                <w:lang w:val="fr"/>
              </w:rPr>
              <w:t>marché</w:t>
            </w:r>
            <w:r w:rsidRPr="00EE79A1">
              <w:rPr>
                <w:b w:val="0"/>
                <w:bCs/>
                <w:lang w:val="fr"/>
              </w:rPr>
              <w:t xml:space="preserve">) le cas échéant, y compris </w:t>
            </w:r>
            <w:r>
              <w:rPr>
                <w:b w:val="0"/>
                <w:bCs/>
                <w:lang w:val="fr"/>
              </w:rPr>
              <w:t>tou</w:t>
            </w:r>
            <w:r w:rsidRPr="00EE79A1">
              <w:rPr>
                <w:b w:val="0"/>
                <w:bCs/>
                <w:lang w:val="fr"/>
              </w:rPr>
              <w:t>s r</w:t>
            </w:r>
            <w:r>
              <w:rPr>
                <w:b w:val="0"/>
                <w:bCs/>
                <w:lang w:val="fr"/>
              </w:rPr>
              <w:t>abais</w:t>
            </w:r>
            <w:r w:rsidRPr="00EE79A1">
              <w:rPr>
                <w:b w:val="0"/>
                <w:bCs/>
                <w:lang w:val="fr"/>
              </w:rPr>
              <w:t>.</w:t>
            </w:r>
          </w:p>
          <w:p w14:paraId="2B4ADAB3" w14:textId="22DBF614" w:rsidR="0075622C" w:rsidRPr="00384465" w:rsidRDefault="00082CF2" w:rsidP="008C308E">
            <w:pPr>
              <w:tabs>
                <w:tab w:val="left" w:pos="720"/>
              </w:tabs>
              <w:spacing w:before="120"/>
              <w:ind w:left="576" w:hanging="576"/>
              <w:rPr>
                <w:b/>
                <w:bCs/>
                <w:szCs w:val="24"/>
              </w:rPr>
            </w:pPr>
            <w:r w:rsidRPr="008C308E">
              <w:rPr>
                <w:szCs w:val="24"/>
              </w:rPr>
              <w:t>46.3</w:t>
            </w:r>
            <w:r>
              <w:rPr>
                <w:b/>
                <w:bCs/>
                <w:szCs w:val="24"/>
              </w:rPr>
              <w:tab/>
            </w:r>
            <w:r w:rsidR="003472BB" w:rsidRPr="00DB2CA0">
              <w:rPr>
                <w:bCs/>
                <w:szCs w:val="24"/>
              </w:rPr>
              <w:t>Il sera demandé aux représentants des Proposants dont les Parties financières auront été ouvertes de signer ce procès-verbal</w:t>
            </w:r>
            <w:r w:rsidR="003472BB" w:rsidRPr="00EE79A1">
              <w:rPr>
                <w:bCs/>
                <w:lang w:val="fr"/>
              </w:rPr>
              <w:t xml:space="preserve">. L’omission de la signature d’un </w:t>
            </w:r>
            <w:r w:rsidR="003472BB">
              <w:rPr>
                <w:bCs/>
                <w:lang w:val="fr"/>
              </w:rPr>
              <w:t>P</w:t>
            </w:r>
            <w:r w:rsidR="003472BB" w:rsidRPr="00EE79A1">
              <w:rPr>
                <w:bCs/>
                <w:lang w:val="fr"/>
              </w:rPr>
              <w:t xml:space="preserve">roposant sur le procès-verbal </w:t>
            </w:r>
            <w:r w:rsidR="003472BB" w:rsidRPr="00EE79A1">
              <w:rPr>
                <w:bCs/>
                <w:lang w:val="fr"/>
              </w:rPr>
              <w:lastRenderedPageBreak/>
              <w:t xml:space="preserve">n’invalide pas le contenu et l’effet du procès-verbal. Une copie du </w:t>
            </w:r>
            <w:proofErr w:type="spellStart"/>
            <w:r w:rsidR="003472BB">
              <w:rPr>
                <w:bCs/>
                <w:lang w:val="fr"/>
              </w:rPr>
              <w:t>procés-verbal</w:t>
            </w:r>
            <w:proofErr w:type="spellEnd"/>
            <w:r w:rsidR="003472BB" w:rsidRPr="00EE79A1">
              <w:rPr>
                <w:bCs/>
                <w:lang w:val="fr"/>
              </w:rPr>
              <w:t xml:space="preserve"> sera distribuée à tous les </w:t>
            </w:r>
            <w:r w:rsidR="003472BB">
              <w:rPr>
                <w:bCs/>
                <w:lang w:val="fr"/>
              </w:rPr>
              <w:t>P</w:t>
            </w:r>
            <w:r w:rsidR="003472BB" w:rsidRPr="00EE79A1">
              <w:rPr>
                <w:bCs/>
                <w:lang w:val="fr"/>
              </w:rPr>
              <w:t>roposants.</w:t>
            </w:r>
          </w:p>
        </w:tc>
      </w:tr>
      <w:tr w:rsidR="000D1810" w:rsidRPr="005E7B20" w14:paraId="03024FB2" w14:textId="77777777" w:rsidTr="00CC7525">
        <w:tc>
          <w:tcPr>
            <w:tcW w:w="2232" w:type="dxa"/>
          </w:tcPr>
          <w:p w14:paraId="402BED18" w14:textId="37B039F6" w:rsidR="000D1810" w:rsidRPr="00A62302" w:rsidRDefault="00A62302" w:rsidP="0070563E">
            <w:pPr>
              <w:pStyle w:val="HeadingSPD02"/>
              <w:spacing w:before="120"/>
              <w:ind w:left="412" w:right="72" w:hanging="360"/>
              <w:jc w:val="left"/>
              <w:rPr>
                <w:lang w:val="fr-FR"/>
              </w:rPr>
            </w:pPr>
            <w:bookmarkStart w:id="234" w:name="_Toc139040286"/>
            <w:r>
              <w:rPr>
                <w:lang w:val="fr-FR"/>
              </w:rPr>
              <w:lastRenderedPageBreak/>
              <w:t xml:space="preserve">47. </w:t>
            </w:r>
            <w:r>
              <w:rPr>
                <w:lang w:val="fr-FR"/>
              </w:rPr>
              <w:tab/>
            </w:r>
            <w:r w:rsidRPr="00807862">
              <w:rPr>
                <w:lang w:val="fr-FR"/>
              </w:rPr>
              <w:t>Ouverture publique des Parties financières lorsque MOF ou négociations sont applicables</w:t>
            </w:r>
            <w:bookmarkEnd w:id="234"/>
          </w:p>
        </w:tc>
        <w:tc>
          <w:tcPr>
            <w:tcW w:w="7346" w:type="dxa"/>
          </w:tcPr>
          <w:p w14:paraId="3ABE9B47" w14:textId="7392C0CC" w:rsidR="005E7B20" w:rsidRPr="0070563E" w:rsidRDefault="003700AB" w:rsidP="00B337D7">
            <w:pPr>
              <w:tabs>
                <w:tab w:val="left" w:pos="720"/>
              </w:tabs>
              <w:spacing w:before="120"/>
              <w:ind w:left="576" w:hanging="576"/>
              <w:rPr>
                <w:bCs/>
              </w:rPr>
            </w:pPr>
            <w:r w:rsidRPr="007E510A">
              <w:rPr>
                <w:szCs w:val="24"/>
              </w:rPr>
              <w:t>47.1</w:t>
            </w:r>
            <w:r>
              <w:rPr>
                <w:b/>
                <w:bCs/>
                <w:szCs w:val="24"/>
              </w:rPr>
              <w:tab/>
            </w:r>
            <w:r w:rsidR="005E7B20" w:rsidRPr="00DB2CA0">
              <w:rPr>
                <w:bCs/>
                <w:szCs w:val="24"/>
              </w:rPr>
              <w:t xml:space="preserve">Dans le cas où la méthode MOF (Meilleure Offre Finale) ou la méthode des négociations est prévue </w:t>
            </w:r>
            <w:r w:rsidR="005E7B20" w:rsidRPr="007E510A">
              <w:rPr>
                <w:szCs w:val="24"/>
              </w:rPr>
              <w:t>dans les DPDP</w:t>
            </w:r>
            <w:r w:rsidR="005E7B20" w:rsidRPr="00EE79A1">
              <w:rPr>
                <w:bCs/>
                <w:color w:val="000000" w:themeColor="text1"/>
                <w:szCs w:val="24"/>
                <w:lang w:val="fr"/>
              </w:rPr>
              <w:t xml:space="preserve">, les </w:t>
            </w:r>
            <w:r w:rsidR="005E7B20">
              <w:rPr>
                <w:bCs/>
                <w:color w:val="000000" w:themeColor="text1"/>
                <w:szCs w:val="24"/>
                <w:lang w:val="fr"/>
              </w:rPr>
              <w:t>P</w:t>
            </w:r>
            <w:r w:rsidR="005E7B20" w:rsidRPr="00EE79A1">
              <w:rPr>
                <w:bCs/>
                <w:color w:val="000000" w:themeColor="text1"/>
                <w:szCs w:val="24"/>
                <w:lang w:val="fr"/>
              </w:rPr>
              <w:t xml:space="preserve">arties </w:t>
            </w:r>
            <w:r w:rsidR="005E7B20">
              <w:rPr>
                <w:bCs/>
                <w:color w:val="000000" w:themeColor="text1"/>
                <w:szCs w:val="24"/>
                <w:lang w:val="fr"/>
              </w:rPr>
              <w:t>F</w:t>
            </w:r>
            <w:r w:rsidR="005E7B20" w:rsidRPr="00EE79A1">
              <w:rPr>
                <w:bCs/>
                <w:color w:val="000000" w:themeColor="text1"/>
                <w:szCs w:val="24"/>
                <w:lang w:val="fr"/>
              </w:rPr>
              <w:t xml:space="preserve">inancières ne seront pas ouvertes en public et seront ouvertes en présence d’un </w:t>
            </w:r>
            <w:r w:rsidR="005E7B20">
              <w:rPr>
                <w:bCs/>
                <w:color w:val="000000" w:themeColor="text1"/>
                <w:szCs w:val="24"/>
                <w:lang w:val="fr"/>
              </w:rPr>
              <w:t>garant</w:t>
            </w:r>
            <w:r w:rsidR="005E7B20" w:rsidRPr="00EE79A1">
              <w:rPr>
                <w:bCs/>
                <w:color w:val="000000" w:themeColor="text1"/>
                <w:szCs w:val="24"/>
                <w:lang w:val="fr"/>
              </w:rPr>
              <w:t xml:space="preserve"> de probité nommé par l’</w:t>
            </w:r>
            <w:r w:rsidR="005E7B20">
              <w:rPr>
                <w:bCs/>
                <w:color w:val="000000" w:themeColor="text1"/>
                <w:szCs w:val="24"/>
                <w:lang w:val="fr"/>
              </w:rPr>
              <w:t>A</w:t>
            </w:r>
            <w:r w:rsidR="005E7B20" w:rsidRPr="00EE79A1">
              <w:rPr>
                <w:bCs/>
                <w:color w:val="000000" w:themeColor="text1"/>
                <w:szCs w:val="24"/>
                <w:lang w:val="fr"/>
              </w:rPr>
              <w:t>cheteur.</w:t>
            </w:r>
          </w:p>
          <w:p w14:paraId="3D57CD15" w14:textId="2FC633B6" w:rsidR="005E7B20" w:rsidRPr="0070563E" w:rsidRDefault="003700AB" w:rsidP="00B337D7">
            <w:pPr>
              <w:tabs>
                <w:tab w:val="left" w:pos="720"/>
              </w:tabs>
              <w:spacing w:before="120"/>
              <w:ind w:left="576" w:hanging="576"/>
              <w:rPr>
                <w:bCs/>
              </w:rPr>
            </w:pPr>
            <w:r w:rsidRPr="005A4166">
              <w:rPr>
                <w:szCs w:val="24"/>
              </w:rPr>
              <w:t>47.2</w:t>
            </w:r>
            <w:r>
              <w:rPr>
                <w:b/>
                <w:bCs/>
                <w:szCs w:val="24"/>
              </w:rPr>
              <w:tab/>
            </w:r>
            <w:r w:rsidR="005E7B20" w:rsidRPr="00DB2CA0">
              <w:rPr>
                <w:bCs/>
                <w:szCs w:val="24"/>
              </w:rPr>
              <w:t>En séance d’ouverture, chacune des enveloppes marquées « Partie financière » sera inspectée afin de confirmer qu’elle est demeurée cachetée et qu’elle n’a pas été ouverte</w:t>
            </w:r>
            <w:r w:rsidR="005E7B20" w:rsidRPr="00EE79A1">
              <w:rPr>
                <w:bCs/>
                <w:color w:val="000000" w:themeColor="text1"/>
                <w:szCs w:val="24"/>
                <w:lang w:val="fr"/>
              </w:rPr>
              <w:t>. Ces enveloppes seront ouvertes par l’Acheteur. L’Acheteur enregistrer</w:t>
            </w:r>
            <w:r w:rsidR="005E7B20">
              <w:rPr>
                <w:bCs/>
                <w:color w:val="000000" w:themeColor="text1"/>
                <w:szCs w:val="24"/>
                <w:lang w:val="fr"/>
              </w:rPr>
              <w:t>a</w:t>
            </w:r>
            <w:r w:rsidR="005E7B20" w:rsidRPr="00EE79A1">
              <w:rPr>
                <w:bCs/>
                <w:color w:val="000000" w:themeColor="text1"/>
                <w:szCs w:val="24"/>
                <w:lang w:val="fr"/>
              </w:rPr>
              <w:t xml:space="preserve"> le </w:t>
            </w:r>
            <w:proofErr w:type="spellStart"/>
            <w:r w:rsidR="005E7B20" w:rsidRPr="00EE79A1">
              <w:rPr>
                <w:bCs/>
                <w:color w:val="000000" w:themeColor="text1"/>
                <w:szCs w:val="24"/>
                <w:lang w:val="fr"/>
              </w:rPr>
              <w:t>nomsde</w:t>
            </w:r>
            <w:proofErr w:type="spellEnd"/>
            <w:r w:rsidR="005E7B20" w:rsidRPr="00EE79A1">
              <w:rPr>
                <w:bCs/>
                <w:color w:val="000000" w:themeColor="text1"/>
                <w:szCs w:val="24"/>
                <w:lang w:val="fr"/>
              </w:rPr>
              <w:t xml:space="preserve"> chaque Proposant, ainsi que le prix total de la Proposition et tout autre détail que l’Acheteur peut juger </w:t>
            </w:r>
            <w:r w:rsidR="005E7B20" w:rsidRPr="00DB2CA0">
              <w:rPr>
                <w:bCs/>
                <w:szCs w:val="24"/>
              </w:rPr>
              <w:t>utile de mentionner</w:t>
            </w:r>
            <w:r w:rsidR="005E7B20" w:rsidRPr="00EE79A1">
              <w:rPr>
                <w:bCs/>
                <w:color w:val="000000" w:themeColor="text1"/>
                <w:szCs w:val="24"/>
                <w:lang w:val="fr"/>
              </w:rPr>
              <w:t xml:space="preserve">. La Lettre </w:t>
            </w:r>
            <w:r w:rsidR="005E7B20">
              <w:rPr>
                <w:bCs/>
                <w:color w:val="000000" w:themeColor="text1"/>
                <w:szCs w:val="24"/>
                <w:lang w:val="fr"/>
              </w:rPr>
              <w:t>de Proposition</w:t>
            </w:r>
            <w:r w:rsidR="005E7B20" w:rsidRPr="00EE79A1">
              <w:rPr>
                <w:bCs/>
                <w:color w:val="000000" w:themeColor="text1"/>
                <w:szCs w:val="24"/>
                <w:lang w:val="fr"/>
              </w:rPr>
              <w:t xml:space="preserve"> - Partie Financière et les B</w:t>
            </w:r>
            <w:r w:rsidR="005E7B20">
              <w:rPr>
                <w:bCs/>
                <w:color w:val="000000" w:themeColor="text1"/>
                <w:szCs w:val="24"/>
                <w:lang w:val="fr"/>
              </w:rPr>
              <w:t xml:space="preserve">ordereaux de </w:t>
            </w:r>
            <w:r w:rsidR="005E7B20" w:rsidRPr="00EE79A1">
              <w:rPr>
                <w:bCs/>
                <w:color w:val="000000" w:themeColor="text1"/>
                <w:szCs w:val="24"/>
                <w:lang w:val="fr"/>
              </w:rPr>
              <w:t>Prix s</w:t>
            </w:r>
            <w:r w:rsidR="005E7B20">
              <w:rPr>
                <w:bCs/>
                <w:color w:val="000000" w:themeColor="text1"/>
                <w:szCs w:val="24"/>
                <w:lang w:val="fr"/>
              </w:rPr>
              <w:t>eront</w:t>
            </w:r>
            <w:r w:rsidR="005E7B20" w:rsidRPr="00EE79A1">
              <w:rPr>
                <w:bCs/>
                <w:color w:val="000000" w:themeColor="text1"/>
                <w:szCs w:val="24"/>
                <w:lang w:val="fr"/>
              </w:rPr>
              <w:t xml:space="preserve"> paraph</w:t>
            </w:r>
            <w:r w:rsidR="005E7B20">
              <w:rPr>
                <w:bCs/>
                <w:color w:val="000000" w:themeColor="text1"/>
                <w:szCs w:val="24"/>
                <w:lang w:val="fr"/>
              </w:rPr>
              <w:t>és</w:t>
            </w:r>
            <w:r w:rsidR="005E7B20" w:rsidRPr="00EE79A1">
              <w:rPr>
                <w:bCs/>
                <w:color w:val="000000" w:themeColor="text1"/>
                <w:szCs w:val="24"/>
                <w:lang w:val="fr"/>
              </w:rPr>
              <w:t xml:space="preserve"> par </w:t>
            </w:r>
            <w:r w:rsidR="005E7B20">
              <w:rPr>
                <w:bCs/>
                <w:color w:val="000000" w:themeColor="text1"/>
                <w:szCs w:val="24"/>
                <w:lang w:val="fr"/>
              </w:rPr>
              <w:t>les</w:t>
            </w:r>
            <w:r w:rsidR="005E7B20" w:rsidRPr="00EE79A1">
              <w:rPr>
                <w:bCs/>
                <w:color w:val="000000" w:themeColor="text1"/>
                <w:szCs w:val="24"/>
                <w:lang w:val="fr"/>
              </w:rPr>
              <w:t xml:space="preserve"> représentant</w:t>
            </w:r>
            <w:r w:rsidR="005E7B20">
              <w:rPr>
                <w:bCs/>
                <w:color w:val="000000" w:themeColor="text1"/>
                <w:szCs w:val="24"/>
                <w:lang w:val="fr"/>
              </w:rPr>
              <w:t>s</w:t>
            </w:r>
            <w:r w:rsidR="005E7B20" w:rsidRPr="00EE79A1">
              <w:rPr>
                <w:bCs/>
                <w:color w:val="000000" w:themeColor="text1"/>
                <w:szCs w:val="24"/>
                <w:lang w:val="fr"/>
              </w:rPr>
              <w:t xml:space="preserve"> de l’Acheteur p</w:t>
            </w:r>
            <w:r w:rsidR="005E7B20">
              <w:rPr>
                <w:bCs/>
                <w:color w:val="000000" w:themeColor="text1"/>
                <w:szCs w:val="24"/>
                <w:lang w:val="fr"/>
              </w:rPr>
              <w:t>articipa</w:t>
            </w:r>
            <w:r w:rsidR="005E7B20" w:rsidRPr="00EE79A1">
              <w:rPr>
                <w:bCs/>
                <w:color w:val="000000" w:themeColor="text1"/>
                <w:szCs w:val="24"/>
                <w:lang w:val="fr"/>
              </w:rPr>
              <w:t xml:space="preserve">nt à l’ouverture </w:t>
            </w:r>
            <w:r w:rsidR="005E7B20">
              <w:rPr>
                <w:bCs/>
                <w:color w:val="000000" w:themeColor="text1"/>
                <w:szCs w:val="24"/>
                <w:lang w:val="fr"/>
              </w:rPr>
              <w:t xml:space="preserve">des plis </w:t>
            </w:r>
            <w:r w:rsidR="005E7B20" w:rsidRPr="00EE79A1">
              <w:rPr>
                <w:bCs/>
                <w:color w:val="000000" w:themeColor="text1"/>
                <w:szCs w:val="24"/>
                <w:lang w:val="fr"/>
              </w:rPr>
              <w:t xml:space="preserve">et par </w:t>
            </w:r>
            <w:r w:rsidR="005E7B20">
              <w:rPr>
                <w:bCs/>
                <w:color w:val="000000" w:themeColor="text1"/>
                <w:szCs w:val="24"/>
                <w:lang w:val="fr"/>
              </w:rPr>
              <w:t>le Garant de Probité</w:t>
            </w:r>
            <w:r w:rsidR="005E7B20" w:rsidRPr="00EE79A1">
              <w:rPr>
                <w:bCs/>
                <w:color w:val="000000" w:themeColor="text1"/>
                <w:szCs w:val="24"/>
                <w:lang w:val="fr"/>
              </w:rPr>
              <w:t>.</w:t>
            </w:r>
          </w:p>
          <w:p w14:paraId="6C6373BF" w14:textId="77A1B736" w:rsidR="005E7B20" w:rsidRPr="00A136F8" w:rsidRDefault="002C70C6" w:rsidP="00B337D7">
            <w:pPr>
              <w:tabs>
                <w:tab w:val="left" w:pos="720"/>
              </w:tabs>
              <w:spacing w:before="120"/>
              <w:ind w:left="576" w:hanging="576"/>
              <w:rPr>
                <w:szCs w:val="24"/>
                <w:lang w:val="fr" w:eastAsia="en-US"/>
              </w:rPr>
            </w:pPr>
            <w:r w:rsidRPr="00E369FD">
              <w:rPr>
                <w:bCs/>
                <w:szCs w:val="24"/>
                <w:lang w:val="fr"/>
              </w:rPr>
              <w:t>47.3</w:t>
            </w:r>
            <w:r w:rsidRPr="00E369FD">
              <w:rPr>
                <w:bCs/>
                <w:szCs w:val="24"/>
                <w:lang w:val="fr"/>
              </w:rPr>
              <w:tab/>
            </w:r>
            <w:r w:rsidR="005E7B20" w:rsidRPr="00A136F8">
              <w:rPr>
                <w:szCs w:val="24"/>
                <w:lang w:val="fr" w:eastAsia="en-US"/>
              </w:rPr>
              <w:t xml:space="preserve">L’Acheteur établira un procès-verbal de la séance d’ouverture des Propositions – Partie Financière, qui comportera, au minimum : </w:t>
            </w:r>
          </w:p>
          <w:p w14:paraId="3E5C4D6A" w14:textId="77777777" w:rsidR="005E7B20" w:rsidRPr="00026B25" w:rsidRDefault="005E7B20" w:rsidP="005E7B20">
            <w:pPr>
              <w:spacing w:after="200"/>
              <w:ind w:left="1026" w:hanging="290"/>
              <w:rPr>
                <w:color w:val="000000" w:themeColor="text1"/>
                <w:szCs w:val="24"/>
              </w:rPr>
            </w:pPr>
            <w:r w:rsidRPr="00026B25">
              <w:rPr>
                <w:color w:val="000000" w:themeColor="text1"/>
                <w:szCs w:val="24"/>
                <w:lang w:val="fr"/>
              </w:rPr>
              <w:t>(a)le nom d</w:t>
            </w:r>
            <w:r>
              <w:rPr>
                <w:color w:val="000000" w:themeColor="text1"/>
                <w:szCs w:val="24"/>
                <w:lang w:val="fr"/>
              </w:rPr>
              <w:t>u</w:t>
            </w:r>
            <w:r w:rsidRPr="00026B25">
              <w:rPr>
                <w:color w:val="000000" w:themeColor="text1"/>
                <w:szCs w:val="24"/>
                <w:lang w:val="fr"/>
              </w:rPr>
              <w:t xml:space="preserve"> </w:t>
            </w:r>
            <w:r>
              <w:rPr>
                <w:color w:val="000000" w:themeColor="text1"/>
                <w:szCs w:val="24"/>
                <w:lang w:val="fr"/>
              </w:rPr>
              <w:t>P</w:t>
            </w:r>
            <w:r w:rsidRPr="00026B25">
              <w:rPr>
                <w:color w:val="000000" w:themeColor="text1"/>
                <w:szCs w:val="24"/>
                <w:lang w:val="fr"/>
              </w:rPr>
              <w:t xml:space="preserve">roposant dont la </w:t>
            </w:r>
            <w:r>
              <w:rPr>
                <w:color w:val="000000" w:themeColor="text1"/>
                <w:szCs w:val="24"/>
                <w:lang w:val="fr"/>
              </w:rPr>
              <w:t>P</w:t>
            </w:r>
            <w:r w:rsidRPr="00026B25">
              <w:rPr>
                <w:color w:val="000000" w:themeColor="text1"/>
                <w:szCs w:val="24"/>
                <w:lang w:val="fr"/>
              </w:rPr>
              <w:t xml:space="preserve">artie </w:t>
            </w:r>
            <w:r>
              <w:rPr>
                <w:color w:val="000000" w:themeColor="text1"/>
                <w:szCs w:val="24"/>
                <w:lang w:val="fr"/>
              </w:rPr>
              <w:t>F</w:t>
            </w:r>
            <w:r w:rsidRPr="00026B25">
              <w:rPr>
                <w:color w:val="000000" w:themeColor="text1"/>
                <w:szCs w:val="24"/>
                <w:lang w:val="fr"/>
              </w:rPr>
              <w:t xml:space="preserve">inancière a été ouverte; </w:t>
            </w:r>
          </w:p>
          <w:p w14:paraId="7612AC0E" w14:textId="77777777" w:rsidR="005E7B20" w:rsidRPr="00026B25" w:rsidRDefault="005E7B20" w:rsidP="005E7B20">
            <w:pPr>
              <w:spacing w:after="200"/>
              <w:ind w:left="1026" w:hanging="290"/>
              <w:rPr>
                <w:color w:val="000000" w:themeColor="text1"/>
                <w:szCs w:val="24"/>
              </w:rPr>
            </w:pPr>
            <w:r w:rsidRPr="00026B25">
              <w:rPr>
                <w:color w:val="000000" w:themeColor="text1"/>
                <w:szCs w:val="24"/>
                <w:lang w:val="fr"/>
              </w:rPr>
              <w:t xml:space="preserve">(b)le prix de la </w:t>
            </w:r>
            <w:r>
              <w:rPr>
                <w:color w:val="000000" w:themeColor="text1"/>
                <w:szCs w:val="24"/>
                <w:lang w:val="fr"/>
              </w:rPr>
              <w:t>P</w:t>
            </w:r>
            <w:r w:rsidRPr="00026B25">
              <w:rPr>
                <w:color w:val="000000" w:themeColor="text1"/>
                <w:szCs w:val="24"/>
                <w:lang w:val="fr"/>
              </w:rPr>
              <w:t>roposition, y compris les éventuels r</w:t>
            </w:r>
            <w:r>
              <w:rPr>
                <w:color w:val="000000" w:themeColor="text1"/>
                <w:szCs w:val="24"/>
                <w:lang w:val="fr"/>
              </w:rPr>
              <w:t xml:space="preserve">abais ; </w:t>
            </w:r>
            <w:r w:rsidRPr="00026B25">
              <w:rPr>
                <w:color w:val="000000" w:themeColor="text1"/>
                <w:szCs w:val="24"/>
                <w:lang w:val="fr"/>
              </w:rPr>
              <w:t xml:space="preserve"> et</w:t>
            </w:r>
          </w:p>
          <w:p w14:paraId="455F790A" w14:textId="77777777" w:rsidR="005E7B20" w:rsidRPr="00026B25" w:rsidRDefault="005E7B20" w:rsidP="005E7B20">
            <w:pPr>
              <w:spacing w:after="200"/>
              <w:ind w:left="1026" w:hanging="290"/>
              <w:rPr>
                <w:color w:val="000000" w:themeColor="text1"/>
                <w:szCs w:val="24"/>
              </w:rPr>
            </w:pPr>
            <w:r>
              <w:rPr>
                <w:color w:val="000000" w:themeColor="text1"/>
                <w:szCs w:val="24"/>
                <w:lang w:val="fr"/>
              </w:rPr>
              <w:t>(</w:t>
            </w:r>
            <w:r w:rsidRPr="00026B25">
              <w:rPr>
                <w:color w:val="000000" w:themeColor="text1"/>
                <w:szCs w:val="24"/>
                <w:lang w:val="fr"/>
              </w:rPr>
              <w:t xml:space="preserve">c) Le rapport </w:t>
            </w:r>
            <w:r>
              <w:rPr>
                <w:color w:val="000000" w:themeColor="text1"/>
                <w:szCs w:val="24"/>
                <w:lang w:val="fr"/>
              </w:rPr>
              <w:t>du Garant</w:t>
            </w:r>
            <w:r w:rsidRPr="00026B25">
              <w:rPr>
                <w:color w:val="000000" w:themeColor="text1"/>
                <w:szCs w:val="24"/>
                <w:lang w:val="fr"/>
              </w:rPr>
              <w:t xml:space="preserve"> de </w:t>
            </w:r>
            <w:r>
              <w:rPr>
                <w:color w:val="000000" w:themeColor="text1"/>
                <w:szCs w:val="24"/>
                <w:lang w:val="fr"/>
              </w:rPr>
              <w:t>P</w:t>
            </w:r>
            <w:r w:rsidRPr="00026B25">
              <w:rPr>
                <w:color w:val="000000" w:themeColor="text1"/>
                <w:szCs w:val="24"/>
                <w:lang w:val="fr"/>
              </w:rPr>
              <w:t>robité sur l’ouverture de</w:t>
            </w:r>
            <w:r>
              <w:rPr>
                <w:color w:val="000000" w:themeColor="text1"/>
                <w:szCs w:val="24"/>
                <w:lang w:val="fr"/>
              </w:rPr>
              <w:t>s</w:t>
            </w:r>
            <w:r w:rsidRPr="00026B25">
              <w:rPr>
                <w:color w:val="000000" w:themeColor="text1"/>
                <w:szCs w:val="24"/>
                <w:lang w:val="fr"/>
              </w:rPr>
              <w:t xml:space="preserve"> </w:t>
            </w:r>
            <w:r>
              <w:rPr>
                <w:color w:val="000000" w:themeColor="text1"/>
                <w:szCs w:val="24"/>
                <w:lang w:val="fr"/>
              </w:rPr>
              <w:t>P</w:t>
            </w:r>
            <w:r w:rsidRPr="00026B25">
              <w:rPr>
                <w:color w:val="000000" w:themeColor="text1"/>
                <w:szCs w:val="24"/>
                <w:lang w:val="fr"/>
              </w:rPr>
              <w:t>artie</w:t>
            </w:r>
            <w:r>
              <w:rPr>
                <w:color w:val="000000" w:themeColor="text1"/>
                <w:szCs w:val="24"/>
                <w:lang w:val="fr"/>
              </w:rPr>
              <w:t>s</w:t>
            </w:r>
            <w:r w:rsidRPr="00026B25">
              <w:rPr>
                <w:color w:val="000000" w:themeColor="text1"/>
                <w:szCs w:val="24"/>
                <w:lang w:val="fr"/>
              </w:rPr>
              <w:t xml:space="preserve"> </w:t>
            </w:r>
            <w:r>
              <w:rPr>
                <w:color w:val="000000" w:themeColor="text1"/>
                <w:szCs w:val="24"/>
                <w:lang w:val="fr"/>
              </w:rPr>
              <w:t>F</w:t>
            </w:r>
            <w:r w:rsidRPr="00026B25">
              <w:rPr>
                <w:color w:val="000000" w:themeColor="text1"/>
                <w:szCs w:val="24"/>
                <w:lang w:val="fr"/>
              </w:rPr>
              <w:t>inancière</w:t>
            </w:r>
            <w:r>
              <w:rPr>
                <w:color w:val="000000" w:themeColor="text1"/>
                <w:szCs w:val="24"/>
                <w:lang w:val="fr"/>
              </w:rPr>
              <w:t>s</w:t>
            </w:r>
            <w:r w:rsidRPr="00026B25">
              <w:rPr>
                <w:color w:val="000000" w:themeColor="text1"/>
                <w:szCs w:val="24"/>
                <w:lang w:val="fr"/>
              </w:rPr>
              <w:t>.</w:t>
            </w:r>
          </w:p>
          <w:p w14:paraId="703381AA" w14:textId="3545B575" w:rsidR="000D1810" w:rsidRPr="00A136F8" w:rsidRDefault="006444E6" w:rsidP="00A136F8">
            <w:pPr>
              <w:spacing w:before="120"/>
              <w:ind w:left="576" w:hanging="576"/>
              <w:rPr>
                <w:b/>
                <w:bCs/>
                <w:color w:val="000000" w:themeColor="text1"/>
                <w:szCs w:val="24"/>
              </w:rPr>
            </w:pPr>
            <w:r w:rsidRPr="005A4166">
              <w:rPr>
                <w:bCs/>
                <w:szCs w:val="24"/>
                <w:lang w:val="fr"/>
              </w:rPr>
              <w:t>47.4</w:t>
            </w:r>
            <w:r>
              <w:rPr>
                <w:bCs/>
                <w:szCs w:val="24"/>
                <w:lang w:val="fr"/>
              </w:rPr>
              <w:tab/>
            </w:r>
            <w:r w:rsidRPr="00DB2CA0">
              <w:rPr>
                <w:szCs w:val="24"/>
                <w:lang w:val="fr" w:eastAsia="en-US"/>
              </w:rPr>
              <w:t>L</w:t>
            </w:r>
            <w:r>
              <w:rPr>
                <w:szCs w:val="24"/>
                <w:lang w:val="fr"/>
              </w:rPr>
              <w:t>e Garant</w:t>
            </w:r>
            <w:r w:rsidRPr="00DB2CA0">
              <w:rPr>
                <w:lang w:val="fr" w:eastAsia="en-US"/>
              </w:rPr>
              <w:t xml:space="preserve"> de </w:t>
            </w:r>
            <w:r>
              <w:rPr>
                <w:szCs w:val="24"/>
                <w:lang w:val="fr"/>
              </w:rPr>
              <w:t>P</w:t>
            </w:r>
            <w:r w:rsidRPr="00DB2CA0">
              <w:rPr>
                <w:szCs w:val="24"/>
                <w:lang w:val="fr" w:eastAsia="en-US"/>
              </w:rPr>
              <w:t xml:space="preserve">robité signera le </w:t>
            </w:r>
            <w:proofErr w:type="spellStart"/>
            <w:r w:rsidRPr="00DB2CA0">
              <w:rPr>
                <w:szCs w:val="24"/>
                <w:lang w:val="fr" w:eastAsia="en-US"/>
              </w:rPr>
              <w:t>procés-verbal</w:t>
            </w:r>
            <w:proofErr w:type="spellEnd"/>
            <w:r w:rsidRPr="00DB2CA0">
              <w:rPr>
                <w:szCs w:val="24"/>
                <w:lang w:val="fr" w:eastAsia="en-US"/>
              </w:rPr>
              <w:t>. Le contenu des enveloppes portant la mention « </w:t>
            </w:r>
            <w:r w:rsidRPr="00DB2CA0">
              <w:rPr>
                <w:lang w:val="fr" w:eastAsia="en-US"/>
              </w:rPr>
              <w:t xml:space="preserve">Partie </w:t>
            </w:r>
            <w:r>
              <w:rPr>
                <w:szCs w:val="24"/>
                <w:lang w:val="fr"/>
              </w:rPr>
              <w:t>F</w:t>
            </w:r>
            <w:r w:rsidRPr="00DB2CA0">
              <w:rPr>
                <w:szCs w:val="24"/>
                <w:lang w:val="fr" w:eastAsia="en-US"/>
              </w:rPr>
              <w:t>inancière</w:t>
            </w:r>
            <w:r w:rsidRPr="00DB2CA0">
              <w:rPr>
                <w:lang w:val="fr" w:eastAsia="en-US"/>
              </w:rPr>
              <w:t xml:space="preserve"> » et le procès-verbal de l’ouverture </w:t>
            </w:r>
            <w:r w:rsidRPr="00DB2CA0">
              <w:rPr>
                <w:szCs w:val="24"/>
                <w:lang w:val="fr" w:eastAsia="en-US"/>
              </w:rPr>
              <w:t>seront conservés</w:t>
            </w:r>
            <w:r w:rsidRPr="00DB2CA0">
              <w:rPr>
                <w:lang w:val="fr" w:eastAsia="en-US"/>
              </w:rPr>
              <w:t xml:space="preserve"> en </w:t>
            </w:r>
            <w:r w:rsidRPr="00DB2CA0">
              <w:rPr>
                <w:szCs w:val="24"/>
                <w:lang w:val="fr" w:eastAsia="en-US"/>
              </w:rPr>
              <w:t xml:space="preserve">lieu sûr par l’Acheteur et ne seront communiqués à </w:t>
            </w:r>
            <w:r>
              <w:rPr>
                <w:szCs w:val="24"/>
                <w:lang w:val="fr"/>
              </w:rPr>
              <w:t>quiconqu</w:t>
            </w:r>
            <w:r w:rsidRPr="00DB2CA0">
              <w:rPr>
                <w:szCs w:val="24"/>
                <w:lang w:val="fr" w:eastAsia="en-US"/>
              </w:rPr>
              <w:t xml:space="preserve">e jusqu’au moment de la transmission de la </w:t>
            </w:r>
            <w:r>
              <w:rPr>
                <w:szCs w:val="24"/>
                <w:lang w:val="fr"/>
              </w:rPr>
              <w:t>N</w:t>
            </w:r>
            <w:r w:rsidRPr="00DB2CA0">
              <w:rPr>
                <w:szCs w:val="24"/>
                <w:lang w:val="fr" w:eastAsia="en-US"/>
              </w:rPr>
              <w:t>otification</w:t>
            </w:r>
            <w:r w:rsidRPr="00DB2CA0">
              <w:rPr>
                <w:lang w:val="fr" w:eastAsia="en-US"/>
              </w:rPr>
              <w:t xml:space="preserve"> d</w:t>
            </w:r>
            <w:r>
              <w:rPr>
                <w:lang w:val="fr"/>
              </w:rPr>
              <w:t>e l</w:t>
            </w:r>
            <w:r w:rsidRPr="00DB2CA0">
              <w:rPr>
                <w:lang w:val="fr" w:eastAsia="en-US"/>
              </w:rPr>
              <w:t>’</w:t>
            </w:r>
            <w:r>
              <w:rPr>
                <w:lang w:val="fr"/>
              </w:rPr>
              <w:t>I</w:t>
            </w:r>
            <w:r w:rsidRPr="00DB2CA0">
              <w:rPr>
                <w:lang w:val="fr" w:eastAsia="en-US"/>
              </w:rPr>
              <w:t xml:space="preserve">ntention </w:t>
            </w:r>
            <w:r w:rsidRPr="00DB2CA0">
              <w:rPr>
                <w:szCs w:val="24"/>
                <w:lang w:val="fr" w:eastAsia="en-US"/>
              </w:rPr>
              <w:t>d’</w:t>
            </w:r>
            <w:r>
              <w:rPr>
                <w:szCs w:val="24"/>
                <w:lang w:val="fr"/>
              </w:rPr>
              <w:t>A</w:t>
            </w:r>
            <w:r w:rsidRPr="00DB2CA0">
              <w:rPr>
                <w:szCs w:val="24"/>
                <w:lang w:val="fr" w:eastAsia="en-US"/>
              </w:rPr>
              <w:t>ttribu</w:t>
            </w:r>
            <w:r>
              <w:rPr>
                <w:szCs w:val="24"/>
                <w:lang w:val="fr"/>
              </w:rPr>
              <w:t>tion</w:t>
            </w:r>
            <w:r w:rsidRPr="00DB2CA0">
              <w:rPr>
                <w:szCs w:val="24"/>
                <w:lang w:val="fr" w:eastAsia="en-US"/>
              </w:rPr>
              <w:t xml:space="preserve"> </w:t>
            </w:r>
            <w:r>
              <w:rPr>
                <w:szCs w:val="24"/>
                <w:lang w:val="fr"/>
              </w:rPr>
              <w:t>du</w:t>
            </w:r>
            <w:r w:rsidRPr="00DB2CA0">
              <w:rPr>
                <w:szCs w:val="24"/>
                <w:lang w:val="fr" w:eastAsia="en-US"/>
              </w:rPr>
              <w:t xml:space="preserve"> </w:t>
            </w:r>
            <w:r>
              <w:rPr>
                <w:szCs w:val="24"/>
                <w:lang w:val="fr"/>
              </w:rPr>
              <w:t>M</w:t>
            </w:r>
            <w:r w:rsidRPr="00DB2CA0">
              <w:rPr>
                <w:szCs w:val="24"/>
                <w:lang w:val="fr" w:eastAsia="en-US"/>
              </w:rPr>
              <w:t>arché.</w:t>
            </w:r>
          </w:p>
        </w:tc>
      </w:tr>
      <w:tr w:rsidR="0070563E" w:rsidRPr="008277F2" w14:paraId="3A2D0670" w14:textId="77777777" w:rsidTr="00CC7525">
        <w:tc>
          <w:tcPr>
            <w:tcW w:w="9574" w:type="dxa"/>
            <w:gridSpan w:val="2"/>
          </w:tcPr>
          <w:p w14:paraId="6E652AEF" w14:textId="119FEF92" w:rsidR="0070563E" w:rsidRPr="00807862" w:rsidRDefault="006444E6" w:rsidP="0070563E">
            <w:pPr>
              <w:pStyle w:val="HeadingSPD01"/>
              <w:numPr>
                <w:ilvl w:val="0"/>
                <w:numId w:val="0"/>
              </w:numPr>
              <w:rPr>
                <w:sz w:val="24"/>
                <w:szCs w:val="24"/>
                <w:lang w:val="fr-FR"/>
              </w:rPr>
            </w:pPr>
            <w:bookmarkStart w:id="235" w:name="_Toc438532581"/>
            <w:bookmarkStart w:id="236" w:name="_Toc438532582"/>
            <w:bookmarkStart w:id="237" w:name="_Toc438532584"/>
            <w:bookmarkStart w:id="238" w:name="_Toc438532585"/>
            <w:bookmarkStart w:id="239" w:name="_Toc438532586"/>
            <w:bookmarkStart w:id="240" w:name="_Toc438532591"/>
            <w:bookmarkStart w:id="241" w:name="_Toc438532592"/>
            <w:bookmarkStart w:id="242" w:name="_Toc438532594"/>
            <w:bookmarkStart w:id="243" w:name="_Toc438532595"/>
            <w:bookmarkStart w:id="244" w:name="_Toc438532596"/>
            <w:bookmarkStart w:id="245" w:name="_Toc438532601"/>
            <w:bookmarkStart w:id="246" w:name="_Toc438532602"/>
            <w:bookmarkStart w:id="247" w:name="_Toc438532615"/>
            <w:bookmarkStart w:id="248" w:name="_Toc438532616"/>
            <w:bookmarkStart w:id="249" w:name="_Toc438532617"/>
            <w:bookmarkStart w:id="250" w:name="_Toc438532621"/>
            <w:bookmarkStart w:id="251" w:name="_Toc438532624"/>
            <w:bookmarkStart w:id="252" w:name="_Toc438532625"/>
            <w:bookmarkStart w:id="253" w:name="_Toc438532626"/>
            <w:bookmarkStart w:id="254" w:name="_Toc438532627"/>
            <w:bookmarkStart w:id="255" w:name="_Toc438532628"/>
            <w:bookmarkStart w:id="256" w:name="_Toc467781074"/>
            <w:bookmarkStart w:id="257" w:name="_Toc481410052"/>
            <w:bookmarkStart w:id="258" w:name="_Toc51776347"/>
            <w:bookmarkStart w:id="259" w:name="_Toc139040287"/>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lang w:val="fr-FR"/>
              </w:rPr>
              <w:t>L</w:t>
            </w:r>
            <w:r w:rsidR="0070563E" w:rsidRPr="00807862">
              <w:rPr>
                <w:lang w:val="fr-FR"/>
              </w:rPr>
              <w:t xml:space="preserve">. </w:t>
            </w:r>
            <w:r w:rsidR="00352B10">
              <w:rPr>
                <w:lang w:val="fr-FR"/>
              </w:rPr>
              <w:t>Deuxième</w:t>
            </w:r>
            <w:r>
              <w:rPr>
                <w:lang w:val="fr-FR"/>
              </w:rPr>
              <w:t xml:space="preserve"> Etape : </w:t>
            </w:r>
            <w:r w:rsidR="0070563E" w:rsidRPr="00807862">
              <w:rPr>
                <w:lang w:val="fr-FR"/>
              </w:rPr>
              <w:t>Evaluation des Parties financières</w:t>
            </w:r>
            <w:bookmarkEnd w:id="256"/>
            <w:bookmarkEnd w:id="257"/>
            <w:bookmarkEnd w:id="258"/>
            <w:bookmarkEnd w:id="259"/>
            <w:r w:rsidR="0070563E">
              <w:rPr>
                <w:lang w:val="fr-FR"/>
              </w:rPr>
              <w:t xml:space="preserve"> </w:t>
            </w:r>
          </w:p>
        </w:tc>
      </w:tr>
      <w:tr w:rsidR="0070563E" w:rsidRPr="008277F2" w14:paraId="35FF0AA2" w14:textId="77777777" w:rsidTr="00CC7525">
        <w:tc>
          <w:tcPr>
            <w:tcW w:w="2232" w:type="dxa"/>
          </w:tcPr>
          <w:p w14:paraId="57E31A23" w14:textId="1627F15E" w:rsidR="0070563E" w:rsidRDefault="008448D3" w:rsidP="004E56E2">
            <w:pPr>
              <w:pStyle w:val="HeadingSPD02"/>
              <w:spacing w:before="120"/>
              <w:ind w:left="501" w:right="72" w:hanging="360"/>
              <w:jc w:val="left"/>
            </w:pPr>
            <w:bookmarkStart w:id="260" w:name="_Toc438532633"/>
            <w:bookmarkStart w:id="261" w:name="_Toc438532634"/>
            <w:bookmarkStart w:id="262" w:name="_Toc438532635"/>
            <w:bookmarkStart w:id="263" w:name="_Toc139040288"/>
            <w:bookmarkEnd w:id="260"/>
            <w:bookmarkEnd w:id="261"/>
            <w:bookmarkEnd w:id="262"/>
            <w:r>
              <w:t>48</w:t>
            </w:r>
            <w:r w:rsidR="0070563E">
              <w:t xml:space="preserve">. </w:t>
            </w:r>
            <w:r w:rsidR="005B5943">
              <w:tab/>
            </w:r>
            <w:r w:rsidR="0070563E">
              <w:t xml:space="preserve">Correction des </w:t>
            </w:r>
            <w:proofErr w:type="spellStart"/>
            <w:r w:rsidR="0070563E">
              <w:t>Erreurs</w:t>
            </w:r>
            <w:proofErr w:type="spellEnd"/>
            <w:r w:rsidR="0070563E">
              <w:t xml:space="preserve"> </w:t>
            </w:r>
            <w:proofErr w:type="spellStart"/>
            <w:r w:rsidR="004E56E2">
              <w:t>A</w:t>
            </w:r>
            <w:r w:rsidR="0070563E">
              <w:t>rithmétiques</w:t>
            </w:r>
            <w:bookmarkEnd w:id="263"/>
            <w:proofErr w:type="spellEnd"/>
          </w:p>
        </w:tc>
        <w:tc>
          <w:tcPr>
            <w:tcW w:w="7346" w:type="dxa"/>
          </w:tcPr>
          <w:p w14:paraId="3343E3BA" w14:textId="422F4CA2" w:rsidR="0070563E" w:rsidRPr="009B6950" w:rsidRDefault="00671A85" w:rsidP="0070563E">
            <w:pPr>
              <w:spacing w:before="120"/>
              <w:ind w:left="576" w:hanging="576"/>
              <w:rPr>
                <w:szCs w:val="24"/>
              </w:rPr>
            </w:pPr>
            <w:r>
              <w:rPr>
                <w:szCs w:val="24"/>
              </w:rPr>
              <w:t>48</w:t>
            </w:r>
            <w:r w:rsidR="0070563E" w:rsidRPr="009B6950">
              <w:rPr>
                <w:szCs w:val="24"/>
              </w:rPr>
              <w:t>.1</w:t>
            </w:r>
            <w:r w:rsidR="0070563E" w:rsidRPr="009B6950">
              <w:rPr>
                <w:szCs w:val="24"/>
              </w:rPr>
              <w:tab/>
            </w:r>
            <w:r w:rsidR="0070563E">
              <w:rPr>
                <w:szCs w:val="24"/>
              </w:rPr>
              <w:t xml:space="preserve">L’Acheteur </w:t>
            </w:r>
            <w:r w:rsidR="0070563E" w:rsidRPr="009B6950">
              <w:rPr>
                <w:szCs w:val="24"/>
              </w:rPr>
              <w:t>rectifiera les erreurs arithmétiques sur la base suivante</w:t>
            </w:r>
            <w:r w:rsidR="0070563E">
              <w:rPr>
                <w:szCs w:val="24"/>
              </w:rPr>
              <w:t> :</w:t>
            </w:r>
          </w:p>
          <w:p w14:paraId="4E8414E9" w14:textId="77777777" w:rsidR="0070563E" w:rsidRPr="009B6950" w:rsidRDefault="0070563E">
            <w:pPr>
              <w:numPr>
                <w:ilvl w:val="0"/>
                <w:numId w:val="81"/>
              </w:numPr>
              <w:tabs>
                <w:tab w:val="clear" w:pos="1368"/>
              </w:tabs>
              <w:spacing w:before="120"/>
              <w:ind w:left="1111" w:hanging="463"/>
              <w:rPr>
                <w:szCs w:val="24"/>
              </w:rPr>
            </w:pPr>
            <w:r w:rsidRPr="009B6950">
              <w:rPr>
                <w:szCs w:val="24"/>
              </w:rPr>
              <w:t xml:space="preserve">S’il y a contradiction entre </w:t>
            </w:r>
            <w:r>
              <w:rPr>
                <w:szCs w:val="24"/>
              </w:rPr>
              <w:t>un</w:t>
            </w:r>
            <w:r w:rsidRPr="009B6950">
              <w:rPr>
                <w:szCs w:val="24"/>
              </w:rPr>
              <w:t xml:space="preserve"> prix total obtenu en </w:t>
            </w:r>
            <w:r>
              <w:rPr>
                <w:szCs w:val="24"/>
              </w:rPr>
              <w:t xml:space="preserve">additionnant les montants figurant dans une colonne de décomposition d’un prix et le montant indiqué pour le prix de total de la Proposition, </w:t>
            </w:r>
            <w:r w:rsidRPr="009B6950">
              <w:rPr>
                <w:szCs w:val="24"/>
              </w:rPr>
              <w:t xml:space="preserve">le </w:t>
            </w:r>
            <w:r>
              <w:rPr>
                <w:szCs w:val="24"/>
              </w:rPr>
              <w:t>premier mentionné</w:t>
            </w:r>
            <w:r w:rsidRPr="009B6950">
              <w:rPr>
                <w:szCs w:val="24"/>
              </w:rPr>
              <w:t xml:space="preserve"> fera foi et le prix total sera corrigé</w:t>
            </w:r>
            <w:r>
              <w:rPr>
                <w:szCs w:val="24"/>
              </w:rPr>
              <w:t> ;</w:t>
            </w:r>
            <w:r w:rsidRPr="009B6950">
              <w:rPr>
                <w:szCs w:val="24"/>
              </w:rPr>
              <w:t xml:space="preserve"> </w:t>
            </w:r>
          </w:p>
          <w:p w14:paraId="3C230D48" w14:textId="6C76350E" w:rsidR="0070563E" w:rsidRPr="00646BDA" w:rsidRDefault="0070563E">
            <w:pPr>
              <w:numPr>
                <w:ilvl w:val="0"/>
                <w:numId w:val="81"/>
              </w:numPr>
              <w:tabs>
                <w:tab w:val="clear" w:pos="1368"/>
              </w:tabs>
              <w:spacing w:before="120"/>
              <w:ind w:left="1111" w:hanging="463"/>
              <w:rPr>
                <w:szCs w:val="24"/>
              </w:rPr>
            </w:pPr>
            <w:r w:rsidRPr="00646BDA">
              <w:rPr>
                <w:szCs w:val="24"/>
              </w:rPr>
              <w:t>S’il y a contradiction e</w:t>
            </w:r>
            <w:r>
              <w:rPr>
                <w:szCs w:val="24"/>
              </w:rPr>
              <w:t>ntre le total des montants des B</w:t>
            </w:r>
            <w:r w:rsidRPr="00646BDA">
              <w:rPr>
                <w:szCs w:val="24"/>
              </w:rPr>
              <w:t xml:space="preserve">ordereaux de </w:t>
            </w:r>
            <w:r w:rsidR="00863021">
              <w:rPr>
                <w:szCs w:val="24"/>
              </w:rPr>
              <w:t>P</w:t>
            </w:r>
            <w:r w:rsidRPr="00646BDA">
              <w:rPr>
                <w:szCs w:val="24"/>
              </w:rPr>
              <w:t xml:space="preserve">rix No </w:t>
            </w:r>
            <w:r>
              <w:rPr>
                <w:szCs w:val="24"/>
              </w:rPr>
              <w:t>1 à 5</w:t>
            </w:r>
            <w:r w:rsidRPr="00646BDA">
              <w:rPr>
                <w:szCs w:val="24"/>
              </w:rPr>
              <w:t xml:space="preserve"> et le montant indiqué au Bordereau No </w:t>
            </w:r>
            <w:r>
              <w:rPr>
                <w:szCs w:val="24"/>
              </w:rPr>
              <w:t>6</w:t>
            </w:r>
            <w:r w:rsidRPr="00646BDA">
              <w:rPr>
                <w:szCs w:val="24"/>
              </w:rPr>
              <w:t xml:space="preserve"> (Récapitulatif)</w:t>
            </w:r>
            <w:r>
              <w:rPr>
                <w:szCs w:val="24"/>
              </w:rPr>
              <w:t>, le premier prévaudra et le dernier sera rectifié ;</w:t>
            </w:r>
            <w:r w:rsidRPr="00646BDA">
              <w:rPr>
                <w:szCs w:val="24"/>
              </w:rPr>
              <w:t xml:space="preserve"> et</w:t>
            </w:r>
          </w:p>
          <w:p w14:paraId="27C14672" w14:textId="77777777" w:rsidR="0070563E" w:rsidRDefault="0070563E">
            <w:pPr>
              <w:numPr>
                <w:ilvl w:val="0"/>
                <w:numId w:val="81"/>
              </w:numPr>
              <w:tabs>
                <w:tab w:val="clear" w:pos="1368"/>
              </w:tabs>
              <w:spacing w:before="120"/>
              <w:ind w:left="1111" w:hanging="463"/>
              <w:rPr>
                <w:szCs w:val="24"/>
              </w:rPr>
            </w:pPr>
            <w:r w:rsidRPr="009B6950">
              <w:rPr>
                <w:szCs w:val="24"/>
              </w:rPr>
              <w:t xml:space="preserve">S’il y a contradiction entre le prix indiqué en lettres et en chiffres, le montant en lettres fera foi, à moins que ce montant </w:t>
            </w:r>
            <w:r w:rsidRPr="009B6950">
              <w:rPr>
                <w:szCs w:val="24"/>
              </w:rPr>
              <w:lastRenderedPageBreak/>
              <w:t xml:space="preserve">soit lié à une erreur arithmétique, auquel cas le montant en chiffres prévaudra sous réserve des </w:t>
            </w:r>
            <w:r>
              <w:rPr>
                <w:szCs w:val="24"/>
              </w:rPr>
              <w:t>article</w:t>
            </w:r>
            <w:r w:rsidRPr="009B6950">
              <w:rPr>
                <w:szCs w:val="24"/>
              </w:rPr>
              <w:t>s (a) et (b) ci-dessus.</w:t>
            </w:r>
          </w:p>
          <w:p w14:paraId="3E6EA6BA" w14:textId="2B9BB533" w:rsidR="0070563E" w:rsidRDefault="00671A85" w:rsidP="0070563E">
            <w:pPr>
              <w:spacing w:before="120"/>
              <w:ind w:left="576" w:hanging="576"/>
              <w:rPr>
                <w:szCs w:val="24"/>
              </w:rPr>
            </w:pPr>
            <w:r>
              <w:rPr>
                <w:szCs w:val="24"/>
              </w:rPr>
              <w:t>48</w:t>
            </w:r>
            <w:r w:rsidR="0070563E">
              <w:rPr>
                <w:szCs w:val="24"/>
              </w:rPr>
              <w:t>.2</w:t>
            </w:r>
            <w:r w:rsidR="0070563E">
              <w:rPr>
                <w:szCs w:val="24"/>
              </w:rPr>
              <w:tab/>
            </w:r>
            <w:r w:rsidR="0070563E" w:rsidRPr="00BD7C48">
              <w:rPr>
                <w:szCs w:val="24"/>
              </w:rPr>
              <w:t xml:space="preserve">Il sera demandé au </w:t>
            </w:r>
            <w:r w:rsidR="0070563E">
              <w:rPr>
                <w:szCs w:val="24"/>
              </w:rPr>
              <w:t>Proposant</w:t>
            </w:r>
            <w:r w:rsidR="0070563E" w:rsidRPr="00BD7C48">
              <w:rPr>
                <w:szCs w:val="24"/>
              </w:rPr>
              <w:t xml:space="preserve"> d’accepter la correction des erreurs arithmétiques. Si le </w:t>
            </w:r>
            <w:r w:rsidR="0070563E">
              <w:rPr>
                <w:szCs w:val="24"/>
              </w:rPr>
              <w:t>Proposant</w:t>
            </w:r>
            <w:r w:rsidR="0070563E" w:rsidRPr="00BD7C48">
              <w:rPr>
                <w:szCs w:val="24"/>
              </w:rPr>
              <w:t xml:space="preserve"> n’accepte pas les corrections apportées en conformi</w:t>
            </w:r>
            <w:r w:rsidR="0070563E" w:rsidRPr="00D90239">
              <w:rPr>
                <w:szCs w:val="24"/>
              </w:rPr>
              <w:t xml:space="preserve">té avec l’article </w:t>
            </w:r>
            <w:r w:rsidR="0070563E">
              <w:rPr>
                <w:szCs w:val="24"/>
              </w:rPr>
              <w:t>35</w:t>
            </w:r>
            <w:r w:rsidR="0070563E" w:rsidRPr="00BD7C48">
              <w:rPr>
                <w:szCs w:val="24"/>
              </w:rPr>
              <w:t xml:space="preserve">.1, </w:t>
            </w:r>
            <w:r w:rsidR="0070563E">
              <w:rPr>
                <w:szCs w:val="24"/>
              </w:rPr>
              <w:t xml:space="preserve">sa </w:t>
            </w:r>
            <w:r w:rsidR="003C7118">
              <w:rPr>
                <w:szCs w:val="24"/>
              </w:rPr>
              <w:t>P</w:t>
            </w:r>
            <w:r w:rsidR="0070563E">
              <w:rPr>
                <w:szCs w:val="24"/>
              </w:rPr>
              <w:t>roposition</w:t>
            </w:r>
            <w:r w:rsidR="0070563E" w:rsidRPr="00BD7C48">
              <w:rPr>
                <w:szCs w:val="24"/>
              </w:rPr>
              <w:t xml:space="preserve"> sera écartée</w:t>
            </w:r>
            <w:r w:rsidR="0070563E" w:rsidRPr="008277F2">
              <w:rPr>
                <w:szCs w:val="24"/>
              </w:rPr>
              <w:t>.</w:t>
            </w:r>
          </w:p>
        </w:tc>
      </w:tr>
      <w:tr w:rsidR="008A7914" w:rsidRPr="008277F2" w14:paraId="79370A0F" w14:textId="77777777" w:rsidTr="00CC7525">
        <w:tc>
          <w:tcPr>
            <w:tcW w:w="2232" w:type="dxa"/>
          </w:tcPr>
          <w:p w14:paraId="2C1BDB88" w14:textId="6511B73B" w:rsidR="008A7914" w:rsidRDefault="00F30790" w:rsidP="0070563E">
            <w:pPr>
              <w:pStyle w:val="HeadingSPD02"/>
              <w:spacing w:before="120"/>
              <w:ind w:left="522" w:right="72" w:hanging="522"/>
              <w:jc w:val="left"/>
              <w:rPr>
                <w:lang w:val="fr-FR"/>
              </w:rPr>
            </w:pPr>
            <w:bookmarkStart w:id="264" w:name="_Toc139040289"/>
            <w:r>
              <w:rPr>
                <w:lang w:val="fr-FR"/>
              </w:rPr>
              <w:lastRenderedPageBreak/>
              <w:t>49.</w:t>
            </w:r>
            <w:r>
              <w:rPr>
                <w:lang w:val="fr-FR"/>
              </w:rPr>
              <w:tab/>
              <w:t>Conversion en une seule monnaie</w:t>
            </w:r>
            <w:bookmarkEnd w:id="264"/>
          </w:p>
        </w:tc>
        <w:tc>
          <w:tcPr>
            <w:tcW w:w="7346" w:type="dxa"/>
          </w:tcPr>
          <w:p w14:paraId="43C1B484" w14:textId="6D5AD7BA" w:rsidR="008A7914" w:rsidRDefault="00F30790" w:rsidP="00801F0F">
            <w:pPr>
              <w:spacing w:before="120"/>
              <w:ind w:left="576" w:hanging="576"/>
              <w:rPr>
                <w:szCs w:val="24"/>
              </w:rPr>
            </w:pPr>
            <w:r>
              <w:rPr>
                <w:szCs w:val="24"/>
              </w:rPr>
              <w:t xml:space="preserve">49.1 </w:t>
            </w:r>
            <w:r>
              <w:rPr>
                <w:szCs w:val="24"/>
              </w:rPr>
              <w:tab/>
            </w:r>
            <w:r w:rsidR="00BE360E">
              <w:rPr>
                <w:szCs w:val="24"/>
              </w:rPr>
              <w:t>Pour les besoins d’évaluation et de comparaison, la</w:t>
            </w:r>
            <w:r w:rsidR="00232720">
              <w:rPr>
                <w:szCs w:val="24"/>
              </w:rPr>
              <w:t>(l</w:t>
            </w:r>
            <w:r w:rsidR="00BE360E">
              <w:rPr>
                <w:szCs w:val="24"/>
              </w:rPr>
              <w:t>es</w:t>
            </w:r>
            <w:r w:rsidR="00232720">
              <w:rPr>
                <w:szCs w:val="24"/>
              </w:rPr>
              <w:t>)</w:t>
            </w:r>
            <w:r w:rsidR="00BE360E">
              <w:rPr>
                <w:szCs w:val="24"/>
              </w:rPr>
              <w:t xml:space="preserve"> monnaie</w:t>
            </w:r>
            <w:r w:rsidR="00232720">
              <w:rPr>
                <w:szCs w:val="24"/>
              </w:rPr>
              <w:t>(</w:t>
            </w:r>
            <w:r w:rsidR="00BE360E">
              <w:rPr>
                <w:szCs w:val="24"/>
              </w:rPr>
              <w:t>s</w:t>
            </w:r>
            <w:r w:rsidR="00232720">
              <w:rPr>
                <w:szCs w:val="24"/>
              </w:rPr>
              <w:t>)</w:t>
            </w:r>
            <w:r w:rsidR="00BE360E">
              <w:rPr>
                <w:szCs w:val="24"/>
              </w:rPr>
              <w:t xml:space="preserve"> de la Proposition sera</w:t>
            </w:r>
            <w:r w:rsidR="00232720">
              <w:rPr>
                <w:szCs w:val="24"/>
              </w:rPr>
              <w:t>(</w:t>
            </w:r>
            <w:r w:rsidR="00BE360E">
              <w:rPr>
                <w:szCs w:val="24"/>
              </w:rPr>
              <w:t>ont</w:t>
            </w:r>
            <w:r w:rsidR="00232720">
              <w:rPr>
                <w:szCs w:val="24"/>
              </w:rPr>
              <w:t>)</w:t>
            </w:r>
            <w:r w:rsidR="00BE360E">
              <w:rPr>
                <w:szCs w:val="24"/>
              </w:rPr>
              <w:t xml:space="preserve"> convertie</w:t>
            </w:r>
            <w:r w:rsidR="00232720">
              <w:rPr>
                <w:szCs w:val="24"/>
              </w:rPr>
              <w:t>(</w:t>
            </w:r>
            <w:r w:rsidR="00BE360E">
              <w:rPr>
                <w:szCs w:val="24"/>
              </w:rPr>
              <w:t>s</w:t>
            </w:r>
            <w:r w:rsidR="00232720">
              <w:rPr>
                <w:szCs w:val="24"/>
              </w:rPr>
              <w:t>)</w:t>
            </w:r>
            <w:r w:rsidR="00BE360E">
              <w:rPr>
                <w:szCs w:val="24"/>
              </w:rPr>
              <w:t xml:space="preserve"> en une seule monnaie comme spécifié </w:t>
            </w:r>
            <w:r w:rsidR="00BE360E" w:rsidRPr="00A136F8">
              <w:rPr>
                <w:b/>
                <w:bCs/>
                <w:szCs w:val="24"/>
              </w:rPr>
              <w:t>dans les DPDP</w:t>
            </w:r>
            <w:r w:rsidR="00BE360E">
              <w:rPr>
                <w:szCs w:val="24"/>
              </w:rPr>
              <w:t>.</w:t>
            </w:r>
          </w:p>
        </w:tc>
      </w:tr>
      <w:tr w:rsidR="008A7914" w:rsidRPr="008277F2" w14:paraId="6BB81C73" w14:textId="77777777" w:rsidTr="00CC7525">
        <w:tc>
          <w:tcPr>
            <w:tcW w:w="2232" w:type="dxa"/>
          </w:tcPr>
          <w:p w14:paraId="5348FD87" w14:textId="1E540EAF" w:rsidR="008A7914" w:rsidRDefault="00801F0F" w:rsidP="0070563E">
            <w:pPr>
              <w:pStyle w:val="HeadingSPD02"/>
              <w:spacing w:before="120"/>
              <w:ind w:left="522" w:right="72" w:hanging="522"/>
              <w:jc w:val="left"/>
              <w:rPr>
                <w:lang w:val="fr-FR"/>
              </w:rPr>
            </w:pPr>
            <w:bookmarkStart w:id="265" w:name="_Toc139040290"/>
            <w:r>
              <w:rPr>
                <w:lang w:val="fr-FR"/>
              </w:rPr>
              <w:t>50.</w:t>
            </w:r>
            <w:r>
              <w:rPr>
                <w:lang w:val="fr-FR"/>
              </w:rPr>
              <w:tab/>
              <w:t>Marge de préférence</w:t>
            </w:r>
            <w:bookmarkEnd w:id="265"/>
          </w:p>
        </w:tc>
        <w:tc>
          <w:tcPr>
            <w:tcW w:w="7346" w:type="dxa"/>
          </w:tcPr>
          <w:p w14:paraId="32330E4B" w14:textId="33D7F1FF" w:rsidR="008A7914" w:rsidRDefault="00801F0F" w:rsidP="00232720">
            <w:pPr>
              <w:spacing w:before="120"/>
              <w:ind w:left="576" w:hanging="576"/>
              <w:rPr>
                <w:szCs w:val="24"/>
              </w:rPr>
            </w:pPr>
            <w:r>
              <w:rPr>
                <w:szCs w:val="24"/>
              </w:rPr>
              <w:t>50.1</w:t>
            </w:r>
            <w:r w:rsidR="00232720">
              <w:rPr>
                <w:szCs w:val="24"/>
              </w:rPr>
              <w:t xml:space="preserve"> </w:t>
            </w:r>
            <w:r>
              <w:rPr>
                <w:szCs w:val="24"/>
              </w:rPr>
              <w:tab/>
              <w:t>Aucune marge de préférence ne sera appliquée.</w:t>
            </w:r>
          </w:p>
        </w:tc>
      </w:tr>
      <w:tr w:rsidR="0070563E" w:rsidRPr="008277F2" w14:paraId="60AA016C" w14:textId="77777777" w:rsidTr="00CC7525">
        <w:tc>
          <w:tcPr>
            <w:tcW w:w="2232" w:type="dxa"/>
          </w:tcPr>
          <w:p w14:paraId="7D689AB9" w14:textId="485C0CD8" w:rsidR="0070563E" w:rsidRPr="00807862" w:rsidRDefault="009A11C2" w:rsidP="0070563E">
            <w:pPr>
              <w:pStyle w:val="HeadingSPD02"/>
              <w:spacing w:before="120"/>
              <w:ind w:left="522" w:right="72" w:hanging="522"/>
              <w:jc w:val="left"/>
              <w:rPr>
                <w:lang w:val="fr-FR"/>
              </w:rPr>
            </w:pPr>
            <w:bookmarkStart w:id="266" w:name="_Toc467781079"/>
            <w:bookmarkStart w:id="267" w:name="_Toc481410056"/>
            <w:bookmarkStart w:id="268" w:name="_Toc51776351"/>
            <w:bookmarkStart w:id="269" w:name="_Toc139040291"/>
            <w:r>
              <w:rPr>
                <w:lang w:val="fr-FR"/>
              </w:rPr>
              <w:t>51</w:t>
            </w:r>
            <w:r w:rsidR="0070563E" w:rsidRPr="00807862">
              <w:rPr>
                <w:lang w:val="fr-FR"/>
              </w:rPr>
              <w:t xml:space="preserve">. </w:t>
            </w:r>
            <w:r w:rsidR="0070563E" w:rsidRPr="00807862">
              <w:rPr>
                <w:lang w:val="fr-FR"/>
              </w:rPr>
              <w:tab/>
              <w:t xml:space="preserve">Évaluation des </w:t>
            </w:r>
            <w:r w:rsidR="0070563E">
              <w:rPr>
                <w:lang w:val="fr-FR"/>
              </w:rPr>
              <w:t>P</w:t>
            </w:r>
            <w:r w:rsidR="0070563E" w:rsidRPr="00807862">
              <w:rPr>
                <w:lang w:val="fr-FR"/>
              </w:rPr>
              <w:t>ropositions</w:t>
            </w:r>
            <w:bookmarkEnd w:id="266"/>
            <w:r w:rsidR="0070563E" w:rsidRPr="00807862">
              <w:rPr>
                <w:lang w:val="fr-FR"/>
              </w:rPr>
              <w:t xml:space="preserve"> – </w:t>
            </w:r>
            <w:r w:rsidR="0070563E">
              <w:rPr>
                <w:lang w:val="fr-FR"/>
              </w:rPr>
              <w:t>P</w:t>
            </w:r>
            <w:r w:rsidR="0070563E" w:rsidRPr="00807862">
              <w:rPr>
                <w:lang w:val="fr-FR"/>
              </w:rPr>
              <w:t xml:space="preserve">artie </w:t>
            </w:r>
            <w:r w:rsidR="0070563E">
              <w:rPr>
                <w:lang w:val="fr-FR"/>
              </w:rPr>
              <w:t>F</w:t>
            </w:r>
            <w:r w:rsidR="0070563E" w:rsidRPr="00807862">
              <w:rPr>
                <w:lang w:val="fr-FR"/>
              </w:rPr>
              <w:t>inancière</w:t>
            </w:r>
            <w:bookmarkEnd w:id="267"/>
            <w:bookmarkEnd w:id="268"/>
            <w:bookmarkEnd w:id="269"/>
          </w:p>
        </w:tc>
        <w:tc>
          <w:tcPr>
            <w:tcW w:w="7346" w:type="dxa"/>
          </w:tcPr>
          <w:p w14:paraId="3104B394" w14:textId="5B6F599A" w:rsidR="0070563E" w:rsidRDefault="009A11C2" w:rsidP="0070563E">
            <w:pPr>
              <w:spacing w:before="120"/>
              <w:ind w:left="576" w:hanging="576"/>
              <w:rPr>
                <w:szCs w:val="24"/>
              </w:rPr>
            </w:pPr>
            <w:r>
              <w:rPr>
                <w:szCs w:val="24"/>
              </w:rPr>
              <w:t>51</w:t>
            </w:r>
            <w:r w:rsidR="0070563E">
              <w:rPr>
                <w:szCs w:val="24"/>
              </w:rPr>
              <w:t>.1</w:t>
            </w:r>
            <w:r w:rsidR="0070563E">
              <w:rPr>
                <w:szCs w:val="24"/>
              </w:rPr>
              <w:tab/>
            </w:r>
            <w:r w:rsidR="0070563E" w:rsidRPr="009B6950">
              <w:rPr>
                <w:szCs w:val="24"/>
              </w:rPr>
              <w:t xml:space="preserve">Pour évaluer </w:t>
            </w:r>
            <w:r w:rsidR="00550DE9">
              <w:rPr>
                <w:szCs w:val="24"/>
              </w:rPr>
              <w:t>la</w:t>
            </w:r>
            <w:r w:rsidR="0070563E">
              <w:rPr>
                <w:szCs w:val="24"/>
              </w:rPr>
              <w:t xml:space="preserve"> Partie </w:t>
            </w:r>
            <w:r w:rsidR="00550DE9">
              <w:rPr>
                <w:szCs w:val="24"/>
              </w:rPr>
              <w:t>F</w:t>
            </w:r>
            <w:r w:rsidR="0070563E">
              <w:rPr>
                <w:szCs w:val="24"/>
              </w:rPr>
              <w:t>inancière des Propositions</w:t>
            </w:r>
            <w:r w:rsidR="0070563E" w:rsidRPr="009B6950">
              <w:rPr>
                <w:szCs w:val="24"/>
              </w:rPr>
              <w:t xml:space="preserve">, </w:t>
            </w:r>
            <w:r w:rsidR="0070563E">
              <w:rPr>
                <w:szCs w:val="24"/>
              </w:rPr>
              <w:t xml:space="preserve">l’Acheteur </w:t>
            </w:r>
            <w:r w:rsidR="000B2AE1">
              <w:rPr>
                <w:szCs w:val="24"/>
              </w:rPr>
              <w:t xml:space="preserve">prendra en compte </w:t>
            </w:r>
            <w:r w:rsidR="0070563E">
              <w:rPr>
                <w:szCs w:val="24"/>
              </w:rPr>
              <w:t>ce qui suit :</w:t>
            </w:r>
          </w:p>
          <w:p w14:paraId="248F2829" w14:textId="11EE2C4D" w:rsidR="00D2629C" w:rsidRPr="00D2629C" w:rsidRDefault="00D2629C" w:rsidP="00D2629C">
            <w:pPr>
              <w:numPr>
                <w:ilvl w:val="0"/>
                <w:numId w:val="106"/>
              </w:numPr>
              <w:spacing w:before="120"/>
              <w:rPr>
                <w:color w:val="000000"/>
                <w:szCs w:val="24"/>
                <w:lang w:eastAsia="en-US"/>
              </w:rPr>
            </w:pPr>
            <w:r w:rsidRPr="00D2629C">
              <w:rPr>
                <w:color w:val="000000"/>
                <w:szCs w:val="24"/>
                <w:lang w:eastAsia="en-US"/>
              </w:rPr>
              <w:t>le prix du matériel, des logiciels, de l'équipement connexe, des produits, des Matériaux et des autres Biens proposés depuis l'intérieur ou l'extérieur du Pays de l'Acheteur ;</w:t>
            </w:r>
          </w:p>
          <w:p w14:paraId="16777C88" w14:textId="77777777" w:rsidR="00684006" w:rsidRPr="00A136F8" w:rsidRDefault="00D2629C" w:rsidP="00D2629C">
            <w:pPr>
              <w:numPr>
                <w:ilvl w:val="0"/>
                <w:numId w:val="106"/>
              </w:numPr>
              <w:spacing w:before="120"/>
              <w:rPr>
                <w:szCs w:val="24"/>
              </w:rPr>
            </w:pPr>
            <w:r w:rsidRPr="00D2629C">
              <w:rPr>
                <w:color w:val="000000"/>
                <w:szCs w:val="24"/>
                <w:lang w:eastAsia="en-US"/>
              </w:rPr>
              <w:t>le prix de tous les services de développement de logiciels, de transport, d'assurance, d'installation, de personnalisation, d'intégration, de mise en service, d'essai, de formation, d'assistance technique, de réparation et autres ;</w:t>
            </w:r>
          </w:p>
          <w:p w14:paraId="295DBD66" w14:textId="7B6ED4E6" w:rsidR="0070563E" w:rsidRPr="009B6950" w:rsidRDefault="0070563E" w:rsidP="00DB2CA0">
            <w:pPr>
              <w:numPr>
                <w:ilvl w:val="0"/>
                <w:numId w:val="106"/>
              </w:numPr>
              <w:spacing w:before="120"/>
              <w:rPr>
                <w:szCs w:val="24"/>
              </w:rPr>
            </w:pPr>
            <w:r w:rsidRPr="009B6950">
              <w:rPr>
                <w:szCs w:val="24"/>
              </w:rPr>
              <w:t xml:space="preserve">les ajustements apportés au prix pour corriger les erreurs arithmétiques en application de </w:t>
            </w:r>
            <w:r>
              <w:rPr>
                <w:szCs w:val="24"/>
              </w:rPr>
              <w:t>l’article</w:t>
            </w:r>
            <w:r w:rsidRPr="009B6950">
              <w:rPr>
                <w:szCs w:val="24"/>
              </w:rPr>
              <w:t xml:space="preserve"> </w:t>
            </w:r>
            <w:r w:rsidR="006A5C28">
              <w:rPr>
                <w:szCs w:val="24"/>
              </w:rPr>
              <w:t>48</w:t>
            </w:r>
            <w:r w:rsidRPr="009B6950">
              <w:rPr>
                <w:szCs w:val="24"/>
              </w:rPr>
              <w:t>.1</w:t>
            </w:r>
            <w:r>
              <w:rPr>
                <w:szCs w:val="24"/>
              </w:rPr>
              <w:t> :</w:t>
            </w:r>
          </w:p>
          <w:p w14:paraId="0C37C2C2" w14:textId="706989E9" w:rsidR="0070563E" w:rsidRDefault="0070563E" w:rsidP="00DB2CA0">
            <w:pPr>
              <w:numPr>
                <w:ilvl w:val="0"/>
                <w:numId w:val="106"/>
              </w:numPr>
              <w:spacing w:before="120"/>
              <w:ind w:hanging="576"/>
              <w:rPr>
                <w:szCs w:val="24"/>
              </w:rPr>
            </w:pPr>
            <w:r w:rsidRPr="009B6950">
              <w:rPr>
                <w:szCs w:val="24"/>
              </w:rPr>
              <w:t>les ajustements du prix imputables aux rabais offerts en application de</w:t>
            </w:r>
            <w:r>
              <w:rPr>
                <w:szCs w:val="24"/>
              </w:rPr>
              <w:t xml:space="preserve"> l’article</w:t>
            </w:r>
            <w:r w:rsidRPr="009B6950">
              <w:rPr>
                <w:szCs w:val="24"/>
              </w:rPr>
              <w:t xml:space="preserve"> </w:t>
            </w:r>
            <w:r w:rsidR="006A5C28">
              <w:rPr>
                <w:szCs w:val="24"/>
              </w:rPr>
              <w:t xml:space="preserve">46.1 </w:t>
            </w:r>
            <w:r>
              <w:rPr>
                <w:szCs w:val="24"/>
              </w:rPr>
              <w:t>des IP</w:t>
            </w:r>
          </w:p>
          <w:p w14:paraId="523731A4" w14:textId="25F851E0" w:rsidR="0070563E" w:rsidRPr="009B6950" w:rsidRDefault="0070563E" w:rsidP="00DB2CA0">
            <w:pPr>
              <w:numPr>
                <w:ilvl w:val="0"/>
                <w:numId w:val="106"/>
              </w:numPr>
              <w:spacing w:before="120"/>
              <w:ind w:hanging="576"/>
              <w:rPr>
                <w:szCs w:val="24"/>
              </w:rPr>
            </w:pPr>
            <w:r w:rsidRPr="009B6950">
              <w:rPr>
                <w:szCs w:val="24"/>
              </w:rPr>
              <w:t xml:space="preserve">en convertissant en une seule monnaie le montant résultant des opérations (a), (b) et (c) ci-dessus, </w:t>
            </w:r>
            <w:r w:rsidRPr="00DB2CA0">
              <w:rPr>
                <w:bCs/>
                <w:szCs w:val="24"/>
              </w:rPr>
              <w:t>conformément</w:t>
            </w:r>
            <w:r w:rsidRPr="00885E2A">
              <w:rPr>
                <w:bCs/>
                <w:szCs w:val="24"/>
              </w:rPr>
              <w:t xml:space="preserve"> </w:t>
            </w:r>
            <w:r w:rsidRPr="009B6950">
              <w:rPr>
                <w:szCs w:val="24"/>
              </w:rPr>
              <w:t xml:space="preserve">aux dispositions de </w:t>
            </w:r>
            <w:r>
              <w:rPr>
                <w:szCs w:val="24"/>
              </w:rPr>
              <w:t>l’article</w:t>
            </w:r>
            <w:r w:rsidRPr="009B6950">
              <w:rPr>
                <w:szCs w:val="24"/>
              </w:rPr>
              <w:t xml:space="preserve"> </w:t>
            </w:r>
            <w:r w:rsidR="00DB2419">
              <w:rPr>
                <w:szCs w:val="24"/>
              </w:rPr>
              <w:t>49</w:t>
            </w:r>
            <w:r w:rsidRPr="009B6950">
              <w:rPr>
                <w:szCs w:val="24"/>
              </w:rPr>
              <w:t xml:space="preserve"> des </w:t>
            </w:r>
            <w:r>
              <w:rPr>
                <w:szCs w:val="24"/>
              </w:rPr>
              <w:t>IP ;</w:t>
            </w:r>
          </w:p>
          <w:p w14:paraId="2A783E04" w14:textId="4269D059" w:rsidR="0070563E" w:rsidRPr="00ED6798" w:rsidRDefault="0070563E" w:rsidP="00DB2CA0">
            <w:pPr>
              <w:numPr>
                <w:ilvl w:val="0"/>
                <w:numId w:val="106"/>
              </w:numPr>
              <w:spacing w:before="120"/>
              <w:ind w:hanging="576"/>
              <w:rPr>
                <w:spacing w:val="-3"/>
              </w:rPr>
            </w:pPr>
            <w:r w:rsidRPr="009B6950">
              <w:rPr>
                <w:szCs w:val="24"/>
              </w:rPr>
              <w:t xml:space="preserve">les facteurs d’évaluation indiqués </w:t>
            </w:r>
            <w:r>
              <w:rPr>
                <w:szCs w:val="24"/>
              </w:rPr>
              <w:t xml:space="preserve">dans </w:t>
            </w:r>
            <w:r w:rsidRPr="009B6950">
              <w:rPr>
                <w:szCs w:val="24"/>
              </w:rPr>
              <w:t>la Section III, Critères d’</w:t>
            </w:r>
            <w:r>
              <w:rPr>
                <w:szCs w:val="24"/>
              </w:rPr>
              <w:t>E</w:t>
            </w:r>
            <w:r w:rsidRPr="009B6950">
              <w:rPr>
                <w:szCs w:val="24"/>
              </w:rPr>
              <w:t xml:space="preserve">valuation et de </w:t>
            </w:r>
            <w:r>
              <w:rPr>
                <w:szCs w:val="24"/>
              </w:rPr>
              <w:t>Q</w:t>
            </w:r>
            <w:r w:rsidRPr="009B6950">
              <w:rPr>
                <w:szCs w:val="24"/>
              </w:rPr>
              <w:t>ualification.</w:t>
            </w:r>
            <w:r>
              <w:rPr>
                <w:szCs w:val="24"/>
              </w:rPr>
              <w:t xml:space="preserve"> </w:t>
            </w:r>
          </w:p>
          <w:p w14:paraId="61EFE655" w14:textId="4DCDC872" w:rsidR="0070563E" w:rsidRDefault="00DB2419" w:rsidP="0070563E">
            <w:pPr>
              <w:spacing w:before="120"/>
              <w:ind w:left="576" w:hanging="576"/>
              <w:rPr>
                <w:szCs w:val="24"/>
              </w:rPr>
            </w:pPr>
            <w:r>
              <w:rPr>
                <w:szCs w:val="24"/>
              </w:rPr>
              <w:t>51.2</w:t>
            </w:r>
            <w:r w:rsidR="00D465A1">
              <w:rPr>
                <w:szCs w:val="24"/>
              </w:rPr>
              <w:tab/>
            </w:r>
            <w:r w:rsidR="0070563E">
              <w:rPr>
                <w:szCs w:val="24"/>
              </w:rPr>
              <w:t xml:space="preserve">Dans le cas où la révision des prix est prévue au titre de l’article </w:t>
            </w:r>
            <w:r>
              <w:rPr>
                <w:szCs w:val="24"/>
              </w:rPr>
              <w:t>31.9</w:t>
            </w:r>
            <w:r w:rsidR="0070563E">
              <w:rPr>
                <w:szCs w:val="24"/>
              </w:rPr>
              <w:t xml:space="preserve"> des IP, l</w:t>
            </w:r>
            <w:r w:rsidR="0070563E" w:rsidRPr="009B6950">
              <w:rPr>
                <w:szCs w:val="24"/>
              </w:rPr>
              <w:t xml:space="preserve">’effet estimé des formules de révision des prix figurant dans les CCAG et CCAP, appliquées durant la période d’exécution du Marché, ne sera pas pris en considération lors de l’évaluation </w:t>
            </w:r>
            <w:r w:rsidR="0070563E">
              <w:rPr>
                <w:szCs w:val="24"/>
              </w:rPr>
              <w:t>de la Proposition</w:t>
            </w:r>
            <w:r w:rsidR="0070563E" w:rsidRPr="009B6950">
              <w:rPr>
                <w:szCs w:val="24"/>
              </w:rPr>
              <w:t>.</w:t>
            </w:r>
          </w:p>
          <w:p w14:paraId="4B6444A3" w14:textId="6A8F9B26" w:rsidR="0070563E" w:rsidRPr="004E56E2" w:rsidRDefault="00DB2419" w:rsidP="00A136F8">
            <w:pPr>
              <w:ind w:left="661" w:hanging="661"/>
            </w:pPr>
            <w:r>
              <w:rPr>
                <w:szCs w:val="24"/>
              </w:rPr>
              <w:t>51.2</w:t>
            </w:r>
            <w:r w:rsidR="00A51413">
              <w:tab/>
            </w:r>
            <w:r w:rsidR="005969C7" w:rsidRPr="004351E5">
              <w:t xml:space="preserve">Si </w:t>
            </w:r>
            <w:r w:rsidR="004A14AC">
              <w:t>le présent DDP</w:t>
            </w:r>
            <w:r w:rsidR="005969C7">
              <w:t xml:space="preserve"> </w:t>
            </w:r>
            <w:r w:rsidR="00A51413">
              <w:t>permet aux</w:t>
            </w:r>
            <w:r w:rsidR="005969C7">
              <w:t xml:space="preserve"> Proposants d</w:t>
            </w:r>
            <w:r w:rsidR="00A51413">
              <w:t>’</w:t>
            </w:r>
            <w:proofErr w:type="spellStart"/>
            <w:r w:rsidR="00A51413">
              <w:t>indiquer</w:t>
            </w:r>
            <w:r w:rsidR="005969C7">
              <w:t>les</w:t>
            </w:r>
            <w:proofErr w:type="spellEnd"/>
            <w:r w:rsidR="005969C7">
              <w:t xml:space="preserve"> prix séparément pour </w:t>
            </w:r>
            <w:proofErr w:type="spellStart"/>
            <w:r w:rsidR="005969C7">
              <w:t>différends</w:t>
            </w:r>
            <w:proofErr w:type="spellEnd"/>
            <w:r w:rsidR="005969C7">
              <w:t xml:space="preserve"> lots (marchés), chaque lot sera évalué séparément pour déterminer la Proposition la Plus Avantageuse en utilisant la méthodologie spécifiée à la Section III, Critères d’Evaluation et Qualification. </w:t>
            </w:r>
          </w:p>
        </w:tc>
      </w:tr>
      <w:tr w:rsidR="0070563E" w:rsidRPr="008277F2" w14:paraId="471F93AA" w14:textId="77777777" w:rsidTr="00CC7525">
        <w:tc>
          <w:tcPr>
            <w:tcW w:w="2232" w:type="dxa"/>
          </w:tcPr>
          <w:p w14:paraId="75056EC3" w14:textId="530DE9C0" w:rsidR="0070563E" w:rsidRPr="008277F2" w:rsidRDefault="006A7CBA" w:rsidP="004E56E2">
            <w:pPr>
              <w:pStyle w:val="HeadingSPD02"/>
              <w:spacing w:before="120"/>
              <w:ind w:left="321" w:right="72" w:hanging="360"/>
              <w:jc w:val="left"/>
            </w:pPr>
            <w:bookmarkStart w:id="270" w:name="_Toc438532638"/>
            <w:bookmarkStart w:id="271" w:name="_Toc438532639"/>
            <w:bookmarkStart w:id="272" w:name="_Toc438532640"/>
            <w:bookmarkStart w:id="273" w:name="_Toc438532641"/>
            <w:bookmarkStart w:id="274" w:name="_Toc438532643"/>
            <w:bookmarkStart w:id="275" w:name="_Toc438532644"/>
            <w:bookmarkStart w:id="276" w:name="_Toc438532649"/>
            <w:bookmarkStart w:id="277" w:name="_Toc438532650"/>
            <w:bookmarkStart w:id="278" w:name="_Toc438532651"/>
            <w:bookmarkStart w:id="279" w:name="_Toc481410057"/>
            <w:bookmarkStart w:id="280" w:name="_Toc51776352"/>
            <w:bookmarkStart w:id="281" w:name="_Toc139040292"/>
            <w:bookmarkEnd w:id="270"/>
            <w:bookmarkEnd w:id="271"/>
            <w:bookmarkEnd w:id="272"/>
            <w:bookmarkEnd w:id="273"/>
            <w:bookmarkEnd w:id="274"/>
            <w:bookmarkEnd w:id="275"/>
            <w:bookmarkEnd w:id="276"/>
            <w:bookmarkEnd w:id="277"/>
            <w:bookmarkEnd w:id="278"/>
            <w:r>
              <w:lastRenderedPageBreak/>
              <w:t>52</w:t>
            </w:r>
            <w:r w:rsidR="0070563E">
              <w:t xml:space="preserve">. </w:t>
            </w:r>
            <w:r w:rsidR="005B5943">
              <w:tab/>
            </w:r>
            <w:r w:rsidR="0070563E">
              <w:t>Proposition</w:t>
            </w:r>
            <w:r w:rsidR="0070563E" w:rsidRPr="009B7846">
              <w:t xml:space="preserve"> </w:t>
            </w:r>
            <w:proofErr w:type="spellStart"/>
            <w:r w:rsidR="004E56E2">
              <w:t>A</w:t>
            </w:r>
            <w:r w:rsidR="0070563E" w:rsidRPr="009B7846">
              <w:t>normalement</w:t>
            </w:r>
            <w:proofErr w:type="spellEnd"/>
            <w:r w:rsidR="0070563E" w:rsidRPr="009B7846">
              <w:t xml:space="preserve"> </w:t>
            </w:r>
            <w:r w:rsidR="004E56E2">
              <w:t>B</w:t>
            </w:r>
            <w:r w:rsidR="0070563E" w:rsidRPr="009B7846">
              <w:t>asse</w:t>
            </w:r>
            <w:bookmarkEnd w:id="279"/>
            <w:bookmarkEnd w:id="280"/>
            <w:bookmarkEnd w:id="281"/>
          </w:p>
        </w:tc>
        <w:tc>
          <w:tcPr>
            <w:tcW w:w="7346" w:type="dxa"/>
          </w:tcPr>
          <w:p w14:paraId="6C772992" w14:textId="4A447076" w:rsidR="0070563E" w:rsidRPr="00BD7C48" w:rsidRDefault="006A7CBA" w:rsidP="0070563E">
            <w:pPr>
              <w:tabs>
                <w:tab w:val="left" w:pos="702"/>
              </w:tabs>
              <w:spacing w:before="120"/>
              <w:ind w:left="576" w:hanging="576"/>
              <w:rPr>
                <w:szCs w:val="24"/>
              </w:rPr>
            </w:pPr>
            <w:r>
              <w:rPr>
                <w:szCs w:val="24"/>
              </w:rPr>
              <w:t>52</w:t>
            </w:r>
            <w:r w:rsidR="0070563E" w:rsidRPr="00BD7C48">
              <w:rPr>
                <w:szCs w:val="24"/>
              </w:rPr>
              <w:t>.1</w:t>
            </w:r>
            <w:r w:rsidR="0070563E">
              <w:tab/>
            </w:r>
            <w:r w:rsidR="0070563E" w:rsidRPr="00BD7C48">
              <w:rPr>
                <w:szCs w:val="24"/>
              </w:rPr>
              <w:t xml:space="preserve">Une </w:t>
            </w:r>
            <w:r w:rsidR="00C96566">
              <w:rPr>
                <w:szCs w:val="24"/>
              </w:rPr>
              <w:t>P</w:t>
            </w:r>
            <w:r w:rsidR="0070563E">
              <w:rPr>
                <w:szCs w:val="24"/>
              </w:rPr>
              <w:t>roposition</w:t>
            </w:r>
            <w:r w:rsidR="0070563E" w:rsidRPr="00BD7C48">
              <w:rPr>
                <w:szCs w:val="24"/>
              </w:rPr>
              <w:t xml:space="preserve"> anormalement basse est une </w:t>
            </w:r>
            <w:r w:rsidR="00C96566">
              <w:rPr>
                <w:szCs w:val="24"/>
              </w:rPr>
              <w:t>P</w:t>
            </w:r>
            <w:r w:rsidR="0070563E">
              <w:rPr>
                <w:szCs w:val="24"/>
              </w:rPr>
              <w:t>roposition</w:t>
            </w:r>
            <w:r w:rsidR="0070563E" w:rsidRPr="00BD7C48">
              <w:rPr>
                <w:szCs w:val="24"/>
              </w:rPr>
              <w:t xml:space="preserve"> </w:t>
            </w:r>
            <w:r w:rsidR="00C96566">
              <w:rPr>
                <w:szCs w:val="24"/>
              </w:rPr>
              <w:t>dont le prix</w:t>
            </w:r>
            <w:r w:rsidR="0070563E" w:rsidRPr="00BD7C48">
              <w:rPr>
                <w:szCs w:val="24"/>
              </w:rPr>
              <w:t>, en te</w:t>
            </w:r>
            <w:r w:rsidR="0070563E">
              <w:rPr>
                <w:szCs w:val="24"/>
              </w:rPr>
              <w:t>nant compte de sa portée</w:t>
            </w:r>
            <w:r w:rsidR="0070563E" w:rsidRPr="00BD7C48">
              <w:rPr>
                <w:szCs w:val="24"/>
              </w:rPr>
              <w:t>, de la solution technique et du calendrier de réalisation, apparait si bas qu’</w:t>
            </w:r>
            <w:r w:rsidR="00976F5F">
              <w:rPr>
                <w:szCs w:val="24"/>
              </w:rPr>
              <w:t>il</w:t>
            </w:r>
            <w:r w:rsidR="0070563E" w:rsidRPr="00BD7C48">
              <w:rPr>
                <w:szCs w:val="24"/>
              </w:rPr>
              <w:t xml:space="preserve"> soulève des préoccupations chez </w:t>
            </w:r>
            <w:r w:rsidR="0070563E">
              <w:rPr>
                <w:szCs w:val="24"/>
              </w:rPr>
              <w:t>l’Acheteur</w:t>
            </w:r>
            <w:r w:rsidR="0070563E" w:rsidRPr="00BD7C48">
              <w:rPr>
                <w:szCs w:val="24"/>
              </w:rPr>
              <w:t xml:space="preserve"> quant à la capacité du </w:t>
            </w:r>
            <w:r w:rsidR="0070563E">
              <w:rPr>
                <w:szCs w:val="24"/>
              </w:rPr>
              <w:t>Proposant</w:t>
            </w:r>
            <w:r w:rsidR="0070563E" w:rsidRPr="00BD7C48">
              <w:rPr>
                <w:szCs w:val="24"/>
              </w:rPr>
              <w:t xml:space="preserve"> à réaliser le Marché pour le prix proposé.</w:t>
            </w:r>
          </w:p>
          <w:p w14:paraId="3282B442" w14:textId="3E9B3902" w:rsidR="0070563E" w:rsidRPr="00BD7C48" w:rsidRDefault="006A7CBA" w:rsidP="0070563E">
            <w:pPr>
              <w:tabs>
                <w:tab w:val="left" w:pos="702"/>
              </w:tabs>
              <w:spacing w:before="120"/>
              <w:ind w:left="576" w:hanging="576"/>
              <w:rPr>
                <w:szCs w:val="24"/>
              </w:rPr>
            </w:pPr>
            <w:r>
              <w:rPr>
                <w:szCs w:val="24"/>
              </w:rPr>
              <w:t>52</w:t>
            </w:r>
            <w:r w:rsidR="0070563E" w:rsidRPr="00BD7C48">
              <w:rPr>
                <w:szCs w:val="24"/>
              </w:rPr>
              <w:t>.2</w:t>
            </w:r>
            <w:r w:rsidR="0070563E" w:rsidRPr="00BD7C48">
              <w:rPr>
                <w:szCs w:val="24"/>
              </w:rPr>
              <w:tab/>
              <w:t>S’il considère que l</w:t>
            </w:r>
            <w:r w:rsidR="0070563E">
              <w:rPr>
                <w:szCs w:val="24"/>
              </w:rPr>
              <w:t xml:space="preserve">a </w:t>
            </w:r>
            <w:r w:rsidR="00976F5F">
              <w:rPr>
                <w:szCs w:val="24"/>
              </w:rPr>
              <w:t>P</w:t>
            </w:r>
            <w:r w:rsidR="0070563E">
              <w:rPr>
                <w:szCs w:val="24"/>
              </w:rPr>
              <w:t>roposition</w:t>
            </w:r>
            <w:r w:rsidR="0070563E" w:rsidRPr="00BD7C48">
              <w:rPr>
                <w:szCs w:val="24"/>
              </w:rPr>
              <w:t xml:space="preserve"> est anormalement basse, </w:t>
            </w:r>
            <w:r w:rsidR="0070563E">
              <w:rPr>
                <w:szCs w:val="24"/>
              </w:rPr>
              <w:t>l’Acheteur</w:t>
            </w:r>
            <w:r w:rsidR="0070563E" w:rsidRPr="00BD7C48">
              <w:rPr>
                <w:szCs w:val="24"/>
              </w:rPr>
              <w:t xml:space="preserve"> </w:t>
            </w:r>
            <w:proofErr w:type="spellStart"/>
            <w:r w:rsidR="00B072C7">
              <w:rPr>
                <w:szCs w:val="24"/>
              </w:rPr>
              <w:t>pou</w:t>
            </w:r>
            <w:r w:rsidR="00B072C7" w:rsidRPr="00BD7C48">
              <w:rPr>
                <w:szCs w:val="24"/>
              </w:rPr>
              <w:t>ra</w:t>
            </w:r>
            <w:proofErr w:type="spellEnd"/>
            <w:r w:rsidR="00B072C7" w:rsidRPr="00BD7C48">
              <w:rPr>
                <w:szCs w:val="24"/>
              </w:rPr>
              <w:t xml:space="preserve"> </w:t>
            </w:r>
            <w:r w:rsidR="0070563E" w:rsidRPr="00BD7C48">
              <w:rPr>
                <w:szCs w:val="24"/>
              </w:rPr>
              <w:t xml:space="preserve">demander au </w:t>
            </w:r>
            <w:r w:rsidR="0070563E">
              <w:rPr>
                <w:szCs w:val="24"/>
              </w:rPr>
              <w:t>Proposant</w:t>
            </w:r>
            <w:r w:rsidR="0070563E" w:rsidRPr="00BD7C48">
              <w:rPr>
                <w:szCs w:val="24"/>
              </w:rPr>
              <w:t xml:space="preserve"> des éclaircissements par écrit, y compris une analyse détaillée du prix en relation avec l’objet du Marché, sa portée, le calendrier de réalisation, l</w:t>
            </w:r>
            <w:r w:rsidR="0070563E">
              <w:rPr>
                <w:szCs w:val="24"/>
              </w:rPr>
              <w:t>a réparti</w:t>
            </w:r>
            <w:r w:rsidR="0070563E" w:rsidRPr="00BD7C48">
              <w:rPr>
                <w:szCs w:val="24"/>
              </w:rPr>
              <w:t xml:space="preserve">tion des risques et responsabilités, et toute autre exigence contenue dans le </w:t>
            </w:r>
            <w:r w:rsidR="002728A1">
              <w:rPr>
                <w:szCs w:val="24"/>
              </w:rPr>
              <w:t>DDP</w:t>
            </w:r>
            <w:r w:rsidR="0070563E" w:rsidRPr="00BD7C48">
              <w:rPr>
                <w:szCs w:val="24"/>
              </w:rPr>
              <w:t>.</w:t>
            </w:r>
            <w:r w:rsidR="0070563E">
              <w:rPr>
                <w:szCs w:val="24"/>
              </w:rPr>
              <w:t xml:space="preserve"> </w:t>
            </w:r>
          </w:p>
          <w:p w14:paraId="5B4A294F" w14:textId="63E6C8E8" w:rsidR="0070563E" w:rsidRPr="008277F2" w:rsidRDefault="006A7CBA" w:rsidP="0070563E">
            <w:pPr>
              <w:tabs>
                <w:tab w:val="left" w:pos="702"/>
              </w:tabs>
              <w:spacing w:before="120"/>
              <w:ind w:left="576" w:hanging="576"/>
              <w:rPr>
                <w:szCs w:val="24"/>
              </w:rPr>
            </w:pPr>
            <w:r>
              <w:rPr>
                <w:szCs w:val="24"/>
              </w:rPr>
              <w:t>52</w:t>
            </w:r>
            <w:r w:rsidR="0070563E" w:rsidRPr="00BD7C48">
              <w:rPr>
                <w:szCs w:val="24"/>
              </w:rPr>
              <w:t>.3</w:t>
            </w:r>
            <w:r w:rsidR="0070563E" w:rsidRPr="00BD7C48">
              <w:rPr>
                <w:szCs w:val="24"/>
              </w:rPr>
              <w:tab/>
              <w:t xml:space="preserve">Après avoir vérifié les informations et le détail du prix fournis par le </w:t>
            </w:r>
            <w:r w:rsidR="0070563E">
              <w:rPr>
                <w:szCs w:val="24"/>
              </w:rPr>
              <w:t>Proposant</w:t>
            </w:r>
            <w:r w:rsidR="0070563E" w:rsidRPr="00BD7C48">
              <w:rPr>
                <w:szCs w:val="24"/>
              </w:rPr>
              <w:t xml:space="preserve">, dans le cas où </w:t>
            </w:r>
            <w:r w:rsidR="0070563E">
              <w:rPr>
                <w:szCs w:val="24"/>
              </w:rPr>
              <w:t>l’Acheteur</w:t>
            </w:r>
            <w:r w:rsidR="0070563E" w:rsidRPr="00BD7C48">
              <w:rPr>
                <w:szCs w:val="24"/>
              </w:rPr>
              <w:t xml:space="preserve"> établit que le </w:t>
            </w:r>
            <w:r w:rsidR="0070563E">
              <w:rPr>
                <w:szCs w:val="24"/>
              </w:rPr>
              <w:t>Proposant</w:t>
            </w:r>
            <w:r w:rsidR="0070563E" w:rsidRPr="00BD7C48">
              <w:rPr>
                <w:szCs w:val="24"/>
              </w:rPr>
              <w:t xml:space="preserve"> n’a pas démontré sa capacité à réaliser l</w:t>
            </w:r>
            <w:r w:rsidR="00316A97">
              <w:rPr>
                <w:szCs w:val="24"/>
              </w:rPr>
              <w:t>e</w:t>
            </w:r>
            <w:r w:rsidR="0070563E" w:rsidRPr="00BD7C48">
              <w:rPr>
                <w:szCs w:val="24"/>
              </w:rPr>
              <w:t xml:space="preserve"> Marché pour le prix proposé, il écartera </w:t>
            </w:r>
            <w:r w:rsidR="0070563E">
              <w:rPr>
                <w:szCs w:val="24"/>
              </w:rPr>
              <w:t>la Proposition</w:t>
            </w:r>
            <w:r w:rsidR="0070563E" w:rsidRPr="00BD7C48">
              <w:rPr>
                <w:szCs w:val="24"/>
              </w:rPr>
              <w:t>.</w:t>
            </w:r>
            <w:r w:rsidR="0070563E">
              <w:t xml:space="preserve"> </w:t>
            </w:r>
          </w:p>
        </w:tc>
      </w:tr>
      <w:tr w:rsidR="0070563E" w:rsidRPr="008277F2" w14:paraId="7C7174DA" w14:textId="77777777" w:rsidTr="00CC7525">
        <w:tc>
          <w:tcPr>
            <w:tcW w:w="2232" w:type="dxa"/>
          </w:tcPr>
          <w:p w14:paraId="2170C40A" w14:textId="20D19B9A" w:rsidR="0070563E" w:rsidRPr="008277F2" w:rsidRDefault="00EC3971" w:rsidP="0070563E">
            <w:pPr>
              <w:pStyle w:val="HeadingSPD02"/>
              <w:spacing w:before="120"/>
              <w:ind w:left="522" w:right="72" w:hanging="522"/>
              <w:jc w:val="left"/>
            </w:pPr>
            <w:bookmarkStart w:id="282" w:name="_Toc481410058"/>
            <w:bookmarkStart w:id="283" w:name="_Toc51776353"/>
            <w:bookmarkStart w:id="284" w:name="_Toc139040293"/>
            <w:r>
              <w:t>5</w:t>
            </w:r>
            <w:r w:rsidR="0070563E">
              <w:t xml:space="preserve">3. </w:t>
            </w:r>
            <w:r w:rsidR="005B5943">
              <w:tab/>
            </w:r>
            <w:r w:rsidR="0070563E">
              <w:t xml:space="preserve">Proposition </w:t>
            </w:r>
            <w:proofErr w:type="spellStart"/>
            <w:r w:rsidR="0070563E">
              <w:t>déséquilibrée</w:t>
            </w:r>
            <w:bookmarkEnd w:id="282"/>
            <w:bookmarkEnd w:id="283"/>
            <w:bookmarkEnd w:id="284"/>
            <w:proofErr w:type="spellEnd"/>
          </w:p>
        </w:tc>
        <w:tc>
          <w:tcPr>
            <w:tcW w:w="7346" w:type="dxa"/>
          </w:tcPr>
          <w:p w14:paraId="7E1D80F5" w14:textId="68566D72" w:rsidR="0070563E" w:rsidRDefault="00EC3971" w:rsidP="0070563E">
            <w:pPr>
              <w:tabs>
                <w:tab w:val="left" w:pos="702"/>
              </w:tabs>
              <w:spacing w:before="120"/>
              <w:ind w:left="576" w:hanging="576"/>
              <w:rPr>
                <w:szCs w:val="24"/>
              </w:rPr>
            </w:pPr>
            <w:r>
              <w:rPr>
                <w:szCs w:val="24"/>
              </w:rPr>
              <w:t>5</w:t>
            </w:r>
            <w:r w:rsidR="0070563E">
              <w:rPr>
                <w:szCs w:val="24"/>
              </w:rPr>
              <w:t>3.1</w:t>
            </w:r>
            <w:r w:rsidR="0070563E">
              <w:rPr>
                <w:szCs w:val="24"/>
              </w:rPr>
              <w:tab/>
              <w:t>Si la Proposition évaluée de moindre coût</w:t>
            </w:r>
            <w:r w:rsidR="0070563E" w:rsidRPr="008277F2">
              <w:rPr>
                <w:szCs w:val="24"/>
              </w:rPr>
              <w:t xml:space="preserve"> est fortement déséquilibrée par rapport à l’estimation </w:t>
            </w:r>
            <w:r w:rsidR="0070563E">
              <w:rPr>
                <w:szCs w:val="24"/>
              </w:rPr>
              <w:t>de l’Acheteur</w:t>
            </w:r>
            <w:r w:rsidR="0070563E" w:rsidRPr="008277F2">
              <w:rPr>
                <w:szCs w:val="24"/>
              </w:rPr>
              <w:t xml:space="preserve"> de l’échéancier de paie</w:t>
            </w:r>
            <w:r w:rsidR="0070563E">
              <w:rPr>
                <w:szCs w:val="24"/>
              </w:rPr>
              <w:t>ment du Système d’Information</w:t>
            </w:r>
            <w:r w:rsidR="0070563E" w:rsidRPr="008277F2">
              <w:rPr>
                <w:szCs w:val="24"/>
              </w:rPr>
              <w:t xml:space="preserve"> à fournir, </w:t>
            </w:r>
            <w:r w:rsidR="0070563E">
              <w:rPr>
                <w:szCs w:val="24"/>
              </w:rPr>
              <w:t>l’Acheteur</w:t>
            </w:r>
            <w:r w:rsidR="0070563E" w:rsidRPr="008277F2">
              <w:rPr>
                <w:szCs w:val="24"/>
              </w:rPr>
              <w:t xml:space="preserve"> peut demander au </w:t>
            </w:r>
            <w:r w:rsidR="0070563E">
              <w:rPr>
                <w:szCs w:val="24"/>
              </w:rPr>
              <w:t>Proposant</w:t>
            </w:r>
            <w:r w:rsidR="0070563E" w:rsidRPr="008277F2">
              <w:rPr>
                <w:szCs w:val="24"/>
              </w:rPr>
              <w:t xml:space="preserve"> de fournir </w:t>
            </w:r>
            <w:r w:rsidR="0070563E" w:rsidRPr="00BD7C48">
              <w:rPr>
                <w:szCs w:val="24"/>
              </w:rPr>
              <w:t>des éclaircissements par écrit. Les demandes d’éclaircissements pourront porter sur le sous détail de prix</w:t>
            </w:r>
            <w:r w:rsidR="0070563E" w:rsidRPr="008277F2">
              <w:rPr>
                <w:szCs w:val="24"/>
              </w:rPr>
              <w:t xml:space="preserve"> pour tout élément d’un bordereau de prix, pour prouver que ces</w:t>
            </w:r>
            <w:r w:rsidR="0070563E">
              <w:rPr>
                <w:szCs w:val="24"/>
              </w:rPr>
              <w:t xml:space="preserve"> prix sont compatibles avec l’étendue du </w:t>
            </w:r>
            <w:r w:rsidR="00550D28">
              <w:rPr>
                <w:szCs w:val="24"/>
              </w:rPr>
              <w:t>S</w:t>
            </w:r>
            <w:r w:rsidR="0070563E">
              <w:rPr>
                <w:szCs w:val="24"/>
              </w:rPr>
              <w:t>ystème d’</w:t>
            </w:r>
            <w:r w:rsidR="00550D28">
              <w:rPr>
                <w:szCs w:val="24"/>
              </w:rPr>
              <w:t>I</w:t>
            </w:r>
            <w:r w:rsidR="0070563E">
              <w:rPr>
                <w:szCs w:val="24"/>
              </w:rPr>
              <w:t xml:space="preserve">nformation, </w:t>
            </w:r>
            <w:r w:rsidR="0070563E" w:rsidRPr="008277F2">
              <w:rPr>
                <w:szCs w:val="24"/>
              </w:rPr>
              <w:t>le calendrier proposé</w:t>
            </w:r>
            <w:r w:rsidR="0070563E">
              <w:rPr>
                <w:szCs w:val="24"/>
              </w:rPr>
              <w:t xml:space="preserve"> et les autres exigences du </w:t>
            </w:r>
            <w:r w:rsidR="002728A1">
              <w:rPr>
                <w:szCs w:val="24"/>
              </w:rPr>
              <w:t>DDP</w:t>
            </w:r>
            <w:r w:rsidR="0070563E" w:rsidRPr="008277F2">
              <w:rPr>
                <w:szCs w:val="24"/>
              </w:rPr>
              <w:t>.</w:t>
            </w:r>
            <w:r w:rsidR="0070563E">
              <w:rPr>
                <w:szCs w:val="24"/>
              </w:rPr>
              <w:t xml:space="preserve"> </w:t>
            </w:r>
          </w:p>
          <w:p w14:paraId="4CE9223A" w14:textId="56B19C68" w:rsidR="0070563E" w:rsidRDefault="004C69FE" w:rsidP="0070563E">
            <w:pPr>
              <w:pStyle w:val="Header2-SubClauses"/>
              <w:tabs>
                <w:tab w:val="clear" w:pos="619"/>
                <w:tab w:val="left" w:pos="1152"/>
              </w:tabs>
              <w:spacing w:before="120" w:after="120"/>
              <w:ind w:left="612" w:hanging="612"/>
              <w:rPr>
                <w:lang w:val="fr-FR"/>
              </w:rPr>
            </w:pPr>
            <w:r>
              <w:rPr>
                <w:szCs w:val="24"/>
                <w:lang w:val="fr-FR"/>
              </w:rPr>
              <w:t>5</w:t>
            </w:r>
            <w:r w:rsidR="0070563E">
              <w:rPr>
                <w:szCs w:val="24"/>
                <w:lang w:val="fr-FR"/>
              </w:rPr>
              <w:t>3</w:t>
            </w:r>
            <w:r w:rsidR="0070563E" w:rsidRPr="005C51D9">
              <w:rPr>
                <w:szCs w:val="24"/>
                <w:lang w:val="fr-FR"/>
              </w:rPr>
              <w:t>.2</w:t>
            </w:r>
            <w:r w:rsidR="0070563E" w:rsidRPr="005C51D9">
              <w:rPr>
                <w:szCs w:val="24"/>
                <w:lang w:val="fr-FR"/>
              </w:rPr>
              <w:tab/>
            </w:r>
            <w:r w:rsidR="0070563E" w:rsidRPr="001C617B">
              <w:rPr>
                <w:szCs w:val="24"/>
                <w:lang w:val="fr-FR"/>
              </w:rPr>
              <w:t xml:space="preserve">Après avoir </w:t>
            </w:r>
            <w:r w:rsidR="00F73675">
              <w:rPr>
                <w:szCs w:val="24"/>
                <w:lang w:val="fr-FR"/>
              </w:rPr>
              <w:t>évalu</w:t>
            </w:r>
            <w:r w:rsidR="00F73675" w:rsidRPr="001C617B">
              <w:rPr>
                <w:szCs w:val="24"/>
                <w:lang w:val="fr-FR"/>
              </w:rPr>
              <w:t xml:space="preserve">é </w:t>
            </w:r>
            <w:r w:rsidR="0070563E" w:rsidRPr="001C617B">
              <w:rPr>
                <w:szCs w:val="24"/>
                <w:lang w:val="fr-FR"/>
              </w:rPr>
              <w:t xml:space="preserve">les informations et le </w:t>
            </w:r>
            <w:r w:rsidR="00587710">
              <w:rPr>
                <w:szCs w:val="24"/>
                <w:lang w:val="fr-FR"/>
              </w:rPr>
              <w:t>sous-</w:t>
            </w:r>
            <w:r w:rsidR="0070563E" w:rsidRPr="001C617B">
              <w:rPr>
                <w:szCs w:val="24"/>
                <w:lang w:val="fr-FR"/>
              </w:rPr>
              <w:t xml:space="preserve">détail de prix fournis par le </w:t>
            </w:r>
            <w:r w:rsidR="0070563E">
              <w:rPr>
                <w:szCs w:val="24"/>
                <w:lang w:val="fr-FR"/>
              </w:rPr>
              <w:t>Proposant</w:t>
            </w:r>
            <w:r w:rsidR="0070563E" w:rsidRPr="001C617B">
              <w:rPr>
                <w:szCs w:val="24"/>
                <w:lang w:val="fr-FR"/>
              </w:rPr>
              <w:t xml:space="preserve">, </w:t>
            </w:r>
            <w:r w:rsidR="0070563E">
              <w:rPr>
                <w:szCs w:val="24"/>
                <w:lang w:val="fr-FR"/>
              </w:rPr>
              <w:t>l’Acheteur</w:t>
            </w:r>
            <w:r w:rsidR="0070563E" w:rsidRPr="001C617B">
              <w:rPr>
                <w:szCs w:val="24"/>
                <w:lang w:val="fr-FR"/>
              </w:rPr>
              <w:t xml:space="preserve"> </w:t>
            </w:r>
            <w:r w:rsidR="007040BD" w:rsidRPr="001C617B">
              <w:rPr>
                <w:szCs w:val="24"/>
                <w:lang w:val="fr-FR"/>
              </w:rPr>
              <w:t>p</w:t>
            </w:r>
            <w:r w:rsidR="007040BD">
              <w:rPr>
                <w:szCs w:val="24"/>
                <w:lang w:val="fr-FR"/>
              </w:rPr>
              <w:t>ourra</w:t>
            </w:r>
            <w:r w:rsidR="007040BD" w:rsidRPr="001C617B">
              <w:rPr>
                <w:szCs w:val="24"/>
                <w:lang w:val="fr-FR"/>
              </w:rPr>
              <w:t xml:space="preserve"> </w:t>
            </w:r>
            <w:r w:rsidR="0070563E" w:rsidRPr="001C617B">
              <w:rPr>
                <w:lang w:val="fr-FR"/>
              </w:rPr>
              <w:t>selon le cas</w:t>
            </w:r>
            <w:r w:rsidR="0070563E">
              <w:rPr>
                <w:lang w:val="fr-FR"/>
              </w:rPr>
              <w:t> :</w:t>
            </w:r>
          </w:p>
          <w:p w14:paraId="26D2E237" w14:textId="77777777" w:rsidR="0070563E" w:rsidRDefault="0070563E" w:rsidP="0070563E">
            <w:pPr>
              <w:pStyle w:val="Header2-SubClauses"/>
              <w:tabs>
                <w:tab w:val="left" w:pos="1152"/>
              </w:tabs>
              <w:spacing w:before="120" w:after="120"/>
              <w:ind w:left="1236" w:hanging="612"/>
              <w:rPr>
                <w:lang w:val="fr-FR"/>
              </w:rPr>
            </w:pPr>
            <w:r>
              <w:rPr>
                <w:lang w:val="fr-FR"/>
              </w:rPr>
              <w:t>(a)</w:t>
            </w:r>
            <w:r>
              <w:rPr>
                <w:lang w:val="fr-FR"/>
              </w:rPr>
              <w:tab/>
              <w:t>accepter la Proposition, ou</w:t>
            </w:r>
          </w:p>
          <w:p w14:paraId="033D14FA" w14:textId="24544CD9" w:rsidR="0070563E" w:rsidRDefault="0070563E" w:rsidP="0070563E">
            <w:pPr>
              <w:pStyle w:val="Header2-SubClauses"/>
              <w:tabs>
                <w:tab w:val="left" w:pos="1152"/>
              </w:tabs>
              <w:spacing w:before="120" w:after="120"/>
              <w:ind w:left="1236" w:hanging="612"/>
              <w:rPr>
                <w:lang w:val="fr-FR"/>
              </w:rPr>
            </w:pPr>
            <w:r>
              <w:rPr>
                <w:lang w:val="fr-FR"/>
              </w:rPr>
              <w:t>(b)</w:t>
            </w:r>
            <w:r>
              <w:rPr>
                <w:lang w:val="fr-FR"/>
              </w:rPr>
              <w:tab/>
            </w:r>
            <w:r w:rsidRPr="009B7846">
              <w:rPr>
                <w:lang w:val="fr-FR"/>
              </w:rPr>
              <w:t xml:space="preserve">demander que le montant de la Garantie </w:t>
            </w:r>
            <w:r w:rsidR="008646BC">
              <w:rPr>
                <w:lang w:val="fr-FR"/>
              </w:rPr>
              <w:t>de Bonne Exécution</w:t>
            </w:r>
            <w:r w:rsidRPr="009B7846">
              <w:rPr>
                <w:lang w:val="fr-FR"/>
              </w:rPr>
              <w:t xml:space="preserve"> soit </w:t>
            </w:r>
            <w:r w:rsidR="00E42255">
              <w:rPr>
                <w:lang w:val="fr-FR"/>
              </w:rPr>
              <w:t>augmen</w:t>
            </w:r>
            <w:r w:rsidR="00E42255" w:rsidRPr="009B7846">
              <w:rPr>
                <w:lang w:val="fr-FR"/>
              </w:rPr>
              <w:t>té</w:t>
            </w:r>
            <w:r w:rsidRPr="009B7846">
              <w:rPr>
                <w:lang w:val="fr-FR"/>
              </w:rPr>
              <w:t xml:space="preserve">, aux frais </w:t>
            </w:r>
            <w:r w:rsidR="00E42255">
              <w:rPr>
                <w:lang w:val="fr-FR"/>
              </w:rPr>
              <w:t>du Proposant</w:t>
            </w:r>
            <w:r w:rsidRPr="009B7846">
              <w:rPr>
                <w:lang w:val="fr-FR"/>
              </w:rPr>
              <w:t xml:space="preserve">, à un niveau </w:t>
            </w:r>
            <w:r w:rsidR="001F5526">
              <w:rPr>
                <w:lang w:val="fr-FR"/>
              </w:rPr>
              <w:t>n’</w:t>
            </w:r>
            <w:proofErr w:type="spellStart"/>
            <w:r w:rsidR="001F5526">
              <w:rPr>
                <w:lang w:val="fr-FR"/>
              </w:rPr>
              <w:t>escédant</w:t>
            </w:r>
            <w:proofErr w:type="spellEnd"/>
            <w:r>
              <w:rPr>
                <w:lang w:val="fr-FR"/>
              </w:rPr>
              <w:t xml:space="preserve"> pas 20% du Montant du Marché, ou</w:t>
            </w:r>
          </w:p>
          <w:p w14:paraId="595A68C0" w14:textId="77777777" w:rsidR="0070563E" w:rsidRPr="008277F2" w:rsidRDefault="0070563E" w:rsidP="0070563E">
            <w:pPr>
              <w:pStyle w:val="Header2-SubClauses"/>
              <w:tabs>
                <w:tab w:val="left" w:pos="1152"/>
              </w:tabs>
              <w:spacing w:before="120" w:after="120"/>
              <w:ind w:left="1236" w:hanging="612"/>
              <w:rPr>
                <w:szCs w:val="24"/>
              </w:rPr>
            </w:pPr>
            <w:r>
              <w:rPr>
                <w:lang w:val="fr-FR"/>
              </w:rPr>
              <w:t>(c)</w:t>
            </w:r>
            <w:r>
              <w:rPr>
                <w:lang w:val="fr-FR"/>
              </w:rPr>
              <w:tab/>
              <w:t>écarter la Proposition.</w:t>
            </w:r>
          </w:p>
        </w:tc>
      </w:tr>
      <w:tr w:rsidR="0070563E" w:rsidRPr="008277F2" w14:paraId="43240C87" w14:textId="77777777" w:rsidTr="00CC7525">
        <w:tc>
          <w:tcPr>
            <w:tcW w:w="9574" w:type="dxa"/>
            <w:gridSpan w:val="2"/>
          </w:tcPr>
          <w:p w14:paraId="279CBDA4" w14:textId="2B6C8143" w:rsidR="0070563E" w:rsidRPr="00807862" w:rsidRDefault="006915CA" w:rsidP="0070563E">
            <w:pPr>
              <w:pStyle w:val="HeadingSPD01"/>
              <w:numPr>
                <w:ilvl w:val="0"/>
                <w:numId w:val="0"/>
              </w:numPr>
              <w:rPr>
                <w:sz w:val="24"/>
                <w:lang w:val="fr-FR"/>
              </w:rPr>
            </w:pPr>
            <w:bookmarkStart w:id="285" w:name="_Toc467781082"/>
            <w:bookmarkStart w:id="286" w:name="_Toc481410059"/>
            <w:bookmarkStart w:id="287" w:name="_Toc51776354"/>
            <w:bookmarkStart w:id="288" w:name="_Toc139040294"/>
            <w:r>
              <w:rPr>
                <w:lang w:val="fr-FR"/>
              </w:rPr>
              <w:t>M</w:t>
            </w:r>
            <w:r w:rsidR="0070563E" w:rsidRPr="00807862">
              <w:rPr>
                <w:lang w:val="fr-FR"/>
              </w:rPr>
              <w:t xml:space="preserve">. </w:t>
            </w:r>
            <w:r w:rsidR="00352B10">
              <w:rPr>
                <w:lang w:val="fr-FR"/>
              </w:rPr>
              <w:t>Deuxième</w:t>
            </w:r>
            <w:r>
              <w:rPr>
                <w:lang w:val="fr-FR"/>
              </w:rPr>
              <w:t xml:space="preserve"> Etape : </w:t>
            </w:r>
            <w:r w:rsidR="0070563E" w:rsidRPr="00807862">
              <w:rPr>
                <w:szCs w:val="32"/>
                <w:lang w:val="fr-FR"/>
              </w:rPr>
              <w:t>Evaluation</w:t>
            </w:r>
            <w:r w:rsidR="0070563E" w:rsidRPr="00807862">
              <w:rPr>
                <w:lang w:val="fr-FR"/>
              </w:rPr>
              <w:t xml:space="preserve"> combinée des Parties techniques et financières</w:t>
            </w:r>
            <w:bookmarkEnd w:id="285"/>
            <w:bookmarkEnd w:id="286"/>
            <w:bookmarkEnd w:id="287"/>
            <w:bookmarkEnd w:id="288"/>
          </w:p>
        </w:tc>
      </w:tr>
      <w:tr w:rsidR="0070563E" w:rsidRPr="008277F2" w14:paraId="223CE8ED" w14:textId="77777777" w:rsidTr="00CC7525">
        <w:tc>
          <w:tcPr>
            <w:tcW w:w="2232" w:type="dxa"/>
          </w:tcPr>
          <w:p w14:paraId="5901699D" w14:textId="1407E8C3" w:rsidR="0070563E" w:rsidRPr="00807862" w:rsidRDefault="0024316C" w:rsidP="0070563E">
            <w:pPr>
              <w:pStyle w:val="HeadingSPD02"/>
              <w:spacing w:before="120"/>
              <w:ind w:left="522" w:right="72" w:hanging="522"/>
              <w:jc w:val="left"/>
              <w:rPr>
                <w:lang w:val="fr-FR"/>
              </w:rPr>
            </w:pPr>
            <w:bookmarkStart w:id="289" w:name="_Toc467781083"/>
            <w:bookmarkStart w:id="290" w:name="_Toc481410060"/>
            <w:bookmarkStart w:id="291" w:name="_Toc51776355"/>
            <w:bookmarkStart w:id="292" w:name="_Toc139040295"/>
            <w:r>
              <w:rPr>
                <w:lang w:val="fr-FR"/>
              </w:rPr>
              <w:t>54</w:t>
            </w:r>
            <w:r w:rsidR="0070563E">
              <w:rPr>
                <w:lang w:val="fr-FR"/>
              </w:rPr>
              <w:t>.</w:t>
            </w:r>
            <w:r w:rsidR="00FD394C">
              <w:rPr>
                <w:lang w:val="fr-FR"/>
              </w:rPr>
              <w:tab/>
            </w:r>
            <w:r w:rsidR="0070563E" w:rsidRPr="00807862">
              <w:rPr>
                <w:lang w:val="fr-FR"/>
              </w:rPr>
              <w:t>Evaluation combinée des Propositions – Partie technique et Partie financière</w:t>
            </w:r>
            <w:bookmarkEnd w:id="289"/>
            <w:bookmarkEnd w:id="290"/>
            <w:bookmarkEnd w:id="291"/>
            <w:r w:rsidR="0070563E">
              <w:rPr>
                <w:lang w:val="fr-FR"/>
              </w:rPr>
              <w:t xml:space="preserve">, Proposition </w:t>
            </w:r>
            <w:r w:rsidR="0070563E">
              <w:rPr>
                <w:lang w:val="fr-FR"/>
              </w:rPr>
              <w:lastRenderedPageBreak/>
              <w:t>la Plus Avantageuse</w:t>
            </w:r>
            <w:bookmarkEnd w:id="292"/>
          </w:p>
        </w:tc>
        <w:tc>
          <w:tcPr>
            <w:tcW w:w="7346" w:type="dxa"/>
          </w:tcPr>
          <w:p w14:paraId="263D8C52" w14:textId="1C578B78" w:rsidR="0070563E" w:rsidRDefault="0024316C" w:rsidP="0070563E">
            <w:pPr>
              <w:spacing w:before="120"/>
              <w:ind w:left="720" w:right="-54" w:hanging="720"/>
              <w:rPr>
                <w:szCs w:val="24"/>
              </w:rPr>
            </w:pPr>
            <w:r>
              <w:rPr>
                <w:szCs w:val="24"/>
              </w:rPr>
              <w:lastRenderedPageBreak/>
              <w:t>54</w:t>
            </w:r>
            <w:r w:rsidR="0070563E">
              <w:rPr>
                <w:szCs w:val="24"/>
              </w:rPr>
              <w:t>.1</w:t>
            </w:r>
            <w:r w:rsidR="0070563E">
              <w:rPr>
                <w:szCs w:val="24"/>
              </w:rPr>
              <w:tab/>
              <w:t>L</w:t>
            </w:r>
            <w:r w:rsidR="005969C7">
              <w:rPr>
                <w:szCs w:val="24"/>
              </w:rPr>
              <w:t>’</w:t>
            </w:r>
            <w:r w:rsidR="0070563E">
              <w:rPr>
                <w:szCs w:val="24"/>
              </w:rPr>
              <w:t xml:space="preserve">évaluation </w:t>
            </w:r>
            <w:r w:rsidR="005969C7">
              <w:rPr>
                <w:szCs w:val="24"/>
              </w:rPr>
              <w:t xml:space="preserve">par l’Acheteur </w:t>
            </w:r>
            <w:r w:rsidR="0070563E">
              <w:rPr>
                <w:szCs w:val="24"/>
              </w:rPr>
              <w:t xml:space="preserve">des Propositions conformes prendra en compte des facteurs techniques, en plus des facteurs de coût, en conformité avec la Section III, Critères d’Evaluation et de Qualification. Les pondérations affectant les aspects techniques et le coût sont </w:t>
            </w:r>
            <w:proofErr w:type="gramStart"/>
            <w:r w:rsidR="0070563E">
              <w:rPr>
                <w:szCs w:val="24"/>
              </w:rPr>
              <w:t>indiquées</w:t>
            </w:r>
            <w:proofErr w:type="gramEnd"/>
            <w:r w:rsidR="0070563E">
              <w:rPr>
                <w:szCs w:val="24"/>
              </w:rPr>
              <w:t xml:space="preserve"> dans les </w:t>
            </w:r>
            <w:r w:rsidR="00DC226B">
              <w:rPr>
                <w:b/>
                <w:szCs w:val="24"/>
              </w:rPr>
              <w:t>DPDP</w:t>
            </w:r>
            <w:r w:rsidR="0070563E">
              <w:rPr>
                <w:szCs w:val="24"/>
              </w:rPr>
              <w:t xml:space="preserve">. L’Acheteur classera les Propositions sur la base du score évalué des </w:t>
            </w:r>
            <w:r w:rsidR="00C87B35">
              <w:rPr>
                <w:szCs w:val="24"/>
              </w:rPr>
              <w:t>P</w:t>
            </w:r>
            <w:r w:rsidR="0070563E">
              <w:rPr>
                <w:szCs w:val="24"/>
              </w:rPr>
              <w:t>ropositions.</w:t>
            </w:r>
          </w:p>
        </w:tc>
      </w:tr>
      <w:tr w:rsidR="0070563E" w:rsidRPr="008277F2" w14:paraId="233BDF56" w14:textId="77777777" w:rsidTr="00CC7525">
        <w:tc>
          <w:tcPr>
            <w:tcW w:w="2232" w:type="dxa"/>
          </w:tcPr>
          <w:p w14:paraId="15C09C59" w14:textId="73F44BB0" w:rsidR="0070563E" w:rsidRPr="005A0ECB" w:rsidRDefault="00FD394C" w:rsidP="0070563E">
            <w:pPr>
              <w:pStyle w:val="HeadingSPD02"/>
              <w:spacing w:before="120"/>
              <w:ind w:left="522" w:right="72" w:hanging="522"/>
              <w:jc w:val="left"/>
              <w:rPr>
                <w:lang w:val="fr-FR"/>
              </w:rPr>
            </w:pPr>
            <w:bookmarkStart w:id="293" w:name="_Toc139040296"/>
            <w:r>
              <w:rPr>
                <w:lang w:val="fr-FR"/>
              </w:rPr>
              <w:t>55.</w:t>
            </w:r>
            <w:r>
              <w:rPr>
                <w:lang w:val="fr-FR"/>
              </w:rPr>
              <w:tab/>
            </w:r>
            <w:proofErr w:type="spellStart"/>
            <w:r>
              <w:t>Meilleure</w:t>
            </w:r>
            <w:proofErr w:type="spellEnd"/>
            <w:r>
              <w:t xml:space="preserve"> </w:t>
            </w:r>
            <w:proofErr w:type="spellStart"/>
            <w:r>
              <w:t>Offre</w:t>
            </w:r>
            <w:proofErr w:type="spellEnd"/>
            <w:r>
              <w:t xml:space="preserve"> Finale (MOF)</w:t>
            </w:r>
            <w:bookmarkEnd w:id="293"/>
            <w:r>
              <w:t> </w:t>
            </w:r>
          </w:p>
        </w:tc>
        <w:tc>
          <w:tcPr>
            <w:tcW w:w="7346" w:type="dxa"/>
          </w:tcPr>
          <w:p w14:paraId="193ACA6A" w14:textId="3253EEA5" w:rsidR="0070563E" w:rsidRDefault="00FD394C" w:rsidP="0070563E">
            <w:pPr>
              <w:spacing w:before="120"/>
              <w:ind w:left="720" w:right="-54" w:hanging="720"/>
              <w:rPr>
                <w:szCs w:val="24"/>
              </w:rPr>
            </w:pPr>
            <w:r>
              <w:rPr>
                <w:szCs w:val="24"/>
              </w:rPr>
              <w:t>55</w:t>
            </w:r>
            <w:r w:rsidR="0070563E">
              <w:rPr>
                <w:szCs w:val="24"/>
              </w:rPr>
              <w:t>.</w:t>
            </w:r>
            <w:r w:rsidR="00DF45F0">
              <w:rPr>
                <w:szCs w:val="24"/>
              </w:rPr>
              <w:t>1</w:t>
            </w:r>
            <w:r w:rsidR="0070563E">
              <w:rPr>
                <w:szCs w:val="24"/>
              </w:rPr>
              <w:tab/>
              <w:t xml:space="preserve">A l’issue de l’évaluation combinée technique et financière des </w:t>
            </w:r>
            <w:r w:rsidR="0028142D">
              <w:rPr>
                <w:szCs w:val="24"/>
              </w:rPr>
              <w:t>P</w:t>
            </w:r>
            <w:r w:rsidR="0070563E">
              <w:rPr>
                <w:szCs w:val="24"/>
              </w:rPr>
              <w:t xml:space="preserve">ropositions, si cela est indiqué dans les </w:t>
            </w:r>
            <w:r w:rsidR="00DC226B">
              <w:rPr>
                <w:b/>
                <w:szCs w:val="24"/>
              </w:rPr>
              <w:t>DPDP</w:t>
            </w:r>
            <w:r w:rsidR="0070563E">
              <w:rPr>
                <w:szCs w:val="24"/>
              </w:rPr>
              <w:t xml:space="preserve">, l’Acheteur pourra inviter les Proposants à remettre leur Meilleure Offre Finale (MOF). La procédure correspondante sera spécifiée dans les </w:t>
            </w:r>
            <w:r w:rsidR="00DC226B">
              <w:rPr>
                <w:b/>
                <w:szCs w:val="24"/>
              </w:rPr>
              <w:t>DPDP</w:t>
            </w:r>
            <w:r w:rsidR="0070563E">
              <w:rPr>
                <w:szCs w:val="24"/>
              </w:rPr>
              <w:t xml:space="preserve"> et représente une ultime opportunité pour les Proposants d’améliorer leur Proposition, sans pour autant modifier les fonctionnalités et les exigences de performance requises dans l’invitation à remettre la Proposition de </w:t>
            </w:r>
            <w:r w:rsidR="00352B10">
              <w:rPr>
                <w:szCs w:val="24"/>
              </w:rPr>
              <w:t>Deuxième</w:t>
            </w:r>
            <w:r w:rsidR="0070563E">
              <w:rPr>
                <w:szCs w:val="24"/>
              </w:rPr>
              <w:t xml:space="preserve"> Etape. Le Proposant ne sera pas tenu de remettre une MOF. Lorsque la procédure MOF sera utilisée, il n’y aura pas de négociation après la MOF.</w:t>
            </w:r>
          </w:p>
          <w:p w14:paraId="7F74144E" w14:textId="51CAEB7B" w:rsidR="0070563E" w:rsidRPr="000D451F" w:rsidRDefault="00AE602C" w:rsidP="000D451F">
            <w:pPr>
              <w:spacing w:before="120"/>
              <w:ind w:left="720" w:right="-54" w:hanging="720"/>
              <w:rPr>
                <w:szCs w:val="24"/>
              </w:rPr>
            </w:pPr>
            <w:r>
              <w:rPr>
                <w:szCs w:val="24"/>
              </w:rPr>
              <w:t>55.2</w:t>
            </w:r>
            <w:r w:rsidR="0070563E">
              <w:rPr>
                <w:szCs w:val="24"/>
              </w:rPr>
              <w:tab/>
              <w:t>La procédure MOF comprend le recours à deux enveloppes. Le dépôt de MOF, les ouvertures des Parties techniques et des Parties financières, et l’évaluation combinée des Propositions se feront selon la procédure définie ci-avant</w:t>
            </w:r>
            <w:r w:rsidR="004145D5">
              <w:rPr>
                <w:szCs w:val="24"/>
              </w:rPr>
              <w:t xml:space="preserve"> pour l’évaluation des Parties techniques, des Parties financières et l’évaluation combinée</w:t>
            </w:r>
            <w:r w:rsidR="0025391A">
              <w:rPr>
                <w:szCs w:val="24"/>
              </w:rPr>
              <w:t>, selon le cas</w:t>
            </w:r>
            <w:r w:rsidR="0070563E">
              <w:rPr>
                <w:szCs w:val="24"/>
              </w:rPr>
              <w:t>.</w:t>
            </w:r>
          </w:p>
        </w:tc>
      </w:tr>
      <w:tr w:rsidR="0007346C" w:rsidRPr="008277F2" w14:paraId="7C5A6027" w14:textId="77777777" w:rsidTr="00CC7525">
        <w:tc>
          <w:tcPr>
            <w:tcW w:w="2232" w:type="dxa"/>
          </w:tcPr>
          <w:p w14:paraId="0FC82C34" w14:textId="2CE54F97" w:rsidR="0007346C" w:rsidRDefault="0007346C" w:rsidP="0070563E">
            <w:pPr>
              <w:pStyle w:val="HeadingSPD02"/>
              <w:spacing w:before="120"/>
              <w:ind w:left="522" w:right="72" w:hanging="522"/>
              <w:jc w:val="left"/>
              <w:rPr>
                <w:lang w:val="fr-FR"/>
              </w:rPr>
            </w:pPr>
            <w:bookmarkStart w:id="294" w:name="_Toc139040297"/>
            <w:r>
              <w:rPr>
                <w:lang w:val="fr-FR"/>
              </w:rPr>
              <w:t>56</w:t>
            </w:r>
            <w:r w:rsidR="004075A0">
              <w:rPr>
                <w:lang w:val="fr-FR"/>
              </w:rPr>
              <w:t>.</w:t>
            </w:r>
            <w:r w:rsidR="004075A0">
              <w:rPr>
                <w:lang w:val="fr-FR"/>
              </w:rPr>
              <w:tab/>
              <w:t>Proposition la plus Avantageuse</w:t>
            </w:r>
            <w:bookmarkEnd w:id="294"/>
          </w:p>
        </w:tc>
        <w:tc>
          <w:tcPr>
            <w:tcW w:w="7346" w:type="dxa"/>
          </w:tcPr>
          <w:p w14:paraId="310EEEE6" w14:textId="77777777" w:rsidR="007440D6" w:rsidRDefault="00D12E96" w:rsidP="00D12E96">
            <w:pPr>
              <w:pStyle w:val="Head12a"/>
              <w:numPr>
                <w:ilvl w:val="0"/>
                <w:numId w:val="0"/>
              </w:numPr>
              <w:spacing w:before="120"/>
              <w:ind w:left="751" w:hanging="751"/>
              <w:jc w:val="both"/>
              <w:rPr>
                <w:b w:val="0"/>
                <w:bCs/>
                <w:noProof/>
                <w:lang w:val="fr"/>
              </w:rPr>
            </w:pPr>
            <w:r>
              <w:rPr>
                <w:b w:val="0"/>
                <w:bCs/>
                <w:szCs w:val="24"/>
                <w:lang w:val="fr-FR"/>
              </w:rPr>
              <w:t>56.1</w:t>
            </w:r>
            <w:r>
              <w:rPr>
                <w:bCs/>
                <w:noProof/>
                <w:lang w:val="fr"/>
              </w:rPr>
              <w:tab/>
            </w:r>
            <w:r w:rsidRPr="00EE79A1">
              <w:rPr>
                <w:b w:val="0"/>
                <w:bCs/>
                <w:noProof/>
                <w:lang w:val="fr"/>
              </w:rPr>
              <w:t xml:space="preserve">L’Acheteur déterminera la Proposition la </w:t>
            </w:r>
            <w:r>
              <w:rPr>
                <w:b w:val="0"/>
                <w:bCs/>
                <w:noProof/>
                <w:lang w:val="fr"/>
              </w:rPr>
              <w:t>P</w:t>
            </w:r>
            <w:r w:rsidRPr="00EE79A1">
              <w:rPr>
                <w:b w:val="0"/>
                <w:bCs/>
                <w:noProof/>
                <w:lang w:val="fr"/>
              </w:rPr>
              <w:t xml:space="preserve">lus </w:t>
            </w:r>
            <w:r>
              <w:rPr>
                <w:b w:val="0"/>
                <w:bCs/>
                <w:noProof/>
                <w:lang w:val="fr"/>
              </w:rPr>
              <w:t>A</w:t>
            </w:r>
            <w:r w:rsidRPr="00EE79A1">
              <w:rPr>
                <w:b w:val="0"/>
                <w:bCs/>
                <w:noProof/>
                <w:lang w:val="fr"/>
              </w:rPr>
              <w:t xml:space="preserve">vantageuse. La </w:t>
            </w:r>
            <w:r>
              <w:rPr>
                <w:b w:val="0"/>
                <w:bCs/>
                <w:noProof/>
                <w:lang w:val="fr"/>
              </w:rPr>
              <w:t>P</w:t>
            </w:r>
            <w:r w:rsidRPr="00EE79A1">
              <w:rPr>
                <w:b w:val="0"/>
                <w:bCs/>
                <w:noProof/>
                <w:lang w:val="fr"/>
              </w:rPr>
              <w:t xml:space="preserve">roposition la </w:t>
            </w:r>
            <w:r>
              <w:rPr>
                <w:b w:val="0"/>
                <w:bCs/>
                <w:noProof/>
                <w:lang w:val="fr"/>
              </w:rPr>
              <w:t>P</w:t>
            </w:r>
            <w:r w:rsidRPr="00EE79A1">
              <w:rPr>
                <w:b w:val="0"/>
                <w:bCs/>
                <w:noProof/>
                <w:lang w:val="fr"/>
              </w:rPr>
              <w:t xml:space="preserve">lus </w:t>
            </w:r>
            <w:r>
              <w:rPr>
                <w:b w:val="0"/>
                <w:bCs/>
                <w:noProof/>
                <w:lang w:val="fr"/>
              </w:rPr>
              <w:t>A</w:t>
            </w:r>
            <w:r w:rsidRPr="00EE79A1">
              <w:rPr>
                <w:b w:val="0"/>
                <w:bCs/>
                <w:noProof/>
                <w:lang w:val="fr"/>
              </w:rPr>
              <w:t xml:space="preserve">vantageuse est la </w:t>
            </w:r>
            <w:r>
              <w:rPr>
                <w:b w:val="0"/>
                <w:bCs/>
                <w:noProof/>
                <w:lang w:val="fr"/>
              </w:rPr>
              <w:t>P</w:t>
            </w:r>
            <w:r w:rsidRPr="00EE79A1">
              <w:rPr>
                <w:b w:val="0"/>
                <w:bCs/>
                <w:noProof/>
                <w:lang w:val="fr"/>
              </w:rPr>
              <w:t xml:space="preserve">roposition du </w:t>
            </w:r>
            <w:r>
              <w:rPr>
                <w:b w:val="0"/>
                <w:bCs/>
                <w:noProof/>
                <w:lang w:val="fr"/>
              </w:rPr>
              <w:t>P</w:t>
            </w:r>
            <w:r w:rsidRPr="00EE79A1">
              <w:rPr>
                <w:b w:val="0"/>
                <w:bCs/>
                <w:noProof/>
                <w:lang w:val="fr"/>
              </w:rPr>
              <w:t>roposant qui</w:t>
            </w:r>
            <w:r w:rsidR="007440D6">
              <w:rPr>
                <w:b w:val="0"/>
                <w:bCs/>
                <w:noProof/>
                <w:lang w:val="fr"/>
              </w:rPr>
              <w:t> :</w:t>
            </w:r>
          </w:p>
          <w:p w14:paraId="0C1A29AA" w14:textId="75B21071" w:rsidR="007440D6" w:rsidRDefault="00D12E96" w:rsidP="00A136F8">
            <w:pPr>
              <w:pStyle w:val="Head12a"/>
              <w:numPr>
                <w:ilvl w:val="0"/>
                <w:numId w:val="144"/>
              </w:numPr>
              <w:spacing w:before="120"/>
              <w:jc w:val="both"/>
              <w:rPr>
                <w:b w:val="0"/>
                <w:bCs/>
                <w:noProof/>
                <w:lang w:val="fr"/>
              </w:rPr>
            </w:pPr>
            <w:r w:rsidRPr="00EE79A1">
              <w:rPr>
                <w:b w:val="0"/>
                <w:bCs/>
                <w:noProof/>
                <w:lang w:val="fr"/>
              </w:rPr>
              <w:t xml:space="preserve">répond aux critères de qualification et dont la </w:t>
            </w:r>
            <w:r>
              <w:rPr>
                <w:b w:val="0"/>
                <w:bCs/>
                <w:noProof/>
                <w:lang w:val="fr"/>
              </w:rPr>
              <w:t>P</w:t>
            </w:r>
            <w:r w:rsidRPr="00EE79A1">
              <w:rPr>
                <w:b w:val="0"/>
                <w:bCs/>
                <w:noProof/>
                <w:lang w:val="fr"/>
              </w:rPr>
              <w:t xml:space="preserve">roposition a été jugée conforme </w:t>
            </w:r>
            <w:r>
              <w:rPr>
                <w:b w:val="0"/>
                <w:bCs/>
                <w:noProof/>
                <w:lang w:val="fr"/>
              </w:rPr>
              <w:t xml:space="preserve">pour l’essentiel </w:t>
            </w:r>
            <w:r w:rsidRPr="00EE79A1">
              <w:rPr>
                <w:b w:val="0"/>
                <w:bCs/>
                <w:noProof/>
                <w:lang w:val="fr"/>
              </w:rPr>
              <w:t xml:space="preserve">au </w:t>
            </w:r>
            <w:r>
              <w:rPr>
                <w:b w:val="0"/>
                <w:bCs/>
                <w:noProof/>
                <w:lang w:val="fr"/>
              </w:rPr>
              <w:t>DDP</w:t>
            </w:r>
            <w:r w:rsidR="007440D6">
              <w:rPr>
                <w:b w:val="0"/>
                <w:bCs/>
                <w:noProof/>
                <w:lang w:val="fr"/>
              </w:rPr>
              <w:t> ;</w:t>
            </w:r>
            <w:r w:rsidRPr="00EE79A1">
              <w:rPr>
                <w:b w:val="0"/>
                <w:bCs/>
                <w:noProof/>
                <w:lang w:val="fr"/>
              </w:rPr>
              <w:t xml:space="preserve"> et </w:t>
            </w:r>
          </w:p>
          <w:p w14:paraId="0D5476B3" w14:textId="2AEFFFCC" w:rsidR="0007346C" w:rsidRPr="00E76FA3" w:rsidDel="00FD394C" w:rsidRDefault="00D12E96" w:rsidP="00A136F8">
            <w:pPr>
              <w:pStyle w:val="Head12a"/>
              <w:numPr>
                <w:ilvl w:val="0"/>
                <w:numId w:val="144"/>
              </w:numPr>
              <w:spacing w:before="120"/>
              <w:jc w:val="both"/>
              <w:rPr>
                <w:szCs w:val="24"/>
                <w:lang w:val="fr-FR"/>
              </w:rPr>
            </w:pPr>
            <w:r w:rsidRPr="00EE79A1">
              <w:rPr>
                <w:b w:val="0"/>
                <w:bCs/>
                <w:noProof/>
                <w:lang w:val="fr"/>
              </w:rPr>
              <w:t xml:space="preserve">qui est la </w:t>
            </w:r>
            <w:r>
              <w:rPr>
                <w:b w:val="0"/>
                <w:bCs/>
                <w:noProof/>
                <w:lang w:val="fr"/>
              </w:rPr>
              <w:t>P</w:t>
            </w:r>
            <w:r w:rsidRPr="00EE79A1">
              <w:rPr>
                <w:b w:val="0"/>
                <w:bCs/>
                <w:noProof/>
                <w:lang w:val="fr"/>
              </w:rPr>
              <w:t>roposition ayant obtenu la note technique et financière combinée la plus élevée.</w:t>
            </w:r>
          </w:p>
        </w:tc>
      </w:tr>
      <w:tr w:rsidR="007440D6" w:rsidRPr="008277F2" w14:paraId="4925D0EF" w14:textId="77777777" w:rsidTr="00CC7525">
        <w:tc>
          <w:tcPr>
            <w:tcW w:w="2232" w:type="dxa"/>
          </w:tcPr>
          <w:p w14:paraId="78C95D18" w14:textId="6EE9E954" w:rsidR="007440D6" w:rsidRDefault="007440D6" w:rsidP="0070563E">
            <w:pPr>
              <w:pStyle w:val="HeadingSPD02"/>
              <w:spacing w:before="120"/>
              <w:ind w:left="522" w:right="72" w:hanging="522"/>
              <w:jc w:val="left"/>
              <w:rPr>
                <w:lang w:val="fr-FR"/>
              </w:rPr>
            </w:pPr>
            <w:bookmarkStart w:id="295" w:name="_Toc139040298"/>
            <w:r>
              <w:rPr>
                <w:lang w:val="fr-FR"/>
              </w:rPr>
              <w:t>57.</w:t>
            </w:r>
            <w:r>
              <w:rPr>
                <w:lang w:val="fr-FR"/>
              </w:rPr>
              <w:tab/>
              <w:t>Négo</w:t>
            </w:r>
            <w:r w:rsidR="007625DE">
              <w:rPr>
                <w:lang w:val="fr-FR"/>
              </w:rPr>
              <w:t>c</w:t>
            </w:r>
            <w:r>
              <w:rPr>
                <w:lang w:val="fr-FR"/>
              </w:rPr>
              <w:t>iations</w:t>
            </w:r>
            <w:bookmarkEnd w:id="295"/>
          </w:p>
        </w:tc>
        <w:tc>
          <w:tcPr>
            <w:tcW w:w="7346" w:type="dxa"/>
          </w:tcPr>
          <w:p w14:paraId="506958E6" w14:textId="67A361EA" w:rsidR="0048674E" w:rsidRDefault="00921329" w:rsidP="0048674E">
            <w:pPr>
              <w:pStyle w:val="Head12a"/>
              <w:numPr>
                <w:ilvl w:val="0"/>
                <w:numId w:val="0"/>
              </w:numPr>
              <w:spacing w:before="120"/>
              <w:ind w:left="751" w:hanging="751"/>
              <w:jc w:val="both"/>
              <w:rPr>
                <w:b w:val="0"/>
                <w:bCs/>
                <w:noProof/>
                <w:lang w:val="fr"/>
              </w:rPr>
            </w:pPr>
            <w:r>
              <w:rPr>
                <w:b w:val="0"/>
                <w:bCs/>
                <w:noProof/>
                <w:lang w:val="fr"/>
              </w:rPr>
              <w:t>57.1</w:t>
            </w:r>
            <w:r>
              <w:rPr>
                <w:b w:val="0"/>
                <w:bCs/>
                <w:noProof/>
                <w:lang w:val="fr"/>
              </w:rPr>
              <w:tab/>
            </w:r>
            <w:r w:rsidR="0048674E" w:rsidRPr="00EE79A1">
              <w:rPr>
                <w:b w:val="0"/>
                <w:bCs/>
                <w:noProof/>
                <w:lang w:val="fr"/>
              </w:rPr>
              <w:t xml:space="preserve">Si cela est spécifié </w:t>
            </w:r>
            <w:r w:rsidR="0048674E" w:rsidRPr="00A136F8">
              <w:rPr>
                <w:noProof/>
                <w:lang w:val="fr"/>
              </w:rPr>
              <w:t>dans les DPDP</w:t>
            </w:r>
            <w:r w:rsidR="0048674E" w:rsidRPr="00EE79A1">
              <w:rPr>
                <w:b w:val="0"/>
                <w:bCs/>
                <w:noProof/>
                <w:lang w:val="fr"/>
              </w:rPr>
              <w:t>, l’</w:t>
            </w:r>
            <w:r w:rsidR="0048674E">
              <w:rPr>
                <w:b w:val="0"/>
                <w:bCs/>
                <w:noProof/>
                <w:lang w:val="fr"/>
              </w:rPr>
              <w:t>A</w:t>
            </w:r>
            <w:r w:rsidR="0048674E" w:rsidRPr="00EE79A1">
              <w:rPr>
                <w:b w:val="0"/>
                <w:bCs/>
                <w:noProof/>
                <w:lang w:val="fr"/>
              </w:rPr>
              <w:t xml:space="preserve">cheteur peut mener des négociations après l’évaluation des </w:t>
            </w:r>
            <w:r w:rsidR="0048674E">
              <w:rPr>
                <w:b w:val="0"/>
                <w:bCs/>
                <w:noProof/>
                <w:lang w:val="fr"/>
              </w:rPr>
              <w:t>P</w:t>
            </w:r>
            <w:r w:rsidR="0048674E" w:rsidRPr="00EE79A1">
              <w:rPr>
                <w:b w:val="0"/>
                <w:bCs/>
                <w:noProof/>
                <w:lang w:val="fr"/>
              </w:rPr>
              <w:t xml:space="preserve">ropositions et avant l’attribution finale du </w:t>
            </w:r>
            <w:r w:rsidR="0048674E">
              <w:rPr>
                <w:b w:val="0"/>
                <w:bCs/>
                <w:noProof/>
                <w:lang w:val="fr"/>
              </w:rPr>
              <w:t>Marché</w:t>
            </w:r>
            <w:r w:rsidR="0048674E" w:rsidRPr="00EE79A1">
              <w:rPr>
                <w:b w:val="0"/>
                <w:bCs/>
                <w:noProof/>
                <w:lang w:val="fr"/>
              </w:rPr>
              <w:t xml:space="preserve">. La procédure des négociations sera précisée </w:t>
            </w:r>
            <w:r w:rsidR="0048674E" w:rsidRPr="00A136F8">
              <w:rPr>
                <w:noProof/>
                <w:lang w:val="fr"/>
              </w:rPr>
              <w:t>dans les DPDP</w:t>
            </w:r>
            <w:r w:rsidR="0048674E" w:rsidRPr="00EE79A1">
              <w:rPr>
                <w:b w:val="0"/>
                <w:bCs/>
                <w:noProof/>
                <w:lang w:val="fr"/>
              </w:rPr>
              <w:t>.</w:t>
            </w:r>
          </w:p>
          <w:p w14:paraId="748453BB" w14:textId="2EF8E8E7" w:rsidR="0048674E" w:rsidRPr="004F34AA" w:rsidRDefault="00F27D02" w:rsidP="00F27D02">
            <w:pPr>
              <w:pStyle w:val="Head12a"/>
              <w:numPr>
                <w:ilvl w:val="0"/>
                <w:numId w:val="0"/>
              </w:numPr>
              <w:spacing w:before="120"/>
              <w:ind w:left="751" w:hanging="751"/>
              <w:jc w:val="both"/>
              <w:rPr>
                <w:b w:val="0"/>
                <w:bCs/>
                <w:color w:val="000000" w:themeColor="text1"/>
                <w:szCs w:val="24"/>
                <w:lang w:val="fr-FR"/>
              </w:rPr>
            </w:pPr>
            <w:r>
              <w:rPr>
                <w:b w:val="0"/>
                <w:bCs/>
                <w:noProof/>
                <w:lang w:val="fr"/>
              </w:rPr>
              <w:t>57.2</w:t>
            </w:r>
            <w:r>
              <w:rPr>
                <w:b w:val="0"/>
                <w:bCs/>
                <w:noProof/>
                <w:lang w:val="fr"/>
              </w:rPr>
              <w:tab/>
            </w:r>
            <w:r w:rsidR="0048674E" w:rsidRPr="00EE79A1">
              <w:rPr>
                <w:b w:val="0"/>
                <w:bCs/>
                <w:noProof/>
                <w:lang w:val="fr"/>
              </w:rPr>
              <w:t xml:space="preserve">Les négociations se dérouleront en présence d’un </w:t>
            </w:r>
            <w:r w:rsidR="0048674E">
              <w:rPr>
                <w:b w:val="0"/>
                <w:bCs/>
                <w:noProof/>
                <w:lang w:val="fr"/>
              </w:rPr>
              <w:t>Garant</w:t>
            </w:r>
            <w:r w:rsidR="0048674E" w:rsidRPr="00EE79A1">
              <w:rPr>
                <w:b w:val="0"/>
                <w:bCs/>
                <w:noProof/>
                <w:lang w:val="fr"/>
              </w:rPr>
              <w:t xml:space="preserve"> de </w:t>
            </w:r>
            <w:r w:rsidR="0048674E">
              <w:rPr>
                <w:b w:val="0"/>
                <w:bCs/>
                <w:noProof/>
                <w:lang w:val="fr"/>
              </w:rPr>
              <w:t>P</w:t>
            </w:r>
            <w:r w:rsidR="0048674E" w:rsidRPr="00EE79A1">
              <w:rPr>
                <w:b w:val="0"/>
                <w:bCs/>
                <w:noProof/>
                <w:lang w:val="fr"/>
              </w:rPr>
              <w:t>robité désigné par l’Acheteur.</w:t>
            </w:r>
          </w:p>
          <w:p w14:paraId="138D2785" w14:textId="26990BBF" w:rsidR="0048674E" w:rsidRPr="004F34AA" w:rsidRDefault="00F27D02" w:rsidP="00F27D02">
            <w:pPr>
              <w:pStyle w:val="Head12a"/>
              <w:numPr>
                <w:ilvl w:val="0"/>
                <w:numId w:val="0"/>
              </w:numPr>
              <w:spacing w:before="120"/>
              <w:ind w:left="751" w:hanging="751"/>
              <w:jc w:val="both"/>
              <w:rPr>
                <w:b w:val="0"/>
                <w:bCs/>
                <w:color w:val="000000" w:themeColor="text1"/>
                <w:szCs w:val="24"/>
                <w:lang w:val="fr-FR"/>
              </w:rPr>
            </w:pPr>
            <w:r>
              <w:rPr>
                <w:b w:val="0"/>
                <w:bCs/>
                <w:noProof/>
                <w:lang w:val="fr"/>
              </w:rPr>
              <w:t>57.3</w:t>
            </w:r>
            <w:r>
              <w:rPr>
                <w:b w:val="0"/>
                <w:bCs/>
                <w:noProof/>
                <w:lang w:val="fr"/>
              </w:rPr>
              <w:tab/>
            </w:r>
            <w:r w:rsidR="0048674E" w:rsidRPr="00EE79A1">
              <w:rPr>
                <w:b w:val="0"/>
                <w:bCs/>
                <w:noProof/>
                <w:lang w:val="fr"/>
              </w:rPr>
              <w:t xml:space="preserve">Les négociations peuvent porter sur </w:t>
            </w:r>
            <w:r w:rsidR="0048674E">
              <w:rPr>
                <w:b w:val="0"/>
                <w:bCs/>
                <w:noProof/>
                <w:lang w:val="fr"/>
              </w:rPr>
              <w:t>tout</w:t>
            </w:r>
            <w:r w:rsidR="0048674E" w:rsidRPr="00EE79A1">
              <w:rPr>
                <w:b w:val="0"/>
                <w:bCs/>
                <w:noProof/>
                <w:lang w:val="fr"/>
              </w:rPr>
              <w:t xml:space="preserve"> aspect du </w:t>
            </w:r>
            <w:r w:rsidR="0048674E">
              <w:rPr>
                <w:b w:val="0"/>
                <w:bCs/>
                <w:noProof/>
                <w:lang w:val="fr"/>
              </w:rPr>
              <w:t>Marché,</w:t>
            </w:r>
            <w:r w:rsidR="0048674E" w:rsidRPr="00EE79A1">
              <w:rPr>
                <w:b w:val="0"/>
                <w:bCs/>
                <w:noProof/>
                <w:lang w:val="fr"/>
              </w:rPr>
              <w:t xml:space="preserve"> </w:t>
            </w:r>
            <w:r w:rsidR="0048674E" w:rsidRPr="00DB2CA0">
              <w:rPr>
                <w:b w:val="0"/>
                <w:bCs/>
                <w:szCs w:val="24"/>
                <w:lang w:val="fr-FR"/>
              </w:rPr>
              <w:t>mais elles ne pourront pas conduire à modifier</w:t>
            </w:r>
            <w:r w:rsidR="0048674E" w:rsidRPr="00DB2CA0">
              <w:rPr>
                <w:szCs w:val="24"/>
                <w:lang w:val="fr-FR"/>
              </w:rPr>
              <w:t xml:space="preserve"> </w:t>
            </w:r>
            <w:r w:rsidR="0048674E" w:rsidRPr="00EE79A1">
              <w:rPr>
                <w:b w:val="0"/>
                <w:bCs/>
                <w:noProof/>
                <w:lang w:val="fr"/>
              </w:rPr>
              <w:t xml:space="preserve">sensiblement la fonction opérationnelle et les exigences de </w:t>
            </w:r>
            <w:r w:rsidR="0048674E">
              <w:rPr>
                <w:b w:val="0"/>
                <w:bCs/>
                <w:noProof/>
                <w:lang w:val="fr"/>
              </w:rPr>
              <w:t>performance</w:t>
            </w:r>
            <w:r w:rsidR="0048674E" w:rsidRPr="00EE79A1">
              <w:rPr>
                <w:b w:val="0"/>
                <w:bCs/>
                <w:noProof/>
                <w:lang w:val="fr"/>
              </w:rPr>
              <w:t>.</w:t>
            </w:r>
          </w:p>
          <w:p w14:paraId="60055F4C" w14:textId="24D3BF82" w:rsidR="007440D6" w:rsidRPr="00E76FA3" w:rsidRDefault="00F27D02" w:rsidP="00A136F8">
            <w:pPr>
              <w:pStyle w:val="Head12a"/>
              <w:numPr>
                <w:ilvl w:val="0"/>
                <w:numId w:val="0"/>
              </w:numPr>
              <w:spacing w:before="120"/>
              <w:ind w:left="751" w:hanging="751"/>
              <w:jc w:val="both"/>
              <w:rPr>
                <w:szCs w:val="24"/>
                <w:lang w:val="fr-FR"/>
              </w:rPr>
            </w:pPr>
            <w:r>
              <w:rPr>
                <w:b w:val="0"/>
                <w:bCs/>
                <w:noProof/>
                <w:lang w:val="fr"/>
              </w:rPr>
              <w:t>57.4</w:t>
            </w:r>
            <w:r>
              <w:rPr>
                <w:b w:val="0"/>
                <w:bCs/>
                <w:noProof/>
                <w:lang w:val="fr"/>
              </w:rPr>
              <w:tab/>
            </w:r>
            <w:r w:rsidR="0048674E" w:rsidRPr="00EE79A1">
              <w:rPr>
                <w:b w:val="0"/>
                <w:bCs/>
                <w:noProof/>
                <w:lang w:val="fr"/>
              </w:rPr>
              <w:t>L’Acheteur p</w:t>
            </w:r>
            <w:r w:rsidR="0048674E">
              <w:rPr>
                <w:b w:val="0"/>
                <w:bCs/>
                <w:noProof/>
                <w:lang w:val="fr"/>
              </w:rPr>
              <w:t>ourra</w:t>
            </w:r>
            <w:r w:rsidR="0048674E" w:rsidRPr="00EE79A1">
              <w:rPr>
                <w:b w:val="0"/>
                <w:bCs/>
                <w:noProof/>
                <w:lang w:val="fr"/>
              </w:rPr>
              <w:t xml:space="preserve"> négocier d’abord avec le Proposant qui a la Proposition la </w:t>
            </w:r>
            <w:r w:rsidR="0048674E">
              <w:rPr>
                <w:b w:val="0"/>
                <w:bCs/>
                <w:noProof/>
                <w:lang w:val="fr"/>
              </w:rPr>
              <w:t>P</w:t>
            </w:r>
            <w:r w:rsidR="0048674E" w:rsidRPr="00EE79A1">
              <w:rPr>
                <w:b w:val="0"/>
                <w:bCs/>
                <w:noProof/>
                <w:lang w:val="fr"/>
              </w:rPr>
              <w:t xml:space="preserve">lus </w:t>
            </w:r>
            <w:r w:rsidR="0048674E">
              <w:rPr>
                <w:b w:val="0"/>
                <w:bCs/>
                <w:noProof/>
                <w:lang w:val="fr"/>
              </w:rPr>
              <w:t>A</w:t>
            </w:r>
            <w:r w:rsidR="0048674E" w:rsidRPr="00EE79A1">
              <w:rPr>
                <w:b w:val="0"/>
                <w:bCs/>
                <w:noProof/>
                <w:lang w:val="fr"/>
              </w:rPr>
              <w:t xml:space="preserve">vantageuse. Si les négociations </w:t>
            </w:r>
            <w:r w:rsidR="0048674E">
              <w:rPr>
                <w:b w:val="0"/>
                <w:bCs/>
                <w:noProof/>
                <w:lang w:val="fr"/>
              </w:rPr>
              <w:t>sont infructueuses</w:t>
            </w:r>
            <w:r w:rsidR="0048674E" w:rsidRPr="00EE79A1">
              <w:rPr>
                <w:b w:val="0"/>
                <w:bCs/>
                <w:noProof/>
                <w:lang w:val="fr"/>
              </w:rPr>
              <w:t>, l’</w:t>
            </w:r>
            <w:r w:rsidR="0048674E">
              <w:rPr>
                <w:b w:val="0"/>
                <w:bCs/>
                <w:noProof/>
                <w:lang w:val="fr"/>
              </w:rPr>
              <w:t>A</w:t>
            </w:r>
            <w:r w:rsidR="0048674E" w:rsidRPr="00EE79A1">
              <w:rPr>
                <w:b w:val="0"/>
                <w:bCs/>
                <w:noProof/>
                <w:lang w:val="fr"/>
              </w:rPr>
              <w:t>cheteur p</w:t>
            </w:r>
            <w:r w:rsidR="0048674E">
              <w:rPr>
                <w:b w:val="0"/>
                <w:bCs/>
                <w:noProof/>
                <w:lang w:val="fr"/>
              </w:rPr>
              <w:t>ourra</w:t>
            </w:r>
            <w:r w:rsidR="0048674E" w:rsidRPr="00EE79A1">
              <w:rPr>
                <w:b w:val="0"/>
                <w:bCs/>
                <w:noProof/>
                <w:lang w:val="fr"/>
              </w:rPr>
              <w:t xml:space="preserve"> négocier avec le </w:t>
            </w:r>
            <w:r w:rsidR="0048674E">
              <w:rPr>
                <w:b w:val="0"/>
                <w:bCs/>
                <w:noProof/>
                <w:lang w:val="fr"/>
              </w:rPr>
              <w:t>P</w:t>
            </w:r>
            <w:r w:rsidR="0048674E" w:rsidRPr="00EE79A1">
              <w:rPr>
                <w:b w:val="0"/>
                <w:bCs/>
                <w:noProof/>
                <w:lang w:val="fr"/>
              </w:rPr>
              <w:t xml:space="preserve">roposant </w:t>
            </w:r>
            <w:r w:rsidR="0048674E">
              <w:rPr>
                <w:b w:val="0"/>
                <w:bCs/>
                <w:noProof/>
                <w:lang w:val="fr"/>
              </w:rPr>
              <w:t>classé second</w:t>
            </w:r>
            <w:r w:rsidR="0048674E" w:rsidRPr="00EE79A1">
              <w:rPr>
                <w:b w:val="0"/>
                <w:bCs/>
                <w:noProof/>
                <w:lang w:val="fr"/>
              </w:rPr>
              <w:t xml:space="preserve">, et ainsi de suite jusqu’à ce qu’un résultat </w:t>
            </w:r>
            <w:r w:rsidR="0048674E">
              <w:rPr>
                <w:b w:val="0"/>
                <w:bCs/>
                <w:noProof/>
                <w:lang w:val="fr"/>
              </w:rPr>
              <w:t xml:space="preserve">de </w:t>
            </w:r>
            <w:r w:rsidR="0048674E" w:rsidRPr="00EE79A1">
              <w:rPr>
                <w:b w:val="0"/>
                <w:bCs/>
                <w:noProof/>
                <w:lang w:val="fr"/>
              </w:rPr>
              <w:t>négoci</w:t>
            </w:r>
            <w:r w:rsidR="0048674E">
              <w:rPr>
                <w:b w:val="0"/>
                <w:bCs/>
                <w:noProof/>
                <w:lang w:val="fr"/>
              </w:rPr>
              <w:t>ation</w:t>
            </w:r>
            <w:r w:rsidR="0048674E" w:rsidRPr="00EE79A1">
              <w:rPr>
                <w:b w:val="0"/>
                <w:bCs/>
                <w:noProof/>
                <w:lang w:val="fr"/>
              </w:rPr>
              <w:t xml:space="preserve"> positif soit </w:t>
            </w:r>
            <w:r w:rsidR="0048674E">
              <w:rPr>
                <w:b w:val="0"/>
                <w:bCs/>
                <w:noProof/>
                <w:lang w:val="fr"/>
              </w:rPr>
              <w:t>obtenu</w:t>
            </w:r>
            <w:r w:rsidR="0048674E" w:rsidRPr="00EE79A1">
              <w:rPr>
                <w:b w:val="0"/>
                <w:bCs/>
                <w:noProof/>
                <w:lang w:val="fr"/>
              </w:rPr>
              <w:t>.</w:t>
            </w:r>
          </w:p>
        </w:tc>
      </w:tr>
      <w:tr w:rsidR="0070563E" w:rsidRPr="008277F2" w14:paraId="19A181C6" w14:textId="77777777" w:rsidTr="00CC7525">
        <w:tc>
          <w:tcPr>
            <w:tcW w:w="2232" w:type="dxa"/>
          </w:tcPr>
          <w:p w14:paraId="5771AE3C" w14:textId="2CB22D2C" w:rsidR="0070563E" w:rsidRPr="00807862" w:rsidRDefault="000E206C" w:rsidP="0070563E">
            <w:pPr>
              <w:pStyle w:val="HeadingSPD02"/>
              <w:spacing w:before="120"/>
              <w:ind w:left="522" w:right="72" w:hanging="522"/>
              <w:jc w:val="left"/>
              <w:rPr>
                <w:lang w:val="fr-FR"/>
              </w:rPr>
            </w:pPr>
            <w:bookmarkStart w:id="296" w:name="_Toc481410064"/>
            <w:bookmarkStart w:id="297" w:name="_Toc51776359"/>
            <w:bookmarkStart w:id="298" w:name="_Toc139040299"/>
            <w:bookmarkStart w:id="299" w:name="_Toc438438862"/>
            <w:bookmarkStart w:id="300" w:name="_Toc438532656"/>
            <w:bookmarkStart w:id="301" w:name="_Toc438734006"/>
            <w:bookmarkStart w:id="302" w:name="_Toc438907043"/>
            <w:bookmarkStart w:id="303" w:name="_Toc438907242"/>
            <w:r>
              <w:rPr>
                <w:lang w:val="fr-FR"/>
              </w:rPr>
              <w:lastRenderedPageBreak/>
              <w:t>58</w:t>
            </w:r>
            <w:r w:rsidR="0070563E" w:rsidRPr="00807862">
              <w:rPr>
                <w:lang w:val="fr-FR"/>
              </w:rPr>
              <w:t xml:space="preserve">. </w:t>
            </w:r>
            <w:r w:rsidR="0070563E" w:rsidRPr="00807862">
              <w:rPr>
                <w:lang w:val="fr-FR"/>
              </w:rPr>
              <w:tab/>
              <w:t xml:space="preserve">Droit de l’Acheteur d’accepter et refuser les </w:t>
            </w:r>
            <w:r w:rsidR="009D551C">
              <w:rPr>
                <w:lang w:val="fr-FR"/>
              </w:rPr>
              <w:t>P</w:t>
            </w:r>
            <w:r w:rsidR="0070563E" w:rsidRPr="00807862">
              <w:rPr>
                <w:lang w:val="fr-FR"/>
              </w:rPr>
              <w:t>ropositions</w:t>
            </w:r>
            <w:bookmarkEnd w:id="296"/>
            <w:bookmarkEnd w:id="297"/>
            <w:bookmarkEnd w:id="298"/>
            <w:r w:rsidR="0070563E" w:rsidRPr="00807862">
              <w:rPr>
                <w:lang w:val="fr-FR"/>
              </w:rPr>
              <w:t xml:space="preserve"> </w:t>
            </w:r>
            <w:bookmarkEnd w:id="299"/>
            <w:bookmarkEnd w:id="300"/>
            <w:bookmarkEnd w:id="301"/>
            <w:bookmarkEnd w:id="302"/>
            <w:bookmarkEnd w:id="303"/>
          </w:p>
        </w:tc>
        <w:tc>
          <w:tcPr>
            <w:tcW w:w="7346" w:type="dxa"/>
          </w:tcPr>
          <w:p w14:paraId="3F361A73" w14:textId="1B6A140E" w:rsidR="0070563E" w:rsidRPr="008277F2" w:rsidRDefault="000E206C" w:rsidP="0070563E">
            <w:pPr>
              <w:spacing w:before="120"/>
              <w:ind w:left="576" w:hanging="576"/>
              <w:rPr>
                <w:szCs w:val="24"/>
              </w:rPr>
            </w:pPr>
            <w:r>
              <w:rPr>
                <w:szCs w:val="24"/>
              </w:rPr>
              <w:t>58</w:t>
            </w:r>
            <w:r w:rsidR="0070563E" w:rsidRPr="008277F2">
              <w:rPr>
                <w:szCs w:val="24"/>
              </w:rPr>
              <w:t>.1</w:t>
            </w:r>
            <w:r w:rsidR="0070563E" w:rsidRPr="008277F2">
              <w:rPr>
                <w:szCs w:val="24"/>
              </w:rPr>
              <w:tab/>
            </w:r>
            <w:r w:rsidR="0070563E">
              <w:rPr>
                <w:szCs w:val="24"/>
              </w:rPr>
              <w:t xml:space="preserve">L’Acheteur </w:t>
            </w:r>
            <w:r w:rsidR="0070563E" w:rsidRPr="008277F2">
              <w:rPr>
                <w:szCs w:val="24"/>
              </w:rPr>
              <w:t xml:space="preserve">se réserve le droit d’accepter ou d’écarter toute </w:t>
            </w:r>
            <w:r w:rsidR="009D551C">
              <w:rPr>
                <w:szCs w:val="24"/>
              </w:rPr>
              <w:t>P</w:t>
            </w:r>
            <w:r w:rsidR="0070563E">
              <w:rPr>
                <w:szCs w:val="24"/>
              </w:rPr>
              <w:t>roposition</w:t>
            </w:r>
            <w:r w:rsidR="0070563E" w:rsidRPr="008277F2">
              <w:rPr>
                <w:szCs w:val="24"/>
              </w:rPr>
              <w:t xml:space="preserve">, et d’annuler la procédure </w:t>
            </w:r>
            <w:r w:rsidR="00FC13E1">
              <w:rPr>
                <w:szCs w:val="24"/>
              </w:rPr>
              <w:t>de demande de</w:t>
            </w:r>
            <w:r w:rsidR="0070563E">
              <w:rPr>
                <w:szCs w:val="24"/>
              </w:rPr>
              <w:t xml:space="preserve"> propositions</w:t>
            </w:r>
            <w:r w:rsidR="0070563E" w:rsidRPr="008277F2">
              <w:rPr>
                <w:szCs w:val="24"/>
              </w:rPr>
              <w:t xml:space="preserve"> et d’écarter toutes les </w:t>
            </w:r>
            <w:r w:rsidR="00FC13E1">
              <w:rPr>
                <w:szCs w:val="24"/>
              </w:rPr>
              <w:t>P</w:t>
            </w:r>
            <w:r w:rsidR="0070563E">
              <w:rPr>
                <w:szCs w:val="24"/>
              </w:rPr>
              <w:t>roposition</w:t>
            </w:r>
            <w:r w:rsidR="0070563E" w:rsidRPr="008277F2">
              <w:rPr>
                <w:szCs w:val="24"/>
              </w:rPr>
              <w:t xml:space="preserve">s à tout moment avant l’attribution du Marché, sans encourir de ce fait une responsabilité quelconque vis-à-vis des </w:t>
            </w:r>
            <w:r w:rsidR="0070563E">
              <w:rPr>
                <w:szCs w:val="24"/>
              </w:rPr>
              <w:t>Proposant</w:t>
            </w:r>
            <w:r w:rsidR="0070563E" w:rsidRPr="008277F2">
              <w:rPr>
                <w:szCs w:val="24"/>
              </w:rPr>
              <w:t>s.</w:t>
            </w:r>
            <w:r w:rsidR="0070563E">
              <w:rPr>
                <w:szCs w:val="24"/>
              </w:rPr>
              <w:t xml:space="preserve"> En cas d’annulation, toutes les </w:t>
            </w:r>
            <w:r w:rsidR="00FC13E1">
              <w:rPr>
                <w:szCs w:val="24"/>
              </w:rPr>
              <w:t>P</w:t>
            </w:r>
            <w:r w:rsidR="0070563E">
              <w:rPr>
                <w:szCs w:val="24"/>
              </w:rPr>
              <w:t xml:space="preserve">ropositions déposées, et notamment les garanties de </w:t>
            </w:r>
            <w:r w:rsidR="00A72B2D">
              <w:rPr>
                <w:szCs w:val="24"/>
              </w:rPr>
              <w:t>P</w:t>
            </w:r>
            <w:r w:rsidR="0070563E">
              <w:rPr>
                <w:szCs w:val="24"/>
              </w:rPr>
              <w:t>ropositions seront immédiatement retournées aux Proposants.</w:t>
            </w:r>
          </w:p>
        </w:tc>
      </w:tr>
      <w:tr w:rsidR="0070563E" w:rsidRPr="008277F2" w14:paraId="3641E1DF" w14:textId="77777777" w:rsidTr="00CC7525">
        <w:tc>
          <w:tcPr>
            <w:tcW w:w="2232" w:type="dxa"/>
          </w:tcPr>
          <w:p w14:paraId="63FC5428" w14:textId="241FB308" w:rsidR="0070563E" w:rsidRDefault="006A2524" w:rsidP="0070563E">
            <w:pPr>
              <w:pStyle w:val="HeadingSPD02"/>
              <w:spacing w:before="120"/>
              <w:ind w:left="522" w:right="72" w:hanging="522"/>
              <w:jc w:val="left"/>
            </w:pPr>
            <w:bookmarkStart w:id="304" w:name="_Toc466561052"/>
            <w:bookmarkStart w:id="305" w:name="_Toc481410065"/>
            <w:bookmarkStart w:id="306" w:name="_Toc51776360"/>
            <w:bookmarkStart w:id="307" w:name="_Toc139040300"/>
            <w:r>
              <w:t>59</w:t>
            </w:r>
            <w:r w:rsidR="0070563E">
              <w:t xml:space="preserve">. </w:t>
            </w:r>
            <w:r w:rsidR="003938E9">
              <w:tab/>
            </w:r>
            <w:proofErr w:type="spellStart"/>
            <w:r w:rsidR="0070563E" w:rsidRPr="00C74B26">
              <w:t>Période</w:t>
            </w:r>
            <w:proofErr w:type="spellEnd"/>
            <w:r w:rsidR="0070563E" w:rsidRPr="00C74B26">
              <w:t xml:space="preserve"> </w:t>
            </w:r>
            <w:proofErr w:type="spellStart"/>
            <w:r w:rsidR="0070563E" w:rsidRPr="00C74B26">
              <w:t>d’</w:t>
            </w:r>
            <w:r w:rsidR="00A72B2D">
              <w:t>A</w:t>
            </w:r>
            <w:r w:rsidR="0070563E" w:rsidRPr="00C74B26">
              <w:t>ttente</w:t>
            </w:r>
            <w:bookmarkEnd w:id="304"/>
            <w:bookmarkEnd w:id="305"/>
            <w:bookmarkEnd w:id="306"/>
            <w:bookmarkEnd w:id="307"/>
            <w:proofErr w:type="spellEnd"/>
          </w:p>
        </w:tc>
        <w:tc>
          <w:tcPr>
            <w:tcW w:w="7346" w:type="dxa"/>
          </w:tcPr>
          <w:p w14:paraId="62356A74" w14:textId="3764BC5A" w:rsidR="0070563E" w:rsidRPr="00CF27B0" w:rsidRDefault="006A2524" w:rsidP="0070563E">
            <w:pPr>
              <w:spacing w:before="120"/>
              <w:ind w:left="576" w:hanging="576"/>
              <w:rPr>
                <w:szCs w:val="24"/>
              </w:rPr>
            </w:pPr>
            <w:r>
              <w:rPr>
                <w:szCs w:val="24"/>
              </w:rPr>
              <w:t>59</w:t>
            </w:r>
            <w:r w:rsidR="0070563E" w:rsidRPr="00191DA7">
              <w:rPr>
                <w:szCs w:val="24"/>
              </w:rPr>
              <w:t>.1</w:t>
            </w:r>
            <w:r w:rsidR="0070563E" w:rsidRPr="00191DA7">
              <w:rPr>
                <w:szCs w:val="24"/>
              </w:rPr>
              <w:tab/>
              <w:t xml:space="preserve">Le Marché ne sera pas attribué avant l’achèvement de la </w:t>
            </w:r>
            <w:r w:rsidR="0070563E">
              <w:rPr>
                <w:szCs w:val="24"/>
              </w:rPr>
              <w:t>P</w:t>
            </w:r>
            <w:r w:rsidR="0070563E" w:rsidRPr="00191DA7">
              <w:rPr>
                <w:szCs w:val="24"/>
              </w:rPr>
              <w:t>ériode d’</w:t>
            </w:r>
            <w:r w:rsidR="0070563E">
              <w:rPr>
                <w:szCs w:val="24"/>
              </w:rPr>
              <w:t>A</w:t>
            </w:r>
            <w:r w:rsidR="0070563E" w:rsidRPr="00191DA7">
              <w:rPr>
                <w:szCs w:val="24"/>
              </w:rPr>
              <w:t>ttente.</w:t>
            </w:r>
            <w:r w:rsidR="0070563E">
              <w:rPr>
                <w:szCs w:val="24"/>
              </w:rPr>
              <w:t xml:space="preserve"> </w:t>
            </w:r>
            <w:r w:rsidR="0070563E" w:rsidRPr="00191DA7">
              <w:rPr>
                <w:szCs w:val="24"/>
              </w:rPr>
              <w:t>La Période d’</w:t>
            </w:r>
            <w:r w:rsidR="00A72B2D">
              <w:rPr>
                <w:szCs w:val="24"/>
              </w:rPr>
              <w:t>A</w:t>
            </w:r>
            <w:r w:rsidR="0070563E" w:rsidRPr="00191DA7">
              <w:rPr>
                <w:szCs w:val="24"/>
              </w:rPr>
              <w:t xml:space="preserve">ttente </w:t>
            </w:r>
            <w:r w:rsidR="0070563E" w:rsidRPr="003529D5">
              <w:rPr>
                <w:szCs w:val="24"/>
              </w:rPr>
              <w:t xml:space="preserve">sera de </w:t>
            </w:r>
            <w:r w:rsidR="0070563E">
              <w:rPr>
                <w:szCs w:val="24"/>
              </w:rPr>
              <w:t>10 (</w:t>
            </w:r>
            <w:r w:rsidR="0070563E" w:rsidRPr="003529D5">
              <w:rPr>
                <w:szCs w:val="24"/>
              </w:rPr>
              <w:t>dix</w:t>
            </w:r>
            <w:r w:rsidR="0070563E">
              <w:rPr>
                <w:szCs w:val="24"/>
              </w:rPr>
              <w:t>)</w:t>
            </w:r>
            <w:r w:rsidR="0070563E" w:rsidRPr="003529D5">
              <w:rPr>
                <w:szCs w:val="24"/>
              </w:rPr>
              <w:t xml:space="preserve"> jours ouvrables</w:t>
            </w:r>
            <w:r w:rsidR="0070563E">
              <w:rPr>
                <w:szCs w:val="24"/>
              </w:rPr>
              <w:t>,</w:t>
            </w:r>
            <w:r w:rsidR="0070563E" w:rsidRPr="003529D5">
              <w:rPr>
                <w:szCs w:val="24"/>
              </w:rPr>
              <w:t xml:space="preserve"> sous réserve de prorogat</w:t>
            </w:r>
            <w:r w:rsidR="0070563E">
              <w:rPr>
                <w:szCs w:val="24"/>
              </w:rPr>
              <w:t>ion en conformité à l’article 6</w:t>
            </w:r>
            <w:r w:rsidR="00C36C31">
              <w:rPr>
                <w:szCs w:val="24"/>
              </w:rPr>
              <w:t>3</w:t>
            </w:r>
            <w:r w:rsidR="0070563E">
              <w:rPr>
                <w:szCs w:val="24"/>
              </w:rPr>
              <w:t xml:space="preserve"> des IP</w:t>
            </w:r>
            <w:r w:rsidR="0070563E" w:rsidRPr="003529D5">
              <w:rPr>
                <w:szCs w:val="24"/>
              </w:rPr>
              <w:t xml:space="preserve">. La </w:t>
            </w:r>
            <w:r w:rsidR="00680A24">
              <w:rPr>
                <w:szCs w:val="24"/>
              </w:rPr>
              <w:t>P</w:t>
            </w:r>
            <w:r w:rsidR="0070563E" w:rsidRPr="003529D5">
              <w:rPr>
                <w:szCs w:val="24"/>
              </w:rPr>
              <w:t>ériode d’</w:t>
            </w:r>
            <w:r w:rsidR="00680A24">
              <w:rPr>
                <w:szCs w:val="24"/>
              </w:rPr>
              <w:t>A</w:t>
            </w:r>
            <w:r w:rsidR="0070563E" w:rsidRPr="003529D5">
              <w:rPr>
                <w:szCs w:val="24"/>
              </w:rPr>
              <w:t xml:space="preserve">ttente commence le lendemain du jour auquel </w:t>
            </w:r>
            <w:r w:rsidR="00680A24" w:rsidRPr="003529D5">
              <w:rPr>
                <w:szCs w:val="24"/>
              </w:rPr>
              <w:t>l’</w:t>
            </w:r>
            <w:r w:rsidR="00680A24">
              <w:rPr>
                <w:szCs w:val="24"/>
              </w:rPr>
              <w:t>Ache</w:t>
            </w:r>
            <w:r w:rsidR="00680A24" w:rsidRPr="003529D5">
              <w:rPr>
                <w:szCs w:val="24"/>
              </w:rPr>
              <w:t xml:space="preserve">teur </w:t>
            </w:r>
            <w:r w:rsidR="0070563E" w:rsidRPr="003529D5">
              <w:rPr>
                <w:szCs w:val="24"/>
              </w:rPr>
              <w:t xml:space="preserve">aura transmis à chacun des </w:t>
            </w:r>
            <w:r w:rsidR="0070563E">
              <w:rPr>
                <w:szCs w:val="24"/>
              </w:rPr>
              <w:t>Proposant</w:t>
            </w:r>
            <w:r w:rsidR="0070563E" w:rsidRPr="003529D5">
              <w:rPr>
                <w:szCs w:val="24"/>
              </w:rPr>
              <w:t>s la Notification de l’</w:t>
            </w:r>
            <w:r w:rsidR="00495FAF">
              <w:rPr>
                <w:szCs w:val="24"/>
              </w:rPr>
              <w:t>I</w:t>
            </w:r>
            <w:r w:rsidR="0070563E" w:rsidRPr="003529D5">
              <w:rPr>
                <w:szCs w:val="24"/>
              </w:rPr>
              <w:t>ntention d’</w:t>
            </w:r>
            <w:r w:rsidR="00495FAF">
              <w:rPr>
                <w:szCs w:val="24"/>
              </w:rPr>
              <w:t>A</w:t>
            </w:r>
            <w:r w:rsidR="0070563E" w:rsidRPr="003529D5">
              <w:rPr>
                <w:szCs w:val="24"/>
              </w:rPr>
              <w:t>ttribution du Marché</w:t>
            </w:r>
            <w:r w:rsidR="0070563E" w:rsidRPr="00191DA7">
              <w:rPr>
                <w:szCs w:val="24"/>
              </w:rPr>
              <w:t>.</w:t>
            </w:r>
            <w:r w:rsidR="0070563E">
              <w:rPr>
                <w:szCs w:val="24"/>
              </w:rPr>
              <w:t xml:space="preserve"> </w:t>
            </w:r>
            <w:r w:rsidR="0070563E" w:rsidRPr="00191DA7">
              <w:rPr>
                <w:szCs w:val="24"/>
              </w:rPr>
              <w:t xml:space="preserve">Lorsqu’une seule </w:t>
            </w:r>
            <w:r w:rsidR="0070563E">
              <w:rPr>
                <w:szCs w:val="24"/>
              </w:rPr>
              <w:t>Proposition</w:t>
            </w:r>
            <w:r w:rsidR="0070563E" w:rsidRPr="00191DA7">
              <w:rPr>
                <w:szCs w:val="24"/>
              </w:rPr>
              <w:t xml:space="preserve"> a été déposée, </w:t>
            </w:r>
            <w:r w:rsidR="0070563E" w:rsidRPr="003529D5">
              <w:rPr>
                <w:szCs w:val="24"/>
              </w:rPr>
              <w:t>ou si le marché est en réponse à une situation d’urgence reconnue par la Banque,</w:t>
            </w:r>
            <w:r w:rsidR="0070563E">
              <w:rPr>
                <w:szCs w:val="24"/>
              </w:rPr>
              <w:t xml:space="preserve"> </w:t>
            </w:r>
            <w:r w:rsidR="0070563E" w:rsidRPr="00191DA7">
              <w:rPr>
                <w:szCs w:val="24"/>
              </w:rPr>
              <w:t xml:space="preserve">la </w:t>
            </w:r>
            <w:r w:rsidR="0070563E">
              <w:rPr>
                <w:szCs w:val="24"/>
              </w:rPr>
              <w:t>P</w:t>
            </w:r>
            <w:r w:rsidR="0070563E" w:rsidRPr="00191DA7">
              <w:rPr>
                <w:szCs w:val="24"/>
              </w:rPr>
              <w:t>ériode d’</w:t>
            </w:r>
            <w:r w:rsidR="0070563E">
              <w:rPr>
                <w:szCs w:val="24"/>
              </w:rPr>
              <w:t>A</w:t>
            </w:r>
            <w:r w:rsidR="0070563E" w:rsidRPr="00191DA7">
              <w:rPr>
                <w:szCs w:val="24"/>
              </w:rPr>
              <w:t>ttente ne sera pas applicable.</w:t>
            </w:r>
          </w:p>
        </w:tc>
      </w:tr>
      <w:tr w:rsidR="0070563E" w:rsidRPr="008277F2" w14:paraId="445DCD86" w14:textId="77777777" w:rsidTr="00CC7525">
        <w:tc>
          <w:tcPr>
            <w:tcW w:w="2232" w:type="dxa"/>
          </w:tcPr>
          <w:p w14:paraId="1882F9E9" w14:textId="347BB332" w:rsidR="0070563E" w:rsidRDefault="00C36C31" w:rsidP="0070563E">
            <w:pPr>
              <w:pStyle w:val="HeadingSPD02"/>
              <w:spacing w:before="120"/>
              <w:ind w:left="522" w:right="72" w:hanging="522"/>
              <w:jc w:val="left"/>
            </w:pPr>
            <w:bookmarkStart w:id="308" w:name="_Toc481410066"/>
            <w:bookmarkStart w:id="309" w:name="_Toc51776361"/>
            <w:bookmarkStart w:id="310" w:name="_Toc139040301"/>
            <w:r>
              <w:t>60</w:t>
            </w:r>
            <w:r w:rsidR="0070563E">
              <w:t xml:space="preserve">. </w:t>
            </w:r>
            <w:r w:rsidR="003938E9">
              <w:tab/>
            </w:r>
            <w:r w:rsidR="0070563E" w:rsidRPr="009B7846">
              <w:t xml:space="preserve">Notification de </w:t>
            </w:r>
            <w:proofErr w:type="spellStart"/>
            <w:r w:rsidR="0070563E" w:rsidRPr="009B7846">
              <w:t>l’</w:t>
            </w:r>
            <w:r w:rsidR="00495FAF">
              <w:t>I</w:t>
            </w:r>
            <w:r w:rsidR="0070563E" w:rsidRPr="009B7846">
              <w:t>ntention</w:t>
            </w:r>
            <w:proofErr w:type="spellEnd"/>
            <w:r w:rsidR="0070563E" w:rsidRPr="009B7846">
              <w:t xml:space="preserve"> </w:t>
            </w:r>
            <w:proofErr w:type="spellStart"/>
            <w:r w:rsidR="0070563E" w:rsidRPr="009B7846">
              <w:t>d’</w:t>
            </w:r>
            <w:r w:rsidR="00495FAF">
              <w:t>A</w:t>
            </w:r>
            <w:r w:rsidR="0070563E" w:rsidRPr="009B7846">
              <w:t>ttribution</w:t>
            </w:r>
            <w:bookmarkEnd w:id="308"/>
            <w:bookmarkEnd w:id="309"/>
            <w:bookmarkEnd w:id="310"/>
            <w:proofErr w:type="spellEnd"/>
            <w:r w:rsidR="0070563E">
              <w:t xml:space="preserve"> </w:t>
            </w:r>
          </w:p>
        </w:tc>
        <w:tc>
          <w:tcPr>
            <w:tcW w:w="7346" w:type="dxa"/>
          </w:tcPr>
          <w:p w14:paraId="478D1AA1" w14:textId="2A1E4F0F" w:rsidR="0070563E" w:rsidRPr="00BD7C48" w:rsidRDefault="00C36C31" w:rsidP="0070563E">
            <w:pPr>
              <w:spacing w:before="120"/>
              <w:ind w:left="576" w:hanging="576"/>
              <w:rPr>
                <w:szCs w:val="24"/>
              </w:rPr>
            </w:pPr>
            <w:r>
              <w:rPr>
                <w:szCs w:val="24"/>
              </w:rPr>
              <w:t>60</w:t>
            </w:r>
            <w:r w:rsidR="0070563E" w:rsidRPr="00BD7C48">
              <w:rPr>
                <w:szCs w:val="24"/>
              </w:rPr>
              <w:t>.1</w:t>
            </w:r>
            <w:r w:rsidR="0070563E" w:rsidRPr="00BD7C48">
              <w:rPr>
                <w:szCs w:val="24"/>
              </w:rPr>
              <w:tab/>
            </w:r>
            <w:r w:rsidR="0070563E">
              <w:rPr>
                <w:szCs w:val="24"/>
              </w:rPr>
              <w:t>L’Acheteur</w:t>
            </w:r>
            <w:r w:rsidR="0070563E" w:rsidRPr="00BD7C48">
              <w:rPr>
                <w:szCs w:val="24"/>
              </w:rPr>
              <w:t xml:space="preserve"> </w:t>
            </w:r>
            <w:r w:rsidR="0070563E">
              <w:rPr>
                <w:szCs w:val="24"/>
              </w:rPr>
              <w:t>transmettr</w:t>
            </w:r>
            <w:r w:rsidR="00495FAF">
              <w:rPr>
                <w:szCs w:val="24"/>
              </w:rPr>
              <w:t>a</w:t>
            </w:r>
            <w:r w:rsidR="0070563E" w:rsidRPr="00BD7C48">
              <w:rPr>
                <w:szCs w:val="24"/>
              </w:rPr>
              <w:t xml:space="preserve"> à tous les </w:t>
            </w:r>
            <w:r w:rsidR="0070563E">
              <w:rPr>
                <w:szCs w:val="24"/>
              </w:rPr>
              <w:t>Proposant</w:t>
            </w:r>
            <w:r w:rsidR="0070563E" w:rsidRPr="00BD7C48">
              <w:rPr>
                <w:szCs w:val="24"/>
              </w:rPr>
              <w:t xml:space="preserve">s, la Notification de son </w:t>
            </w:r>
            <w:r w:rsidR="00AF005B">
              <w:rPr>
                <w:szCs w:val="24"/>
              </w:rPr>
              <w:t>I</w:t>
            </w:r>
            <w:r w:rsidR="0070563E" w:rsidRPr="00BD7C48">
              <w:rPr>
                <w:szCs w:val="24"/>
              </w:rPr>
              <w:t>ntention d’</w:t>
            </w:r>
            <w:r w:rsidR="00AF005B">
              <w:rPr>
                <w:szCs w:val="24"/>
              </w:rPr>
              <w:t>A</w:t>
            </w:r>
            <w:r w:rsidR="0070563E" w:rsidRPr="00BD7C48">
              <w:rPr>
                <w:szCs w:val="24"/>
              </w:rPr>
              <w:t xml:space="preserve">ttribution du Marché au </w:t>
            </w:r>
            <w:r w:rsidR="0070563E">
              <w:rPr>
                <w:szCs w:val="24"/>
              </w:rPr>
              <w:t xml:space="preserve">Proposant retenu. </w:t>
            </w:r>
            <w:r w:rsidR="0070563E" w:rsidRPr="00BD7C48">
              <w:rPr>
                <w:szCs w:val="24"/>
              </w:rPr>
              <w:t>La Notification de l’</w:t>
            </w:r>
            <w:r w:rsidR="00AF005B">
              <w:rPr>
                <w:szCs w:val="24"/>
              </w:rPr>
              <w:t>I</w:t>
            </w:r>
            <w:r w:rsidR="0070563E" w:rsidRPr="00BD7C48">
              <w:rPr>
                <w:szCs w:val="24"/>
              </w:rPr>
              <w:t>ntention d’</w:t>
            </w:r>
            <w:r w:rsidR="00AF005B">
              <w:rPr>
                <w:szCs w:val="24"/>
              </w:rPr>
              <w:t>A</w:t>
            </w:r>
            <w:r w:rsidR="0070563E" w:rsidRPr="00BD7C48">
              <w:rPr>
                <w:szCs w:val="24"/>
              </w:rPr>
              <w:t>ttribution du Marché doit au minimum contenir les renseignements ci-après</w:t>
            </w:r>
            <w:r w:rsidR="0070563E">
              <w:rPr>
                <w:szCs w:val="24"/>
              </w:rPr>
              <w:t> :</w:t>
            </w:r>
          </w:p>
          <w:p w14:paraId="0B435F71" w14:textId="38AF752E" w:rsidR="0070563E" w:rsidRPr="00BD7C48" w:rsidRDefault="0070563E" w:rsidP="0070563E">
            <w:pPr>
              <w:tabs>
                <w:tab w:val="left" w:pos="1224"/>
              </w:tabs>
              <w:spacing w:before="120"/>
              <w:ind w:left="1224" w:hanging="567"/>
              <w:rPr>
                <w:szCs w:val="24"/>
              </w:rPr>
            </w:pPr>
            <w:r w:rsidRPr="00BD7C48">
              <w:rPr>
                <w:szCs w:val="24"/>
              </w:rPr>
              <w:t>(a)</w:t>
            </w:r>
            <w:r w:rsidRPr="00BD7C48">
              <w:rPr>
                <w:szCs w:val="24"/>
              </w:rPr>
              <w:tab/>
              <w:t xml:space="preserve">le nom et l’adresse du </w:t>
            </w:r>
            <w:r>
              <w:rPr>
                <w:szCs w:val="24"/>
              </w:rPr>
              <w:t>Proposant</w:t>
            </w:r>
            <w:r w:rsidRPr="00BD7C48">
              <w:rPr>
                <w:szCs w:val="24"/>
              </w:rPr>
              <w:t xml:space="preserve"> dont </w:t>
            </w:r>
            <w:r>
              <w:rPr>
                <w:szCs w:val="24"/>
              </w:rPr>
              <w:t xml:space="preserve">la </w:t>
            </w:r>
            <w:r w:rsidR="0020488D">
              <w:rPr>
                <w:szCs w:val="24"/>
              </w:rPr>
              <w:t>P</w:t>
            </w:r>
            <w:r>
              <w:rPr>
                <w:szCs w:val="24"/>
              </w:rPr>
              <w:t>roposition</w:t>
            </w:r>
            <w:r w:rsidRPr="00BD7C48">
              <w:rPr>
                <w:szCs w:val="24"/>
              </w:rPr>
              <w:t xml:space="preserve"> est retenue</w:t>
            </w:r>
            <w:r>
              <w:rPr>
                <w:szCs w:val="24"/>
              </w:rPr>
              <w:t> ;</w:t>
            </w:r>
            <w:r w:rsidRPr="00BD7C48">
              <w:rPr>
                <w:szCs w:val="24"/>
              </w:rPr>
              <w:t xml:space="preserve"> </w:t>
            </w:r>
          </w:p>
          <w:p w14:paraId="32B13A6F" w14:textId="3E2F2F97" w:rsidR="0070563E" w:rsidRDefault="0070563E" w:rsidP="0070563E">
            <w:pPr>
              <w:tabs>
                <w:tab w:val="left" w:pos="1224"/>
              </w:tabs>
              <w:spacing w:before="120"/>
              <w:ind w:left="1224" w:hanging="567"/>
              <w:rPr>
                <w:szCs w:val="24"/>
              </w:rPr>
            </w:pPr>
            <w:r w:rsidRPr="00BD7C48">
              <w:rPr>
                <w:szCs w:val="24"/>
              </w:rPr>
              <w:t>(b)</w:t>
            </w:r>
            <w:r w:rsidRPr="00BD7C48">
              <w:rPr>
                <w:szCs w:val="24"/>
              </w:rPr>
              <w:tab/>
              <w:t xml:space="preserve">le Montant du Marché de ce </w:t>
            </w:r>
            <w:r>
              <w:rPr>
                <w:szCs w:val="24"/>
              </w:rPr>
              <w:t>Proposant ;</w:t>
            </w:r>
          </w:p>
          <w:p w14:paraId="541B79A2" w14:textId="53C5BA4A" w:rsidR="0070563E" w:rsidRPr="00BD7C48" w:rsidRDefault="0070563E" w:rsidP="0070563E">
            <w:pPr>
              <w:tabs>
                <w:tab w:val="left" w:pos="1224"/>
              </w:tabs>
              <w:spacing w:before="120"/>
              <w:ind w:left="1224" w:hanging="567"/>
              <w:rPr>
                <w:szCs w:val="24"/>
              </w:rPr>
            </w:pPr>
            <w:r>
              <w:rPr>
                <w:szCs w:val="24"/>
              </w:rPr>
              <w:t>(c)</w:t>
            </w:r>
            <w:r>
              <w:rPr>
                <w:szCs w:val="24"/>
              </w:rPr>
              <w:tab/>
              <w:t xml:space="preserve">la note globale combinée </w:t>
            </w:r>
            <w:r w:rsidR="0020488D">
              <w:rPr>
                <w:szCs w:val="24"/>
              </w:rPr>
              <w:t>de</w:t>
            </w:r>
            <w:r w:rsidRPr="00BD7C48">
              <w:rPr>
                <w:szCs w:val="24"/>
              </w:rPr>
              <w:t xml:space="preserve"> </w:t>
            </w:r>
            <w:r>
              <w:rPr>
                <w:szCs w:val="24"/>
              </w:rPr>
              <w:t xml:space="preserve">la </w:t>
            </w:r>
            <w:r w:rsidR="0020488D">
              <w:rPr>
                <w:szCs w:val="24"/>
              </w:rPr>
              <w:t>P</w:t>
            </w:r>
            <w:r>
              <w:rPr>
                <w:szCs w:val="24"/>
              </w:rPr>
              <w:t>roposition</w:t>
            </w:r>
            <w:r w:rsidRPr="00BD7C48">
              <w:rPr>
                <w:szCs w:val="24"/>
              </w:rPr>
              <w:t xml:space="preserve"> retenue</w:t>
            </w:r>
            <w:r>
              <w:rPr>
                <w:szCs w:val="24"/>
              </w:rPr>
              <w:t> ;</w:t>
            </w:r>
          </w:p>
          <w:p w14:paraId="3D16165E" w14:textId="732E568D" w:rsidR="0070563E" w:rsidRPr="00BD7C48" w:rsidRDefault="0070563E" w:rsidP="0070563E">
            <w:pPr>
              <w:tabs>
                <w:tab w:val="left" w:pos="1224"/>
              </w:tabs>
              <w:spacing w:before="120"/>
              <w:ind w:left="1224" w:hanging="567"/>
              <w:rPr>
                <w:szCs w:val="24"/>
              </w:rPr>
            </w:pPr>
            <w:r w:rsidRPr="00BD7C48">
              <w:rPr>
                <w:szCs w:val="24"/>
              </w:rPr>
              <w:t>(</w:t>
            </w:r>
            <w:r>
              <w:rPr>
                <w:szCs w:val="24"/>
              </w:rPr>
              <w:t>d</w:t>
            </w:r>
            <w:r w:rsidRPr="00BD7C48">
              <w:rPr>
                <w:szCs w:val="24"/>
              </w:rPr>
              <w:t>)</w:t>
            </w:r>
            <w:r w:rsidRPr="00BD7C48">
              <w:rPr>
                <w:szCs w:val="24"/>
              </w:rPr>
              <w:tab/>
              <w:t xml:space="preserve">le nom de tous les </w:t>
            </w:r>
            <w:r>
              <w:rPr>
                <w:szCs w:val="24"/>
              </w:rPr>
              <w:t>Proposant</w:t>
            </w:r>
            <w:r w:rsidRPr="00BD7C48">
              <w:rPr>
                <w:szCs w:val="24"/>
              </w:rPr>
              <w:t xml:space="preserve">s ayant remis une </w:t>
            </w:r>
            <w:r w:rsidR="0020488D">
              <w:rPr>
                <w:szCs w:val="24"/>
              </w:rPr>
              <w:t>P</w:t>
            </w:r>
            <w:r>
              <w:rPr>
                <w:szCs w:val="24"/>
              </w:rPr>
              <w:t>roposition</w:t>
            </w:r>
            <w:r w:rsidRPr="00BD7C48">
              <w:rPr>
                <w:szCs w:val="24"/>
              </w:rPr>
              <w:t xml:space="preserve">, et le prix de leurs </w:t>
            </w:r>
            <w:r w:rsidR="003C7BD7">
              <w:rPr>
                <w:szCs w:val="24"/>
              </w:rPr>
              <w:t>P</w:t>
            </w:r>
            <w:r>
              <w:rPr>
                <w:szCs w:val="24"/>
              </w:rPr>
              <w:t>roposition</w:t>
            </w:r>
            <w:r w:rsidRPr="00BD7C48">
              <w:rPr>
                <w:szCs w:val="24"/>
              </w:rPr>
              <w:t>s tel qu’annoncé lors de l’ouverture des plis </w:t>
            </w:r>
            <w:r>
              <w:rPr>
                <w:szCs w:val="24"/>
              </w:rPr>
              <w:t xml:space="preserve">et </w:t>
            </w:r>
            <w:r w:rsidRPr="00BD7C48">
              <w:rPr>
                <w:szCs w:val="24"/>
              </w:rPr>
              <w:t xml:space="preserve">le coût évalué de chacune des </w:t>
            </w:r>
            <w:r w:rsidR="003C7BD7">
              <w:rPr>
                <w:szCs w:val="24"/>
              </w:rPr>
              <w:t>P</w:t>
            </w:r>
            <w:r>
              <w:rPr>
                <w:szCs w:val="24"/>
              </w:rPr>
              <w:t>roposition</w:t>
            </w:r>
            <w:r w:rsidRPr="00BD7C48">
              <w:rPr>
                <w:szCs w:val="24"/>
              </w:rPr>
              <w:t>s</w:t>
            </w:r>
            <w:r>
              <w:rPr>
                <w:szCs w:val="24"/>
              </w:rPr>
              <w:t>, ainsi que les scores techniques ;</w:t>
            </w:r>
          </w:p>
          <w:p w14:paraId="1364D7D0" w14:textId="20B7B900" w:rsidR="0070563E" w:rsidRPr="00BD7C48" w:rsidRDefault="0070563E" w:rsidP="0070563E">
            <w:pPr>
              <w:tabs>
                <w:tab w:val="left" w:pos="1224"/>
              </w:tabs>
              <w:spacing w:before="120"/>
              <w:ind w:left="1224" w:hanging="567"/>
              <w:rPr>
                <w:szCs w:val="24"/>
              </w:rPr>
            </w:pPr>
            <w:r w:rsidRPr="00BD7C48">
              <w:rPr>
                <w:szCs w:val="24"/>
              </w:rPr>
              <w:t>(</w:t>
            </w:r>
            <w:r>
              <w:rPr>
                <w:szCs w:val="24"/>
              </w:rPr>
              <w:t>e</w:t>
            </w:r>
            <w:r w:rsidRPr="00BD7C48">
              <w:rPr>
                <w:szCs w:val="24"/>
              </w:rPr>
              <w:t>)</w:t>
            </w:r>
            <w:r w:rsidRPr="00BD7C48">
              <w:rPr>
                <w:szCs w:val="24"/>
              </w:rPr>
              <w:tab/>
              <w:t xml:space="preserve">une déclaration indiquant le(s) motif(s) pour le(s)quel(s) </w:t>
            </w:r>
            <w:r>
              <w:rPr>
                <w:szCs w:val="24"/>
              </w:rPr>
              <w:t>la Proposition</w:t>
            </w:r>
            <w:r w:rsidRPr="00BD7C48">
              <w:rPr>
                <w:szCs w:val="24"/>
              </w:rPr>
              <w:t xml:space="preserve"> du </w:t>
            </w:r>
            <w:r>
              <w:rPr>
                <w:szCs w:val="24"/>
              </w:rPr>
              <w:t>Proposant</w:t>
            </w:r>
            <w:r w:rsidRPr="00BD7C48">
              <w:rPr>
                <w:szCs w:val="24"/>
              </w:rPr>
              <w:t xml:space="preserve"> non retenu, destinataire de la notification, n’a pas été retenue</w:t>
            </w:r>
            <w:r>
              <w:rPr>
                <w:szCs w:val="24"/>
              </w:rPr>
              <w:t> ;</w:t>
            </w:r>
            <w:r w:rsidRPr="00BD7C48">
              <w:rPr>
                <w:szCs w:val="24"/>
              </w:rPr>
              <w:t xml:space="preserve"> </w:t>
            </w:r>
          </w:p>
          <w:p w14:paraId="1EB7FADD" w14:textId="5540363E" w:rsidR="0070563E" w:rsidRPr="00DC203F" w:rsidRDefault="0070563E" w:rsidP="0070563E">
            <w:pPr>
              <w:tabs>
                <w:tab w:val="left" w:pos="1224"/>
              </w:tabs>
              <w:spacing w:before="120"/>
              <w:ind w:left="1224" w:hanging="567"/>
              <w:rPr>
                <w:szCs w:val="24"/>
              </w:rPr>
            </w:pPr>
            <w:r>
              <w:rPr>
                <w:szCs w:val="24"/>
              </w:rPr>
              <w:t>(f</w:t>
            </w:r>
            <w:r w:rsidRPr="00BD7C48">
              <w:rPr>
                <w:szCs w:val="24"/>
              </w:rPr>
              <w:t>)</w:t>
            </w:r>
            <w:r w:rsidRPr="00BD7C48">
              <w:rPr>
                <w:szCs w:val="24"/>
              </w:rPr>
              <w:tab/>
              <w:t xml:space="preserve">la date d’expiration </w:t>
            </w:r>
            <w:r w:rsidRPr="00DC203F">
              <w:rPr>
                <w:szCs w:val="24"/>
              </w:rPr>
              <w:t xml:space="preserve">de la </w:t>
            </w:r>
            <w:r w:rsidR="003C7BD7">
              <w:rPr>
                <w:szCs w:val="24"/>
              </w:rPr>
              <w:t>P</w:t>
            </w:r>
            <w:r w:rsidRPr="00DC203F">
              <w:rPr>
                <w:szCs w:val="24"/>
              </w:rPr>
              <w:t>ériode d’</w:t>
            </w:r>
            <w:r w:rsidR="003C7BD7">
              <w:rPr>
                <w:szCs w:val="24"/>
              </w:rPr>
              <w:t>A</w:t>
            </w:r>
            <w:r w:rsidRPr="00DC203F">
              <w:rPr>
                <w:szCs w:val="24"/>
              </w:rPr>
              <w:t>ttente</w:t>
            </w:r>
            <w:r>
              <w:rPr>
                <w:szCs w:val="24"/>
              </w:rPr>
              <w:t> ;</w:t>
            </w:r>
            <w:r w:rsidRPr="00DC203F">
              <w:rPr>
                <w:szCs w:val="24"/>
              </w:rPr>
              <w:t xml:space="preserve"> et</w:t>
            </w:r>
          </w:p>
          <w:p w14:paraId="131FC1E3" w14:textId="5D50FBF1" w:rsidR="0070563E" w:rsidRDefault="0070563E" w:rsidP="0070563E">
            <w:pPr>
              <w:tabs>
                <w:tab w:val="left" w:pos="1224"/>
              </w:tabs>
              <w:spacing w:before="120"/>
              <w:ind w:left="1224" w:hanging="567"/>
              <w:rPr>
                <w:szCs w:val="24"/>
              </w:rPr>
            </w:pPr>
            <w:r>
              <w:rPr>
                <w:szCs w:val="24"/>
              </w:rPr>
              <w:t>(g</w:t>
            </w:r>
            <w:r w:rsidRPr="00DC203F">
              <w:rPr>
                <w:szCs w:val="24"/>
              </w:rPr>
              <w:t>)</w:t>
            </w:r>
            <w:r w:rsidRPr="00DC203F">
              <w:rPr>
                <w:szCs w:val="24"/>
              </w:rPr>
              <w:tab/>
              <w:t>les instructions concernant la présentation d’une demande de débriefing et/ou d’un</w:t>
            </w:r>
            <w:r w:rsidR="00DE0DBC">
              <w:rPr>
                <w:szCs w:val="24"/>
              </w:rPr>
              <w:t>e</w:t>
            </w:r>
            <w:r w:rsidRPr="00DC203F">
              <w:rPr>
                <w:szCs w:val="24"/>
              </w:rPr>
              <w:t xml:space="preserve"> </w:t>
            </w:r>
            <w:r w:rsidR="00DE0DBC">
              <w:rPr>
                <w:szCs w:val="24"/>
              </w:rPr>
              <w:t>réclamation</w:t>
            </w:r>
            <w:r w:rsidR="00DE0DBC" w:rsidRPr="00DC203F">
              <w:rPr>
                <w:szCs w:val="24"/>
              </w:rPr>
              <w:t xml:space="preserve"> </w:t>
            </w:r>
            <w:r w:rsidRPr="00DC203F">
              <w:rPr>
                <w:szCs w:val="24"/>
              </w:rPr>
              <w:t xml:space="preserve">durant la </w:t>
            </w:r>
            <w:r w:rsidR="003C7BD7">
              <w:rPr>
                <w:szCs w:val="24"/>
              </w:rPr>
              <w:t>P</w:t>
            </w:r>
            <w:r w:rsidRPr="00DC203F">
              <w:rPr>
                <w:szCs w:val="24"/>
              </w:rPr>
              <w:t>ériode d’</w:t>
            </w:r>
            <w:r w:rsidR="003C7BD7">
              <w:rPr>
                <w:szCs w:val="24"/>
              </w:rPr>
              <w:t>A</w:t>
            </w:r>
            <w:r w:rsidRPr="00DC203F">
              <w:rPr>
                <w:szCs w:val="24"/>
              </w:rPr>
              <w:t>ttente</w:t>
            </w:r>
            <w:r w:rsidRPr="00BD7C48">
              <w:rPr>
                <w:szCs w:val="24"/>
              </w:rPr>
              <w:t>.</w:t>
            </w:r>
          </w:p>
        </w:tc>
      </w:tr>
      <w:tr w:rsidR="0070563E" w:rsidRPr="008277F2" w14:paraId="027EA83D" w14:textId="77777777" w:rsidTr="00CC7525">
        <w:tc>
          <w:tcPr>
            <w:tcW w:w="9574" w:type="dxa"/>
            <w:gridSpan w:val="2"/>
          </w:tcPr>
          <w:p w14:paraId="394AB7EC" w14:textId="32C2141D" w:rsidR="0070563E" w:rsidRPr="008277F2" w:rsidRDefault="00443588" w:rsidP="0070563E">
            <w:pPr>
              <w:pStyle w:val="HeadingSPD01"/>
              <w:numPr>
                <w:ilvl w:val="0"/>
                <w:numId w:val="0"/>
              </w:numPr>
              <w:rPr>
                <w:sz w:val="16"/>
              </w:rPr>
            </w:pPr>
            <w:bookmarkStart w:id="311" w:name="_Toc438438863"/>
            <w:bookmarkStart w:id="312" w:name="_Toc438532657"/>
            <w:bookmarkStart w:id="313" w:name="_Toc438734007"/>
            <w:bookmarkStart w:id="314" w:name="_Toc438962089"/>
            <w:bookmarkStart w:id="315" w:name="_Toc461939621"/>
            <w:bookmarkStart w:id="316" w:name="_Toc481410067"/>
            <w:bookmarkStart w:id="317" w:name="_Toc51776362"/>
            <w:bookmarkStart w:id="318" w:name="_Toc139040302"/>
            <w:r>
              <w:t>N</w:t>
            </w:r>
            <w:r w:rsidR="0070563E" w:rsidRPr="008277F2">
              <w:t xml:space="preserve">. </w:t>
            </w:r>
            <w:r w:rsidR="0070563E" w:rsidRPr="008277F2">
              <w:tab/>
              <w:t>Attribution du Marché</w:t>
            </w:r>
            <w:bookmarkEnd w:id="311"/>
            <w:bookmarkEnd w:id="312"/>
            <w:bookmarkEnd w:id="313"/>
            <w:bookmarkEnd w:id="314"/>
            <w:bookmarkEnd w:id="315"/>
            <w:bookmarkEnd w:id="316"/>
            <w:bookmarkEnd w:id="317"/>
            <w:bookmarkEnd w:id="318"/>
          </w:p>
        </w:tc>
      </w:tr>
      <w:tr w:rsidR="0070563E" w:rsidRPr="008277F2" w14:paraId="2A2F6B7E" w14:textId="77777777" w:rsidTr="00CC7525">
        <w:trPr>
          <w:trHeight w:val="993"/>
        </w:trPr>
        <w:tc>
          <w:tcPr>
            <w:tcW w:w="2232" w:type="dxa"/>
          </w:tcPr>
          <w:p w14:paraId="5008D4EC" w14:textId="3394E157" w:rsidR="0070563E" w:rsidRPr="008277F2" w:rsidRDefault="00DB400F" w:rsidP="0070563E">
            <w:pPr>
              <w:pStyle w:val="HeadingSPD02"/>
              <w:spacing w:before="120"/>
              <w:ind w:left="522" w:right="72" w:hanging="522"/>
              <w:jc w:val="left"/>
            </w:pPr>
            <w:bookmarkStart w:id="319" w:name="_Toc438438864"/>
            <w:bookmarkStart w:id="320" w:name="_Toc438532658"/>
            <w:bookmarkStart w:id="321" w:name="_Toc438734008"/>
            <w:bookmarkStart w:id="322" w:name="_Toc438907044"/>
            <w:bookmarkStart w:id="323" w:name="_Toc438907243"/>
            <w:bookmarkStart w:id="324" w:name="_Toc481410068"/>
            <w:bookmarkStart w:id="325" w:name="_Toc51776363"/>
            <w:bookmarkStart w:id="326" w:name="_Toc139040303"/>
            <w:r>
              <w:t>61</w:t>
            </w:r>
            <w:r w:rsidR="0070563E">
              <w:t xml:space="preserve">. </w:t>
            </w:r>
            <w:r w:rsidR="003938E9">
              <w:tab/>
            </w:r>
            <w:r w:rsidR="0070563E">
              <w:t>A</w:t>
            </w:r>
            <w:r w:rsidR="0070563E" w:rsidRPr="008277F2">
              <w:t>ttribution</w:t>
            </w:r>
            <w:bookmarkEnd w:id="319"/>
            <w:bookmarkEnd w:id="320"/>
            <w:bookmarkEnd w:id="321"/>
            <w:bookmarkEnd w:id="322"/>
            <w:bookmarkEnd w:id="323"/>
            <w:r w:rsidR="0070563E">
              <w:t xml:space="preserve"> du Marché</w:t>
            </w:r>
            <w:bookmarkEnd w:id="324"/>
            <w:bookmarkEnd w:id="325"/>
            <w:bookmarkEnd w:id="326"/>
          </w:p>
        </w:tc>
        <w:tc>
          <w:tcPr>
            <w:tcW w:w="7346" w:type="dxa"/>
          </w:tcPr>
          <w:p w14:paraId="7DDD3461" w14:textId="3203A8C5" w:rsidR="0070563E" w:rsidRPr="004B692B" w:rsidRDefault="00DB400F" w:rsidP="0070563E">
            <w:pPr>
              <w:spacing w:before="120"/>
              <w:ind w:left="576" w:hanging="576"/>
              <w:rPr>
                <w:szCs w:val="24"/>
              </w:rPr>
            </w:pPr>
            <w:r>
              <w:rPr>
                <w:szCs w:val="24"/>
              </w:rPr>
              <w:t>61</w:t>
            </w:r>
            <w:r w:rsidR="0070563E" w:rsidRPr="008277F2">
              <w:rPr>
                <w:szCs w:val="24"/>
              </w:rPr>
              <w:t>.1</w:t>
            </w:r>
            <w:r w:rsidR="0070563E" w:rsidRPr="008277F2">
              <w:rPr>
                <w:szCs w:val="24"/>
              </w:rPr>
              <w:tab/>
            </w:r>
            <w:r w:rsidR="0070563E" w:rsidRPr="00430554">
              <w:rPr>
                <w:szCs w:val="24"/>
              </w:rPr>
              <w:t xml:space="preserve">Sous réserve des dispositions de </w:t>
            </w:r>
            <w:r w:rsidR="0070563E">
              <w:rPr>
                <w:szCs w:val="24"/>
              </w:rPr>
              <w:t>l’article</w:t>
            </w:r>
            <w:r w:rsidR="0070563E" w:rsidRPr="00430554">
              <w:rPr>
                <w:szCs w:val="24"/>
              </w:rPr>
              <w:t xml:space="preserve"> </w:t>
            </w:r>
            <w:r>
              <w:rPr>
                <w:szCs w:val="24"/>
              </w:rPr>
              <w:t>58.1</w:t>
            </w:r>
            <w:r w:rsidRPr="00430554">
              <w:rPr>
                <w:szCs w:val="24"/>
              </w:rPr>
              <w:t xml:space="preserve"> </w:t>
            </w:r>
            <w:r w:rsidR="0070563E" w:rsidRPr="00430554">
              <w:rPr>
                <w:szCs w:val="24"/>
              </w:rPr>
              <w:t xml:space="preserve">des </w:t>
            </w:r>
            <w:r w:rsidR="0070563E">
              <w:rPr>
                <w:szCs w:val="24"/>
              </w:rPr>
              <w:t>IP</w:t>
            </w:r>
            <w:r w:rsidR="0070563E" w:rsidRPr="00430554">
              <w:rPr>
                <w:szCs w:val="24"/>
              </w:rPr>
              <w:t xml:space="preserve">, </w:t>
            </w:r>
            <w:r w:rsidR="0070563E">
              <w:rPr>
                <w:szCs w:val="24"/>
              </w:rPr>
              <w:t xml:space="preserve">l’Acheteur </w:t>
            </w:r>
            <w:r w:rsidR="0070563E" w:rsidRPr="009B6950">
              <w:rPr>
                <w:szCs w:val="24"/>
              </w:rPr>
              <w:t xml:space="preserve">attribuera le Marché au </w:t>
            </w:r>
            <w:r w:rsidR="0070563E">
              <w:rPr>
                <w:szCs w:val="24"/>
              </w:rPr>
              <w:t>Proposant</w:t>
            </w:r>
            <w:r w:rsidR="0070563E" w:rsidRPr="009B6950">
              <w:rPr>
                <w:szCs w:val="24"/>
              </w:rPr>
              <w:t xml:space="preserve"> </w:t>
            </w:r>
            <w:r w:rsidR="0070563E">
              <w:rPr>
                <w:szCs w:val="24"/>
              </w:rPr>
              <w:t xml:space="preserve">retenu.  C’est le Proposant dont la Proposition a été </w:t>
            </w:r>
            <w:r w:rsidR="0070563E" w:rsidRPr="009B6950">
              <w:rPr>
                <w:szCs w:val="24"/>
              </w:rPr>
              <w:t xml:space="preserve">évaluée la </w:t>
            </w:r>
            <w:r w:rsidR="0070563E">
              <w:rPr>
                <w:szCs w:val="24"/>
              </w:rPr>
              <w:t>Plus Avantageuse</w:t>
            </w:r>
            <w:r w:rsidR="00C43F02">
              <w:rPr>
                <w:szCs w:val="24"/>
              </w:rPr>
              <w:t>,</w:t>
            </w:r>
            <w:r w:rsidR="00050960">
              <w:rPr>
                <w:szCs w:val="24"/>
              </w:rPr>
              <w:t xml:space="preserve"> </w:t>
            </w:r>
            <w:r w:rsidR="00050960" w:rsidRPr="00050960">
              <w:rPr>
                <w:szCs w:val="24"/>
              </w:rPr>
              <w:t xml:space="preserve">à condition que ce </w:t>
            </w:r>
            <w:r w:rsidR="00050960" w:rsidRPr="00050960">
              <w:rPr>
                <w:szCs w:val="24"/>
              </w:rPr>
              <w:lastRenderedPageBreak/>
              <w:t xml:space="preserve">Proposant soit jugé </w:t>
            </w:r>
            <w:r w:rsidR="00C43F02">
              <w:rPr>
                <w:szCs w:val="24"/>
              </w:rPr>
              <w:t>élig</w:t>
            </w:r>
            <w:r w:rsidR="00050960" w:rsidRPr="00050960">
              <w:rPr>
                <w:szCs w:val="24"/>
              </w:rPr>
              <w:t xml:space="preserve">ible et qualifié pour exécuter le </w:t>
            </w:r>
            <w:r w:rsidR="00C43F02">
              <w:rPr>
                <w:szCs w:val="24"/>
              </w:rPr>
              <w:t>M</w:t>
            </w:r>
            <w:r w:rsidR="00050960" w:rsidRPr="00050960">
              <w:rPr>
                <w:szCs w:val="24"/>
              </w:rPr>
              <w:t>arché de manière satisfaisante</w:t>
            </w:r>
            <w:r w:rsidR="0070563E">
              <w:rPr>
                <w:szCs w:val="24"/>
              </w:rPr>
              <w:t xml:space="preserve">. </w:t>
            </w:r>
          </w:p>
        </w:tc>
      </w:tr>
      <w:tr w:rsidR="0070563E" w:rsidRPr="008277F2" w14:paraId="4CEC8896" w14:textId="77777777" w:rsidTr="00CC7525">
        <w:tc>
          <w:tcPr>
            <w:tcW w:w="2232" w:type="dxa"/>
          </w:tcPr>
          <w:p w14:paraId="783B9D28" w14:textId="68C3BD20" w:rsidR="0070563E" w:rsidRPr="00807862" w:rsidRDefault="00C43F02" w:rsidP="0070563E">
            <w:pPr>
              <w:pStyle w:val="HeadingSPD02"/>
              <w:spacing w:before="120"/>
              <w:ind w:left="522" w:right="72" w:hanging="522"/>
              <w:jc w:val="left"/>
              <w:rPr>
                <w:lang w:val="fr-FR"/>
              </w:rPr>
            </w:pPr>
            <w:bookmarkStart w:id="327" w:name="_Toc438438866"/>
            <w:bookmarkStart w:id="328" w:name="_Toc438532660"/>
            <w:bookmarkStart w:id="329" w:name="_Toc438734010"/>
            <w:bookmarkStart w:id="330" w:name="_Toc438907046"/>
            <w:bookmarkStart w:id="331" w:name="_Toc438907245"/>
            <w:bookmarkStart w:id="332" w:name="_Toc481410069"/>
            <w:bookmarkStart w:id="333" w:name="_Toc51776364"/>
            <w:bookmarkStart w:id="334" w:name="_Toc139040304"/>
            <w:r>
              <w:rPr>
                <w:lang w:val="fr-FR"/>
              </w:rPr>
              <w:lastRenderedPageBreak/>
              <w:t>62</w:t>
            </w:r>
            <w:r w:rsidR="0070563E">
              <w:rPr>
                <w:lang w:val="fr-FR"/>
              </w:rPr>
              <w:t xml:space="preserve">. </w:t>
            </w:r>
            <w:r w:rsidR="003938E9">
              <w:rPr>
                <w:lang w:val="fr-FR"/>
              </w:rPr>
              <w:tab/>
            </w:r>
            <w:r w:rsidR="0070563E" w:rsidRPr="00807862">
              <w:rPr>
                <w:lang w:val="fr-FR"/>
              </w:rPr>
              <w:t>Notification de l’</w:t>
            </w:r>
            <w:r w:rsidR="003938E9">
              <w:rPr>
                <w:lang w:val="fr-FR"/>
              </w:rPr>
              <w:t>A</w:t>
            </w:r>
            <w:r w:rsidR="0070563E" w:rsidRPr="00807862">
              <w:rPr>
                <w:lang w:val="fr-FR"/>
              </w:rPr>
              <w:t>ttribution du Marché</w:t>
            </w:r>
            <w:bookmarkEnd w:id="327"/>
            <w:bookmarkEnd w:id="328"/>
            <w:bookmarkEnd w:id="329"/>
            <w:bookmarkEnd w:id="330"/>
            <w:bookmarkEnd w:id="331"/>
            <w:bookmarkEnd w:id="332"/>
            <w:bookmarkEnd w:id="333"/>
            <w:bookmarkEnd w:id="334"/>
          </w:p>
        </w:tc>
        <w:tc>
          <w:tcPr>
            <w:tcW w:w="7346" w:type="dxa"/>
          </w:tcPr>
          <w:p w14:paraId="22090650" w14:textId="7C0AB670" w:rsidR="0070563E" w:rsidRDefault="00C43F02" w:rsidP="0070563E">
            <w:pPr>
              <w:tabs>
                <w:tab w:val="left" w:pos="720"/>
              </w:tabs>
              <w:spacing w:before="120"/>
              <w:ind w:left="578" w:hanging="578"/>
              <w:rPr>
                <w:szCs w:val="24"/>
              </w:rPr>
            </w:pPr>
            <w:r>
              <w:rPr>
                <w:szCs w:val="24"/>
              </w:rPr>
              <w:t>62</w:t>
            </w:r>
            <w:r w:rsidR="0070563E">
              <w:rPr>
                <w:szCs w:val="24"/>
              </w:rPr>
              <w:t>.1</w:t>
            </w:r>
            <w:r w:rsidR="0070563E">
              <w:rPr>
                <w:szCs w:val="24"/>
              </w:rPr>
              <w:tab/>
            </w:r>
            <w:r w:rsidR="0070563E" w:rsidRPr="009B6950">
              <w:rPr>
                <w:szCs w:val="24"/>
              </w:rPr>
              <w:t xml:space="preserve">Avant l’expiration </w:t>
            </w:r>
            <w:r w:rsidR="0070563E">
              <w:rPr>
                <w:szCs w:val="24"/>
              </w:rPr>
              <w:t xml:space="preserve">de la </w:t>
            </w:r>
            <w:r w:rsidR="0070563E" w:rsidRPr="009B6950">
              <w:rPr>
                <w:szCs w:val="24"/>
              </w:rPr>
              <w:t xml:space="preserve">validité </w:t>
            </w:r>
            <w:r w:rsidR="0070563E">
              <w:rPr>
                <w:szCs w:val="24"/>
              </w:rPr>
              <w:t xml:space="preserve">des Propositions et à l’issue de la Période d’Attente indiquée à l’article </w:t>
            </w:r>
            <w:r w:rsidR="00E82B73">
              <w:rPr>
                <w:szCs w:val="24"/>
              </w:rPr>
              <w:t>59</w:t>
            </w:r>
            <w:r w:rsidR="0070563E">
              <w:rPr>
                <w:szCs w:val="24"/>
              </w:rPr>
              <w:t xml:space="preserve">.1 des IP ou de toute prolongation de cette </w:t>
            </w:r>
            <w:r w:rsidR="00524F1B">
              <w:rPr>
                <w:szCs w:val="24"/>
              </w:rPr>
              <w:t>P</w:t>
            </w:r>
            <w:r w:rsidR="0070563E">
              <w:rPr>
                <w:szCs w:val="24"/>
              </w:rPr>
              <w:t>ériode d’</w:t>
            </w:r>
            <w:r w:rsidR="00524F1B">
              <w:rPr>
                <w:szCs w:val="24"/>
              </w:rPr>
              <w:t>A</w:t>
            </w:r>
            <w:r w:rsidR="0070563E">
              <w:rPr>
                <w:szCs w:val="24"/>
              </w:rPr>
              <w:t xml:space="preserve">ttente, </w:t>
            </w:r>
            <w:r w:rsidR="003C1A2A">
              <w:rPr>
                <w:szCs w:val="24"/>
              </w:rPr>
              <w:t xml:space="preserve">et </w:t>
            </w:r>
            <w:r w:rsidR="0070563E">
              <w:rPr>
                <w:szCs w:val="24"/>
              </w:rPr>
              <w:t xml:space="preserve">après avoir traité toute réclamation présentée durant la </w:t>
            </w:r>
            <w:r w:rsidR="0096093C">
              <w:rPr>
                <w:szCs w:val="24"/>
              </w:rPr>
              <w:t>P</w:t>
            </w:r>
            <w:r w:rsidR="0070563E">
              <w:rPr>
                <w:szCs w:val="24"/>
              </w:rPr>
              <w:t>ériode d’</w:t>
            </w:r>
            <w:r w:rsidR="0096093C">
              <w:rPr>
                <w:szCs w:val="24"/>
              </w:rPr>
              <w:t>A</w:t>
            </w:r>
            <w:r w:rsidR="0070563E">
              <w:rPr>
                <w:szCs w:val="24"/>
              </w:rPr>
              <w:t>ttente</w:t>
            </w:r>
            <w:r w:rsidR="0070563E" w:rsidRPr="009B6950">
              <w:rPr>
                <w:szCs w:val="24"/>
              </w:rPr>
              <w:t xml:space="preserve">, </w:t>
            </w:r>
            <w:r w:rsidR="0070563E">
              <w:rPr>
                <w:szCs w:val="24"/>
              </w:rPr>
              <w:t xml:space="preserve">l’Acheteur </w:t>
            </w:r>
            <w:r w:rsidR="0070563E" w:rsidRPr="009B6950">
              <w:rPr>
                <w:szCs w:val="24"/>
              </w:rPr>
              <w:t xml:space="preserve">notifiera au </w:t>
            </w:r>
            <w:r w:rsidR="0070563E">
              <w:rPr>
                <w:szCs w:val="24"/>
              </w:rPr>
              <w:t>Proposant</w:t>
            </w:r>
            <w:r w:rsidR="0070563E" w:rsidRPr="009B6950">
              <w:rPr>
                <w:szCs w:val="24"/>
              </w:rPr>
              <w:t xml:space="preserve"> retenu, par écrit, que </w:t>
            </w:r>
            <w:r w:rsidR="0070563E">
              <w:rPr>
                <w:szCs w:val="24"/>
              </w:rPr>
              <w:t>sa Proposition</w:t>
            </w:r>
            <w:r w:rsidR="0070563E" w:rsidRPr="009B6950">
              <w:rPr>
                <w:szCs w:val="24"/>
              </w:rPr>
              <w:t xml:space="preserve"> a été retenue</w:t>
            </w:r>
            <w:r w:rsidR="0070563E">
              <w:rPr>
                <w:szCs w:val="24"/>
              </w:rPr>
              <w:t xml:space="preserve">. </w:t>
            </w:r>
            <w:r w:rsidR="00EB3ACB" w:rsidRPr="00EB3ACB">
              <w:rPr>
                <w:szCs w:val="24"/>
              </w:rPr>
              <w:t xml:space="preserve">La lettre de notification (ci-après et dans les formulaires de marché appelée </w:t>
            </w:r>
            <w:r w:rsidR="00F02AE9">
              <w:rPr>
                <w:szCs w:val="24"/>
              </w:rPr>
              <w:t>« </w:t>
            </w:r>
            <w:r w:rsidR="00EB3ACB" w:rsidRPr="00EB3ACB">
              <w:rPr>
                <w:szCs w:val="24"/>
              </w:rPr>
              <w:t>Lettre d'Attribution</w:t>
            </w:r>
            <w:r w:rsidR="00F02AE9">
              <w:rPr>
                <w:szCs w:val="24"/>
              </w:rPr>
              <w:t> »</w:t>
            </w:r>
            <w:r w:rsidR="00EB3ACB" w:rsidRPr="00EB3ACB">
              <w:rPr>
                <w:szCs w:val="24"/>
              </w:rPr>
              <w:t xml:space="preserve">) précise la somme que l'Acheteur versera au Fournisseur en contrepartie de l'exécution du Marché (ci-après et dans les Conditions du Marché et les Formulaires de Marché appelée </w:t>
            </w:r>
            <w:r w:rsidR="00F02AE9">
              <w:rPr>
                <w:szCs w:val="24"/>
              </w:rPr>
              <w:t>« </w:t>
            </w:r>
            <w:r w:rsidR="00EB3ACB" w:rsidRPr="00EB3ACB">
              <w:rPr>
                <w:szCs w:val="24"/>
              </w:rPr>
              <w:t>Montant du Marché</w:t>
            </w:r>
            <w:r w:rsidR="00F02AE9">
              <w:rPr>
                <w:szCs w:val="24"/>
              </w:rPr>
              <w:t> »</w:t>
            </w:r>
            <w:r w:rsidR="00EB3ACB" w:rsidRPr="00EB3ACB">
              <w:rPr>
                <w:szCs w:val="24"/>
              </w:rPr>
              <w:t>).</w:t>
            </w:r>
            <w:r w:rsidR="0070563E" w:rsidRPr="00621A4D">
              <w:rPr>
                <w:szCs w:val="24"/>
              </w:rPr>
              <w:t>.</w:t>
            </w:r>
            <w:r w:rsidR="0070563E">
              <w:t xml:space="preserve"> </w:t>
            </w:r>
          </w:p>
          <w:p w14:paraId="4F43EB6D" w14:textId="4205E252" w:rsidR="0070563E" w:rsidRPr="00F66D28" w:rsidRDefault="00C43F02" w:rsidP="0070563E">
            <w:pPr>
              <w:tabs>
                <w:tab w:val="left" w:pos="576"/>
                <w:tab w:val="left" w:pos="1152"/>
              </w:tabs>
              <w:spacing w:before="120"/>
              <w:ind w:left="612" w:hanging="612"/>
              <w:rPr>
                <w:szCs w:val="24"/>
              </w:rPr>
            </w:pPr>
            <w:r>
              <w:rPr>
                <w:szCs w:val="24"/>
              </w:rPr>
              <w:t>62</w:t>
            </w:r>
            <w:r w:rsidR="0070563E">
              <w:rPr>
                <w:szCs w:val="24"/>
              </w:rPr>
              <w:t>.2</w:t>
            </w:r>
            <w:r w:rsidR="0070563E" w:rsidRPr="00310A58">
              <w:rPr>
                <w:szCs w:val="24"/>
              </w:rPr>
              <w:tab/>
            </w:r>
            <w:r w:rsidR="0070563E" w:rsidRPr="003529D5">
              <w:rPr>
                <w:szCs w:val="24"/>
              </w:rPr>
              <w:t xml:space="preserve">Dans le délai de dix (10) jours ouvrables après la transmission de la Lettre </w:t>
            </w:r>
            <w:r w:rsidR="00F02AE9" w:rsidRPr="00EB3ACB">
              <w:rPr>
                <w:szCs w:val="24"/>
              </w:rPr>
              <w:t>d'Attribution</w:t>
            </w:r>
            <w:r w:rsidR="0070563E" w:rsidRPr="00F66D28">
              <w:rPr>
                <w:szCs w:val="24"/>
              </w:rPr>
              <w:t xml:space="preserve">, </w:t>
            </w:r>
            <w:r w:rsidR="0070563E">
              <w:rPr>
                <w:szCs w:val="24"/>
              </w:rPr>
              <w:t>l’Acheteur</w:t>
            </w:r>
            <w:r w:rsidR="0070563E" w:rsidRPr="00F66D28">
              <w:rPr>
                <w:szCs w:val="24"/>
              </w:rPr>
              <w:t xml:space="preserve"> publiera la </w:t>
            </w:r>
            <w:r w:rsidR="00323117">
              <w:rPr>
                <w:szCs w:val="24"/>
              </w:rPr>
              <w:t>N</w:t>
            </w:r>
            <w:r w:rsidR="0070563E" w:rsidRPr="00F66D28">
              <w:rPr>
                <w:szCs w:val="24"/>
              </w:rPr>
              <w:t>otification d’</w:t>
            </w:r>
            <w:r w:rsidR="00323117">
              <w:rPr>
                <w:szCs w:val="24"/>
              </w:rPr>
              <w:t>A</w:t>
            </w:r>
            <w:r w:rsidR="0070563E" w:rsidRPr="00F66D28">
              <w:rPr>
                <w:szCs w:val="24"/>
              </w:rPr>
              <w:t xml:space="preserve">ttribution </w:t>
            </w:r>
            <w:r w:rsidR="00323117">
              <w:rPr>
                <w:szCs w:val="24"/>
              </w:rPr>
              <w:t xml:space="preserve">du Marché </w:t>
            </w:r>
            <w:r w:rsidR="0070563E" w:rsidRPr="00F66D28">
              <w:rPr>
                <w:szCs w:val="24"/>
              </w:rPr>
              <w:t>qui devra contenir, au minimum, les renseignements ci-après</w:t>
            </w:r>
            <w:r w:rsidR="0070563E">
              <w:rPr>
                <w:szCs w:val="24"/>
              </w:rPr>
              <w:t> :</w:t>
            </w:r>
          </w:p>
          <w:p w14:paraId="7BAB8F8F" w14:textId="525C393B" w:rsidR="0070563E" w:rsidRPr="00F66D28" w:rsidRDefault="0070563E" w:rsidP="0070563E">
            <w:pPr>
              <w:tabs>
                <w:tab w:val="left" w:pos="1224"/>
              </w:tabs>
              <w:spacing w:before="120"/>
              <w:ind w:left="1224" w:hanging="567"/>
              <w:rPr>
                <w:szCs w:val="24"/>
              </w:rPr>
            </w:pPr>
            <w:r>
              <w:rPr>
                <w:szCs w:val="24"/>
              </w:rPr>
              <w:t>(</w:t>
            </w:r>
            <w:r w:rsidRPr="00F66D28">
              <w:rPr>
                <w:szCs w:val="24"/>
              </w:rPr>
              <w:t>a)</w:t>
            </w:r>
            <w:r w:rsidRPr="00F66D28">
              <w:rPr>
                <w:szCs w:val="24"/>
              </w:rPr>
              <w:tab/>
              <w:t xml:space="preserve">le nom et l’adresse </w:t>
            </w:r>
            <w:r>
              <w:rPr>
                <w:szCs w:val="24"/>
              </w:rPr>
              <w:t>de l’Acheteur ;</w:t>
            </w:r>
            <w:r w:rsidRPr="00F66D28">
              <w:rPr>
                <w:szCs w:val="24"/>
              </w:rPr>
              <w:t xml:space="preserve"> </w:t>
            </w:r>
          </w:p>
          <w:p w14:paraId="7FAF4E6A" w14:textId="2F7A384D" w:rsidR="0070563E" w:rsidRPr="00F66D28" w:rsidRDefault="0070563E" w:rsidP="0070563E">
            <w:pPr>
              <w:tabs>
                <w:tab w:val="left" w:pos="1224"/>
              </w:tabs>
              <w:spacing w:before="120"/>
              <w:ind w:left="1224" w:hanging="567"/>
              <w:rPr>
                <w:szCs w:val="24"/>
              </w:rPr>
            </w:pPr>
            <w:r>
              <w:rPr>
                <w:szCs w:val="24"/>
              </w:rPr>
              <w:t>(</w:t>
            </w:r>
            <w:r w:rsidRPr="00F66D28">
              <w:rPr>
                <w:szCs w:val="24"/>
              </w:rPr>
              <w:t>b)</w:t>
            </w:r>
            <w:r w:rsidRPr="00F66D28">
              <w:rPr>
                <w:szCs w:val="24"/>
              </w:rPr>
              <w:tab/>
              <w:t xml:space="preserve">l’intitulé et la référence du marché faisant l’objet de l’attribution, ainsi que la méthode </w:t>
            </w:r>
            <w:r w:rsidR="001D5129">
              <w:rPr>
                <w:szCs w:val="24"/>
              </w:rPr>
              <w:t>de sélec</w:t>
            </w:r>
            <w:r w:rsidR="001D5129" w:rsidRPr="00F66D28">
              <w:rPr>
                <w:szCs w:val="24"/>
              </w:rPr>
              <w:t xml:space="preserve">tion </w:t>
            </w:r>
            <w:r w:rsidRPr="00F66D28">
              <w:rPr>
                <w:szCs w:val="24"/>
              </w:rPr>
              <w:t>utilisée</w:t>
            </w:r>
            <w:r>
              <w:rPr>
                <w:szCs w:val="24"/>
              </w:rPr>
              <w:t> ;</w:t>
            </w:r>
          </w:p>
          <w:p w14:paraId="03604740" w14:textId="7540149F" w:rsidR="0070563E" w:rsidRPr="00F66D28" w:rsidRDefault="0070563E" w:rsidP="0070563E">
            <w:pPr>
              <w:tabs>
                <w:tab w:val="left" w:pos="1224"/>
              </w:tabs>
              <w:spacing w:before="120"/>
              <w:ind w:left="1224" w:hanging="567"/>
              <w:rPr>
                <w:szCs w:val="24"/>
              </w:rPr>
            </w:pPr>
            <w:r>
              <w:rPr>
                <w:szCs w:val="24"/>
              </w:rPr>
              <w:t>(</w:t>
            </w:r>
            <w:r w:rsidRPr="00F66D28">
              <w:rPr>
                <w:szCs w:val="24"/>
              </w:rPr>
              <w:t>c)</w:t>
            </w:r>
            <w:r w:rsidRPr="00F66D28">
              <w:rPr>
                <w:szCs w:val="24"/>
              </w:rPr>
              <w:tab/>
              <w:t xml:space="preserve">le nom de tous les </w:t>
            </w:r>
            <w:r>
              <w:rPr>
                <w:szCs w:val="24"/>
              </w:rPr>
              <w:t>Proposant</w:t>
            </w:r>
            <w:r w:rsidRPr="00F66D28">
              <w:rPr>
                <w:szCs w:val="24"/>
              </w:rPr>
              <w:t xml:space="preserve">s ayant remis une </w:t>
            </w:r>
            <w:r>
              <w:rPr>
                <w:szCs w:val="24"/>
              </w:rPr>
              <w:t>Proposition</w:t>
            </w:r>
            <w:r w:rsidRPr="00F66D28">
              <w:rPr>
                <w:szCs w:val="24"/>
              </w:rPr>
              <w:t xml:space="preserve">, le prix de leurs </w:t>
            </w:r>
            <w:r>
              <w:rPr>
                <w:szCs w:val="24"/>
              </w:rPr>
              <w:t>Proposition</w:t>
            </w:r>
            <w:r w:rsidRPr="00F66D28">
              <w:rPr>
                <w:szCs w:val="24"/>
              </w:rPr>
              <w:t xml:space="preserve">s tel qu’annoncé lors de l’ouverture des plis et le coût évalué de chacune des </w:t>
            </w:r>
            <w:r>
              <w:rPr>
                <w:szCs w:val="24"/>
              </w:rPr>
              <w:t>Proposition</w:t>
            </w:r>
            <w:r w:rsidRPr="00F66D28">
              <w:rPr>
                <w:szCs w:val="24"/>
              </w:rPr>
              <w:t>s</w:t>
            </w:r>
            <w:r>
              <w:rPr>
                <w:szCs w:val="24"/>
              </w:rPr>
              <w:t> ;</w:t>
            </w:r>
          </w:p>
          <w:p w14:paraId="1F9A16C7" w14:textId="3663FF9D" w:rsidR="0070563E" w:rsidRPr="00F66D28" w:rsidRDefault="0070563E" w:rsidP="0070563E">
            <w:pPr>
              <w:tabs>
                <w:tab w:val="left" w:pos="1224"/>
              </w:tabs>
              <w:spacing w:before="120"/>
              <w:ind w:left="1224" w:hanging="567"/>
              <w:rPr>
                <w:szCs w:val="24"/>
              </w:rPr>
            </w:pPr>
            <w:r>
              <w:rPr>
                <w:szCs w:val="24"/>
              </w:rPr>
              <w:t>(</w:t>
            </w:r>
            <w:r w:rsidRPr="00F66D28">
              <w:rPr>
                <w:szCs w:val="24"/>
              </w:rPr>
              <w:t>d)</w:t>
            </w:r>
            <w:r w:rsidRPr="00F66D28">
              <w:rPr>
                <w:szCs w:val="24"/>
              </w:rPr>
              <w:tab/>
              <w:t xml:space="preserve">les noms des </w:t>
            </w:r>
            <w:r>
              <w:rPr>
                <w:szCs w:val="24"/>
              </w:rPr>
              <w:t>Proposant</w:t>
            </w:r>
            <w:r w:rsidRPr="00F66D28">
              <w:rPr>
                <w:szCs w:val="24"/>
              </w:rPr>
              <w:t xml:space="preserve">s dont </w:t>
            </w:r>
            <w:r>
              <w:rPr>
                <w:szCs w:val="24"/>
              </w:rPr>
              <w:t>la Proposition</w:t>
            </w:r>
            <w:r w:rsidRPr="00F66D28">
              <w:rPr>
                <w:szCs w:val="24"/>
              </w:rPr>
              <w:t xml:space="preserve"> a été écartée et le motif </w:t>
            </w:r>
            <w:r>
              <w:rPr>
                <w:szCs w:val="24"/>
              </w:rPr>
              <w:t>du reje</w:t>
            </w:r>
            <w:r w:rsidRPr="00F66D28">
              <w:rPr>
                <w:szCs w:val="24"/>
              </w:rPr>
              <w:t>t</w:t>
            </w:r>
            <w:r>
              <w:rPr>
                <w:szCs w:val="24"/>
              </w:rPr>
              <w:t> ;</w:t>
            </w:r>
            <w:r w:rsidRPr="00F66D28">
              <w:rPr>
                <w:szCs w:val="24"/>
              </w:rPr>
              <w:t xml:space="preserve"> et</w:t>
            </w:r>
          </w:p>
          <w:p w14:paraId="2D48A9C4" w14:textId="65311EB8" w:rsidR="0070563E" w:rsidRPr="00505775" w:rsidRDefault="0070563E" w:rsidP="0070563E">
            <w:pPr>
              <w:spacing w:before="120"/>
              <w:ind w:left="1116" w:hanging="411"/>
              <w:rPr>
                <w:szCs w:val="24"/>
              </w:rPr>
            </w:pPr>
            <w:r>
              <w:rPr>
                <w:szCs w:val="24"/>
              </w:rPr>
              <w:t>(</w:t>
            </w:r>
            <w:r w:rsidRPr="00F66D28">
              <w:rPr>
                <w:szCs w:val="24"/>
              </w:rPr>
              <w:t>e)</w:t>
            </w:r>
            <w:r w:rsidRPr="00F66D28">
              <w:rPr>
                <w:szCs w:val="24"/>
              </w:rPr>
              <w:tab/>
              <w:t xml:space="preserve">le nom du </w:t>
            </w:r>
            <w:r>
              <w:rPr>
                <w:szCs w:val="24"/>
              </w:rPr>
              <w:t>Proposant</w:t>
            </w:r>
            <w:r w:rsidRPr="00F66D28">
              <w:rPr>
                <w:szCs w:val="24"/>
              </w:rPr>
              <w:t xml:space="preserve"> dont </w:t>
            </w:r>
            <w:r>
              <w:rPr>
                <w:szCs w:val="24"/>
              </w:rPr>
              <w:t>la Proposition</w:t>
            </w:r>
            <w:r w:rsidRPr="00F66D28">
              <w:rPr>
                <w:szCs w:val="24"/>
              </w:rPr>
              <w:t xml:space="preserve"> est retenue, le montant total final du Marché, la durée d’exécution et un résumé de l’objet du Marché</w:t>
            </w:r>
            <w:r>
              <w:rPr>
                <w:szCs w:val="24"/>
              </w:rPr>
              <w:t xml:space="preserve"> </w:t>
            </w:r>
            <w:r w:rsidRPr="00505775">
              <w:rPr>
                <w:szCs w:val="24"/>
              </w:rPr>
              <w:t>; et</w:t>
            </w:r>
          </w:p>
          <w:p w14:paraId="7568906E" w14:textId="1F5216C0" w:rsidR="0070563E" w:rsidRPr="00F66D28" w:rsidRDefault="0070563E" w:rsidP="0070563E">
            <w:pPr>
              <w:tabs>
                <w:tab w:val="left" w:pos="1224"/>
              </w:tabs>
              <w:spacing w:before="120"/>
              <w:ind w:left="1224" w:hanging="567"/>
              <w:rPr>
                <w:szCs w:val="24"/>
              </w:rPr>
            </w:pPr>
            <w:r w:rsidRPr="00505775">
              <w:rPr>
                <w:szCs w:val="24"/>
              </w:rPr>
              <w:t>(f)</w:t>
            </w:r>
            <w:r w:rsidRPr="00505775">
              <w:rPr>
                <w:szCs w:val="24"/>
              </w:rPr>
              <w:tab/>
              <w:t xml:space="preserve">le Formulaire de </w:t>
            </w:r>
            <w:r w:rsidR="003E7A13">
              <w:rPr>
                <w:szCs w:val="24"/>
              </w:rPr>
              <w:t>D</w:t>
            </w:r>
            <w:r w:rsidRPr="00505775">
              <w:rPr>
                <w:szCs w:val="24"/>
              </w:rPr>
              <w:t>ivulgation </w:t>
            </w:r>
            <w:hyperlink r:id="rId25" w:history="1">
              <w:r w:rsidRPr="00505775">
                <w:rPr>
                  <w:szCs w:val="24"/>
                </w:rPr>
                <w:t xml:space="preserve">des </w:t>
              </w:r>
              <w:r w:rsidR="003E7A13">
                <w:rPr>
                  <w:szCs w:val="24"/>
                </w:rPr>
                <w:t>B</w:t>
              </w:r>
              <w:r w:rsidRPr="00505775">
                <w:rPr>
                  <w:szCs w:val="24"/>
                </w:rPr>
                <w:t xml:space="preserve">énéficiaires </w:t>
              </w:r>
              <w:r w:rsidR="003E7A13">
                <w:rPr>
                  <w:szCs w:val="24"/>
                </w:rPr>
                <w:t>E</w:t>
              </w:r>
              <w:r w:rsidRPr="00505775">
                <w:rPr>
                  <w:szCs w:val="24"/>
                </w:rPr>
                <w:t>ffectifs</w:t>
              </w:r>
            </w:hyperlink>
            <w:r w:rsidRPr="00505775">
              <w:rPr>
                <w:szCs w:val="24"/>
              </w:rPr>
              <w:t xml:space="preserve"> du </w:t>
            </w:r>
            <w:r>
              <w:rPr>
                <w:szCs w:val="24"/>
              </w:rPr>
              <w:t>Proposant</w:t>
            </w:r>
            <w:r w:rsidRPr="00505775">
              <w:rPr>
                <w:szCs w:val="24"/>
              </w:rPr>
              <w:t xml:space="preserve"> retenu</w:t>
            </w:r>
            <w:r>
              <w:rPr>
                <w:szCs w:val="24"/>
              </w:rPr>
              <w:t>.</w:t>
            </w:r>
          </w:p>
          <w:p w14:paraId="4779B862" w14:textId="3F1E8231" w:rsidR="0070563E" w:rsidRPr="00F66D28" w:rsidRDefault="00005372" w:rsidP="0070563E">
            <w:pPr>
              <w:tabs>
                <w:tab w:val="left" w:pos="576"/>
                <w:tab w:val="left" w:pos="1152"/>
              </w:tabs>
              <w:spacing w:before="120"/>
              <w:ind w:left="612" w:hanging="612"/>
              <w:rPr>
                <w:szCs w:val="24"/>
              </w:rPr>
            </w:pPr>
            <w:r>
              <w:rPr>
                <w:szCs w:val="24"/>
              </w:rPr>
              <w:t>62</w:t>
            </w:r>
            <w:r w:rsidR="0070563E" w:rsidRPr="00F66D28">
              <w:rPr>
                <w:szCs w:val="24"/>
              </w:rPr>
              <w:t>.3</w:t>
            </w:r>
            <w:r w:rsidR="0070563E" w:rsidRPr="00F66D28">
              <w:rPr>
                <w:szCs w:val="24"/>
              </w:rPr>
              <w:tab/>
              <w:t xml:space="preserve">La </w:t>
            </w:r>
            <w:r w:rsidR="003E7A13">
              <w:rPr>
                <w:szCs w:val="24"/>
              </w:rPr>
              <w:t>N</w:t>
            </w:r>
            <w:r w:rsidR="0070563E" w:rsidRPr="00F66D28">
              <w:rPr>
                <w:szCs w:val="24"/>
              </w:rPr>
              <w:t>otification d’</w:t>
            </w:r>
            <w:r w:rsidR="003E7A13">
              <w:rPr>
                <w:szCs w:val="24"/>
              </w:rPr>
              <w:t>A</w:t>
            </w:r>
            <w:r w:rsidR="0070563E" w:rsidRPr="00F66D28">
              <w:rPr>
                <w:szCs w:val="24"/>
              </w:rPr>
              <w:t xml:space="preserve">ttribution </w:t>
            </w:r>
            <w:r w:rsidR="0070563E">
              <w:rPr>
                <w:szCs w:val="24"/>
              </w:rPr>
              <w:t xml:space="preserve">du Marché </w:t>
            </w:r>
            <w:r w:rsidR="0070563E" w:rsidRPr="00F66D28">
              <w:rPr>
                <w:szCs w:val="24"/>
              </w:rPr>
              <w:t xml:space="preserve">sera publiée sur le site </w:t>
            </w:r>
            <w:r w:rsidR="0070563E">
              <w:rPr>
                <w:szCs w:val="24"/>
              </w:rPr>
              <w:t>de l’Acheteur</w:t>
            </w:r>
            <w:r w:rsidR="0070563E" w:rsidRPr="00F66D28">
              <w:rPr>
                <w:szCs w:val="24"/>
              </w:rPr>
              <w:t xml:space="preserve"> d’accès libre s’il existe, ou au minimum dans un journal national de grande diffusion dans le </w:t>
            </w:r>
            <w:r w:rsidR="001D5885">
              <w:rPr>
                <w:szCs w:val="24"/>
              </w:rPr>
              <w:t>P</w:t>
            </w:r>
            <w:r w:rsidR="0070563E" w:rsidRPr="00F66D28">
              <w:rPr>
                <w:szCs w:val="24"/>
              </w:rPr>
              <w:t xml:space="preserve">ays </w:t>
            </w:r>
            <w:r w:rsidR="0070563E">
              <w:rPr>
                <w:szCs w:val="24"/>
              </w:rPr>
              <w:t>de l’Acheteur</w:t>
            </w:r>
            <w:r w:rsidR="0070563E" w:rsidRPr="00F66D28">
              <w:rPr>
                <w:szCs w:val="24"/>
              </w:rPr>
              <w:t>, ou dans le journal officiel.</w:t>
            </w:r>
          </w:p>
          <w:p w14:paraId="23A35B26" w14:textId="7947AE4C" w:rsidR="0070563E" w:rsidRPr="008277F2" w:rsidRDefault="00005372" w:rsidP="0070563E">
            <w:pPr>
              <w:tabs>
                <w:tab w:val="left" w:pos="720"/>
              </w:tabs>
              <w:spacing w:before="120"/>
              <w:ind w:left="578" w:hanging="578"/>
              <w:rPr>
                <w:szCs w:val="24"/>
              </w:rPr>
            </w:pPr>
            <w:r>
              <w:rPr>
                <w:szCs w:val="24"/>
              </w:rPr>
              <w:t>62</w:t>
            </w:r>
            <w:r w:rsidR="0070563E" w:rsidRPr="00F66D28">
              <w:rPr>
                <w:szCs w:val="24"/>
              </w:rPr>
              <w:t>.4</w:t>
            </w:r>
            <w:r w:rsidR="0070563E" w:rsidRPr="00F66D28">
              <w:rPr>
                <w:szCs w:val="24"/>
              </w:rPr>
              <w:tab/>
              <w:t>Jusqu’à la préparation et l’approbation du Marché, la Notification d’</w:t>
            </w:r>
            <w:r w:rsidR="001D5885">
              <w:rPr>
                <w:szCs w:val="24"/>
              </w:rPr>
              <w:t>A</w:t>
            </w:r>
            <w:r w:rsidR="0070563E" w:rsidRPr="00F66D28">
              <w:rPr>
                <w:szCs w:val="24"/>
              </w:rPr>
              <w:t xml:space="preserve">ttribution constituera l’engagement réciproque </w:t>
            </w:r>
            <w:r w:rsidR="0070563E">
              <w:rPr>
                <w:szCs w:val="24"/>
              </w:rPr>
              <w:t>de l’Acheteur</w:t>
            </w:r>
            <w:r w:rsidR="0070563E" w:rsidRPr="00F66D28">
              <w:rPr>
                <w:szCs w:val="24"/>
              </w:rPr>
              <w:t xml:space="preserve"> et </w:t>
            </w:r>
            <w:r w:rsidR="00E824FB">
              <w:rPr>
                <w:szCs w:val="24"/>
              </w:rPr>
              <w:t>du Proposant retenu</w:t>
            </w:r>
            <w:r w:rsidR="0070563E" w:rsidRPr="00222DE7">
              <w:t>.</w:t>
            </w:r>
          </w:p>
        </w:tc>
      </w:tr>
      <w:tr w:rsidR="0070563E" w:rsidRPr="008277F2" w14:paraId="61C44D22" w14:textId="77777777" w:rsidTr="00CC7525">
        <w:tc>
          <w:tcPr>
            <w:tcW w:w="2232" w:type="dxa"/>
          </w:tcPr>
          <w:p w14:paraId="2940BCC8" w14:textId="26F34DC5" w:rsidR="0070563E" w:rsidRPr="008277F2" w:rsidRDefault="0070563E" w:rsidP="0070563E">
            <w:pPr>
              <w:pStyle w:val="HeadingSPD02"/>
              <w:spacing w:before="120"/>
              <w:ind w:left="522" w:right="72" w:hanging="522"/>
              <w:jc w:val="left"/>
            </w:pPr>
            <w:bookmarkStart w:id="335" w:name="_Toc481410070"/>
            <w:bookmarkStart w:id="336" w:name="_Toc51776365"/>
            <w:bookmarkStart w:id="337" w:name="_Toc139040305"/>
            <w:r>
              <w:lastRenderedPageBreak/>
              <w:t>6</w:t>
            </w:r>
            <w:r w:rsidR="00282ED2">
              <w:t>3</w:t>
            </w:r>
            <w:r>
              <w:t xml:space="preserve">. </w:t>
            </w:r>
            <w:r w:rsidR="003938E9">
              <w:tab/>
            </w:r>
            <w:proofErr w:type="spellStart"/>
            <w:r w:rsidRPr="009B7846">
              <w:t>Débriefing</w:t>
            </w:r>
            <w:proofErr w:type="spellEnd"/>
            <w:r w:rsidRPr="009B7846">
              <w:t xml:space="preserve"> par </w:t>
            </w:r>
            <w:proofErr w:type="spellStart"/>
            <w:r>
              <w:t>l’Acheteur</w:t>
            </w:r>
            <w:bookmarkEnd w:id="335"/>
            <w:bookmarkEnd w:id="336"/>
            <w:bookmarkEnd w:id="337"/>
            <w:proofErr w:type="spellEnd"/>
          </w:p>
        </w:tc>
        <w:tc>
          <w:tcPr>
            <w:tcW w:w="7346" w:type="dxa"/>
          </w:tcPr>
          <w:p w14:paraId="339719C7" w14:textId="220C985D" w:rsidR="0070563E" w:rsidRPr="004303BA" w:rsidRDefault="0070563E" w:rsidP="0070563E">
            <w:pPr>
              <w:spacing w:before="120"/>
              <w:ind w:left="576" w:hanging="576"/>
              <w:rPr>
                <w:szCs w:val="24"/>
              </w:rPr>
            </w:pPr>
            <w:r>
              <w:rPr>
                <w:szCs w:val="24"/>
              </w:rPr>
              <w:t>6</w:t>
            </w:r>
            <w:r w:rsidR="00282ED2">
              <w:rPr>
                <w:szCs w:val="24"/>
              </w:rPr>
              <w:t>3</w:t>
            </w:r>
            <w:r w:rsidRPr="00BD7C48">
              <w:rPr>
                <w:szCs w:val="24"/>
              </w:rPr>
              <w:t>.1</w:t>
            </w:r>
            <w:r w:rsidRPr="00BD7C48">
              <w:rPr>
                <w:szCs w:val="24"/>
              </w:rPr>
              <w:tab/>
            </w:r>
            <w:r w:rsidRPr="004303BA">
              <w:rPr>
                <w:szCs w:val="24"/>
              </w:rPr>
              <w:t xml:space="preserve">Après avoir reçu </w:t>
            </w:r>
            <w:r>
              <w:rPr>
                <w:szCs w:val="24"/>
              </w:rPr>
              <w:t>de l’Acheteur</w:t>
            </w:r>
            <w:r w:rsidRPr="004303BA">
              <w:rPr>
                <w:szCs w:val="24"/>
              </w:rPr>
              <w:t>, la Notification de l’</w:t>
            </w:r>
            <w:r w:rsidR="00E824FB">
              <w:rPr>
                <w:szCs w:val="24"/>
              </w:rPr>
              <w:t>I</w:t>
            </w:r>
            <w:r w:rsidRPr="004303BA">
              <w:rPr>
                <w:szCs w:val="24"/>
              </w:rPr>
              <w:t>ntention d’</w:t>
            </w:r>
            <w:r w:rsidR="00E824FB">
              <w:rPr>
                <w:szCs w:val="24"/>
              </w:rPr>
              <w:t>A</w:t>
            </w:r>
            <w:r w:rsidRPr="004303BA">
              <w:rPr>
                <w:szCs w:val="24"/>
              </w:rPr>
              <w:t xml:space="preserve">ttribution du Marché mentionnée à l’article </w:t>
            </w:r>
            <w:r w:rsidR="00282ED2">
              <w:rPr>
                <w:szCs w:val="24"/>
              </w:rPr>
              <w:t>60</w:t>
            </w:r>
            <w:r w:rsidR="00282ED2" w:rsidRPr="004303BA">
              <w:rPr>
                <w:szCs w:val="24"/>
              </w:rPr>
              <w:t xml:space="preserve"> </w:t>
            </w:r>
            <w:r w:rsidRPr="004303BA">
              <w:rPr>
                <w:szCs w:val="24"/>
              </w:rPr>
              <w:t xml:space="preserve">des </w:t>
            </w:r>
            <w:r>
              <w:rPr>
                <w:szCs w:val="24"/>
              </w:rPr>
              <w:t>IP</w:t>
            </w:r>
            <w:r w:rsidRPr="004303BA">
              <w:rPr>
                <w:szCs w:val="24"/>
              </w:rPr>
              <w:t xml:space="preserve">, tout </w:t>
            </w:r>
            <w:r>
              <w:rPr>
                <w:szCs w:val="24"/>
              </w:rPr>
              <w:t>Proposant</w:t>
            </w:r>
            <w:r w:rsidRPr="004303BA">
              <w:rPr>
                <w:szCs w:val="24"/>
              </w:rPr>
              <w:t xml:space="preserve"> non retenu dispose de trois (3) jours ouvrables pour solliciter un débriefing, par demande écrite adressée </w:t>
            </w:r>
            <w:r>
              <w:rPr>
                <w:szCs w:val="24"/>
              </w:rPr>
              <w:t>à l’Acheteur</w:t>
            </w:r>
            <w:r w:rsidRPr="004303BA">
              <w:rPr>
                <w:szCs w:val="24"/>
              </w:rPr>
              <w:t>.</w:t>
            </w:r>
            <w:r>
              <w:rPr>
                <w:szCs w:val="24"/>
              </w:rPr>
              <w:t xml:space="preserve"> L’Acheteur</w:t>
            </w:r>
            <w:r w:rsidRPr="004303BA">
              <w:rPr>
                <w:szCs w:val="24"/>
              </w:rPr>
              <w:t xml:space="preserve"> devra accorder un débriefing à tout </w:t>
            </w:r>
            <w:r>
              <w:rPr>
                <w:szCs w:val="24"/>
              </w:rPr>
              <w:t>Proposant</w:t>
            </w:r>
            <w:r w:rsidRPr="004303BA">
              <w:rPr>
                <w:szCs w:val="24"/>
              </w:rPr>
              <w:t xml:space="preserve"> non retenu qui en aura fait la demande dans ce délai</w:t>
            </w:r>
            <w:r w:rsidRPr="00BD7C48">
              <w:rPr>
                <w:szCs w:val="24"/>
              </w:rPr>
              <w:t>.</w:t>
            </w:r>
            <w:r>
              <w:rPr>
                <w:szCs w:val="24"/>
              </w:rPr>
              <w:t xml:space="preserve"> </w:t>
            </w:r>
          </w:p>
          <w:p w14:paraId="46C4A7F5" w14:textId="583DFB2E" w:rsidR="0070563E" w:rsidRPr="004303BA" w:rsidRDefault="0070563E" w:rsidP="0070563E">
            <w:pPr>
              <w:spacing w:before="120"/>
              <w:ind w:left="576" w:hanging="576"/>
              <w:rPr>
                <w:szCs w:val="24"/>
              </w:rPr>
            </w:pPr>
            <w:r>
              <w:rPr>
                <w:szCs w:val="24"/>
              </w:rPr>
              <w:t>6</w:t>
            </w:r>
            <w:r w:rsidR="00282ED2">
              <w:rPr>
                <w:szCs w:val="24"/>
              </w:rPr>
              <w:t>3</w:t>
            </w:r>
            <w:r w:rsidRPr="004303BA">
              <w:rPr>
                <w:szCs w:val="24"/>
              </w:rPr>
              <w:t>.2</w:t>
            </w:r>
            <w:r w:rsidRPr="004303BA">
              <w:rPr>
                <w:szCs w:val="24"/>
              </w:rPr>
              <w:tab/>
              <w:t xml:space="preserve">Lorsqu’une demande de débriefing aura été présentée dans le délai prescrit, </w:t>
            </w:r>
            <w:r>
              <w:rPr>
                <w:szCs w:val="24"/>
              </w:rPr>
              <w:t>l’Acheteur</w:t>
            </w:r>
            <w:r w:rsidRPr="004303BA">
              <w:rPr>
                <w:szCs w:val="24"/>
              </w:rPr>
              <w:t xml:space="preserve"> accordera le débriefing dans le délai de cinq (5) jours ouvrables à moins que </w:t>
            </w:r>
            <w:r>
              <w:rPr>
                <w:szCs w:val="24"/>
              </w:rPr>
              <w:t>l’Acheteur</w:t>
            </w:r>
            <w:r w:rsidRPr="004303BA">
              <w:rPr>
                <w:szCs w:val="24"/>
              </w:rPr>
              <w:t xml:space="preserve"> ne décide d’accorder le débriefing plus tard, pour un motif justifié. Dans un tel cas, la </w:t>
            </w:r>
            <w:r w:rsidR="007C3F0A">
              <w:rPr>
                <w:szCs w:val="24"/>
              </w:rPr>
              <w:t>P</w:t>
            </w:r>
            <w:r w:rsidRPr="004303BA">
              <w:rPr>
                <w:szCs w:val="24"/>
              </w:rPr>
              <w:t>ériode d’</w:t>
            </w:r>
            <w:r w:rsidR="007C3F0A">
              <w:rPr>
                <w:szCs w:val="24"/>
              </w:rPr>
              <w:t>A</w:t>
            </w:r>
            <w:r w:rsidRPr="004303BA">
              <w:rPr>
                <w:szCs w:val="24"/>
              </w:rPr>
              <w:t>ttente sera automatiquement prorogée jusqu’à cinq (5) jours ouvrables après que le débriefing aura eu lieu.</w:t>
            </w:r>
            <w:r>
              <w:rPr>
                <w:szCs w:val="24"/>
              </w:rPr>
              <w:t xml:space="preserve"> </w:t>
            </w:r>
            <w:r w:rsidRPr="004303BA">
              <w:rPr>
                <w:szCs w:val="24"/>
              </w:rPr>
              <w:t xml:space="preserve">Si plusieurs débriefings sont ainsi retardés, la </w:t>
            </w:r>
            <w:r w:rsidR="00B55457">
              <w:rPr>
                <w:szCs w:val="24"/>
              </w:rPr>
              <w:t>P</w:t>
            </w:r>
            <w:r w:rsidRPr="004303BA">
              <w:rPr>
                <w:szCs w:val="24"/>
              </w:rPr>
              <w:t>ériode d’</w:t>
            </w:r>
            <w:r w:rsidR="00B55457">
              <w:rPr>
                <w:szCs w:val="24"/>
              </w:rPr>
              <w:t>A</w:t>
            </w:r>
            <w:r w:rsidRPr="004303BA">
              <w:rPr>
                <w:szCs w:val="24"/>
              </w:rPr>
              <w:t xml:space="preserve">ttente sera prolongée jusqu’à cinq (5) jours ouvrables après que le dernier débriefing aura eu lieu. </w:t>
            </w:r>
            <w:r>
              <w:rPr>
                <w:szCs w:val="24"/>
              </w:rPr>
              <w:t>L’Acheteur</w:t>
            </w:r>
            <w:r w:rsidRPr="004303BA">
              <w:rPr>
                <w:szCs w:val="24"/>
              </w:rPr>
              <w:t xml:space="preserve"> informera tous les </w:t>
            </w:r>
            <w:r>
              <w:rPr>
                <w:szCs w:val="24"/>
              </w:rPr>
              <w:t>Proposant</w:t>
            </w:r>
            <w:r w:rsidRPr="004303BA">
              <w:rPr>
                <w:szCs w:val="24"/>
              </w:rPr>
              <w:t xml:space="preserve">s par le moyen le plus rapide de la prolongation de la </w:t>
            </w:r>
            <w:r w:rsidR="00B55457">
              <w:rPr>
                <w:szCs w:val="24"/>
              </w:rPr>
              <w:t>P</w:t>
            </w:r>
            <w:r w:rsidRPr="004303BA">
              <w:rPr>
                <w:szCs w:val="24"/>
              </w:rPr>
              <w:t>ériode d’</w:t>
            </w:r>
            <w:r w:rsidR="00B55457">
              <w:rPr>
                <w:szCs w:val="24"/>
              </w:rPr>
              <w:t>A</w:t>
            </w:r>
            <w:r w:rsidRPr="004303BA">
              <w:rPr>
                <w:szCs w:val="24"/>
              </w:rPr>
              <w:t>ttente.</w:t>
            </w:r>
          </w:p>
          <w:p w14:paraId="016C327B" w14:textId="5CD9F3EB" w:rsidR="0070563E" w:rsidRPr="00BD7C48" w:rsidRDefault="0070563E" w:rsidP="0070563E">
            <w:pPr>
              <w:spacing w:before="120"/>
              <w:ind w:left="576" w:hanging="576"/>
              <w:rPr>
                <w:szCs w:val="24"/>
              </w:rPr>
            </w:pPr>
            <w:r>
              <w:rPr>
                <w:szCs w:val="24"/>
              </w:rPr>
              <w:t>6</w:t>
            </w:r>
            <w:r w:rsidR="00C06B59">
              <w:rPr>
                <w:szCs w:val="24"/>
              </w:rPr>
              <w:t>3</w:t>
            </w:r>
            <w:r w:rsidRPr="00BD7C48">
              <w:rPr>
                <w:szCs w:val="24"/>
              </w:rPr>
              <w:t>.</w:t>
            </w:r>
            <w:r>
              <w:rPr>
                <w:szCs w:val="24"/>
              </w:rPr>
              <w:t>3</w:t>
            </w:r>
            <w:r w:rsidRPr="00BD7C48">
              <w:rPr>
                <w:szCs w:val="24"/>
              </w:rPr>
              <w:tab/>
            </w:r>
            <w:r w:rsidRPr="004303BA">
              <w:rPr>
                <w:szCs w:val="24"/>
              </w:rPr>
              <w:t xml:space="preserve">Lorsque la demande de débriefing par écrit est reçue par </w:t>
            </w:r>
            <w:r>
              <w:rPr>
                <w:szCs w:val="24"/>
              </w:rPr>
              <w:t>l’Acheteur</w:t>
            </w:r>
            <w:r w:rsidRPr="004303BA">
              <w:rPr>
                <w:szCs w:val="24"/>
              </w:rPr>
              <w:t xml:space="preserve"> après le délai de (3) jours ouvrables</w:t>
            </w:r>
            <w:r>
              <w:rPr>
                <w:szCs w:val="24"/>
              </w:rPr>
              <w:t>,</w:t>
            </w:r>
            <w:r w:rsidRPr="004303BA">
              <w:rPr>
                <w:szCs w:val="24"/>
              </w:rPr>
              <w:t xml:space="preserve"> </w:t>
            </w:r>
            <w:r>
              <w:rPr>
                <w:szCs w:val="24"/>
              </w:rPr>
              <w:t>l’Acheteur</w:t>
            </w:r>
            <w:r w:rsidRPr="004303BA">
              <w:rPr>
                <w:szCs w:val="24"/>
              </w:rPr>
              <w:t xml:space="preserve"> devra accorder le débriefing dès que possible, et normalement au plus tard dans le délai de quinze (15) jours ouvrables suivant la publication de la </w:t>
            </w:r>
            <w:r w:rsidR="00B55457">
              <w:rPr>
                <w:szCs w:val="24"/>
              </w:rPr>
              <w:t>N</w:t>
            </w:r>
            <w:r w:rsidRPr="004303BA">
              <w:rPr>
                <w:szCs w:val="24"/>
              </w:rPr>
              <w:t>otification d’</w:t>
            </w:r>
            <w:r w:rsidR="00B55457">
              <w:rPr>
                <w:szCs w:val="24"/>
              </w:rPr>
              <w:t>A</w:t>
            </w:r>
            <w:r w:rsidRPr="004303BA">
              <w:rPr>
                <w:szCs w:val="24"/>
              </w:rPr>
              <w:t xml:space="preserve">ttribution du Marché. Une demande de débriefing reçue après le délai de (3) jours ouvrables ne donnera pas lieu à une prorogation de la </w:t>
            </w:r>
            <w:r w:rsidR="00F5070E">
              <w:rPr>
                <w:szCs w:val="24"/>
              </w:rPr>
              <w:t>P</w:t>
            </w:r>
            <w:r w:rsidRPr="004303BA">
              <w:rPr>
                <w:szCs w:val="24"/>
              </w:rPr>
              <w:t>ériode d’</w:t>
            </w:r>
            <w:r w:rsidR="00557AC6">
              <w:rPr>
                <w:szCs w:val="24"/>
              </w:rPr>
              <w:t>A</w:t>
            </w:r>
            <w:r w:rsidRPr="004303BA">
              <w:rPr>
                <w:szCs w:val="24"/>
              </w:rPr>
              <w:t>ttente.</w:t>
            </w:r>
          </w:p>
          <w:p w14:paraId="2ED94F4F" w14:textId="306F60E7" w:rsidR="0070563E" w:rsidRPr="008277F2" w:rsidRDefault="0070563E" w:rsidP="0070563E">
            <w:pPr>
              <w:spacing w:before="120"/>
              <w:ind w:left="576" w:hanging="576"/>
              <w:rPr>
                <w:szCs w:val="24"/>
              </w:rPr>
            </w:pPr>
            <w:r>
              <w:rPr>
                <w:szCs w:val="24"/>
              </w:rPr>
              <w:t>6</w:t>
            </w:r>
            <w:r w:rsidR="00C06B59">
              <w:rPr>
                <w:szCs w:val="24"/>
              </w:rPr>
              <w:t>3</w:t>
            </w:r>
            <w:r w:rsidRPr="00BD7C48">
              <w:rPr>
                <w:szCs w:val="24"/>
              </w:rPr>
              <w:t>.</w:t>
            </w:r>
            <w:r>
              <w:rPr>
                <w:szCs w:val="24"/>
              </w:rPr>
              <w:t>4</w:t>
            </w:r>
            <w:r w:rsidRPr="00BD7C48">
              <w:rPr>
                <w:szCs w:val="24"/>
              </w:rPr>
              <w:tab/>
              <w:t>Le débriefing peut être oral ou par écrit.</w:t>
            </w:r>
            <w:r>
              <w:rPr>
                <w:szCs w:val="24"/>
              </w:rPr>
              <w:t xml:space="preserve"> </w:t>
            </w:r>
            <w:r w:rsidRPr="00BD7C48">
              <w:rPr>
                <w:szCs w:val="24"/>
              </w:rPr>
              <w:t xml:space="preserve">Un </w:t>
            </w:r>
            <w:r>
              <w:rPr>
                <w:szCs w:val="24"/>
              </w:rPr>
              <w:t>Proposant</w:t>
            </w:r>
            <w:r w:rsidRPr="00BD7C48">
              <w:rPr>
                <w:szCs w:val="24"/>
              </w:rPr>
              <w:t xml:space="preserve"> réclamant un débriefing devra prendre à sa charge toute dépense y afférente.</w:t>
            </w:r>
          </w:p>
        </w:tc>
      </w:tr>
      <w:tr w:rsidR="0070563E" w:rsidRPr="008277F2" w14:paraId="76B899FA" w14:textId="77777777" w:rsidTr="00CC7525">
        <w:tc>
          <w:tcPr>
            <w:tcW w:w="2232" w:type="dxa"/>
          </w:tcPr>
          <w:p w14:paraId="42D008FA" w14:textId="5BE7C766" w:rsidR="0070563E" w:rsidRPr="008277F2" w:rsidRDefault="00676601" w:rsidP="0070563E">
            <w:pPr>
              <w:pStyle w:val="HeadingSPD02"/>
              <w:spacing w:before="120"/>
              <w:ind w:left="522" w:right="72" w:hanging="522"/>
              <w:jc w:val="left"/>
            </w:pPr>
            <w:bookmarkStart w:id="338" w:name="_Toc438438867"/>
            <w:bookmarkStart w:id="339" w:name="_Toc438532661"/>
            <w:bookmarkStart w:id="340" w:name="_Toc438734011"/>
            <w:bookmarkStart w:id="341" w:name="_Toc438907047"/>
            <w:bookmarkStart w:id="342" w:name="_Toc438907246"/>
            <w:bookmarkStart w:id="343" w:name="_Toc481410071"/>
            <w:bookmarkStart w:id="344" w:name="_Toc51776366"/>
            <w:bookmarkStart w:id="345" w:name="_Toc139040306"/>
            <w:r>
              <w:t>6</w:t>
            </w:r>
            <w:r w:rsidR="0070563E">
              <w:t xml:space="preserve">4. </w:t>
            </w:r>
            <w:r w:rsidR="003938E9">
              <w:tab/>
            </w:r>
            <w:r w:rsidR="0070563E" w:rsidRPr="008277F2">
              <w:t>Signature du Marché</w:t>
            </w:r>
            <w:bookmarkEnd w:id="338"/>
            <w:bookmarkEnd w:id="339"/>
            <w:bookmarkEnd w:id="340"/>
            <w:bookmarkEnd w:id="341"/>
            <w:bookmarkEnd w:id="342"/>
            <w:bookmarkEnd w:id="343"/>
            <w:bookmarkEnd w:id="344"/>
            <w:bookmarkEnd w:id="345"/>
          </w:p>
        </w:tc>
        <w:tc>
          <w:tcPr>
            <w:tcW w:w="7346" w:type="dxa"/>
          </w:tcPr>
          <w:p w14:paraId="41F5251A" w14:textId="26337581" w:rsidR="0070563E" w:rsidRPr="008277F2" w:rsidRDefault="00676601" w:rsidP="0070563E">
            <w:pPr>
              <w:spacing w:before="120"/>
              <w:ind w:left="576" w:hanging="576"/>
              <w:rPr>
                <w:szCs w:val="24"/>
              </w:rPr>
            </w:pPr>
            <w:r>
              <w:rPr>
                <w:szCs w:val="24"/>
              </w:rPr>
              <w:t>6</w:t>
            </w:r>
            <w:r w:rsidR="0070563E">
              <w:rPr>
                <w:szCs w:val="24"/>
              </w:rPr>
              <w:t>4.1</w:t>
            </w:r>
            <w:r w:rsidR="0070563E">
              <w:rPr>
                <w:szCs w:val="24"/>
              </w:rPr>
              <w:tab/>
              <w:t xml:space="preserve">L’Acheteur </w:t>
            </w:r>
            <w:r w:rsidR="0070563E" w:rsidRPr="008277F2">
              <w:rPr>
                <w:szCs w:val="24"/>
              </w:rPr>
              <w:t xml:space="preserve">enverra au </w:t>
            </w:r>
            <w:r w:rsidR="0070563E">
              <w:rPr>
                <w:szCs w:val="24"/>
              </w:rPr>
              <w:t>Proposant</w:t>
            </w:r>
            <w:r w:rsidR="0070563E" w:rsidRPr="008277F2">
              <w:rPr>
                <w:szCs w:val="24"/>
              </w:rPr>
              <w:t xml:space="preserve"> retenu </w:t>
            </w:r>
            <w:r w:rsidR="0070563E" w:rsidRPr="003529D5">
              <w:rPr>
                <w:szCs w:val="24"/>
              </w:rPr>
              <w:t xml:space="preserve">la </w:t>
            </w:r>
            <w:r w:rsidR="00056018">
              <w:rPr>
                <w:szCs w:val="24"/>
              </w:rPr>
              <w:t>L</w:t>
            </w:r>
            <w:r w:rsidR="0070563E" w:rsidRPr="003529D5">
              <w:rPr>
                <w:szCs w:val="24"/>
              </w:rPr>
              <w:t xml:space="preserve">ettre de </w:t>
            </w:r>
            <w:r w:rsidR="00056018">
              <w:rPr>
                <w:szCs w:val="24"/>
              </w:rPr>
              <w:t>N</w:t>
            </w:r>
            <w:r w:rsidR="0070563E" w:rsidRPr="003529D5">
              <w:rPr>
                <w:szCs w:val="24"/>
              </w:rPr>
              <w:t>otification d’</w:t>
            </w:r>
            <w:r w:rsidR="00056018">
              <w:rPr>
                <w:szCs w:val="24"/>
              </w:rPr>
              <w:t>A</w:t>
            </w:r>
            <w:r w:rsidR="0070563E" w:rsidRPr="003529D5">
              <w:rPr>
                <w:szCs w:val="24"/>
              </w:rPr>
              <w:t xml:space="preserve">ttribution et l’Acte d’Engagement, et la demande de fourniture du Formulaire de </w:t>
            </w:r>
            <w:r w:rsidR="006D0AC1">
              <w:rPr>
                <w:szCs w:val="24"/>
              </w:rPr>
              <w:t>D</w:t>
            </w:r>
            <w:r w:rsidR="0070563E" w:rsidRPr="003529D5">
              <w:rPr>
                <w:szCs w:val="24"/>
              </w:rPr>
              <w:t>ivulgation </w:t>
            </w:r>
            <w:hyperlink r:id="rId26" w:history="1">
              <w:r w:rsidR="0070563E" w:rsidRPr="003529D5">
                <w:rPr>
                  <w:szCs w:val="24"/>
                </w:rPr>
                <w:t xml:space="preserve">des </w:t>
              </w:r>
              <w:r w:rsidR="006D0AC1">
                <w:rPr>
                  <w:szCs w:val="24"/>
                </w:rPr>
                <w:t>B</w:t>
              </w:r>
              <w:r w:rsidR="0070563E" w:rsidRPr="003529D5">
                <w:rPr>
                  <w:szCs w:val="24"/>
                </w:rPr>
                <w:t xml:space="preserve">énéficiaires </w:t>
              </w:r>
              <w:r w:rsidR="006D0AC1">
                <w:rPr>
                  <w:szCs w:val="24"/>
                </w:rPr>
                <w:t>E</w:t>
              </w:r>
              <w:r w:rsidR="0070563E" w:rsidRPr="003529D5">
                <w:rPr>
                  <w:szCs w:val="24"/>
                </w:rPr>
                <w:t>ffectifs</w:t>
              </w:r>
            </w:hyperlink>
            <w:r w:rsidR="0070563E" w:rsidRPr="003529D5">
              <w:rPr>
                <w:szCs w:val="24"/>
              </w:rPr>
              <w:t xml:space="preserve"> fournissant les renseignements additionnels sur ses propriétaires effectifs. Le Formulaire de </w:t>
            </w:r>
            <w:r w:rsidR="007B6A45">
              <w:rPr>
                <w:szCs w:val="24"/>
              </w:rPr>
              <w:t>D</w:t>
            </w:r>
            <w:r w:rsidR="0070563E" w:rsidRPr="003529D5">
              <w:rPr>
                <w:szCs w:val="24"/>
              </w:rPr>
              <w:t>ivulgation </w:t>
            </w:r>
            <w:hyperlink r:id="rId27" w:history="1">
              <w:r w:rsidR="0070563E" w:rsidRPr="003529D5">
                <w:rPr>
                  <w:szCs w:val="24"/>
                </w:rPr>
                <w:t xml:space="preserve">des </w:t>
              </w:r>
              <w:r w:rsidR="007B6A45">
                <w:rPr>
                  <w:szCs w:val="24"/>
                </w:rPr>
                <w:t>B</w:t>
              </w:r>
              <w:r w:rsidR="0070563E" w:rsidRPr="003529D5">
                <w:rPr>
                  <w:szCs w:val="24"/>
                </w:rPr>
                <w:t xml:space="preserve">énéficiaires </w:t>
              </w:r>
              <w:r w:rsidR="007B6A45">
                <w:rPr>
                  <w:szCs w:val="24"/>
                </w:rPr>
                <w:t>E</w:t>
              </w:r>
              <w:r w:rsidR="0070563E" w:rsidRPr="003529D5">
                <w:rPr>
                  <w:szCs w:val="24"/>
                </w:rPr>
                <w:t>ffectifs</w:t>
              </w:r>
            </w:hyperlink>
            <w:r w:rsidR="0070563E" w:rsidRPr="003529D5">
              <w:rPr>
                <w:szCs w:val="24"/>
              </w:rPr>
              <w:t xml:space="preserve"> devra être soumis dans le délai de huit (8) jours ouvrables à compter de la réception de la demande</w:t>
            </w:r>
            <w:r w:rsidR="0070563E" w:rsidRPr="008277F2">
              <w:rPr>
                <w:szCs w:val="24"/>
              </w:rPr>
              <w:t>.</w:t>
            </w:r>
          </w:p>
          <w:p w14:paraId="749D3ED1" w14:textId="1F2FAB49" w:rsidR="0070563E" w:rsidRPr="008277F2" w:rsidRDefault="0000242B" w:rsidP="0070563E">
            <w:pPr>
              <w:spacing w:before="120"/>
              <w:ind w:left="576" w:hanging="576"/>
              <w:rPr>
                <w:szCs w:val="24"/>
              </w:rPr>
            </w:pPr>
            <w:r>
              <w:rPr>
                <w:szCs w:val="24"/>
              </w:rPr>
              <w:t>6</w:t>
            </w:r>
            <w:r w:rsidR="0070563E">
              <w:rPr>
                <w:szCs w:val="24"/>
              </w:rPr>
              <w:t>4.2</w:t>
            </w:r>
            <w:r w:rsidR="0070563E">
              <w:rPr>
                <w:szCs w:val="24"/>
              </w:rPr>
              <w:tab/>
              <w:t>L</w:t>
            </w:r>
            <w:r w:rsidR="0070563E" w:rsidRPr="008277F2">
              <w:rPr>
                <w:szCs w:val="24"/>
              </w:rPr>
              <w:t xml:space="preserve">e </w:t>
            </w:r>
            <w:r w:rsidR="0070563E">
              <w:rPr>
                <w:szCs w:val="24"/>
              </w:rPr>
              <w:t>Proposant</w:t>
            </w:r>
            <w:r w:rsidR="0070563E" w:rsidRPr="008277F2">
              <w:rPr>
                <w:szCs w:val="24"/>
              </w:rPr>
              <w:t xml:space="preserve"> retenu </w:t>
            </w:r>
            <w:r w:rsidR="0070563E" w:rsidRPr="003529D5">
              <w:rPr>
                <w:szCs w:val="24"/>
              </w:rPr>
              <w:t>renverra l’Acte d’Engagement</w:t>
            </w:r>
            <w:r w:rsidR="0070563E" w:rsidRPr="0074308D">
              <w:rPr>
                <w:rFonts w:asciiTheme="majorBidi" w:hAnsiTheme="majorBidi" w:cstheme="majorBidi"/>
                <w:szCs w:val="24"/>
              </w:rPr>
              <w:t xml:space="preserve"> à l’Acheteur</w:t>
            </w:r>
            <w:r w:rsidR="0070563E">
              <w:rPr>
                <w:rFonts w:asciiTheme="majorBidi" w:hAnsiTheme="majorBidi" w:cstheme="majorBidi"/>
                <w:szCs w:val="24"/>
              </w:rPr>
              <w:t xml:space="preserve"> </w:t>
            </w:r>
            <w:r w:rsidR="0070563E" w:rsidRPr="003529D5">
              <w:rPr>
                <w:szCs w:val="24"/>
              </w:rPr>
              <w:t>après l’avoir daté et signé dans les vingt-huit (28) jours suivant sa réception</w:t>
            </w:r>
            <w:r w:rsidR="0070563E" w:rsidRPr="008277F2">
              <w:rPr>
                <w:szCs w:val="24"/>
              </w:rPr>
              <w:t>.</w:t>
            </w:r>
          </w:p>
          <w:p w14:paraId="4F7FD91A" w14:textId="380EFDA7" w:rsidR="0070563E" w:rsidRPr="008277F2" w:rsidRDefault="0000242B" w:rsidP="0070563E">
            <w:pPr>
              <w:spacing w:before="120"/>
              <w:ind w:left="576" w:hanging="576"/>
              <w:rPr>
                <w:szCs w:val="24"/>
              </w:rPr>
            </w:pPr>
            <w:r>
              <w:rPr>
                <w:szCs w:val="24"/>
              </w:rPr>
              <w:t>6</w:t>
            </w:r>
            <w:r w:rsidR="0070563E">
              <w:rPr>
                <w:szCs w:val="24"/>
              </w:rPr>
              <w:t>4.3</w:t>
            </w:r>
            <w:r w:rsidR="0070563E">
              <w:rPr>
                <w:szCs w:val="24"/>
              </w:rPr>
              <w:tab/>
            </w:r>
            <w:r w:rsidR="0070563E" w:rsidRPr="008277F2">
              <w:rPr>
                <w:szCs w:val="24"/>
              </w:rPr>
              <w:t xml:space="preserve">Nonobstant les dispositions de l’article </w:t>
            </w:r>
            <w:r>
              <w:rPr>
                <w:szCs w:val="24"/>
              </w:rPr>
              <w:t>6</w:t>
            </w:r>
            <w:r w:rsidR="0070563E">
              <w:rPr>
                <w:szCs w:val="24"/>
              </w:rPr>
              <w:t>4.2</w:t>
            </w:r>
            <w:r w:rsidR="0070563E" w:rsidRPr="008277F2">
              <w:rPr>
                <w:szCs w:val="24"/>
              </w:rPr>
              <w:t xml:space="preserve"> des </w:t>
            </w:r>
            <w:r w:rsidR="0070563E">
              <w:rPr>
                <w:szCs w:val="24"/>
              </w:rPr>
              <w:t>IP</w:t>
            </w:r>
            <w:r w:rsidR="0070563E" w:rsidRPr="008277F2">
              <w:rPr>
                <w:szCs w:val="24"/>
              </w:rPr>
              <w:t>, si la signature de l’Acte d’</w:t>
            </w:r>
            <w:r w:rsidR="007B6A45">
              <w:rPr>
                <w:szCs w:val="24"/>
              </w:rPr>
              <w:t>E</w:t>
            </w:r>
            <w:r w:rsidR="0070563E" w:rsidRPr="008277F2">
              <w:rPr>
                <w:szCs w:val="24"/>
              </w:rPr>
              <w:t xml:space="preserve">ngagement est empêchée par toute restriction d’exportation imputable </w:t>
            </w:r>
            <w:r w:rsidR="0070563E">
              <w:rPr>
                <w:szCs w:val="24"/>
              </w:rPr>
              <w:t>à l’Acheteur</w:t>
            </w:r>
            <w:r w:rsidR="0070563E" w:rsidRPr="008277F2">
              <w:rPr>
                <w:szCs w:val="24"/>
              </w:rPr>
              <w:t xml:space="preserve">, au pays </w:t>
            </w:r>
            <w:r w:rsidR="0070563E">
              <w:rPr>
                <w:szCs w:val="24"/>
              </w:rPr>
              <w:t>de l’Acheteur</w:t>
            </w:r>
            <w:r w:rsidR="0070563E" w:rsidRPr="008277F2">
              <w:rPr>
                <w:szCs w:val="24"/>
              </w:rPr>
              <w:t xml:space="preserve">, ou à l’usage </w:t>
            </w:r>
            <w:r w:rsidR="0070563E">
              <w:rPr>
                <w:szCs w:val="24"/>
              </w:rPr>
              <w:t>du Système d’Information</w:t>
            </w:r>
            <w:r w:rsidR="0070563E" w:rsidRPr="008277F2">
              <w:rPr>
                <w:szCs w:val="24"/>
              </w:rPr>
              <w:t xml:space="preserve"> à fournir, lorsque de telles restrictions d’exportation résultent de l’application de la réglementation du commerce d’un pays qui fournit </w:t>
            </w:r>
            <w:r w:rsidR="0070563E">
              <w:rPr>
                <w:szCs w:val="24"/>
              </w:rPr>
              <w:t>ce Système d’Information</w:t>
            </w:r>
            <w:r w:rsidR="0070563E" w:rsidRPr="008277F2">
              <w:rPr>
                <w:szCs w:val="24"/>
              </w:rPr>
              <w:t xml:space="preserve">, le </w:t>
            </w:r>
            <w:r w:rsidR="0070563E">
              <w:rPr>
                <w:szCs w:val="24"/>
              </w:rPr>
              <w:t>Proposant</w:t>
            </w:r>
            <w:r w:rsidR="0070563E" w:rsidRPr="008277F2">
              <w:rPr>
                <w:szCs w:val="24"/>
              </w:rPr>
              <w:t xml:space="preserve"> ne sera pas lié par </w:t>
            </w:r>
            <w:r w:rsidR="0070563E">
              <w:rPr>
                <w:szCs w:val="24"/>
              </w:rPr>
              <w:t xml:space="preserve">sa </w:t>
            </w:r>
            <w:r w:rsidR="00D828E0">
              <w:rPr>
                <w:szCs w:val="24"/>
              </w:rPr>
              <w:t>P</w:t>
            </w:r>
            <w:r w:rsidR="0070563E">
              <w:rPr>
                <w:szCs w:val="24"/>
              </w:rPr>
              <w:t>roposition</w:t>
            </w:r>
            <w:r w:rsidR="0070563E" w:rsidRPr="008277F2">
              <w:rPr>
                <w:szCs w:val="24"/>
              </w:rPr>
              <w:t xml:space="preserve">. Cependant ceci est à la condition expresse que le </w:t>
            </w:r>
            <w:r w:rsidR="0070563E">
              <w:rPr>
                <w:szCs w:val="24"/>
              </w:rPr>
              <w:t>Proposant</w:t>
            </w:r>
            <w:r w:rsidR="0070563E" w:rsidRPr="008277F2">
              <w:rPr>
                <w:szCs w:val="24"/>
              </w:rPr>
              <w:t xml:space="preserve"> soit en </w:t>
            </w:r>
            <w:r w:rsidR="0070563E" w:rsidRPr="008277F2">
              <w:rPr>
                <w:szCs w:val="24"/>
              </w:rPr>
              <w:lastRenderedPageBreak/>
              <w:t xml:space="preserve">mesure de démontrer, à la satisfaction </w:t>
            </w:r>
            <w:r w:rsidR="0070563E">
              <w:rPr>
                <w:szCs w:val="24"/>
              </w:rPr>
              <w:t>de l’Acheteur</w:t>
            </w:r>
            <w:r w:rsidR="0070563E" w:rsidRPr="008277F2">
              <w:rPr>
                <w:szCs w:val="24"/>
              </w:rPr>
              <w:t xml:space="preserve"> et de la Banque, que la signature de l’Acte d’</w:t>
            </w:r>
            <w:r w:rsidR="0093238F">
              <w:rPr>
                <w:szCs w:val="24"/>
              </w:rPr>
              <w:t>E</w:t>
            </w:r>
            <w:r w:rsidR="0070563E" w:rsidRPr="008277F2">
              <w:rPr>
                <w:szCs w:val="24"/>
              </w:rPr>
              <w:t xml:space="preserve">ngagement n’a pas été empêchée pour une cause imputable au </w:t>
            </w:r>
            <w:r w:rsidR="0070563E">
              <w:rPr>
                <w:szCs w:val="24"/>
              </w:rPr>
              <w:t>Proposant</w:t>
            </w:r>
            <w:r w:rsidR="0070563E" w:rsidRPr="008277F2">
              <w:rPr>
                <w:szCs w:val="24"/>
              </w:rPr>
              <w:t xml:space="preserve">, pour cause de retard dans la mise en œuvre de formalités, y compris l’obtention de tout permis, autorisation(s) et licence(s) nécessaires à l’exportation </w:t>
            </w:r>
            <w:r w:rsidR="0070563E">
              <w:rPr>
                <w:szCs w:val="24"/>
              </w:rPr>
              <w:t>du Système d’Information</w:t>
            </w:r>
            <w:r w:rsidR="0070563E" w:rsidRPr="008277F2">
              <w:rPr>
                <w:szCs w:val="24"/>
              </w:rPr>
              <w:t xml:space="preserve"> dans le cadre des dispositions </w:t>
            </w:r>
            <w:r w:rsidR="0093238F">
              <w:rPr>
                <w:szCs w:val="24"/>
              </w:rPr>
              <w:t>du Marché</w:t>
            </w:r>
            <w:r w:rsidR="0070563E" w:rsidRPr="008277F2">
              <w:rPr>
                <w:szCs w:val="24"/>
              </w:rPr>
              <w:t>.</w:t>
            </w:r>
          </w:p>
        </w:tc>
      </w:tr>
      <w:tr w:rsidR="0070563E" w:rsidRPr="008277F2" w14:paraId="7A79B82D" w14:textId="77777777" w:rsidTr="00CC7525">
        <w:trPr>
          <w:trHeight w:val="6156"/>
        </w:trPr>
        <w:tc>
          <w:tcPr>
            <w:tcW w:w="2232" w:type="dxa"/>
          </w:tcPr>
          <w:p w14:paraId="22F7FC5D" w14:textId="36E08378" w:rsidR="0070563E" w:rsidRPr="008277F2" w:rsidRDefault="005C0A4F" w:rsidP="0070563E">
            <w:pPr>
              <w:pStyle w:val="HeadingSPD02"/>
              <w:spacing w:before="120"/>
              <w:ind w:left="522" w:right="72" w:hanging="522"/>
              <w:jc w:val="left"/>
            </w:pPr>
            <w:bookmarkStart w:id="346" w:name="_Toc438438868"/>
            <w:bookmarkStart w:id="347" w:name="_Toc438532662"/>
            <w:bookmarkStart w:id="348" w:name="_Toc438734012"/>
            <w:bookmarkStart w:id="349" w:name="_Toc438907048"/>
            <w:bookmarkStart w:id="350" w:name="_Toc438907247"/>
            <w:bookmarkStart w:id="351" w:name="_Toc481410072"/>
            <w:bookmarkStart w:id="352" w:name="_Toc51776367"/>
            <w:bookmarkStart w:id="353" w:name="_Toc139040307"/>
            <w:r>
              <w:lastRenderedPageBreak/>
              <w:t>65</w:t>
            </w:r>
            <w:r w:rsidR="0070563E">
              <w:t xml:space="preserve">. </w:t>
            </w:r>
            <w:r w:rsidR="003938E9">
              <w:tab/>
            </w:r>
            <w:proofErr w:type="spellStart"/>
            <w:r w:rsidR="0070563E" w:rsidRPr="008277F2">
              <w:t>Garantie</w:t>
            </w:r>
            <w:proofErr w:type="spellEnd"/>
            <w:r w:rsidR="0070563E" w:rsidRPr="008277F2">
              <w:t xml:space="preserve"> </w:t>
            </w:r>
            <w:bookmarkEnd w:id="346"/>
            <w:bookmarkEnd w:id="347"/>
            <w:bookmarkEnd w:id="348"/>
            <w:bookmarkEnd w:id="349"/>
            <w:bookmarkEnd w:id="350"/>
            <w:bookmarkEnd w:id="351"/>
            <w:bookmarkEnd w:id="352"/>
            <w:r w:rsidR="008646BC">
              <w:t xml:space="preserve">de Bonne </w:t>
            </w:r>
            <w:proofErr w:type="spellStart"/>
            <w:r w:rsidR="008646BC">
              <w:t>Exécution</w:t>
            </w:r>
            <w:bookmarkEnd w:id="353"/>
            <w:proofErr w:type="spellEnd"/>
          </w:p>
        </w:tc>
        <w:tc>
          <w:tcPr>
            <w:tcW w:w="7346" w:type="dxa"/>
          </w:tcPr>
          <w:p w14:paraId="6046A782" w14:textId="00AB212B" w:rsidR="0070563E" w:rsidRPr="008277F2" w:rsidRDefault="005C0A4F" w:rsidP="0070563E">
            <w:pPr>
              <w:spacing w:before="120"/>
              <w:ind w:left="576" w:hanging="576"/>
              <w:rPr>
                <w:szCs w:val="24"/>
              </w:rPr>
            </w:pPr>
            <w:r>
              <w:rPr>
                <w:szCs w:val="24"/>
              </w:rPr>
              <w:t>65</w:t>
            </w:r>
            <w:r w:rsidR="0070563E" w:rsidRPr="008277F2">
              <w:rPr>
                <w:szCs w:val="24"/>
              </w:rPr>
              <w:t>.1</w:t>
            </w:r>
            <w:r w:rsidR="0070563E" w:rsidRPr="008277F2">
              <w:rPr>
                <w:szCs w:val="24"/>
              </w:rPr>
              <w:tab/>
              <w:t xml:space="preserve">Dans les vingt-huit (28) jours suivant la réception de la notification </w:t>
            </w:r>
            <w:r w:rsidR="0070563E">
              <w:rPr>
                <w:szCs w:val="24"/>
              </w:rPr>
              <w:t xml:space="preserve">de l’attribution du Marché </w:t>
            </w:r>
            <w:r w:rsidR="0070563E" w:rsidRPr="008277F2">
              <w:rPr>
                <w:szCs w:val="24"/>
              </w:rPr>
              <w:t xml:space="preserve">par </w:t>
            </w:r>
            <w:r w:rsidR="0070563E">
              <w:rPr>
                <w:szCs w:val="24"/>
              </w:rPr>
              <w:t>l’Acheteur</w:t>
            </w:r>
            <w:r w:rsidR="0070563E" w:rsidRPr="008277F2">
              <w:rPr>
                <w:szCs w:val="24"/>
              </w:rPr>
              <w:t xml:space="preserve">, le </w:t>
            </w:r>
            <w:r w:rsidR="0070563E">
              <w:rPr>
                <w:szCs w:val="24"/>
              </w:rPr>
              <w:t>Proposant</w:t>
            </w:r>
            <w:r w:rsidR="0070563E" w:rsidRPr="008277F2">
              <w:rPr>
                <w:szCs w:val="24"/>
              </w:rPr>
              <w:t xml:space="preserve"> retenu </w:t>
            </w:r>
            <w:r w:rsidR="0070563E">
              <w:rPr>
                <w:szCs w:val="24"/>
              </w:rPr>
              <w:t xml:space="preserve">devra </w:t>
            </w:r>
            <w:r w:rsidR="0070563E" w:rsidRPr="008277F2">
              <w:rPr>
                <w:szCs w:val="24"/>
              </w:rPr>
              <w:t xml:space="preserve">fournir la </w:t>
            </w:r>
            <w:r w:rsidR="008646BC">
              <w:rPr>
                <w:szCs w:val="24"/>
              </w:rPr>
              <w:t>G</w:t>
            </w:r>
            <w:r w:rsidR="0070563E" w:rsidRPr="008277F2">
              <w:rPr>
                <w:szCs w:val="24"/>
              </w:rPr>
              <w:t xml:space="preserve">arantie </w:t>
            </w:r>
            <w:r w:rsidR="008646BC">
              <w:rPr>
                <w:szCs w:val="24"/>
              </w:rPr>
              <w:t>de Bonne Exécution</w:t>
            </w:r>
            <w:r w:rsidR="0070563E" w:rsidRPr="008277F2">
              <w:rPr>
                <w:szCs w:val="24"/>
              </w:rPr>
              <w:t xml:space="preserve">, conformément </w:t>
            </w:r>
            <w:r w:rsidR="0070563E">
              <w:rPr>
                <w:szCs w:val="24"/>
              </w:rPr>
              <w:t>à la Clause 38.2 (b) d</w:t>
            </w:r>
            <w:r w:rsidR="0070563E" w:rsidRPr="008277F2">
              <w:rPr>
                <w:szCs w:val="24"/>
              </w:rPr>
              <w:t xml:space="preserve">u CCAG </w:t>
            </w:r>
            <w:r w:rsidR="00E04CD6">
              <w:rPr>
                <w:szCs w:val="24"/>
              </w:rPr>
              <w:t xml:space="preserve">et </w:t>
            </w:r>
            <w:r w:rsidR="00AC7B4E" w:rsidRPr="00E04CD6">
              <w:rPr>
                <w:color w:val="000000" w:themeColor="text1"/>
                <w:szCs w:val="24"/>
              </w:rPr>
              <w:t>s</w:t>
            </w:r>
            <w:r w:rsidR="00E04CD6">
              <w:rPr>
                <w:color w:val="000000" w:themeColor="text1"/>
                <w:szCs w:val="24"/>
              </w:rPr>
              <w:t xml:space="preserve">ous réserve de l’article </w:t>
            </w:r>
            <w:r w:rsidR="00AC7B4E" w:rsidRPr="00E04CD6">
              <w:rPr>
                <w:color w:val="000000" w:themeColor="text1"/>
                <w:szCs w:val="24"/>
              </w:rPr>
              <w:t>53.2 (b)</w:t>
            </w:r>
            <w:r w:rsidR="00E04CD6">
              <w:rPr>
                <w:color w:val="000000" w:themeColor="text1"/>
                <w:szCs w:val="24"/>
              </w:rPr>
              <w:t xml:space="preserve"> de IP</w:t>
            </w:r>
            <w:r w:rsidR="00AC7B4E" w:rsidRPr="00E04CD6">
              <w:rPr>
                <w:color w:val="000000" w:themeColor="text1"/>
                <w:szCs w:val="24"/>
              </w:rPr>
              <w:t>,</w:t>
            </w:r>
            <w:r w:rsidR="00AC7B4E" w:rsidRPr="00026B25">
              <w:rPr>
                <w:color w:val="000000" w:themeColor="text1"/>
                <w:szCs w:val="24"/>
              </w:rPr>
              <w:t xml:space="preserve"> </w:t>
            </w:r>
            <w:r w:rsidR="0070563E" w:rsidRPr="008277F2">
              <w:rPr>
                <w:szCs w:val="24"/>
              </w:rPr>
              <w:t xml:space="preserve">en utilisant le Formulaire de </w:t>
            </w:r>
            <w:r w:rsidR="008646BC">
              <w:rPr>
                <w:szCs w:val="24"/>
              </w:rPr>
              <w:t>G</w:t>
            </w:r>
            <w:r w:rsidR="0070563E" w:rsidRPr="008277F2">
              <w:rPr>
                <w:szCs w:val="24"/>
              </w:rPr>
              <w:t xml:space="preserve">arantie </w:t>
            </w:r>
            <w:r w:rsidR="008646BC">
              <w:rPr>
                <w:szCs w:val="24"/>
              </w:rPr>
              <w:t>de Bonne Exécution</w:t>
            </w:r>
            <w:r w:rsidR="0070563E" w:rsidRPr="008277F2">
              <w:rPr>
                <w:szCs w:val="24"/>
              </w:rPr>
              <w:t xml:space="preserve"> figurant à la Section X, Formulaires du Marché ou tout autre modèle jugé acceptable par </w:t>
            </w:r>
            <w:r w:rsidR="0070563E">
              <w:rPr>
                <w:szCs w:val="24"/>
              </w:rPr>
              <w:t>l’Acheteur</w:t>
            </w:r>
            <w:r w:rsidR="0070563E" w:rsidRPr="008277F2">
              <w:rPr>
                <w:szCs w:val="24"/>
              </w:rPr>
              <w:t xml:space="preserve">. Si la </w:t>
            </w:r>
            <w:r w:rsidR="00012B93">
              <w:rPr>
                <w:szCs w:val="24"/>
              </w:rPr>
              <w:t>G</w:t>
            </w:r>
            <w:r w:rsidR="0070563E" w:rsidRPr="008277F2">
              <w:rPr>
                <w:szCs w:val="24"/>
              </w:rPr>
              <w:t xml:space="preserve">arantie </w:t>
            </w:r>
            <w:r w:rsidR="008646BC">
              <w:rPr>
                <w:szCs w:val="24"/>
              </w:rPr>
              <w:t>de Bonne Exécution</w:t>
            </w:r>
            <w:r w:rsidR="0070563E" w:rsidRPr="008277F2">
              <w:rPr>
                <w:szCs w:val="24"/>
              </w:rPr>
              <w:t xml:space="preserve"> </w:t>
            </w:r>
            <w:r w:rsidR="0070563E" w:rsidRPr="00BD7C48">
              <w:rPr>
                <w:szCs w:val="24"/>
              </w:rPr>
              <w:t xml:space="preserve">fournie par le </w:t>
            </w:r>
            <w:r w:rsidR="0070563E">
              <w:rPr>
                <w:szCs w:val="24"/>
              </w:rPr>
              <w:t>Proposant</w:t>
            </w:r>
            <w:r w:rsidR="0070563E" w:rsidRPr="00BD7C48">
              <w:rPr>
                <w:szCs w:val="24"/>
              </w:rPr>
              <w:t xml:space="preserve"> retenu est sous la forme d’une caution, cette dernière devra être émise par un organisme</w:t>
            </w:r>
            <w:r w:rsidR="0070563E" w:rsidRPr="00F80154">
              <w:rPr>
                <w:szCs w:val="24"/>
              </w:rPr>
              <w:t xml:space="preserve"> de caution ou une compagnie d’</w:t>
            </w:r>
            <w:r w:rsidR="0070563E" w:rsidRPr="00BD7C48">
              <w:rPr>
                <w:szCs w:val="24"/>
              </w:rPr>
              <w:t xml:space="preserve">assurance acceptable </w:t>
            </w:r>
            <w:r w:rsidR="0070563E">
              <w:rPr>
                <w:szCs w:val="24"/>
              </w:rPr>
              <w:t>à l’Acheteur</w:t>
            </w:r>
            <w:r w:rsidR="0070563E" w:rsidRPr="00BD7C48">
              <w:rPr>
                <w:szCs w:val="24"/>
              </w:rPr>
              <w:t>.</w:t>
            </w:r>
            <w:r w:rsidR="0070563E">
              <w:rPr>
                <w:szCs w:val="24"/>
              </w:rPr>
              <w:t xml:space="preserve"> </w:t>
            </w:r>
            <w:r w:rsidR="0070563E" w:rsidRPr="00BD7C48">
              <w:rPr>
                <w:szCs w:val="24"/>
              </w:rPr>
              <w:t xml:space="preserve">Un organisme de caution ou une compagnie d’assurance situé en dehors du Pays </w:t>
            </w:r>
            <w:r w:rsidR="0070563E">
              <w:rPr>
                <w:szCs w:val="24"/>
              </w:rPr>
              <w:t>de l’Acheteur</w:t>
            </w:r>
            <w:r w:rsidR="0070563E" w:rsidRPr="00BD7C48">
              <w:rPr>
                <w:szCs w:val="24"/>
              </w:rPr>
              <w:t xml:space="preserve"> devra avoir un correspondant dans le Pays </w:t>
            </w:r>
            <w:r w:rsidR="0070563E">
              <w:rPr>
                <w:szCs w:val="24"/>
              </w:rPr>
              <w:t>de l’Acheteur</w:t>
            </w:r>
            <w:r w:rsidR="0070563E" w:rsidRPr="008277F2">
              <w:rPr>
                <w:szCs w:val="24"/>
              </w:rPr>
              <w:t>.</w:t>
            </w:r>
          </w:p>
          <w:p w14:paraId="1E994F08" w14:textId="402422C6" w:rsidR="0070563E" w:rsidRPr="008277F2" w:rsidRDefault="003B0183" w:rsidP="0070563E">
            <w:pPr>
              <w:tabs>
                <w:tab w:val="left" w:pos="720"/>
              </w:tabs>
              <w:spacing w:before="120"/>
              <w:ind w:left="576" w:hanging="576"/>
              <w:rPr>
                <w:szCs w:val="24"/>
              </w:rPr>
            </w:pPr>
            <w:r>
              <w:rPr>
                <w:szCs w:val="24"/>
              </w:rPr>
              <w:t>65</w:t>
            </w:r>
            <w:r w:rsidR="0070563E" w:rsidRPr="008277F2">
              <w:rPr>
                <w:szCs w:val="24"/>
              </w:rPr>
              <w:t>.2</w:t>
            </w:r>
            <w:r w:rsidR="0070563E" w:rsidRPr="008277F2">
              <w:rPr>
                <w:szCs w:val="24"/>
              </w:rPr>
              <w:tab/>
              <w:t xml:space="preserve">Le défaut de fourniture par le </w:t>
            </w:r>
            <w:r w:rsidR="0070563E">
              <w:rPr>
                <w:szCs w:val="24"/>
              </w:rPr>
              <w:t>Proposant</w:t>
            </w:r>
            <w:r w:rsidR="0070563E" w:rsidRPr="008277F2">
              <w:rPr>
                <w:szCs w:val="24"/>
              </w:rPr>
              <w:t xml:space="preserve"> retenu, de la </w:t>
            </w:r>
            <w:r w:rsidR="00012B93">
              <w:rPr>
                <w:szCs w:val="24"/>
              </w:rPr>
              <w:t>G</w:t>
            </w:r>
            <w:r w:rsidR="0070563E" w:rsidRPr="008277F2">
              <w:rPr>
                <w:szCs w:val="24"/>
              </w:rPr>
              <w:t xml:space="preserve">arantie </w:t>
            </w:r>
            <w:r w:rsidR="008646BC">
              <w:rPr>
                <w:szCs w:val="24"/>
              </w:rPr>
              <w:t>de Bonne Exécution</w:t>
            </w:r>
            <w:r w:rsidR="0070563E" w:rsidRPr="008277F2">
              <w:rPr>
                <w:szCs w:val="24"/>
              </w:rPr>
              <w:t xml:space="preserve"> susmentionnée ou le fait qu’il ne signe pas </w:t>
            </w:r>
            <w:r w:rsidR="0070563E">
              <w:rPr>
                <w:szCs w:val="24"/>
              </w:rPr>
              <w:t>l’Acte d’Engagement</w:t>
            </w:r>
            <w:r w:rsidR="0070563E" w:rsidRPr="008277F2">
              <w:rPr>
                <w:szCs w:val="24"/>
              </w:rPr>
              <w:t xml:space="preserve">, constituera un motif suffisant d’annulation de l’attribution du Marché et de saisie de la </w:t>
            </w:r>
            <w:r w:rsidR="00AA0099">
              <w:rPr>
                <w:szCs w:val="24"/>
              </w:rPr>
              <w:t>G</w:t>
            </w:r>
            <w:r w:rsidR="0070563E" w:rsidRPr="008277F2">
              <w:rPr>
                <w:szCs w:val="24"/>
              </w:rPr>
              <w:t xml:space="preserve">arantie </w:t>
            </w:r>
            <w:r w:rsidR="0070563E">
              <w:rPr>
                <w:szCs w:val="24"/>
              </w:rPr>
              <w:t xml:space="preserve">de </w:t>
            </w:r>
            <w:r w:rsidR="00AA0099">
              <w:rPr>
                <w:szCs w:val="24"/>
              </w:rPr>
              <w:t>P</w:t>
            </w:r>
            <w:r w:rsidR="0070563E">
              <w:rPr>
                <w:szCs w:val="24"/>
              </w:rPr>
              <w:t>roposition</w:t>
            </w:r>
            <w:r w:rsidR="0070563E" w:rsidRPr="008277F2">
              <w:rPr>
                <w:szCs w:val="24"/>
              </w:rPr>
              <w:t xml:space="preserve">, auquel cas </w:t>
            </w:r>
            <w:r w:rsidR="0070563E">
              <w:rPr>
                <w:szCs w:val="24"/>
              </w:rPr>
              <w:t xml:space="preserve">l’Acheteur </w:t>
            </w:r>
            <w:r w:rsidR="0070563E" w:rsidRPr="008277F2">
              <w:rPr>
                <w:szCs w:val="24"/>
              </w:rPr>
              <w:t xml:space="preserve">pourra attribuer le Marché au </w:t>
            </w:r>
            <w:r w:rsidR="0070563E">
              <w:rPr>
                <w:szCs w:val="24"/>
              </w:rPr>
              <w:t>Proposant</w:t>
            </w:r>
            <w:r w:rsidR="0070563E" w:rsidRPr="008277F2">
              <w:rPr>
                <w:szCs w:val="24"/>
              </w:rPr>
              <w:t xml:space="preserve"> dont </w:t>
            </w:r>
            <w:r w:rsidR="0070563E">
              <w:rPr>
                <w:szCs w:val="24"/>
              </w:rPr>
              <w:t>la Proposition</w:t>
            </w:r>
            <w:r w:rsidR="0070563E" w:rsidRPr="008277F2">
              <w:rPr>
                <w:szCs w:val="24"/>
              </w:rPr>
              <w:t xml:space="preserve"> est classée la deuxième </w:t>
            </w:r>
            <w:r w:rsidR="0070563E">
              <w:rPr>
                <w:szCs w:val="24"/>
              </w:rPr>
              <w:t>Plus Avantageuse</w:t>
            </w:r>
            <w:r w:rsidR="0070563E" w:rsidRPr="008277F2">
              <w:rPr>
                <w:szCs w:val="24"/>
              </w:rPr>
              <w:t>.</w:t>
            </w:r>
          </w:p>
        </w:tc>
      </w:tr>
      <w:tr w:rsidR="0070563E" w:rsidRPr="009B6950" w14:paraId="19CFE2D3" w14:textId="77777777" w:rsidTr="00CC7525">
        <w:tc>
          <w:tcPr>
            <w:tcW w:w="2232" w:type="dxa"/>
          </w:tcPr>
          <w:p w14:paraId="2A112441" w14:textId="5ED2660B" w:rsidR="0070563E" w:rsidRPr="00E204F9" w:rsidRDefault="004F6F0E" w:rsidP="0070563E">
            <w:pPr>
              <w:pStyle w:val="HeadingSPD02"/>
              <w:spacing w:before="120"/>
              <w:ind w:left="522" w:right="72" w:hanging="522"/>
              <w:jc w:val="left"/>
            </w:pPr>
            <w:bookmarkStart w:id="354" w:name="_Toc77045664"/>
            <w:bookmarkStart w:id="355" w:name="_Toc481410073"/>
            <w:bookmarkStart w:id="356" w:name="_Toc51776368"/>
            <w:bookmarkStart w:id="357" w:name="_Toc139040308"/>
            <w:r>
              <w:t>66</w:t>
            </w:r>
            <w:r w:rsidR="0070563E">
              <w:t xml:space="preserve">. </w:t>
            </w:r>
            <w:r w:rsidR="003938E9">
              <w:tab/>
            </w:r>
            <w:proofErr w:type="spellStart"/>
            <w:r w:rsidR="0070563E" w:rsidRPr="00E204F9">
              <w:t>Conciliateur</w:t>
            </w:r>
            <w:bookmarkEnd w:id="354"/>
            <w:bookmarkEnd w:id="355"/>
            <w:bookmarkEnd w:id="356"/>
            <w:bookmarkEnd w:id="357"/>
            <w:proofErr w:type="spellEnd"/>
          </w:p>
        </w:tc>
        <w:tc>
          <w:tcPr>
            <w:tcW w:w="7346" w:type="dxa"/>
          </w:tcPr>
          <w:p w14:paraId="50A481F5" w14:textId="518C97E2" w:rsidR="00646EDA" w:rsidRDefault="004F6F0E" w:rsidP="0070563E">
            <w:pPr>
              <w:tabs>
                <w:tab w:val="left" w:pos="720"/>
              </w:tabs>
              <w:spacing w:before="120"/>
              <w:ind w:left="576" w:hanging="576"/>
              <w:rPr>
                <w:szCs w:val="24"/>
              </w:rPr>
            </w:pPr>
            <w:r>
              <w:rPr>
                <w:szCs w:val="24"/>
              </w:rPr>
              <w:t>66</w:t>
            </w:r>
            <w:r w:rsidR="0070563E" w:rsidRPr="00F26AD3">
              <w:rPr>
                <w:szCs w:val="24"/>
              </w:rPr>
              <w:t>.1</w:t>
            </w:r>
            <w:r w:rsidR="0070563E" w:rsidRPr="00F26AD3">
              <w:rPr>
                <w:szCs w:val="24"/>
              </w:rPr>
              <w:tab/>
            </w:r>
            <w:r w:rsidR="0070563E">
              <w:rPr>
                <w:szCs w:val="24"/>
              </w:rPr>
              <w:t>A moins que</w:t>
            </w:r>
            <w:r w:rsidR="0070563E" w:rsidRPr="00F26AD3">
              <w:rPr>
                <w:szCs w:val="24"/>
              </w:rPr>
              <w:t xml:space="preserve"> les </w:t>
            </w:r>
            <w:r w:rsidR="00DC226B">
              <w:rPr>
                <w:b/>
                <w:szCs w:val="24"/>
              </w:rPr>
              <w:t>DPDP</w:t>
            </w:r>
            <w:r w:rsidR="0070563E" w:rsidRPr="00F26AD3">
              <w:rPr>
                <w:szCs w:val="24"/>
              </w:rPr>
              <w:t xml:space="preserve"> </w:t>
            </w:r>
            <w:r w:rsidR="0070563E">
              <w:rPr>
                <w:szCs w:val="24"/>
              </w:rPr>
              <w:t>n’</w:t>
            </w:r>
            <w:r w:rsidR="0070563E" w:rsidRPr="00F26AD3">
              <w:rPr>
                <w:szCs w:val="24"/>
              </w:rPr>
              <w:t xml:space="preserve">en disposent </w:t>
            </w:r>
            <w:r w:rsidR="0070563E">
              <w:rPr>
                <w:szCs w:val="24"/>
              </w:rPr>
              <w:t>autrement</w:t>
            </w:r>
            <w:r w:rsidR="0070563E" w:rsidRPr="00F26AD3">
              <w:rPr>
                <w:szCs w:val="24"/>
              </w:rPr>
              <w:t xml:space="preserve">, </w:t>
            </w:r>
            <w:r w:rsidR="0070563E">
              <w:rPr>
                <w:szCs w:val="24"/>
              </w:rPr>
              <w:t>l’Acheteur</w:t>
            </w:r>
            <w:r w:rsidR="0070563E" w:rsidRPr="00F26AD3">
              <w:rPr>
                <w:szCs w:val="24"/>
              </w:rPr>
              <w:t xml:space="preserve"> propose que la personne nommée dans les </w:t>
            </w:r>
            <w:r w:rsidR="00DC226B">
              <w:rPr>
                <w:b/>
                <w:bCs/>
                <w:szCs w:val="24"/>
              </w:rPr>
              <w:t>DPDP</w:t>
            </w:r>
            <w:r w:rsidR="0070563E" w:rsidRPr="00F26AD3">
              <w:rPr>
                <w:b/>
                <w:szCs w:val="24"/>
              </w:rPr>
              <w:t xml:space="preserve"> </w:t>
            </w:r>
            <w:r w:rsidR="0070563E" w:rsidRPr="00F26AD3">
              <w:rPr>
                <w:szCs w:val="24"/>
              </w:rPr>
              <w:t xml:space="preserve">soit désignée comme Conciliateur au titre du Marché, afin de jouer le rôle de médiateur en cas de différends dans le cadre du Marché, comme indiqué à la Clause </w:t>
            </w:r>
            <w:r w:rsidR="0070563E">
              <w:rPr>
                <w:szCs w:val="24"/>
              </w:rPr>
              <w:t>43.1</w:t>
            </w:r>
            <w:r w:rsidR="0070563E" w:rsidRPr="00F26AD3">
              <w:rPr>
                <w:szCs w:val="24"/>
              </w:rPr>
              <w:t xml:space="preserve"> du CCAG auquel cas un curriculum vitae de ladite personne est </w:t>
            </w:r>
            <w:r w:rsidR="0070563E" w:rsidRPr="004F6624">
              <w:rPr>
                <w:b/>
                <w:bCs/>
                <w:szCs w:val="24"/>
              </w:rPr>
              <w:t xml:space="preserve">joint aux </w:t>
            </w:r>
            <w:r w:rsidR="00DC226B">
              <w:rPr>
                <w:b/>
                <w:bCs/>
                <w:szCs w:val="24"/>
              </w:rPr>
              <w:t>DPDP</w:t>
            </w:r>
            <w:r w:rsidR="0070563E" w:rsidRPr="00F26AD3">
              <w:rPr>
                <w:szCs w:val="24"/>
              </w:rPr>
              <w:t xml:space="preserve">. Les honoraires horaires proposés pour le Conciliateur sont spécifiés dans les </w:t>
            </w:r>
            <w:r w:rsidR="00DC226B">
              <w:rPr>
                <w:b/>
                <w:bCs/>
                <w:szCs w:val="24"/>
              </w:rPr>
              <w:t>DPDP</w:t>
            </w:r>
            <w:r w:rsidR="0070563E" w:rsidRPr="00F26AD3">
              <w:rPr>
                <w:szCs w:val="24"/>
              </w:rPr>
              <w:t>, ainsi qu’un descriptif des dépenses remboursables.</w:t>
            </w:r>
          </w:p>
          <w:p w14:paraId="572DF9AA" w14:textId="60030CBD" w:rsidR="0070563E" w:rsidRPr="00E204F9" w:rsidRDefault="00646EDA" w:rsidP="0070563E">
            <w:pPr>
              <w:tabs>
                <w:tab w:val="left" w:pos="720"/>
              </w:tabs>
              <w:spacing w:before="120"/>
              <w:ind w:left="576" w:hanging="576"/>
              <w:rPr>
                <w:szCs w:val="24"/>
              </w:rPr>
            </w:pPr>
            <w:r>
              <w:rPr>
                <w:szCs w:val="24"/>
              </w:rPr>
              <w:t xml:space="preserve">66.2 </w:t>
            </w:r>
            <w:r>
              <w:rPr>
                <w:szCs w:val="24"/>
              </w:rPr>
              <w:tab/>
            </w:r>
            <w:r w:rsidR="0070563E" w:rsidRPr="00F26AD3">
              <w:rPr>
                <w:szCs w:val="24"/>
              </w:rPr>
              <w:t xml:space="preserve">Si </w:t>
            </w:r>
            <w:r w:rsidR="0070563E">
              <w:rPr>
                <w:szCs w:val="24"/>
              </w:rPr>
              <w:t>le</w:t>
            </w:r>
            <w:r w:rsidR="0070563E" w:rsidRPr="00F26AD3">
              <w:rPr>
                <w:szCs w:val="24"/>
              </w:rPr>
              <w:t xml:space="preserve"> </w:t>
            </w:r>
            <w:r w:rsidR="0070563E">
              <w:rPr>
                <w:szCs w:val="24"/>
              </w:rPr>
              <w:t>Proposant</w:t>
            </w:r>
            <w:r w:rsidR="0070563E" w:rsidRPr="00F26AD3">
              <w:rPr>
                <w:szCs w:val="24"/>
              </w:rPr>
              <w:t xml:space="preserve"> n’a</w:t>
            </w:r>
            <w:r w:rsidR="0070563E">
              <w:rPr>
                <w:szCs w:val="24"/>
              </w:rPr>
              <w:t>ccept</w:t>
            </w:r>
            <w:r w:rsidR="0070563E" w:rsidRPr="00F26AD3">
              <w:rPr>
                <w:szCs w:val="24"/>
              </w:rPr>
              <w:t xml:space="preserve">e pas le Conciliateur proposé par </w:t>
            </w:r>
            <w:r w:rsidR="0070563E">
              <w:rPr>
                <w:szCs w:val="24"/>
              </w:rPr>
              <w:t>l’Acheteur</w:t>
            </w:r>
            <w:r w:rsidR="0070563E" w:rsidRPr="00F26AD3">
              <w:rPr>
                <w:szCs w:val="24"/>
              </w:rPr>
              <w:t xml:space="preserve">, il devra le faire savoir dans </w:t>
            </w:r>
            <w:r w:rsidR="0070563E">
              <w:rPr>
                <w:szCs w:val="24"/>
              </w:rPr>
              <w:t xml:space="preserve">sa </w:t>
            </w:r>
            <w:r w:rsidR="00AA0099">
              <w:rPr>
                <w:szCs w:val="24"/>
              </w:rPr>
              <w:t>P</w:t>
            </w:r>
            <w:r w:rsidR="0070563E">
              <w:rPr>
                <w:szCs w:val="24"/>
              </w:rPr>
              <w:t>roposition</w:t>
            </w:r>
            <w:r w:rsidR="0070563E" w:rsidRPr="00F26AD3">
              <w:rPr>
                <w:szCs w:val="24"/>
              </w:rPr>
              <w:t xml:space="preserve"> et faire une contre-proposition désignant un Conciliateur et indiquant des honoraires horaires, en y joignant le curriculum vitae de la personne proposée. Si le </w:t>
            </w:r>
            <w:r w:rsidR="0070563E">
              <w:rPr>
                <w:szCs w:val="24"/>
              </w:rPr>
              <w:t>Proposant</w:t>
            </w:r>
            <w:r w:rsidR="0070563E" w:rsidRPr="00F26AD3">
              <w:rPr>
                <w:szCs w:val="24"/>
              </w:rPr>
              <w:t xml:space="preserve"> retenu et le Conciliateur nommé dans les </w:t>
            </w:r>
            <w:r w:rsidR="00DC226B">
              <w:rPr>
                <w:b/>
                <w:bCs/>
                <w:szCs w:val="24"/>
              </w:rPr>
              <w:t>DPDP</w:t>
            </w:r>
            <w:r w:rsidR="0070563E" w:rsidRPr="00F26AD3">
              <w:rPr>
                <w:szCs w:val="24"/>
              </w:rPr>
              <w:t xml:space="preserve"> sont ressortissants d’un même pays, qui n’est pas le pays </w:t>
            </w:r>
            <w:r w:rsidR="0070563E">
              <w:rPr>
                <w:szCs w:val="24"/>
              </w:rPr>
              <w:t>de l’Acheteur</w:t>
            </w:r>
            <w:r w:rsidR="0070563E" w:rsidRPr="00F26AD3">
              <w:rPr>
                <w:szCs w:val="24"/>
              </w:rPr>
              <w:t xml:space="preserve">, </w:t>
            </w:r>
            <w:r w:rsidR="0070563E">
              <w:rPr>
                <w:szCs w:val="24"/>
              </w:rPr>
              <w:t>l’Acheteur</w:t>
            </w:r>
            <w:r w:rsidR="0070563E" w:rsidRPr="00F26AD3">
              <w:rPr>
                <w:szCs w:val="24"/>
              </w:rPr>
              <w:t xml:space="preserve"> se réserve le droit de rejeter le Conciliateur désigné dans les </w:t>
            </w:r>
            <w:r w:rsidR="00DC226B">
              <w:rPr>
                <w:b/>
                <w:bCs/>
                <w:szCs w:val="24"/>
              </w:rPr>
              <w:t>DPDP</w:t>
            </w:r>
            <w:r w:rsidR="0070563E" w:rsidRPr="00F26AD3">
              <w:rPr>
                <w:szCs w:val="24"/>
              </w:rPr>
              <w:t xml:space="preserve"> et d’en proposer un autre. Si, le jour de la signature du Marché, </w:t>
            </w:r>
            <w:r w:rsidR="0070563E">
              <w:rPr>
                <w:szCs w:val="24"/>
              </w:rPr>
              <w:t>l’Acheteur</w:t>
            </w:r>
            <w:r w:rsidR="0070563E" w:rsidRPr="00F26AD3">
              <w:rPr>
                <w:szCs w:val="24"/>
              </w:rPr>
              <w:t xml:space="preserve"> et le </w:t>
            </w:r>
            <w:r w:rsidR="0070563E">
              <w:rPr>
                <w:szCs w:val="24"/>
              </w:rPr>
              <w:t>Proposant</w:t>
            </w:r>
            <w:r w:rsidR="0070563E" w:rsidRPr="00F26AD3">
              <w:rPr>
                <w:szCs w:val="24"/>
              </w:rPr>
              <w:t xml:space="preserve"> ne se sont pas mis d’accord sur </w:t>
            </w:r>
            <w:r w:rsidR="0070563E" w:rsidRPr="00F26AD3">
              <w:rPr>
                <w:szCs w:val="24"/>
              </w:rPr>
              <w:lastRenderedPageBreak/>
              <w:t xml:space="preserve">la désignation d’un Conciliateur, celui-ci sera désigné, à la demande de l’une ou l’autre partie, par l’Autorité </w:t>
            </w:r>
            <w:r w:rsidR="00C86C11">
              <w:rPr>
                <w:szCs w:val="24"/>
              </w:rPr>
              <w:t>de Désignation</w:t>
            </w:r>
            <w:r w:rsidR="0070563E" w:rsidRPr="00F26AD3">
              <w:rPr>
                <w:szCs w:val="24"/>
              </w:rPr>
              <w:t xml:space="preserve"> désignée dans le CCAP aux fins d’application de la Clause </w:t>
            </w:r>
            <w:r w:rsidR="0070563E">
              <w:rPr>
                <w:szCs w:val="24"/>
              </w:rPr>
              <w:t>43</w:t>
            </w:r>
            <w:r w:rsidR="0070563E" w:rsidRPr="00F26AD3">
              <w:rPr>
                <w:szCs w:val="24"/>
              </w:rPr>
              <w:t xml:space="preserve">.1.4 du CCAG ou, si aucune </w:t>
            </w:r>
            <w:r w:rsidR="00C86C11">
              <w:rPr>
                <w:szCs w:val="24"/>
              </w:rPr>
              <w:t>A</w:t>
            </w:r>
            <w:r w:rsidR="0070563E" w:rsidRPr="00F26AD3">
              <w:rPr>
                <w:szCs w:val="24"/>
              </w:rPr>
              <w:t xml:space="preserve">utorité </w:t>
            </w:r>
            <w:r w:rsidR="00C86C11">
              <w:rPr>
                <w:szCs w:val="24"/>
              </w:rPr>
              <w:t>de Désignation</w:t>
            </w:r>
            <w:r w:rsidR="0070563E" w:rsidRPr="00F26AD3">
              <w:rPr>
                <w:szCs w:val="24"/>
              </w:rPr>
              <w:t xml:space="preserve"> n’est spécifiée, le Marché sera exécuté sans Conciliateur. </w:t>
            </w:r>
          </w:p>
        </w:tc>
      </w:tr>
      <w:tr w:rsidR="0070563E" w:rsidRPr="009B6950" w14:paraId="3064558F" w14:textId="77777777" w:rsidTr="00CC7525">
        <w:tc>
          <w:tcPr>
            <w:tcW w:w="2232" w:type="dxa"/>
          </w:tcPr>
          <w:p w14:paraId="573D79FD" w14:textId="64AEDFE5" w:rsidR="0070563E" w:rsidRPr="00807862" w:rsidRDefault="00B538EE" w:rsidP="0070563E">
            <w:pPr>
              <w:pStyle w:val="HeadingSPD02"/>
              <w:spacing w:before="120"/>
              <w:ind w:left="522" w:right="72" w:hanging="522"/>
              <w:jc w:val="left"/>
              <w:rPr>
                <w:lang w:val="fr-FR"/>
              </w:rPr>
            </w:pPr>
            <w:bookmarkStart w:id="358" w:name="_Toc478573852"/>
            <w:bookmarkStart w:id="359" w:name="_Toc481410074"/>
            <w:bookmarkStart w:id="360" w:name="_Toc51776369"/>
            <w:bookmarkStart w:id="361" w:name="_Toc139040309"/>
            <w:r>
              <w:rPr>
                <w:lang w:val="fr-FR"/>
              </w:rPr>
              <w:lastRenderedPageBreak/>
              <w:t>67</w:t>
            </w:r>
            <w:r w:rsidR="0070563E" w:rsidRPr="00807862">
              <w:rPr>
                <w:lang w:val="fr-FR"/>
              </w:rPr>
              <w:t xml:space="preserve">. </w:t>
            </w:r>
            <w:r w:rsidR="0070563E" w:rsidRPr="00807862">
              <w:rPr>
                <w:lang w:val="fr-FR"/>
              </w:rPr>
              <w:tab/>
              <w:t>Réclamation concernant la Passation des Marchés</w:t>
            </w:r>
            <w:bookmarkEnd w:id="358"/>
            <w:bookmarkEnd w:id="359"/>
            <w:bookmarkEnd w:id="360"/>
            <w:bookmarkEnd w:id="361"/>
          </w:p>
        </w:tc>
        <w:tc>
          <w:tcPr>
            <w:tcW w:w="7346" w:type="dxa"/>
          </w:tcPr>
          <w:p w14:paraId="6C7DC7BC" w14:textId="606A95FA" w:rsidR="0070563E" w:rsidRDefault="00B538EE" w:rsidP="0070563E">
            <w:pPr>
              <w:tabs>
                <w:tab w:val="left" w:pos="720"/>
              </w:tabs>
              <w:spacing w:before="120"/>
              <w:ind w:left="576" w:hanging="576"/>
              <w:rPr>
                <w:szCs w:val="24"/>
              </w:rPr>
            </w:pPr>
            <w:r>
              <w:rPr>
                <w:szCs w:val="24"/>
              </w:rPr>
              <w:t>67</w:t>
            </w:r>
            <w:r w:rsidR="0070563E" w:rsidRPr="00760026">
              <w:rPr>
                <w:szCs w:val="24"/>
              </w:rPr>
              <w:t>.1</w:t>
            </w:r>
            <w:r w:rsidR="0070563E" w:rsidRPr="00760026">
              <w:rPr>
                <w:szCs w:val="24"/>
              </w:rPr>
              <w:tab/>
              <w:t xml:space="preserve">Les procédures applicables pour formuler une </w:t>
            </w:r>
            <w:r w:rsidR="00212CAA">
              <w:rPr>
                <w:szCs w:val="24"/>
              </w:rPr>
              <w:t>R</w:t>
            </w:r>
            <w:r w:rsidR="0070563E" w:rsidRPr="00760026">
              <w:rPr>
                <w:szCs w:val="24"/>
              </w:rPr>
              <w:t xml:space="preserve">éclamation relative à la </w:t>
            </w:r>
            <w:r w:rsidR="00212CAA">
              <w:rPr>
                <w:szCs w:val="24"/>
              </w:rPr>
              <w:t>P</w:t>
            </w:r>
            <w:r w:rsidR="0070563E" w:rsidRPr="00760026">
              <w:rPr>
                <w:szCs w:val="24"/>
              </w:rPr>
              <w:t xml:space="preserve">assation de </w:t>
            </w:r>
            <w:r w:rsidR="00212CAA">
              <w:rPr>
                <w:szCs w:val="24"/>
              </w:rPr>
              <w:t>M</w:t>
            </w:r>
            <w:r w:rsidR="0070563E" w:rsidRPr="00760026">
              <w:rPr>
                <w:szCs w:val="24"/>
              </w:rPr>
              <w:t xml:space="preserve">arché sont indiquées dans les </w:t>
            </w:r>
            <w:r w:rsidR="00DC226B">
              <w:rPr>
                <w:b/>
                <w:szCs w:val="24"/>
              </w:rPr>
              <w:t>DPDP</w:t>
            </w:r>
            <w:r w:rsidR="0070563E" w:rsidRPr="00760026">
              <w:rPr>
                <w:szCs w:val="24"/>
              </w:rPr>
              <w:t>.</w:t>
            </w:r>
          </w:p>
        </w:tc>
      </w:tr>
    </w:tbl>
    <w:p w14:paraId="143315E9" w14:textId="77777777" w:rsidR="00AF135B" w:rsidRDefault="00AF135B" w:rsidP="00AF135B">
      <w:pPr>
        <w:ind w:left="180"/>
        <w:sectPr w:rsidR="00AF135B" w:rsidSect="000C6FCB">
          <w:headerReference w:type="even" r:id="rId28"/>
          <w:headerReference w:type="default" r:id="rId29"/>
          <w:type w:val="evenPage"/>
          <w:pgSz w:w="12240" w:h="15840" w:code="1"/>
          <w:pgMar w:top="1440" w:right="1440" w:bottom="1440" w:left="1440" w:header="720" w:footer="720" w:gutter="0"/>
          <w:pgNumType w:start="3"/>
          <w:cols w:space="720"/>
          <w:docGrid w:linePitch="272"/>
        </w:sectPr>
      </w:pPr>
    </w:p>
    <w:p w14:paraId="06DC3FA6" w14:textId="77777777" w:rsidR="00AF135B" w:rsidRDefault="00AF135B" w:rsidP="00AF135B">
      <w:pPr>
        <w:ind w:left="180"/>
      </w:pPr>
    </w:p>
    <w:p w14:paraId="50B8FB57" w14:textId="0A5F23DC" w:rsidR="004F6624" w:rsidRPr="00807862" w:rsidRDefault="004F6624" w:rsidP="004F6624">
      <w:pPr>
        <w:pStyle w:val="Head02"/>
        <w:rPr>
          <w:rFonts w:ascii="Times New Roman" w:hAnsi="Times New Roman"/>
          <w:lang w:val="fr-FR"/>
        </w:rPr>
      </w:pPr>
      <w:bookmarkStart w:id="362" w:name="_Toc438366665"/>
      <w:bookmarkStart w:id="363" w:name="_Toc213669832"/>
      <w:bookmarkStart w:id="364" w:name="_Toc481409977"/>
      <w:bookmarkStart w:id="365" w:name="_Toc139040312"/>
      <w:r w:rsidRPr="00807862">
        <w:rPr>
          <w:rFonts w:ascii="Times New Roman" w:hAnsi="Times New Roman"/>
          <w:lang w:val="fr-FR"/>
        </w:rPr>
        <w:t xml:space="preserve">Section II. Données particulières de </w:t>
      </w:r>
      <w:bookmarkEnd w:id="362"/>
      <w:bookmarkEnd w:id="363"/>
      <w:r w:rsidR="00C47467">
        <w:rPr>
          <w:rFonts w:ascii="Times New Roman" w:hAnsi="Times New Roman"/>
          <w:lang w:val="fr-FR"/>
        </w:rPr>
        <w:t>demande de</w:t>
      </w:r>
      <w:r w:rsidRPr="00807862">
        <w:rPr>
          <w:rFonts w:ascii="Times New Roman" w:hAnsi="Times New Roman"/>
          <w:lang w:val="fr-FR"/>
        </w:rPr>
        <w:t xml:space="preserve"> propositions</w:t>
      </w:r>
      <w:bookmarkEnd w:id="364"/>
      <w:bookmarkEnd w:id="365"/>
    </w:p>
    <w:p w14:paraId="04899CA8" w14:textId="3B1D4DCF" w:rsidR="004F6624" w:rsidRPr="00BD7C48" w:rsidRDefault="004F6624" w:rsidP="004F6624">
      <w:pPr>
        <w:spacing w:after="200"/>
        <w:rPr>
          <w:szCs w:val="24"/>
        </w:rPr>
      </w:pPr>
      <w:r w:rsidRPr="00BD7C48">
        <w:rPr>
          <w:szCs w:val="24"/>
        </w:rPr>
        <w:t xml:space="preserve">Les données particulières qui suivent, relatives à l’acquisition </w:t>
      </w:r>
      <w:r>
        <w:rPr>
          <w:szCs w:val="24"/>
        </w:rPr>
        <w:t>du Système d’Information</w:t>
      </w:r>
      <w:r w:rsidRPr="00BD7C48">
        <w:rPr>
          <w:szCs w:val="24"/>
        </w:rPr>
        <w:t xml:space="preserve">, complètent, précisent, ou amendent les articles des Instructions aux </w:t>
      </w:r>
      <w:r>
        <w:rPr>
          <w:szCs w:val="24"/>
        </w:rPr>
        <w:t>Proposant</w:t>
      </w:r>
      <w:r w:rsidRPr="00BD7C48">
        <w:rPr>
          <w:szCs w:val="24"/>
        </w:rPr>
        <w:t>s (</w:t>
      </w:r>
      <w:r>
        <w:rPr>
          <w:szCs w:val="24"/>
        </w:rPr>
        <w:t>IP</w:t>
      </w:r>
      <w:r w:rsidRPr="00BD7C48">
        <w:rPr>
          <w:szCs w:val="24"/>
        </w:rPr>
        <w:t xml:space="preserve">). En cas de conflit, les clauses ci-dessous prévalent sur celles des </w:t>
      </w:r>
      <w:r>
        <w:rPr>
          <w:szCs w:val="24"/>
        </w:rPr>
        <w:t>IP</w:t>
      </w:r>
      <w:r w:rsidRPr="00BD7C48">
        <w:rPr>
          <w:szCs w:val="24"/>
        </w:rPr>
        <w:t>.</w:t>
      </w:r>
    </w:p>
    <w:p w14:paraId="08EB9A15" w14:textId="34B68B82" w:rsidR="00572F03" w:rsidRPr="00BD7C48" w:rsidRDefault="001A324E" w:rsidP="00572F03">
      <w:pPr>
        <w:spacing w:after="200"/>
        <w:rPr>
          <w:i/>
          <w:szCs w:val="24"/>
        </w:rPr>
      </w:pPr>
      <w:r>
        <w:rPr>
          <w:i/>
          <w:szCs w:val="24"/>
        </w:rPr>
        <w:t>[</w:t>
      </w:r>
      <w:r w:rsidR="00572F03" w:rsidRPr="00BD7C48">
        <w:rPr>
          <w:i/>
          <w:szCs w:val="24"/>
        </w:rPr>
        <w:t xml:space="preserve">Lorsque l’utilisation d’un système électronique est prévue, modifier les parties pertinentes des </w:t>
      </w:r>
      <w:r w:rsidR="00DC226B">
        <w:rPr>
          <w:b/>
          <w:bCs/>
          <w:i/>
          <w:szCs w:val="24"/>
        </w:rPr>
        <w:t>DPDP</w:t>
      </w:r>
      <w:r w:rsidR="00572F03" w:rsidRPr="00BD7C48">
        <w:rPr>
          <w:i/>
          <w:szCs w:val="24"/>
        </w:rPr>
        <w:t xml:space="preserve"> afin de refléter le recours à ce système électronique]</w:t>
      </w:r>
      <w:r w:rsidR="00572F03">
        <w:rPr>
          <w:i/>
          <w:szCs w:val="24"/>
        </w:rPr>
        <w:t>.</w:t>
      </w:r>
    </w:p>
    <w:p w14:paraId="0357EB80" w14:textId="6E4BD134" w:rsidR="00572F03" w:rsidRPr="00B13399" w:rsidRDefault="00572F03" w:rsidP="00572F03">
      <w:pPr>
        <w:rPr>
          <w:i/>
          <w:iCs/>
        </w:rPr>
      </w:pPr>
      <w:r>
        <w:rPr>
          <w:i/>
          <w:iCs/>
        </w:rPr>
        <w:t xml:space="preserve"> [Les instructions pour remplir </w:t>
      </w:r>
      <w:r w:rsidR="00D353F6">
        <w:rPr>
          <w:i/>
          <w:iCs/>
        </w:rPr>
        <w:t xml:space="preserve">les </w:t>
      </w:r>
      <w:r w:rsidR="00DC226B">
        <w:rPr>
          <w:i/>
          <w:iCs/>
        </w:rPr>
        <w:t>DPDP</w:t>
      </w:r>
      <w:r>
        <w:rPr>
          <w:i/>
          <w:iCs/>
        </w:rPr>
        <w:t xml:space="preserve"> sont fournies, au besoin, dans les notes en italique mentionnées pour le</w:t>
      </w:r>
      <w:r w:rsidR="00D4456A">
        <w:rPr>
          <w:i/>
          <w:iCs/>
        </w:rPr>
        <w:t>s IP</w:t>
      </w:r>
      <w:r>
        <w:rPr>
          <w:i/>
          <w:iCs/>
        </w:rPr>
        <w:t xml:space="preserve"> pertinent</w:t>
      </w:r>
      <w:r w:rsidR="00D4456A">
        <w:rPr>
          <w:i/>
          <w:iCs/>
        </w:rPr>
        <w:t>es</w:t>
      </w:r>
      <w:r w:rsidRPr="00B13399">
        <w:rPr>
          <w:i/>
          <w:iCs/>
        </w:rPr>
        <w:t xml:space="preserve">. Le texte d’orientation </w:t>
      </w:r>
      <w:r w:rsidR="00D353F6" w:rsidRPr="00B13399">
        <w:rPr>
          <w:i/>
          <w:iCs/>
        </w:rPr>
        <w:t>destin</w:t>
      </w:r>
      <w:r w:rsidRPr="00B13399">
        <w:rPr>
          <w:i/>
          <w:iCs/>
        </w:rPr>
        <w:t>é à l’</w:t>
      </w:r>
      <w:r w:rsidR="00D4456A" w:rsidRPr="00B13399">
        <w:rPr>
          <w:i/>
          <w:iCs/>
        </w:rPr>
        <w:t>A</w:t>
      </w:r>
      <w:r w:rsidRPr="00B13399">
        <w:rPr>
          <w:i/>
          <w:iCs/>
        </w:rPr>
        <w:t xml:space="preserve">cheteur dans la préparation du </w:t>
      </w:r>
      <w:r w:rsidR="00C47467" w:rsidRPr="00B13399">
        <w:rPr>
          <w:i/>
          <w:iCs/>
        </w:rPr>
        <w:t>do</w:t>
      </w:r>
      <w:r w:rsidR="00C47467">
        <w:rPr>
          <w:i/>
          <w:iCs/>
        </w:rPr>
        <w:t>ssier</w:t>
      </w:r>
      <w:r w:rsidR="00C47467" w:rsidRPr="00B13399">
        <w:rPr>
          <w:i/>
          <w:iCs/>
        </w:rPr>
        <w:t xml:space="preserve"> </w:t>
      </w:r>
      <w:r w:rsidRPr="00B13399">
        <w:rPr>
          <w:i/>
          <w:iCs/>
        </w:rPr>
        <w:t>de demande de propositions doit être supprimé par l’</w:t>
      </w:r>
      <w:r w:rsidR="00D4456A" w:rsidRPr="00B13399">
        <w:rPr>
          <w:i/>
          <w:iCs/>
        </w:rPr>
        <w:t>A</w:t>
      </w:r>
      <w:r w:rsidRPr="00B13399">
        <w:rPr>
          <w:i/>
          <w:iCs/>
        </w:rPr>
        <w:t xml:space="preserve">cheteur dans la version finale du </w:t>
      </w:r>
      <w:r w:rsidR="00F30067">
        <w:rPr>
          <w:i/>
          <w:iCs/>
        </w:rPr>
        <w:t>dossier de demande de</w:t>
      </w:r>
      <w:r w:rsidR="001A324E">
        <w:rPr>
          <w:i/>
          <w:iCs/>
        </w:rPr>
        <w:t xml:space="preserve"> Propositions</w:t>
      </w:r>
      <w:r w:rsidRPr="00B13399">
        <w:rPr>
          <w:i/>
          <w:iCs/>
        </w:rPr>
        <w:t xml:space="preserve">.] </w:t>
      </w:r>
    </w:p>
    <w:p w14:paraId="237127DE" w14:textId="420BE63A" w:rsidR="004F6624" w:rsidRPr="00BD7C48" w:rsidRDefault="00572F03" w:rsidP="003465F4">
      <w:pPr>
        <w:spacing w:after="200"/>
        <w:rPr>
          <w:b/>
        </w:rPr>
      </w:pPr>
      <w:r w:rsidRPr="00BD7C48" w:rsidDel="00572F03">
        <w:rPr>
          <w:i/>
          <w:szCs w:val="24"/>
        </w:rPr>
        <w:t xml:space="preserve"> </w:t>
      </w:r>
    </w:p>
    <w:tbl>
      <w:tblPr>
        <w:tblStyle w:val="Grilledutableau"/>
        <w:tblW w:w="9360" w:type="dxa"/>
        <w:tblInd w:w="108" w:type="dxa"/>
        <w:tblLayout w:type="fixed"/>
        <w:tblLook w:val="04A0" w:firstRow="1" w:lastRow="0" w:firstColumn="1" w:lastColumn="0" w:noHBand="0" w:noVBand="1"/>
      </w:tblPr>
      <w:tblGrid>
        <w:gridCol w:w="1624"/>
        <w:gridCol w:w="7736"/>
      </w:tblGrid>
      <w:tr w:rsidR="00AF135B" w14:paraId="7121E781" w14:textId="77777777" w:rsidTr="00154AFE">
        <w:tc>
          <w:tcPr>
            <w:tcW w:w="9360" w:type="dxa"/>
            <w:gridSpan w:val="2"/>
          </w:tcPr>
          <w:p w14:paraId="7569A668" w14:textId="77777777" w:rsidR="00AF135B" w:rsidRDefault="00AF135B" w:rsidP="00F61D3C">
            <w:pPr>
              <w:spacing w:before="240"/>
              <w:jc w:val="center"/>
              <w:rPr>
                <w:b/>
                <w:sz w:val="28"/>
                <w:lang w:val="en-US"/>
              </w:rPr>
            </w:pPr>
            <w:r>
              <w:rPr>
                <w:b/>
                <w:sz w:val="28"/>
                <w:lang w:val="en-US"/>
              </w:rPr>
              <w:t>A.</w:t>
            </w:r>
            <w:r w:rsidR="008049DB">
              <w:rPr>
                <w:b/>
                <w:sz w:val="28"/>
                <w:lang w:val="en-US"/>
              </w:rPr>
              <w:t xml:space="preserve"> </w:t>
            </w:r>
            <w:r w:rsidR="00F61D3C" w:rsidRPr="00BA5B04">
              <w:rPr>
                <w:b/>
                <w:sz w:val="28"/>
              </w:rPr>
              <w:t>Généralités</w:t>
            </w:r>
          </w:p>
        </w:tc>
      </w:tr>
      <w:tr w:rsidR="00AF135B" w14:paraId="11CCCF7A" w14:textId="77777777" w:rsidTr="00154AFE">
        <w:tc>
          <w:tcPr>
            <w:tcW w:w="1624" w:type="dxa"/>
          </w:tcPr>
          <w:p w14:paraId="3CBB264A" w14:textId="77777777" w:rsidR="00AF135B" w:rsidRPr="00952D15" w:rsidRDefault="00D9388D" w:rsidP="00822DEF">
            <w:pPr>
              <w:spacing w:before="120"/>
              <w:rPr>
                <w:b/>
                <w:szCs w:val="24"/>
                <w:lang w:val="en-US"/>
              </w:rPr>
            </w:pPr>
            <w:r>
              <w:rPr>
                <w:b/>
                <w:szCs w:val="24"/>
                <w:lang w:val="en-US"/>
              </w:rPr>
              <w:t>IP</w:t>
            </w:r>
            <w:r w:rsidR="00AF135B" w:rsidRPr="00952D15">
              <w:rPr>
                <w:b/>
                <w:szCs w:val="24"/>
                <w:lang w:val="en-US"/>
              </w:rPr>
              <w:t xml:space="preserve"> 1.1</w:t>
            </w:r>
          </w:p>
        </w:tc>
        <w:tc>
          <w:tcPr>
            <w:tcW w:w="7736" w:type="dxa"/>
          </w:tcPr>
          <w:p w14:paraId="72B8CA68" w14:textId="1A1AAD4F" w:rsidR="00AF135B" w:rsidRDefault="00AF135B" w:rsidP="004F6624">
            <w:pPr>
              <w:tabs>
                <w:tab w:val="right" w:leader="underscore" w:pos="7344"/>
              </w:tabs>
              <w:spacing w:before="120"/>
              <w:rPr>
                <w:i/>
                <w:iCs/>
                <w:szCs w:val="24"/>
              </w:rPr>
            </w:pPr>
            <w:r w:rsidRPr="00952D15">
              <w:rPr>
                <w:szCs w:val="24"/>
              </w:rPr>
              <w:t>Numéro de l’</w:t>
            </w:r>
            <w:r w:rsidR="009A52C5">
              <w:rPr>
                <w:szCs w:val="24"/>
              </w:rPr>
              <w:t>A</w:t>
            </w:r>
            <w:r w:rsidRPr="00952D15">
              <w:rPr>
                <w:szCs w:val="24"/>
              </w:rPr>
              <w:t xml:space="preserve">ppel </w:t>
            </w:r>
            <w:r w:rsidR="008F5A7C">
              <w:rPr>
                <w:szCs w:val="24"/>
              </w:rPr>
              <w:t xml:space="preserve">à </w:t>
            </w:r>
            <w:r w:rsidR="009A52C5">
              <w:rPr>
                <w:szCs w:val="24"/>
              </w:rPr>
              <w:t>P</w:t>
            </w:r>
            <w:r w:rsidR="008F5A7C">
              <w:rPr>
                <w:szCs w:val="24"/>
              </w:rPr>
              <w:t>ropositions</w:t>
            </w:r>
            <w:r w:rsidR="008049DB">
              <w:rPr>
                <w:szCs w:val="24"/>
              </w:rPr>
              <w:t> :</w:t>
            </w:r>
            <w:r w:rsidRPr="00952D15">
              <w:rPr>
                <w:szCs w:val="24"/>
              </w:rPr>
              <w:t xml:space="preserve"> </w:t>
            </w:r>
            <w:r w:rsidR="00180ACB" w:rsidRPr="00692C90">
              <w:rPr>
                <w:b/>
                <w:bCs/>
                <w:i/>
                <w:iCs/>
                <w:szCs w:val="24"/>
              </w:rPr>
              <w:t>[insérer le numéro]</w:t>
            </w:r>
            <w:r w:rsidR="004F6624" w:rsidRPr="00692C90">
              <w:rPr>
                <w:b/>
                <w:bCs/>
                <w:szCs w:val="24"/>
              </w:rPr>
              <w:t xml:space="preserve"> </w:t>
            </w:r>
            <w:r w:rsidR="004F6624">
              <w:rPr>
                <w:szCs w:val="24"/>
              </w:rPr>
              <w:tab/>
            </w:r>
          </w:p>
          <w:p w14:paraId="3639FCB4" w14:textId="0C7775D6" w:rsidR="002875DE" w:rsidRDefault="002875DE" w:rsidP="004F6624">
            <w:pPr>
              <w:tabs>
                <w:tab w:val="right" w:leader="underscore" w:pos="7344"/>
              </w:tabs>
              <w:spacing w:before="120"/>
              <w:rPr>
                <w:i/>
                <w:iCs/>
              </w:rPr>
            </w:pPr>
            <w:r w:rsidRPr="00952D15">
              <w:rPr>
                <w:szCs w:val="24"/>
              </w:rPr>
              <w:t xml:space="preserve">Nom </w:t>
            </w:r>
            <w:r>
              <w:rPr>
                <w:szCs w:val="24"/>
              </w:rPr>
              <w:t>de l’Acheteur</w:t>
            </w:r>
            <w:r w:rsidR="008049DB">
              <w:rPr>
                <w:szCs w:val="24"/>
              </w:rPr>
              <w:t> :</w:t>
            </w:r>
            <w:r w:rsidRPr="00952D15">
              <w:rPr>
                <w:szCs w:val="24"/>
              </w:rPr>
              <w:t xml:space="preserve"> </w:t>
            </w:r>
            <w:r w:rsidRPr="00692C90">
              <w:rPr>
                <w:b/>
                <w:bCs/>
                <w:i/>
                <w:iCs/>
              </w:rPr>
              <w:t>[insérer le nom]</w:t>
            </w:r>
            <w:r w:rsidR="004F6624">
              <w:rPr>
                <w:szCs w:val="24"/>
              </w:rPr>
              <w:t xml:space="preserve"> </w:t>
            </w:r>
            <w:r w:rsidR="004F6624">
              <w:rPr>
                <w:szCs w:val="24"/>
              </w:rPr>
              <w:tab/>
            </w:r>
          </w:p>
          <w:p w14:paraId="69A06838" w14:textId="5DF046D1" w:rsidR="002875DE" w:rsidRPr="00BD7C48" w:rsidRDefault="002875DE" w:rsidP="004F6624">
            <w:pPr>
              <w:tabs>
                <w:tab w:val="right" w:leader="underscore" w:pos="7344"/>
              </w:tabs>
              <w:spacing w:before="120"/>
              <w:rPr>
                <w:i/>
                <w:iCs/>
                <w:szCs w:val="24"/>
              </w:rPr>
            </w:pPr>
            <w:r w:rsidRPr="00BD7C48">
              <w:rPr>
                <w:szCs w:val="24"/>
              </w:rPr>
              <w:t>Nom</w:t>
            </w:r>
            <w:r w:rsidR="008049DB">
              <w:rPr>
                <w:szCs w:val="24"/>
              </w:rPr>
              <w:t xml:space="preserve"> </w:t>
            </w:r>
            <w:r w:rsidRPr="00BD7C48">
              <w:rPr>
                <w:szCs w:val="24"/>
              </w:rPr>
              <w:t>de l’A</w:t>
            </w:r>
            <w:r>
              <w:rPr>
                <w:szCs w:val="24"/>
              </w:rPr>
              <w:t>P</w:t>
            </w:r>
            <w:r w:rsidR="008049DB">
              <w:rPr>
                <w:szCs w:val="24"/>
              </w:rPr>
              <w:t> :</w:t>
            </w:r>
            <w:r w:rsidRPr="00BD7C48">
              <w:rPr>
                <w:szCs w:val="24"/>
              </w:rPr>
              <w:t xml:space="preserve"> </w:t>
            </w:r>
            <w:r w:rsidRPr="00692C90">
              <w:rPr>
                <w:b/>
                <w:bCs/>
                <w:i/>
                <w:iCs/>
                <w:szCs w:val="24"/>
              </w:rPr>
              <w:t>[insérer le nom]</w:t>
            </w:r>
            <w:r w:rsidR="004F6624">
              <w:rPr>
                <w:szCs w:val="24"/>
              </w:rPr>
              <w:t xml:space="preserve"> </w:t>
            </w:r>
            <w:r w:rsidR="004F6624">
              <w:rPr>
                <w:szCs w:val="24"/>
              </w:rPr>
              <w:tab/>
            </w:r>
          </w:p>
          <w:p w14:paraId="49CB1C96" w14:textId="2E664172" w:rsidR="002875DE" w:rsidRDefault="002875DE" w:rsidP="004F6624">
            <w:pPr>
              <w:tabs>
                <w:tab w:val="right" w:leader="underscore" w:pos="7344"/>
              </w:tabs>
              <w:spacing w:before="120"/>
              <w:rPr>
                <w:i/>
                <w:iCs/>
                <w:szCs w:val="24"/>
              </w:rPr>
            </w:pPr>
            <w:r w:rsidRPr="00952D15">
              <w:rPr>
                <w:szCs w:val="24"/>
              </w:rPr>
              <w:t>Numéro d’identification de l’A</w:t>
            </w:r>
            <w:r>
              <w:rPr>
                <w:szCs w:val="24"/>
              </w:rPr>
              <w:t>P</w:t>
            </w:r>
            <w:r w:rsidR="008049DB">
              <w:rPr>
                <w:szCs w:val="24"/>
              </w:rPr>
              <w:t> :</w:t>
            </w:r>
            <w:r w:rsidRPr="009B7846">
              <w:rPr>
                <w:i/>
                <w:iCs/>
                <w:szCs w:val="24"/>
              </w:rPr>
              <w:t xml:space="preserve"> </w:t>
            </w:r>
            <w:r w:rsidRPr="00692C90">
              <w:rPr>
                <w:b/>
                <w:bCs/>
                <w:i/>
                <w:iCs/>
                <w:szCs w:val="24"/>
              </w:rPr>
              <w:t>[insérer le numéro</w:t>
            </w:r>
            <w:r w:rsidR="00D4456A">
              <w:rPr>
                <w:b/>
                <w:bCs/>
                <w:i/>
                <w:iCs/>
                <w:szCs w:val="24"/>
              </w:rPr>
              <w:t xml:space="preserve"> de l’AP</w:t>
            </w:r>
            <w:r w:rsidRPr="00692C90">
              <w:rPr>
                <w:b/>
                <w:bCs/>
                <w:i/>
                <w:iCs/>
                <w:szCs w:val="24"/>
              </w:rPr>
              <w:t>]</w:t>
            </w:r>
            <w:r w:rsidR="004F6624">
              <w:rPr>
                <w:szCs w:val="24"/>
              </w:rPr>
              <w:t xml:space="preserve"> </w:t>
            </w:r>
            <w:r w:rsidR="004F6624">
              <w:rPr>
                <w:szCs w:val="24"/>
              </w:rPr>
              <w:tab/>
            </w:r>
          </w:p>
          <w:p w14:paraId="6E07AFF2" w14:textId="04C8D99E" w:rsidR="00D4456A" w:rsidRDefault="00D4456A" w:rsidP="002875DE">
            <w:pPr>
              <w:pStyle w:val="Pieddepage"/>
              <w:tabs>
                <w:tab w:val="right" w:pos="7254"/>
              </w:tabs>
              <w:rPr>
                <w:i/>
                <w:szCs w:val="24"/>
                <w:lang w:val="fr-FR"/>
              </w:rPr>
            </w:pPr>
            <w:r w:rsidRPr="00B13399">
              <w:rPr>
                <w:szCs w:val="24"/>
                <w:lang w:val="fr-FR"/>
              </w:rPr>
              <w:t xml:space="preserve">L’Acheteur </w:t>
            </w:r>
            <w:r>
              <w:rPr>
                <w:i/>
                <w:szCs w:val="24"/>
                <w:lang w:val="fr-FR"/>
              </w:rPr>
              <w:t xml:space="preserve">[spécifier : </w:t>
            </w:r>
            <w:r w:rsidRPr="00B13399">
              <w:rPr>
                <w:b/>
                <w:i/>
                <w:szCs w:val="24"/>
                <w:lang w:val="fr-FR"/>
              </w:rPr>
              <w:t>acceptera /</w:t>
            </w:r>
            <w:r>
              <w:rPr>
                <w:b/>
                <w:i/>
                <w:szCs w:val="24"/>
                <w:lang w:val="fr-FR"/>
              </w:rPr>
              <w:t xml:space="preserve"> </w:t>
            </w:r>
            <w:r w:rsidRPr="00B13399">
              <w:rPr>
                <w:b/>
                <w:i/>
                <w:szCs w:val="24"/>
                <w:lang w:val="fr-FR"/>
              </w:rPr>
              <w:t>n’acceptera pas</w:t>
            </w:r>
            <w:r>
              <w:rPr>
                <w:i/>
                <w:szCs w:val="24"/>
                <w:lang w:val="fr-FR"/>
              </w:rPr>
              <w:t xml:space="preserve"> les </w:t>
            </w:r>
            <w:r w:rsidR="00F824B9">
              <w:rPr>
                <w:i/>
                <w:szCs w:val="24"/>
                <w:lang w:val="fr-FR"/>
              </w:rPr>
              <w:t>P</w:t>
            </w:r>
            <w:r>
              <w:rPr>
                <w:i/>
                <w:szCs w:val="24"/>
                <w:lang w:val="fr-FR"/>
              </w:rPr>
              <w:t xml:space="preserve">ropositions pour des lots multiples dans le cadre de ce </w:t>
            </w:r>
            <w:r w:rsidR="00F30067">
              <w:rPr>
                <w:i/>
                <w:szCs w:val="24"/>
                <w:lang w:val="fr-FR"/>
              </w:rPr>
              <w:t>dossier de demande de</w:t>
            </w:r>
            <w:r w:rsidR="001A324E">
              <w:rPr>
                <w:i/>
                <w:szCs w:val="24"/>
                <w:lang w:val="fr-FR"/>
              </w:rPr>
              <w:t xml:space="preserve"> P</w:t>
            </w:r>
            <w:r w:rsidR="00F824B9">
              <w:rPr>
                <w:i/>
                <w:szCs w:val="24"/>
                <w:lang w:val="fr-FR"/>
              </w:rPr>
              <w:t>r</w:t>
            </w:r>
            <w:r w:rsidR="001A324E">
              <w:rPr>
                <w:i/>
                <w:szCs w:val="24"/>
                <w:lang w:val="fr-FR"/>
              </w:rPr>
              <w:t>opositions</w:t>
            </w:r>
            <w:r>
              <w:rPr>
                <w:i/>
                <w:szCs w:val="24"/>
                <w:lang w:val="fr-FR"/>
              </w:rPr>
              <w:t>.</w:t>
            </w:r>
          </w:p>
          <w:p w14:paraId="0AD7BF26" w14:textId="1CD1E5D4" w:rsidR="002875DE" w:rsidRPr="00FA395E" w:rsidRDefault="00D4456A" w:rsidP="00B13399">
            <w:pPr>
              <w:pStyle w:val="Pieddepage"/>
              <w:tabs>
                <w:tab w:val="right" w:pos="7254"/>
              </w:tabs>
              <w:rPr>
                <w:b/>
                <w:bCs/>
                <w:szCs w:val="24"/>
                <w:lang w:val="fr-FR"/>
              </w:rPr>
            </w:pPr>
            <w:r w:rsidRPr="00FA395E">
              <w:rPr>
                <w:szCs w:val="24"/>
                <w:lang w:val="fr-FR"/>
              </w:rPr>
              <w:t>Les lots sont :</w:t>
            </w:r>
            <w:r>
              <w:rPr>
                <w:i/>
                <w:szCs w:val="24"/>
                <w:lang w:val="fr-FR"/>
              </w:rPr>
              <w:t xml:space="preserve"> [nommer et décrire </w:t>
            </w:r>
            <w:r w:rsidRPr="00545566">
              <w:rPr>
                <w:b/>
                <w:bCs/>
                <w:i/>
                <w:szCs w:val="24"/>
                <w:lang w:val="fr-FR"/>
              </w:rPr>
              <w:t xml:space="preserve">les lots (y compris les références aux parties pertinentes de la Partie 2 – Exigences de l’Acheteur), </w:t>
            </w:r>
            <w:r w:rsidR="00E62BF8" w:rsidRPr="00545566">
              <w:rPr>
                <w:b/>
                <w:bCs/>
                <w:i/>
                <w:szCs w:val="24"/>
                <w:lang w:val="fr-FR"/>
              </w:rPr>
              <w:t>sinon</w:t>
            </w:r>
            <w:r w:rsidRPr="00545566">
              <w:rPr>
                <w:b/>
                <w:bCs/>
                <w:i/>
                <w:szCs w:val="24"/>
                <w:lang w:val="fr-FR"/>
              </w:rPr>
              <w:t xml:space="preserve"> indiquer « Non applicable</w:t>
            </w:r>
            <w:r>
              <w:rPr>
                <w:i/>
                <w:szCs w:val="24"/>
                <w:lang w:val="fr-FR"/>
              </w:rPr>
              <w:t xml:space="preserve"> ».] </w:t>
            </w:r>
          </w:p>
        </w:tc>
      </w:tr>
      <w:tr w:rsidR="00F80154" w14:paraId="3FEC9DD4" w14:textId="77777777" w:rsidTr="00154AFE">
        <w:tc>
          <w:tcPr>
            <w:tcW w:w="1624" w:type="dxa"/>
          </w:tcPr>
          <w:p w14:paraId="79403769" w14:textId="77777777" w:rsidR="00F80154" w:rsidRPr="00F80154" w:rsidRDefault="00D9388D" w:rsidP="00F80154">
            <w:pPr>
              <w:spacing w:before="120"/>
              <w:rPr>
                <w:b/>
                <w:szCs w:val="24"/>
              </w:rPr>
            </w:pPr>
            <w:r>
              <w:rPr>
                <w:b/>
                <w:szCs w:val="24"/>
              </w:rPr>
              <w:t>IP</w:t>
            </w:r>
            <w:r w:rsidR="00F80154" w:rsidRPr="00BD7C48">
              <w:rPr>
                <w:b/>
                <w:szCs w:val="24"/>
              </w:rPr>
              <w:t xml:space="preserve"> 1.</w:t>
            </w:r>
            <w:r w:rsidR="006F3C70">
              <w:rPr>
                <w:b/>
                <w:szCs w:val="24"/>
              </w:rPr>
              <w:t>3</w:t>
            </w:r>
            <w:r w:rsidR="00F80154" w:rsidRPr="00BD7C48">
              <w:rPr>
                <w:b/>
                <w:szCs w:val="24"/>
              </w:rPr>
              <w:t xml:space="preserve"> (a)</w:t>
            </w:r>
          </w:p>
        </w:tc>
        <w:tc>
          <w:tcPr>
            <w:tcW w:w="7736" w:type="dxa"/>
          </w:tcPr>
          <w:p w14:paraId="766C6CC5" w14:textId="0CBA8D3A" w:rsidR="00F80154" w:rsidRPr="00B13399" w:rsidRDefault="00F80154" w:rsidP="00180ACB">
            <w:pPr>
              <w:tabs>
                <w:tab w:val="right" w:pos="7272"/>
              </w:tabs>
              <w:spacing w:before="120" w:after="200"/>
              <w:rPr>
                <w:bCs/>
                <w:i/>
                <w:szCs w:val="24"/>
              </w:rPr>
            </w:pPr>
            <w:r w:rsidRPr="00692C90">
              <w:rPr>
                <w:b/>
                <w:bCs/>
                <w:szCs w:val="24"/>
              </w:rPr>
              <w:t xml:space="preserve">Système d’achat électronique </w:t>
            </w:r>
            <w:r w:rsidR="00D4456A" w:rsidRPr="00B13399">
              <w:rPr>
                <w:bCs/>
                <w:i/>
                <w:szCs w:val="24"/>
              </w:rPr>
              <w:t xml:space="preserve">[spécifier </w:t>
            </w:r>
            <w:r w:rsidR="00D4456A" w:rsidRPr="00B13399">
              <w:rPr>
                <w:b/>
                <w:bCs/>
                <w:i/>
                <w:szCs w:val="24"/>
              </w:rPr>
              <w:t>sera / ne sera</w:t>
            </w:r>
            <w:r w:rsidR="00D4456A" w:rsidRPr="00B13399">
              <w:rPr>
                <w:bCs/>
                <w:i/>
                <w:szCs w:val="24"/>
              </w:rPr>
              <w:t xml:space="preserve"> pas applicable pour cette </w:t>
            </w:r>
            <w:proofErr w:type="spellStart"/>
            <w:r w:rsidR="00D4456A" w:rsidRPr="00B13399">
              <w:rPr>
                <w:bCs/>
                <w:i/>
                <w:szCs w:val="24"/>
              </w:rPr>
              <w:t>acquistion</w:t>
            </w:r>
            <w:proofErr w:type="spellEnd"/>
            <w:r w:rsidR="00D4456A" w:rsidRPr="00B13399">
              <w:rPr>
                <w:bCs/>
                <w:i/>
                <w:szCs w:val="24"/>
              </w:rPr>
              <w:t>.</w:t>
            </w:r>
          </w:p>
          <w:p w14:paraId="3895C092" w14:textId="78CA7C25" w:rsidR="00D43DED" w:rsidRDefault="0049768E" w:rsidP="00180ACB">
            <w:pPr>
              <w:tabs>
                <w:tab w:val="right" w:pos="7272"/>
              </w:tabs>
              <w:spacing w:before="120" w:after="200"/>
              <w:rPr>
                <w:szCs w:val="24"/>
              </w:rPr>
            </w:pPr>
            <w:r>
              <w:rPr>
                <w:szCs w:val="24"/>
              </w:rPr>
              <w:t>L’Acheteur</w:t>
            </w:r>
            <w:r w:rsidR="00F80154" w:rsidRPr="00F80154">
              <w:rPr>
                <w:szCs w:val="24"/>
              </w:rPr>
              <w:t xml:space="preserve"> </w:t>
            </w:r>
            <w:r w:rsidR="00D43DED">
              <w:rPr>
                <w:szCs w:val="24"/>
              </w:rPr>
              <w:t xml:space="preserve">utilisera le </w:t>
            </w:r>
            <w:r w:rsidR="005E05CE">
              <w:rPr>
                <w:szCs w:val="24"/>
              </w:rPr>
              <w:t>s</w:t>
            </w:r>
            <w:r w:rsidR="00D43DED" w:rsidRPr="009B7846">
              <w:rPr>
                <w:szCs w:val="24"/>
              </w:rPr>
              <w:t>ystème d’achat électronique</w:t>
            </w:r>
            <w:r w:rsidR="00D43DED">
              <w:rPr>
                <w:szCs w:val="24"/>
              </w:rPr>
              <w:t xml:space="preserve"> ci-après pour les besoins de </w:t>
            </w:r>
            <w:r w:rsidR="00FB7EE6">
              <w:rPr>
                <w:szCs w:val="24"/>
              </w:rPr>
              <w:t>à la demande de</w:t>
            </w:r>
            <w:r w:rsidR="008F5A7C">
              <w:rPr>
                <w:szCs w:val="24"/>
              </w:rPr>
              <w:t xml:space="preserve"> propositions</w:t>
            </w:r>
            <w:r w:rsidR="00001293">
              <w:rPr>
                <w:szCs w:val="24"/>
              </w:rPr>
              <w:t xml:space="preserve"> </w:t>
            </w:r>
            <w:r w:rsidR="00001293" w:rsidRPr="00B13399">
              <w:rPr>
                <w:i/>
                <w:szCs w:val="24"/>
              </w:rPr>
              <w:t xml:space="preserve">[insérer </w:t>
            </w:r>
            <w:r w:rsidR="00001293" w:rsidRPr="00B13399">
              <w:rPr>
                <w:b/>
                <w:i/>
                <w:szCs w:val="24"/>
              </w:rPr>
              <w:t>le nom du système électronique et l’adresse url ou le lien,</w:t>
            </w:r>
            <w:r w:rsidR="00001293" w:rsidRPr="00B13399">
              <w:rPr>
                <w:i/>
                <w:szCs w:val="24"/>
              </w:rPr>
              <w:t xml:space="preserve"> </w:t>
            </w:r>
            <w:r w:rsidR="00E62BF8">
              <w:rPr>
                <w:i/>
                <w:szCs w:val="24"/>
              </w:rPr>
              <w:t>sinon</w:t>
            </w:r>
            <w:r w:rsidR="00001293" w:rsidRPr="00B13399">
              <w:rPr>
                <w:i/>
                <w:szCs w:val="24"/>
              </w:rPr>
              <w:t xml:space="preserve"> indiquer « </w:t>
            </w:r>
            <w:r w:rsidR="00E03F26">
              <w:rPr>
                <w:b/>
                <w:i/>
                <w:szCs w:val="24"/>
              </w:rPr>
              <w:t>Sans Objet</w:t>
            </w:r>
            <w:r w:rsidR="00001293" w:rsidRPr="00B13399">
              <w:rPr>
                <w:i/>
                <w:szCs w:val="24"/>
              </w:rPr>
              <w:t>.</w:t>
            </w:r>
            <w:r w:rsidR="00001293">
              <w:rPr>
                <w:i/>
                <w:szCs w:val="24"/>
              </w:rPr>
              <w:t> »</w:t>
            </w:r>
            <w:r w:rsidR="00001293" w:rsidRPr="00B13399">
              <w:rPr>
                <w:i/>
                <w:szCs w:val="24"/>
              </w:rPr>
              <w:t>]</w:t>
            </w:r>
            <w:r w:rsidR="008049DB">
              <w:rPr>
                <w:szCs w:val="24"/>
              </w:rPr>
              <w:t> </w:t>
            </w:r>
          </w:p>
          <w:p w14:paraId="5A0F632B" w14:textId="376EC2AB" w:rsidR="00D43DED" w:rsidRDefault="00D43DED" w:rsidP="00D43DED">
            <w:pPr>
              <w:tabs>
                <w:tab w:val="right" w:pos="7272"/>
              </w:tabs>
              <w:spacing w:before="120" w:after="200"/>
              <w:rPr>
                <w:szCs w:val="24"/>
              </w:rPr>
            </w:pPr>
            <w:r>
              <w:rPr>
                <w:szCs w:val="24"/>
              </w:rPr>
              <w:t xml:space="preserve">Le </w:t>
            </w:r>
            <w:r w:rsidR="005E05CE">
              <w:rPr>
                <w:szCs w:val="24"/>
              </w:rPr>
              <w:t>s</w:t>
            </w:r>
            <w:r w:rsidRPr="009B7846">
              <w:rPr>
                <w:szCs w:val="24"/>
              </w:rPr>
              <w:t>ystème d’achat électronique</w:t>
            </w:r>
            <w:r>
              <w:rPr>
                <w:szCs w:val="24"/>
              </w:rPr>
              <w:t xml:space="preserve"> sera utilisé pour les aspects ci-après de </w:t>
            </w:r>
            <w:r w:rsidR="00A354F2">
              <w:rPr>
                <w:szCs w:val="24"/>
              </w:rPr>
              <w:t>à la demande de</w:t>
            </w:r>
            <w:r w:rsidR="008F5A7C">
              <w:rPr>
                <w:szCs w:val="24"/>
              </w:rPr>
              <w:t xml:space="preserve"> propositions</w:t>
            </w:r>
            <w:r w:rsidR="008049DB">
              <w:rPr>
                <w:szCs w:val="24"/>
              </w:rPr>
              <w:t> :</w:t>
            </w:r>
          </w:p>
          <w:p w14:paraId="1B5C5319" w14:textId="5CDA2416" w:rsidR="00F80154" w:rsidRPr="00F80154" w:rsidRDefault="00D43DED" w:rsidP="00D43DED">
            <w:pPr>
              <w:tabs>
                <w:tab w:val="right" w:pos="7272"/>
              </w:tabs>
              <w:spacing w:before="120" w:after="200"/>
              <w:rPr>
                <w:szCs w:val="24"/>
              </w:rPr>
            </w:pPr>
            <w:r>
              <w:rPr>
                <w:i/>
                <w:iCs/>
                <w:szCs w:val="24"/>
              </w:rPr>
              <w:t xml:space="preserve">[insérer </w:t>
            </w:r>
            <w:r w:rsidR="00B07FE5" w:rsidRPr="00545566">
              <w:rPr>
                <w:b/>
                <w:bCs/>
                <w:i/>
                <w:szCs w:val="24"/>
              </w:rPr>
              <w:t xml:space="preserve">lesdits aspects, par ex. Mise à disposition du </w:t>
            </w:r>
            <w:r w:rsidR="00A354F2" w:rsidRPr="00545566">
              <w:rPr>
                <w:b/>
                <w:bCs/>
                <w:i/>
                <w:szCs w:val="24"/>
              </w:rPr>
              <w:t>D</w:t>
            </w:r>
            <w:r w:rsidR="00A354F2">
              <w:rPr>
                <w:b/>
                <w:bCs/>
                <w:i/>
                <w:szCs w:val="24"/>
              </w:rPr>
              <w:t>DP</w:t>
            </w:r>
            <w:r w:rsidR="00B07FE5" w:rsidRPr="00545566">
              <w:rPr>
                <w:b/>
                <w:bCs/>
                <w:i/>
                <w:szCs w:val="24"/>
              </w:rPr>
              <w:t xml:space="preserve">, dépôt des </w:t>
            </w:r>
            <w:r w:rsidR="00E03F26">
              <w:rPr>
                <w:b/>
                <w:bCs/>
                <w:i/>
                <w:szCs w:val="24"/>
              </w:rPr>
              <w:t>P</w:t>
            </w:r>
            <w:r w:rsidR="00000704" w:rsidRPr="00545566">
              <w:rPr>
                <w:b/>
                <w:bCs/>
                <w:i/>
                <w:szCs w:val="24"/>
              </w:rPr>
              <w:t>roposition</w:t>
            </w:r>
            <w:r w:rsidR="00B07FE5" w:rsidRPr="00545566">
              <w:rPr>
                <w:b/>
                <w:bCs/>
                <w:i/>
                <w:szCs w:val="24"/>
              </w:rPr>
              <w:t>s, ouverture des plis</w:t>
            </w:r>
            <w:r w:rsidR="00001293">
              <w:rPr>
                <w:i/>
                <w:szCs w:val="24"/>
              </w:rPr>
              <w:t xml:space="preserve">, </w:t>
            </w:r>
            <w:r w:rsidR="00E62BF8">
              <w:rPr>
                <w:i/>
                <w:szCs w:val="24"/>
              </w:rPr>
              <w:t>sinon</w:t>
            </w:r>
            <w:r w:rsidR="00001293">
              <w:rPr>
                <w:i/>
                <w:szCs w:val="24"/>
              </w:rPr>
              <w:t xml:space="preserve"> indiquer « </w:t>
            </w:r>
            <w:r w:rsidR="00E03F26">
              <w:rPr>
                <w:b/>
                <w:i/>
                <w:szCs w:val="24"/>
              </w:rPr>
              <w:t>Sans Objet</w:t>
            </w:r>
            <w:r w:rsidR="00001293">
              <w:rPr>
                <w:i/>
                <w:szCs w:val="24"/>
              </w:rPr>
              <w:t> ».</w:t>
            </w:r>
            <w:r>
              <w:rPr>
                <w:i/>
                <w:iCs/>
                <w:szCs w:val="24"/>
              </w:rPr>
              <w:t>]</w:t>
            </w:r>
          </w:p>
        </w:tc>
      </w:tr>
      <w:tr w:rsidR="00AF135B" w14:paraId="6E9ECF19" w14:textId="77777777" w:rsidTr="00154AFE">
        <w:tc>
          <w:tcPr>
            <w:tcW w:w="1624" w:type="dxa"/>
          </w:tcPr>
          <w:p w14:paraId="736FAD3F" w14:textId="77777777" w:rsidR="00AF135B" w:rsidRPr="00952D15" w:rsidRDefault="00D9388D" w:rsidP="00822DEF">
            <w:pPr>
              <w:spacing w:before="120"/>
              <w:rPr>
                <w:b/>
                <w:szCs w:val="24"/>
              </w:rPr>
            </w:pPr>
            <w:r>
              <w:rPr>
                <w:b/>
                <w:szCs w:val="24"/>
              </w:rPr>
              <w:lastRenderedPageBreak/>
              <w:t>IP</w:t>
            </w:r>
            <w:r w:rsidR="00AF135B" w:rsidRPr="00952D15">
              <w:rPr>
                <w:b/>
                <w:szCs w:val="24"/>
              </w:rPr>
              <w:t xml:space="preserve"> 2.1</w:t>
            </w:r>
          </w:p>
        </w:tc>
        <w:tc>
          <w:tcPr>
            <w:tcW w:w="7736" w:type="dxa"/>
          </w:tcPr>
          <w:p w14:paraId="1E5644EC" w14:textId="37A7442C" w:rsidR="00AF135B" w:rsidRPr="00952D15" w:rsidRDefault="00952D15" w:rsidP="002875DE">
            <w:pPr>
              <w:tabs>
                <w:tab w:val="right" w:pos="7254"/>
              </w:tabs>
              <w:spacing w:before="120"/>
              <w:rPr>
                <w:szCs w:val="24"/>
              </w:rPr>
            </w:pPr>
            <w:r w:rsidRPr="00952D15">
              <w:rPr>
                <w:szCs w:val="24"/>
              </w:rPr>
              <w:t xml:space="preserve">Nom </w:t>
            </w:r>
            <w:r>
              <w:rPr>
                <w:szCs w:val="24"/>
              </w:rPr>
              <w:t>de l’Emprunteur</w:t>
            </w:r>
            <w:r w:rsidR="008049DB">
              <w:rPr>
                <w:szCs w:val="24"/>
              </w:rPr>
              <w:t> :</w:t>
            </w:r>
            <w:r w:rsidRPr="00952D15">
              <w:rPr>
                <w:szCs w:val="24"/>
              </w:rPr>
              <w:t xml:space="preserve"> </w:t>
            </w:r>
            <w:r w:rsidR="00180ACB" w:rsidRPr="00692C90">
              <w:rPr>
                <w:b/>
                <w:bCs/>
                <w:i/>
                <w:szCs w:val="24"/>
              </w:rPr>
              <w:t xml:space="preserve">[insérer le nom de l’Emprunteur et indiquer sa relation avec </w:t>
            </w:r>
            <w:r w:rsidR="0049768E" w:rsidRPr="00692C90">
              <w:rPr>
                <w:b/>
                <w:bCs/>
                <w:i/>
                <w:szCs w:val="24"/>
              </w:rPr>
              <w:t>l’Acheteur</w:t>
            </w:r>
            <w:r w:rsidR="00180ACB" w:rsidRPr="00692C90">
              <w:rPr>
                <w:b/>
                <w:bCs/>
                <w:i/>
                <w:szCs w:val="24"/>
              </w:rPr>
              <w:t xml:space="preserve">, si différent. S’assurer qu’il s’agit bien de l’information fournie dans l’Avis d’Appel </w:t>
            </w:r>
            <w:r w:rsidR="00D9388D" w:rsidRPr="00692C90">
              <w:rPr>
                <w:b/>
                <w:bCs/>
                <w:i/>
                <w:szCs w:val="24"/>
              </w:rPr>
              <w:t>à Propositions</w:t>
            </w:r>
            <w:r w:rsidR="001A324E">
              <w:rPr>
                <w:b/>
                <w:bCs/>
                <w:i/>
                <w:szCs w:val="24"/>
              </w:rPr>
              <w:t xml:space="preserve"> ou </w:t>
            </w:r>
            <w:r w:rsidR="00CD232C">
              <w:rPr>
                <w:b/>
                <w:bCs/>
                <w:i/>
                <w:szCs w:val="24"/>
              </w:rPr>
              <w:t xml:space="preserve">dans </w:t>
            </w:r>
            <w:r w:rsidR="004441E3">
              <w:rPr>
                <w:b/>
                <w:bCs/>
                <w:i/>
                <w:szCs w:val="24"/>
              </w:rPr>
              <w:t>le Dossier de</w:t>
            </w:r>
            <w:r w:rsidR="00CD232C">
              <w:rPr>
                <w:b/>
                <w:bCs/>
                <w:i/>
                <w:szCs w:val="24"/>
              </w:rPr>
              <w:t xml:space="preserve"> Demande de</w:t>
            </w:r>
            <w:r w:rsidR="001A324E">
              <w:rPr>
                <w:b/>
                <w:bCs/>
                <w:i/>
                <w:szCs w:val="24"/>
              </w:rPr>
              <w:t xml:space="preserve"> Propositions</w:t>
            </w:r>
            <w:r w:rsidR="00180ACB" w:rsidRPr="00692C90">
              <w:rPr>
                <w:b/>
                <w:bCs/>
                <w:i/>
                <w:szCs w:val="24"/>
              </w:rPr>
              <w:t>.]</w:t>
            </w:r>
          </w:p>
        </w:tc>
      </w:tr>
      <w:tr w:rsidR="00180ACB" w14:paraId="503A6029" w14:textId="77777777" w:rsidTr="00154AFE">
        <w:tc>
          <w:tcPr>
            <w:tcW w:w="1624" w:type="dxa"/>
          </w:tcPr>
          <w:p w14:paraId="5D7BE937" w14:textId="77777777" w:rsidR="00180ACB" w:rsidRPr="00180ACB" w:rsidRDefault="00D9388D" w:rsidP="00822DEF">
            <w:pPr>
              <w:spacing w:before="120"/>
              <w:rPr>
                <w:b/>
                <w:szCs w:val="24"/>
              </w:rPr>
            </w:pPr>
            <w:r>
              <w:rPr>
                <w:b/>
                <w:szCs w:val="24"/>
              </w:rPr>
              <w:t>IP</w:t>
            </w:r>
            <w:r w:rsidR="00180ACB" w:rsidRPr="00BD7C48">
              <w:rPr>
                <w:b/>
                <w:szCs w:val="24"/>
              </w:rPr>
              <w:t xml:space="preserve"> 2.1</w:t>
            </w:r>
          </w:p>
        </w:tc>
        <w:tc>
          <w:tcPr>
            <w:tcW w:w="7736" w:type="dxa"/>
          </w:tcPr>
          <w:p w14:paraId="75AEDBFD" w14:textId="051844D3" w:rsidR="00180ACB" w:rsidRPr="00180ACB" w:rsidRDefault="00180ACB" w:rsidP="00692C90">
            <w:pPr>
              <w:tabs>
                <w:tab w:val="right" w:leader="underscore" w:pos="7272"/>
              </w:tabs>
              <w:spacing w:before="120"/>
              <w:rPr>
                <w:szCs w:val="24"/>
              </w:rPr>
            </w:pPr>
            <w:r w:rsidRPr="00BD7C48">
              <w:rPr>
                <w:szCs w:val="24"/>
              </w:rPr>
              <w:t>Montant du financement au titre du prêt/crédit/don</w:t>
            </w:r>
            <w:r w:rsidR="008049DB">
              <w:rPr>
                <w:szCs w:val="24"/>
              </w:rPr>
              <w:t> :</w:t>
            </w:r>
            <w:r w:rsidRPr="00BD7C48">
              <w:rPr>
                <w:szCs w:val="24"/>
              </w:rPr>
              <w:t> </w:t>
            </w:r>
            <w:r w:rsidRPr="00692C90">
              <w:rPr>
                <w:b/>
                <w:bCs/>
                <w:i/>
                <w:szCs w:val="24"/>
              </w:rPr>
              <w:t>[insérer l’équivalent en $EU]</w:t>
            </w:r>
            <w:r w:rsidR="00692C90">
              <w:rPr>
                <w:szCs w:val="24"/>
              </w:rPr>
              <w:t xml:space="preserve"> </w:t>
            </w:r>
            <w:r w:rsidR="00692C90">
              <w:rPr>
                <w:szCs w:val="24"/>
              </w:rPr>
              <w:tab/>
            </w:r>
          </w:p>
        </w:tc>
      </w:tr>
      <w:tr w:rsidR="00180ACB" w14:paraId="571FC16D" w14:textId="77777777" w:rsidTr="00154AFE">
        <w:tc>
          <w:tcPr>
            <w:tcW w:w="1624" w:type="dxa"/>
          </w:tcPr>
          <w:p w14:paraId="6A87EA6C" w14:textId="77777777" w:rsidR="00180ACB" w:rsidRPr="00180ACB" w:rsidRDefault="00D9388D" w:rsidP="00822DEF">
            <w:pPr>
              <w:spacing w:before="120"/>
              <w:rPr>
                <w:b/>
                <w:szCs w:val="24"/>
              </w:rPr>
            </w:pPr>
            <w:r>
              <w:rPr>
                <w:b/>
                <w:szCs w:val="24"/>
              </w:rPr>
              <w:t>IP</w:t>
            </w:r>
            <w:r w:rsidR="00180ACB" w:rsidRPr="00BD7C48">
              <w:rPr>
                <w:b/>
                <w:szCs w:val="24"/>
              </w:rPr>
              <w:t xml:space="preserve"> 2.1</w:t>
            </w:r>
          </w:p>
        </w:tc>
        <w:tc>
          <w:tcPr>
            <w:tcW w:w="7736" w:type="dxa"/>
          </w:tcPr>
          <w:p w14:paraId="7B390FCA" w14:textId="0F15096E" w:rsidR="00180ACB" w:rsidRPr="00180ACB" w:rsidRDefault="00180ACB" w:rsidP="00692C90">
            <w:pPr>
              <w:tabs>
                <w:tab w:val="right" w:leader="underscore" w:pos="7272"/>
              </w:tabs>
              <w:spacing w:before="120"/>
              <w:rPr>
                <w:szCs w:val="24"/>
              </w:rPr>
            </w:pPr>
            <w:r w:rsidRPr="00BD7C48">
              <w:rPr>
                <w:szCs w:val="24"/>
              </w:rPr>
              <w:t>Nom du Projet</w:t>
            </w:r>
            <w:r w:rsidR="008049DB">
              <w:rPr>
                <w:szCs w:val="24"/>
              </w:rPr>
              <w:t> :</w:t>
            </w:r>
            <w:r w:rsidRPr="00BD7C48">
              <w:rPr>
                <w:szCs w:val="24"/>
              </w:rPr>
              <w:t xml:space="preserve"> </w:t>
            </w:r>
            <w:r w:rsidRPr="00692C90">
              <w:rPr>
                <w:b/>
                <w:bCs/>
                <w:i/>
                <w:iCs/>
                <w:szCs w:val="24"/>
              </w:rPr>
              <w:t>[insérer le nom]</w:t>
            </w:r>
            <w:r w:rsidR="00692C90">
              <w:rPr>
                <w:szCs w:val="24"/>
              </w:rPr>
              <w:t xml:space="preserve"> </w:t>
            </w:r>
            <w:r w:rsidR="00692C90">
              <w:rPr>
                <w:szCs w:val="24"/>
              </w:rPr>
              <w:tab/>
            </w:r>
          </w:p>
        </w:tc>
      </w:tr>
      <w:tr w:rsidR="00AF135B" w14:paraId="71166858" w14:textId="77777777" w:rsidTr="00154AFE">
        <w:tc>
          <w:tcPr>
            <w:tcW w:w="1624" w:type="dxa"/>
          </w:tcPr>
          <w:p w14:paraId="784C54FA" w14:textId="77777777" w:rsidR="00AF135B" w:rsidRPr="00952D15" w:rsidRDefault="00D9388D" w:rsidP="00822DEF">
            <w:pPr>
              <w:spacing w:before="120"/>
              <w:rPr>
                <w:b/>
                <w:szCs w:val="24"/>
              </w:rPr>
            </w:pPr>
            <w:r>
              <w:rPr>
                <w:b/>
                <w:szCs w:val="24"/>
              </w:rPr>
              <w:t>IP</w:t>
            </w:r>
            <w:r w:rsidR="00AF135B" w:rsidRPr="00952D15">
              <w:rPr>
                <w:b/>
                <w:szCs w:val="24"/>
              </w:rPr>
              <w:t xml:space="preserve"> 4.1</w:t>
            </w:r>
          </w:p>
        </w:tc>
        <w:tc>
          <w:tcPr>
            <w:tcW w:w="7736" w:type="dxa"/>
          </w:tcPr>
          <w:p w14:paraId="2364E79E" w14:textId="102DF7FA" w:rsidR="00AF135B" w:rsidRPr="00952D15" w:rsidRDefault="00952D15" w:rsidP="00692C90">
            <w:pPr>
              <w:tabs>
                <w:tab w:val="right" w:leader="underscore" w:pos="7272"/>
              </w:tabs>
              <w:spacing w:before="120"/>
              <w:jc w:val="left"/>
              <w:rPr>
                <w:szCs w:val="24"/>
              </w:rPr>
            </w:pPr>
            <w:r>
              <w:t xml:space="preserve">Le nombre des </w:t>
            </w:r>
            <w:r w:rsidR="00EC497A">
              <w:t>partenaire</w:t>
            </w:r>
            <w:r>
              <w:t xml:space="preserve">s d’un groupement </w:t>
            </w:r>
            <w:r w:rsidR="005E05CE">
              <w:t xml:space="preserve">(GE) </w:t>
            </w:r>
            <w:r>
              <w:t>ne dépassera pas</w:t>
            </w:r>
            <w:r w:rsidR="008049DB">
              <w:t> :</w:t>
            </w:r>
            <w:r>
              <w:t xml:space="preserve"> </w:t>
            </w:r>
            <w:r w:rsidR="00692C90">
              <w:br/>
            </w:r>
            <w:r w:rsidR="00180ACB" w:rsidRPr="00692C90">
              <w:rPr>
                <w:b/>
                <w:bCs/>
                <w:i/>
              </w:rPr>
              <w:t>[insérer le nombre, le cas échéant]</w:t>
            </w:r>
            <w:r w:rsidR="00692C90">
              <w:rPr>
                <w:szCs w:val="24"/>
              </w:rPr>
              <w:t xml:space="preserve"> </w:t>
            </w:r>
            <w:r w:rsidR="00692C90">
              <w:rPr>
                <w:szCs w:val="24"/>
              </w:rPr>
              <w:tab/>
            </w:r>
          </w:p>
        </w:tc>
      </w:tr>
      <w:tr w:rsidR="00F61D3C" w14:paraId="65D083C4" w14:textId="77777777" w:rsidTr="00154AFE">
        <w:tc>
          <w:tcPr>
            <w:tcW w:w="1624" w:type="dxa"/>
          </w:tcPr>
          <w:p w14:paraId="03ADF0E8" w14:textId="77777777" w:rsidR="00F61D3C" w:rsidRPr="00F61D3C" w:rsidRDefault="00D9388D" w:rsidP="00822DEF">
            <w:pPr>
              <w:spacing w:before="120"/>
              <w:rPr>
                <w:b/>
                <w:szCs w:val="24"/>
              </w:rPr>
            </w:pPr>
            <w:r>
              <w:rPr>
                <w:b/>
                <w:szCs w:val="24"/>
              </w:rPr>
              <w:t>IP</w:t>
            </w:r>
            <w:r w:rsidR="00F61D3C" w:rsidRPr="00E64A04">
              <w:rPr>
                <w:b/>
                <w:szCs w:val="24"/>
              </w:rPr>
              <w:t xml:space="preserve"> 4.</w:t>
            </w:r>
            <w:r w:rsidR="00D43DED">
              <w:rPr>
                <w:b/>
                <w:szCs w:val="24"/>
              </w:rPr>
              <w:t>5</w:t>
            </w:r>
          </w:p>
        </w:tc>
        <w:tc>
          <w:tcPr>
            <w:tcW w:w="7736" w:type="dxa"/>
          </w:tcPr>
          <w:p w14:paraId="42FFAE5A" w14:textId="26EF2035" w:rsidR="00F61D3C" w:rsidRPr="00B031EF" w:rsidRDefault="009B7ACA" w:rsidP="00692C90">
            <w:pPr>
              <w:pStyle w:val="i"/>
              <w:tabs>
                <w:tab w:val="right" w:pos="7848"/>
              </w:tabs>
              <w:suppressAutoHyphens w:val="0"/>
              <w:spacing w:before="120"/>
              <w:jc w:val="left"/>
              <w:rPr>
                <w:rFonts w:ascii="Times New Roman" w:hAnsi="Times New Roman"/>
                <w:color w:val="002060"/>
                <w:szCs w:val="24"/>
                <w:lang w:val="fr-FR"/>
              </w:rPr>
            </w:pPr>
            <w:r>
              <w:rPr>
                <w:lang w:val="fr-FR"/>
              </w:rPr>
              <w:t>La</w:t>
            </w:r>
            <w:r w:rsidRPr="0094126F">
              <w:rPr>
                <w:lang w:val="fr-FR"/>
              </w:rPr>
              <w:t xml:space="preserve"> </w:t>
            </w:r>
            <w:r w:rsidR="00180ACB" w:rsidRPr="0094126F">
              <w:rPr>
                <w:lang w:val="fr-FR"/>
              </w:rPr>
              <w:t xml:space="preserve">liste des entreprises </w:t>
            </w:r>
            <w:r>
              <w:rPr>
                <w:lang w:val="fr-FR"/>
              </w:rPr>
              <w:t xml:space="preserve">et personnes </w:t>
            </w:r>
            <w:r w:rsidR="00180ACB" w:rsidRPr="0094126F">
              <w:rPr>
                <w:lang w:val="fr-FR"/>
              </w:rPr>
              <w:t>qui ne sont pas admises à participer aux projets de la Banque figure à l’adresse électronique suivante</w:t>
            </w:r>
            <w:r w:rsidR="008049DB" w:rsidRPr="0094126F">
              <w:rPr>
                <w:lang w:val="fr-FR"/>
              </w:rPr>
              <w:t xml:space="preserve"> :</w:t>
            </w:r>
            <w:r w:rsidR="00180ACB" w:rsidRPr="0094126F">
              <w:rPr>
                <w:lang w:val="fr-FR"/>
              </w:rPr>
              <w:t xml:space="preserve"> </w:t>
            </w:r>
            <w:hyperlink r:id="rId30" w:history="1">
              <w:r w:rsidR="00180ACB" w:rsidRPr="0094126F">
                <w:rPr>
                  <w:rStyle w:val="Lienhypertexte"/>
                  <w:rFonts w:ascii="Tms Rmn" w:hAnsi="Tms Rmn"/>
                  <w:color w:val="auto"/>
                  <w:lang w:val="fr-FR"/>
                </w:rPr>
                <w:t>http</w:t>
              </w:r>
              <w:r w:rsidR="008049DB" w:rsidRPr="0094126F">
                <w:rPr>
                  <w:rStyle w:val="Lienhypertexte"/>
                  <w:rFonts w:ascii="Tms Rmn" w:hAnsi="Tms Rmn"/>
                  <w:color w:val="auto"/>
                  <w:lang w:val="fr-FR"/>
                </w:rPr>
                <w:t>:</w:t>
              </w:r>
              <w:r w:rsidR="00180ACB" w:rsidRPr="0094126F">
                <w:rPr>
                  <w:rStyle w:val="Lienhypertexte"/>
                  <w:rFonts w:ascii="Tms Rmn" w:hAnsi="Tms Rmn"/>
                  <w:color w:val="auto"/>
                  <w:lang w:val="fr-FR"/>
                </w:rPr>
                <w:t>//www.worldbank.org/debarr</w:t>
              </w:r>
            </w:hyperlink>
          </w:p>
        </w:tc>
      </w:tr>
      <w:tr w:rsidR="00AF135B" w14:paraId="00155A8E" w14:textId="77777777" w:rsidTr="00154AFE">
        <w:tc>
          <w:tcPr>
            <w:tcW w:w="9360" w:type="dxa"/>
            <w:gridSpan w:val="2"/>
          </w:tcPr>
          <w:p w14:paraId="5F5CA43B" w14:textId="71BA4828" w:rsidR="00AF135B" w:rsidRDefault="00AF135B" w:rsidP="00FE3FB3">
            <w:pPr>
              <w:spacing w:before="240"/>
              <w:jc w:val="center"/>
              <w:rPr>
                <w:b/>
                <w:sz w:val="28"/>
              </w:rPr>
            </w:pPr>
            <w:r w:rsidRPr="00A136F8">
              <w:rPr>
                <w:b/>
                <w:sz w:val="28"/>
              </w:rPr>
              <w:t>B.</w:t>
            </w:r>
            <w:r w:rsidR="008049DB" w:rsidRPr="00A136F8">
              <w:rPr>
                <w:b/>
                <w:sz w:val="28"/>
              </w:rPr>
              <w:t xml:space="preserve"> </w:t>
            </w:r>
            <w:r w:rsidR="00F61D3C" w:rsidRPr="00A136F8">
              <w:rPr>
                <w:b/>
                <w:sz w:val="28"/>
              </w:rPr>
              <w:t xml:space="preserve">Contenu du </w:t>
            </w:r>
            <w:r w:rsidR="009067D8" w:rsidRPr="00A136F8">
              <w:rPr>
                <w:b/>
                <w:sz w:val="28"/>
              </w:rPr>
              <w:t>Dossier de Demande de Propositions</w:t>
            </w:r>
          </w:p>
        </w:tc>
      </w:tr>
      <w:tr w:rsidR="00AF135B" w14:paraId="27F2943F" w14:textId="77777777" w:rsidTr="00154AFE">
        <w:tc>
          <w:tcPr>
            <w:tcW w:w="1624" w:type="dxa"/>
          </w:tcPr>
          <w:p w14:paraId="4E3FBB5F" w14:textId="74087840" w:rsidR="00AF135B" w:rsidRPr="00952D15" w:rsidRDefault="00D9388D" w:rsidP="00822DEF">
            <w:pPr>
              <w:tabs>
                <w:tab w:val="right" w:pos="7254"/>
              </w:tabs>
              <w:spacing w:before="120"/>
              <w:rPr>
                <w:b/>
                <w:szCs w:val="24"/>
              </w:rPr>
            </w:pPr>
            <w:r>
              <w:rPr>
                <w:b/>
                <w:szCs w:val="24"/>
              </w:rPr>
              <w:t>IP</w:t>
            </w:r>
            <w:r w:rsidR="009A52C5">
              <w:rPr>
                <w:b/>
                <w:szCs w:val="24"/>
              </w:rPr>
              <w:t xml:space="preserve"> </w:t>
            </w:r>
            <w:r w:rsidR="00874E34">
              <w:rPr>
                <w:b/>
                <w:szCs w:val="24"/>
              </w:rPr>
              <w:t>8</w:t>
            </w:r>
            <w:r w:rsidR="00AF135B" w:rsidRPr="00952D15">
              <w:rPr>
                <w:b/>
                <w:szCs w:val="24"/>
              </w:rPr>
              <w:t>.1</w:t>
            </w:r>
          </w:p>
        </w:tc>
        <w:tc>
          <w:tcPr>
            <w:tcW w:w="7736" w:type="dxa"/>
          </w:tcPr>
          <w:p w14:paraId="7E0417C8" w14:textId="763A9ADF" w:rsidR="00180ACB" w:rsidRPr="00BD7C48" w:rsidRDefault="00180ACB" w:rsidP="002875DE">
            <w:pPr>
              <w:tabs>
                <w:tab w:val="right" w:pos="7254"/>
              </w:tabs>
              <w:spacing w:before="120"/>
              <w:rPr>
                <w:szCs w:val="24"/>
              </w:rPr>
            </w:pPr>
            <w:r w:rsidRPr="00BD7C48">
              <w:rPr>
                <w:szCs w:val="24"/>
              </w:rPr>
              <w:t xml:space="preserve">Aux seules fins </w:t>
            </w:r>
            <w:r w:rsidRPr="00692C90">
              <w:rPr>
                <w:szCs w:val="24"/>
                <w:u w:val="single"/>
              </w:rPr>
              <w:t>d</w:t>
            </w:r>
            <w:r w:rsidRPr="00692C90">
              <w:rPr>
                <w:b/>
                <w:szCs w:val="24"/>
                <w:u w:val="single"/>
              </w:rPr>
              <w:t>’obtention d’éclaircissements</w:t>
            </w:r>
            <w:r w:rsidRPr="00BD7C48">
              <w:rPr>
                <w:szCs w:val="24"/>
              </w:rPr>
              <w:t>,</w:t>
            </w:r>
            <w:r w:rsidRPr="00BD7C48">
              <w:rPr>
                <w:b/>
                <w:szCs w:val="24"/>
              </w:rPr>
              <w:t xml:space="preserve"> </w:t>
            </w:r>
            <w:r w:rsidRPr="00BD7C48">
              <w:rPr>
                <w:szCs w:val="24"/>
              </w:rPr>
              <w:t xml:space="preserve">l’adresse </w:t>
            </w:r>
            <w:r w:rsidR="0049768E">
              <w:rPr>
                <w:szCs w:val="24"/>
              </w:rPr>
              <w:t>de l’Acheteur</w:t>
            </w:r>
            <w:r w:rsidRPr="00BD7C48">
              <w:rPr>
                <w:szCs w:val="24"/>
              </w:rPr>
              <w:t xml:space="preserve"> est la suivante</w:t>
            </w:r>
            <w:r w:rsidR="008049DB">
              <w:rPr>
                <w:szCs w:val="24"/>
              </w:rPr>
              <w:t> :</w:t>
            </w:r>
          </w:p>
          <w:p w14:paraId="7E114D30" w14:textId="49201ACE" w:rsidR="00180ACB" w:rsidRPr="00692C90" w:rsidRDefault="00180ACB" w:rsidP="00180ACB">
            <w:pPr>
              <w:tabs>
                <w:tab w:val="right" w:pos="7254"/>
              </w:tabs>
              <w:spacing w:after="200"/>
              <w:rPr>
                <w:b/>
                <w:bCs/>
                <w:i/>
                <w:szCs w:val="24"/>
              </w:rPr>
            </w:pPr>
            <w:r w:rsidRPr="00692C90">
              <w:rPr>
                <w:b/>
                <w:bCs/>
                <w:i/>
                <w:szCs w:val="24"/>
              </w:rPr>
              <w:t>[</w:t>
            </w:r>
            <w:r w:rsidR="00001293">
              <w:rPr>
                <w:b/>
                <w:bCs/>
                <w:i/>
                <w:szCs w:val="24"/>
              </w:rPr>
              <w:t>Note :</w:t>
            </w:r>
            <w:r w:rsidRPr="00692C90">
              <w:rPr>
                <w:b/>
                <w:bCs/>
                <w:i/>
                <w:szCs w:val="24"/>
              </w:rPr>
              <w:t xml:space="preserve"> Cette adresse peut être identique ou non à celle spécifiée à </w:t>
            </w:r>
            <w:r w:rsidR="00D43DED" w:rsidRPr="00692C90">
              <w:rPr>
                <w:b/>
                <w:bCs/>
                <w:i/>
                <w:szCs w:val="24"/>
              </w:rPr>
              <w:t>l’article 23</w:t>
            </w:r>
            <w:r w:rsidRPr="00692C90">
              <w:rPr>
                <w:b/>
                <w:bCs/>
                <w:i/>
                <w:szCs w:val="24"/>
              </w:rPr>
              <w:t xml:space="preserve">.1 des </w:t>
            </w:r>
            <w:r w:rsidR="00D9388D" w:rsidRPr="00692C90">
              <w:rPr>
                <w:b/>
                <w:bCs/>
                <w:i/>
                <w:szCs w:val="24"/>
              </w:rPr>
              <w:t>IP</w:t>
            </w:r>
            <w:r w:rsidRPr="00692C90">
              <w:rPr>
                <w:b/>
                <w:bCs/>
                <w:i/>
                <w:szCs w:val="24"/>
              </w:rPr>
              <w:t xml:space="preserve"> pour </w:t>
            </w:r>
            <w:r w:rsidR="00FA001E">
              <w:rPr>
                <w:b/>
                <w:bCs/>
                <w:i/>
                <w:szCs w:val="24"/>
              </w:rPr>
              <w:t>le dépôt</w:t>
            </w:r>
            <w:r w:rsidRPr="00692C90">
              <w:rPr>
                <w:b/>
                <w:bCs/>
                <w:i/>
                <w:szCs w:val="24"/>
              </w:rPr>
              <w:t xml:space="preserve"> des </w:t>
            </w:r>
            <w:r w:rsidR="00FA001E">
              <w:rPr>
                <w:b/>
                <w:bCs/>
                <w:i/>
                <w:szCs w:val="24"/>
              </w:rPr>
              <w:t>P</w:t>
            </w:r>
            <w:r w:rsidR="007D1A86" w:rsidRPr="00692C90">
              <w:rPr>
                <w:b/>
                <w:bCs/>
                <w:i/>
                <w:szCs w:val="24"/>
              </w:rPr>
              <w:t>roposition</w:t>
            </w:r>
            <w:r w:rsidRPr="00692C90">
              <w:rPr>
                <w:b/>
                <w:bCs/>
                <w:i/>
                <w:szCs w:val="24"/>
              </w:rPr>
              <w:t>s]</w:t>
            </w:r>
            <w:r w:rsidR="008049DB" w:rsidRPr="00692C90">
              <w:rPr>
                <w:b/>
                <w:bCs/>
                <w:i/>
                <w:szCs w:val="24"/>
              </w:rPr>
              <w:t> :</w:t>
            </w:r>
          </w:p>
          <w:p w14:paraId="78CB1C40" w14:textId="53C55578" w:rsidR="00180ACB" w:rsidRPr="00692C90" w:rsidRDefault="00180ACB" w:rsidP="00180ACB">
            <w:pPr>
              <w:tabs>
                <w:tab w:val="right" w:pos="7254"/>
              </w:tabs>
              <w:spacing w:after="200"/>
              <w:rPr>
                <w:b/>
                <w:bCs/>
                <w:szCs w:val="24"/>
              </w:rPr>
            </w:pPr>
            <w:r w:rsidRPr="00BD7C48">
              <w:rPr>
                <w:szCs w:val="24"/>
              </w:rPr>
              <w:t>Attention de</w:t>
            </w:r>
            <w:r w:rsidR="008049DB">
              <w:rPr>
                <w:szCs w:val="24"/>
              </w:rPr>
              <w:t> :</w:t>
            </w:r>
            <w:r w:rsidRPr="00BD7C48">
              <w:rPr>
                <w:szCs w:val="24"/>
              </w:rPr>
              <w:t xml:space="preserve"> </w:t>
            </w:r>
            <w:r w:rsidRPr="00692C90">
              <w:rPr>
                <w:b/>
                <w:bCs/>
                <w:i/>
                <w:iCs/>
                <w:szCs w:val="24"/>
              </w:rPr>
              <w:t>[insérer le nom du responsable]</w:t>
            </w:r>
          </w:p>
          <w:p w14:paraId="2307C028" w14:textId="77777777" w:rsidR="00180ACB" w:rsidRPr="00692C90" w:rsidRDefault="00180ACB" w:rsidP="00180ACB">
            <w:pPr>
              <w:tabs>
                <w:tab w:val="right" w:pos="7254"/>
              </w:tabs>
              <w:spacing w:after="200"/>
              <w:rPr>
                <w:b/>
                <w:bCs/>
                <w:szCs w:val="24"/>
              </w:rPr>
            </w:pPr>
            <w:r w:rsidRPr="00BD7C48">
              <w:rPr>
                <w:szCs w:val="24"/>
              </w:rPr>
              <w:t>Rue</w:t>
            </w:r>
            <w:r w:rsidR="008049DB">
              <w:rPr>
                <w:szCs w:val="24"/>
              </w:rPr>
              <w:t> :</w:t>
            </w:r>
            <w:r w:rsidRPr="00BD7C48">
              <w:rPr>
                <w:szCs w:val="24"/>
              </w:rPr>
              <w:t xml:space="preserve"> </w:t>
            </w:r>
            <w:r w:rsidRPr="00692C90">
              <w:rPr>
                <w:b/>
                <w:bCs/>
                <w:i/>
                <w:iCs/>
                <w:szCs w:val="24"/>
              </w:rPr>
              <w:t>[insérer le nom de la rue]</w:t>
            </w:r>
          </w:p>
          <w:p w14:paraId="7B639093" w14:textId="546CCA10" w:rsidR="00180ACB" w:rsidRPr="00692C90" w:rsidRDefault="00180ACB" w:rsidP="00180ACB">
            <w:pPr>
              <w:tabs>
                <w:tab w:val="right" w:pos="7254"/>
              </w:tabs>
              <w:spacing w:after="200"/>
              <w:rPr>
                <w:b/>
                <w:bCs/>
                <w:szCs w:val="24"/>
              </w:rPr>
            </w:pPr>
            <w:r w:rsidRPr="00BD7C48">
              <w:rPr>
                <w:szCs w:val="24"/>
              </w:rPr>
              <w:t>Étage/ numéro de bureau</w:t>
            </w:r>
            <w:r w:rsidR="008049DB">
              <w:rPr>
                <w:szCs w:val="24"/>
              </w:rPr>
              <w:t> :</w:t>
            </w:r>
            <w:r w:rsidR="00692C90">
              <w:rPr>
                <w:szCs w:val="24"/>
              </w:rPr>
              <w:t xml:space="preserve"> </w:t>
            </w:r>
            <w:r w:rsidRPr="00692C90">
              <w:rPr>
                <w:b/>
                <w:bCs/>
                <w:i/>
                <w:iCs/>
                <w:szCs w:val="24"/>
              </w:rPr>
              <w:t>[insérer étage et numéro du bureau]</w:t>
            </w:r>
            <w:r w:rsidRPr="00692C90">
              <w:rPr>
                <w:b/>
                <w:bCs/>
                <w:szCs w:val="24"/>
              </w:rPr>
              <w:t xml:space="preserve"> </w:t>
            </w:r>
          </w:p>
          <w:p w14:paraId="35AE53A2" w14:textId="6C90B01C" w:rsidR="00180ACB" w:rsidRPr="00BD7C48" w:rsidRDefault="00180ACB" w:rsidP="00180ACB">
            <w:pPr>
              <w:tabs>
                <w:tab w:val="right" w:pos="7254"/>
              </w:tabs>
              <w:spacing w:after="200"/>
              <w:rPr>
                <w:i/>
                <w:szCs w:val="24"/>
              </w:rPr>
            </w:pPr>
            <w:r w:rsidRPr="00BD7C48">
              <w:rPr>
                <w:szCs w:val="24"/>
              </w:rPr>
              <w:t>Ville</w:t>
            </w:r>
            <w:r w:rsidR="008049DB">
              <w:rPr>
                <w:szCs w:val="24"/>
              </w:rPr>
              <w:t> :</w:t>
            </w:r>
            <w:r w:rsidRPr="00BD7C48">
              <w:rPr>
                <w:i/>
                <w:iCs/>
                <w:szCs w:val="24"/>
              </w:rPr>
              <w:t xml:space="preserve"> </w:t>
            </w:r>
            <w:r w:rsidRPr="00692C90">
              <w:rPr>
                <w:b/>
                <w:bCs/>
                <w:i/>
                <w:iCs/>
                <w:szCs w:val="24"/>
              </w:rPr>
              <w:t>[insérer le nom de la ville]</w:t>
            </w:r>
          </w:p>
          <w:p w14:paraId="7BCB4DFB" w14:textId="5C6A98F7" w:rsidR="00180ACB" w:rsidRPr="00BD7C48" w:rsidRDefault="00180ACB" w:rsidP="00180ACB">
            <w:pPr>
              <w:tabs>
                <w:tab w:val="right" w:pos="7254"/>
              </w:tabs>
              <w:spacing w:after="200"/>
              <w:rPr>
                <w:i/>
                <w:szCs w:val="24"/>
              </w:rPr>
            </w:pPr>
            <w:r w:rsidRPr="00BD7C48">
              <w:rPr>
                <w:szCs w:val="24"/>
              </w:rPr>
              <w:t>Code postal</w:t>
            </w:r>
            <w:r w:rsidR="008049DB">
              <w:rPr>
                <w:szCs w:val="24"/>
              </w:rPr>
              <w:t> :</w:t>
            </w:r>
            <w:r w:rsidRPr="00BD7C48">
              <w:rPr>
                <w:szCs w:val="24"/>
              </w:rPr>
              <w:t xml:space="preserve"> </w:t>
            </w:r>
            <w:r w:rsidRPr="00692C90">
              <w:rPr>
                <w:b/>
                <w:bCs/>
                <w:i/>
                <w:iCs/>
                <w:szCs w:val="24"/>
              </w:rPr>
              <w:t>[insérer le numéro du code postal]</w:t>
            </w:r>
          </w:p>
          <w:p w14:paraId="417B981C" w14:textId="77777777" w:rsidR="00180ACB" w:rsidRPr="00692C90" w:rsidRDefault="00180ACB" w:rsidP="00180ACB">
            <w:pPr>
              <w:tabs>
                <w:tab w:val="right" w:pos="7254"/>
              </w:tabs>
              <w:spacing w:after="200"/>
              <w:rPr>
                <w:b/>
                <w:bCs/>
                <w:i/>
                <w:iCs/>
                <w:szCs w:val="24"/>
              </w:rPr>
            </w:pPr>
            <w:r w:rsidRPr="00BD7C48">
              <w:rPr>
                <w:szCs w:val="24"/>
              </w:rPr>
              <w:t>Pays</w:t>
            </w:r>
            <w:r w:rsidR="008049DB">
              <w:rPr>
                <w:szCs w:val="24"/>
              </w:rPr>
              <w:t> </w:t>
            </w:r>
            <w:r w:rsidR="008049DB" w:rsidRPr="00692C90">
              <w:rPr>
                <w:b/>
                <w:bCs/>
                <w:i/>
                <w:iCs/>
                <w:szCs w:val="24"/>
              </w:rPr>
              <w:t>:</w:t>
            </w:r>
            <w:r w:rsidRPr="00692C90">
              <w:rPr>
                <w:b/>
                <w:bCs/>
                <w:i/>
                <w:iCs/>
                <w:szCs w:val="24"/>
              </w:rPr>
              <w:t xml:space="preserve"> [insérer le nom du pays]</w:t>
            </w:r>
          </w:p>
          <w:p w14:paraId="3D8742D0" w14:textId="007B32DF" w:rsidR="00180ACB" w:rsidRPr="00B031EF" w:rsidRDefault="00180ACB" w:rsidP="00180ACB">
            <w:pPr>
              <w:tabs>
                <w:tab w:val="right" w:pos="7254"/>
              </w:tabs>
              <w:spacing w:after="200"/>
              <w:rPr>
                <w:b/>
                <w:bCs/>
                <w:szCs w:val="24"/>
              </w:rPr>
            </w:pPr>
            <w:r w:rsidRPr="00B031EF">
              <w:rPr>
                <w:szCs w:val="24"/>
              </w:rPr>
              <w:t>Numéro de téléphone</w:t>
            </w:r>
            <w:r w:rsidR="008049DB" w:rsidRPr="00B031EF">
              <w:rPr>
                <w:szCs w:val="24"/>
              </w:rPr>
              <w:t> :</w:t>
            </w:r>
            <w:r w:rsidRPr="00B031EF">
              <w:rPr>
                <w:szCs w:val="24"/>
              </w:rPr>
              <w:t xml:space="preserve"> </w:t>
            </w:r>
            <w:r w:rsidRPr="00B031EF">
              <w:rPr>
                <w:b/>
                <w:bCs/>
                <w:i/>
                <w:iCs/>
                <w:szCs w:val="24"/>
              </w:rPr>
              <w:t>[</w:t>
            </w:r>
            <w:r w:rsidR="00692C90" w:rsidRPr="00B031EF">
              <w:rPr>
                <w:b/>
                <w:bCs/>
                <w:i/>
                <w:szCs w:val="24"/>
              </w:rPr>
              <w:t>ins</w:t>
            </w:r>
            <w:r w:rsidR="00B031EF" w:rsidRPr="00B031EF">
              <w:rPr>
                <w:b/>
                <w:bCs/>
                <w:i/>
                <w:szCs w:val="24"/>
              </w:rPr>
              <w:t>érer le numéro de téléphone y compris les codes pays et ville</w:t>
            </w:r>
            <w:r w:rsidRPr="00B031EF">
              <w:rPr>
                <w:b/>
                <w:bCs/>
                <w:i/>
                <w:iCs/>
                <w:szCs w:val="24"/>
              </w:rPr>
              <w:t>]</w:t>
            </w:r>
          </w:p>
          <w:p w14:paraId="091AFAD6" w14:textId="25AB0409" w:rsidR="00180ACB" w:rsidRPr="00B031EF" w:rsidRDefault="00180ACB" w:rsidP="00180ACB">
            <w:pPr>
              <w:tabs>
                <w:tab w:val="right" w:pos="7254"/>
              </w:tabs>
              <w:spacing w:after="200"/>
              <w:rPr>
                <w:szCs w:val="24"/>
              </w:rPr>
            </w:pPr>
            <w:r w:rsidRPr="00B031EF">
              <w:rPr>
                <w:szCs w:val="24"/>
              </w:rPr>
              <w:t>Numéro de télécopie</w:t>
            </w:r>
            <w:r w:rsidR="008049DB" w:rsidRPr="00B031EF">
              <w:rPr>
                <w:szCs w:val="24"/>
              </w:rPr>
              <w:t> :</w:t>
            </w:r>
            <w:r w:rsidRPr="00B031EF">
              <w:rPr>
                <w:szCs w:val="24"/>
              </w:rPr>
              <w:t xml:space="preserve"> </w:t>
            </w:r>
            <w:r w:rsidRPr="00B031EF">
              <w:rPr>
                <w:b/>
                <w:bCs/>
                <w:i/>
                <w:iCs/>
                <w:szCs w:val="24"/>
              </w:rPr>
              <w:t>[</w:t>
            </w:r>
            <w:r w:rsidR="00B031EF" w:rsidRPr="00B031EF">
              <w:rPr>
                <w:b/>
                <w:bCs/>
                <w:i/>
                <w:szCs w:val="24"/>
              </w:rPr>
              <w:t>insérer le numéro de téléphone y compris les codes pays et ville</w:t>
            </w:r>
            <w:r w:rsidR="00001293">
              <w:rPr>
                <w:b/>
                <w:bCs/>
                <w:i/>
                <w:szCs w:val="24"/>
              </w:rPr>
              <w:t>,</w:t>
            </w:r>
            <w:r w:rsidR="00001293" w:rsidRPr="00B13399">
              <w:rPr>
                <w:bCs/>
                <w:i/>
                <w:szCs w:val="24"/>
              </w:rPr>
              <w:t xml:space="preserve"> si applicable</w:t>
            </w:r>
            <w:r w:rsidRPr="00B031EF">
              <w:rPr>
                <w:b/>
                <w:bCs/>
                <w:i/>
                <w:iCs/>
                <w:szCs w:val="24"/>
              </w:rPr>
              <w:t>]</w:t>
            </w:r>
          </w:p>
          <w:p w14:paraId="6B158BFA" w14:textId="6FB12FB1" w:rsidR="00180ACB" w:rsidRPr="00BD7C48" w:rsidRDefault="00180ACB" w:rsidP="00180ACB">
            <w:pPr>
              <w:tabs>
                <w:tab w:val="right" w:pos="7254"/>
              </w:tabs>
              <w:spacing w:after="200"/>
              <w:rPr>
                <w:i/>
                <w:iCs/>
                <w:szCs w:val="24"/>
              </w:rPr>
            </w:pPr>
            <w:r w:rsidRPr="00B031EF">
              <w:rPr>
                <w:szCs w:val="24"/>
              </w:rPr>
              <w:t>Adresse électronique</w:t>
            </w:r>
            <w:r w:rsidR="008049DB" w:rsidRPr="00B031EF">
              <w:rPr>
                <w:szCs w:val="24"/>
              </w:rPr>
              <w:t> :</w:t>
            </w:r>
            <w:r w:rsidRPr="00B031EF">
              <w:rPr>
                <w:szCs w:val="24"/>
              </w:rPr>
              <w:t xml:space="preserve"> </w:t>
            </w:r>
            <w:r w:rsidR="00692C90" w:rsidRPr="00B031EF">
              <w:rPr>
                <w:b/>
                <w:bCs/>
                <w:i/>
                <w:szCs w:val="24"/>
              </w:rPr>
              <w:t>[ins</w:t>
            </w:r>
            <w:r w:rsidR="00B031EF" w:rsidRPr="00B031EF">
              <w:rPr>
                <w:b/>
                <w:bCs/>
                <w:i/>
                <w:szCs w:val="24"/>
              </w:rPr>
              <w:t xml:space="preserve">érer l’adresse </w:t>
            </w:r>
            <w:r w:rsidR="00FA001E">
              <w:rPr>
                <w:b/>
                <w:bCs/>
                <w:i/>
                <w:szCs w:val="24"/>
              </w:rPr>
              <w:t>courriel</w:t>
            </w:r>
            <w:r w:rsidR="00B031EF" w:rsidRPr="00B031EF">
              <w:rPr>
                <w:b/>
                <w:bCs/>
                <w:i/>
                <w:szCs w:val="24"/>
              </w:rPr>
              <w:t xml:space="preserve">, si </w:t>
            </w:r>
            <w:r w:rsidR="00692C90" w:rsidRPr="00B031EF">
              <w:rPr>
                <w:b/>
                <w:bCs/>
                <w:i/>
                <w:szCs w:val="24"/>
              </w:rPr>
              <w:t>applicable]</w:t>
            </w:r>
          </w:p>
          <w:p w14:paraId="34A7E46A" w14:textId="68F17E74" w:rsidR="00F61D3C" w:rsidRPr="00952D15" w:rsidRDefault="00D43DED" w:rsidP="007D1A86">
            <w:pPr>
              <w:tabs>
                <w:tab w:val="right" w:pos="7254"/>
              </w:tabs>
              <w:spacing w:before="120"/>
              <w:rPr>
                <w:szCs w:val="24"/>
              </w:rPr>
            </w:pPr>
            <w:r>
              <w:rPr>
                <w:szCs w:val="24"/>
              </w:rPr>
              <w:t xml:space="preserve">Les demandes d’éclaircissements </w:t>
            </w:r>
            <w:r w:rsidR="003F6E1B">
              <w:rPr>
                <w:szCs w:val="24"/>
              </w:rPr>
              <w:t xml:space="preserve">doivent </w:t>
            </w:r>
            <w:r>
              <w:rPr>
                <w:szCs w:val="24"/>
              </w:rPr>
              <w:t xml:space="preserve">parvenir </w:t>
            </w:r>
            <w:r w:rsidR="0049768E">
              <w:rPr>
                <w:szCs w:val="24"/>
              </w:rPr>
              <w:t>à l’Acheteur</w:t>
            </w:r>
            <w:r>
              <w:rPr>
                <w:szCs w:val="24"/>
              </w:rPr>
              <w:t xml:space="preserve"> au plus tard </w:t>
            </w:r>
            <w:r w:rsidRPr="00692C90">
              <w:rPr>
                <w:b/>
                <w:bCs/>
                <w:i/>
                <w:szCs w:val="24"/>
              </w:rPr>
              <w:t>[insérer le nombre de jours]</w:t>
            </w:r>
            <w:r>
              <w:rPr>
                <w:szCs w:val="24"/>
              </w:rPr>
              <w:t xml:space="preserve"> jours avant la date limite de </w:t>
            </w:r>
            <w:r w:rsidR="00FA001E">
              <w:rPr>
                <w:szCs w:val="24"/>
              </w:rPr>
              <w:t xml:space="preserve">dépôt </w:t>
            </w:r>
            <w:r>
              <w:rPr>
                <w:szCs w:val="24"/>
              </w:rPr>
              <w:t xml:space="preserve">des </w:t>
            </w:r>
            <w:r w:rsidR="007D1A86">
              <w:rPr>
                <w:szCs w:val="24"/>
              </w:rPr>
              <w:t>proposition</w:t>
            </w:r>
            <w:r>
              <w:rPr>
                <w:szCs w:val="24"/>
              </w:rPr>
              <w:t xml:space="preserve">s. </w:t>
            </w:r>
          </w:p>
        </w:tc>
      </w:tr>
      <w:tr w:rsidR="00180ACB" w:rsidRPr="00BD7C48" w14:paraId="6F8ADFE1" w14:textId="77777777" w:rsidTr="00154AFE">
        <w:tc>
          <w:tcPr>
            <w:tcW w:w="1624" w:type="dxa"/>
          </w:tcPr>
          <w:p w14:paraId="202DF148" w14:textId="03FA26B1" w:rsidR="00180ACB" w:rsidRPr="00180ACB" w:rsidRDefault="00D9388D" w:rsidP="00822DEF">
            <w:pPr>
              <w:tabs>
                <w:tab w:val="right" w:pos="7254"/>
              </w:tabs>
              <w:spacing w:before="120"/>
              <w:rPr>
                <w:b/>
                <w:szCs w:val="24"/>
              </w:rPr>
            </w:pPr>
            <w:r>
              <w:rPr>
                <w:b/>
                <w:szCs w:val="24"/>
              </w:rPr>
              <w:lastRenderedPageBreak/>
              <w:t>IP</w:t>
            </w:r>
            <w:r w:rsidR="007D1A86">
              <w:rPr>
                <w:b/>
                <w:szCs w:val="24"/>
              </w:rPr>
              <w:t xml:space="preserve"> </w:t>
            </w:r>
            <w:r w:rsidR="009260C7">
              <w:rPr>
                <w:b/>
                <w:szCs w:val="24"/>
              </w:rPr>
              <w:t>8</w:t>
            </w:r>
            <w:r w:rsidR="00180ACB" w:rsidRPr="00BD7C48">
              <w:rPr>
                <w:b/>
                <w:szCs w:val="24"/>
              </w:rPr>
              <w:t>.1</w:t>
            </w:r>
          </w:p>
        </w:tc>
        <w:tc>
          <w:tcPr>
            <w:tcW w:w="7736" w:type="dxa"/>
          </w:tcPr>
          <w:p w14:paraId="1D8E1A12" w14:textId="5ED813E9" w:rsidR="00180ACB" w:rsidRPr="00180ACB" w:rsidRDefault="00180ACB" w:rsidP="00692C90">
            <w:pPr>
              <w:tabs>
                <w:tab w:val="right" w:leader="underscore" w:pos="7272"/>
              </w:tabs>
              <w:spacing w:before="120"/>
              <w:jc w:val="left"/>
              <w:rPr>
                <w:szCs w:val="24"/>
              </w:rPr>
            </w:pPr>
            <w:r w:rsidRPr="00BD7C48">
              <w:rPr>
                <w:szCs w:val="24"/>
              </w:rPr>
              <w:t>Adresse du site internet</w:t>
            </w:r>
            <w:r w:rsidR="008049DB">
              <w:rPr>
                <w:szCs w:val="24"/>
              </w:rPr>
              <w:t> :</w:t>
            </w:r>
            <w:r w:rsidRPr="00BD7C48">
              <w:rPr>
                <w:szCs w:val="24"/>
              </w:rPr>
              <w:t xml:space="preserve"> </w:t>
            </w:r>
            <w:r w:rsidRPr="00692C90">
              <w:rPr>
                <w:b/>
                <w:bCs/>
                <w:i/>
                <w:iCs/>
                <w:szCs w:val="24"/>
              </w:rPr>
              <w:t>[le cas échéant, identifier le site internet d’accès libre sur lequel les renseignements concernant le processus d</w:t>
            </w:r>
            <w:r w:rsidR="001A324E">
              <w:rPr>
                <w:b/>
                <w:bCs/>
                <w:i/>
                <w:iCs/>
                <w:szCs w:val="24"/>
              </w:rPr>
              <w:t>e passation de marchés</w:t>
            </w:r>
            <w:r w:rsidRPr="00692C90">
              <w:rPr>
                <w:b/>
                <w:bCs/>
                <w:i/>
                <w:iCs/>
                <w:szCs w:val="24"/>
              </w:rPr>
              <w:t xml:space="preserve"> seront publiés</w:t>
            </w:r>
            <w:r w:rsidR="008049DB" w:rsidRPr="00692C90">
              <w:rPr>
                <w:b/>
                <w:bCs/>
                <w:i/>
                <w:iCs/>
                <w:szCs w:val="24"/>
              </w:rPr>
              <w:t> :</w:t>
            </w:r>
            <w:r w:rsidRPr="00692C90">
              <w:rPr>
                <w:b/>
                <w:bCs/>
                <w:i/>
                <w:iCs/>
                <w:szCs w:val="24"/>
              </w:rPr>
              <w:t xml:space="preserve"> </w:t>
            </w:r>
            <w:r w:rsidR="00692C90">
              <w:rPr>
                <w:szCs w:val="24"/>
              </w:rPr>
              <w:tab/>
            </w:r>
            <w:r w:rsidRPr="00BD7C48">
              <w:rPr>
                <w:i/>
                <w:iCs/>
                <w:szCs w:val="24"/>
              </w:rPr>
              <w:t>]</w:t>
            </w:r>
          </w:p>
        </w:tc>
      </w:tr>
      <w:tr w:rsidR="00AF135B" w14:paraId="4932FFDE" w14:textId="77777777" w:rsidTr="00154AFE">
        <w:tc>
          <w:tcPr>
            <w:tcW w:w="1624" w:type="dxa"/>
          </w:tcPr>
          <w:p w14:paraId="3DBBB58C" w14:textId="2EAAF618" w:rsidR="00AF135B" w:rsidRPr="00952D15" w:rsidRDefault="00D9388D" w:rsidP="00822DEF">
            <w:pPr>
              <w:tabs>
                <w:tab w:val="right" w:pos="7254"/>
              </w:tabs>
              <w:spacing w:before="120"/>
              <w:rPr>
                <w:b/>
                <w:szCs w:val="24"/>
              </w:rPr>
            </w:pPr>
            <w:r>
              <w:rPr>
                <w:b/>
                <w:szCs w:val="24"/>
              </w:rPr>
              <w:t>IP</w:t>
            </w:r>
            <w:r w:rsidR="007D1A86">
              <w:rPr>
                <w:b/>
                <w:szCs w:val="24"/>
              </w:rPr>
              <w:t xml:space="preserve"> </w:t>
            </w:r>
            <w:r w:rsidR="009260C7">
              <w:rPr>
                <w:b/>
                <w:szCs w:val="24"/>
              </w:rPr>
              <w:t>8</w:t>
            </w:r>
            <w:r w:rsidR="00AF135B" w:rsidRPr="00952D15">
              <w:rPr>
                <w:b/>
                <w:szCs w:val="24"/>
              </w:rPr>
              <w:t>.4</w:t>
            </w:r>
          </w:p>
        </w:tc>
        <w:tc>
          <w:tcPr>
            <w:tcW w:w="7736" w:type="dxa"/>
          </w:tcPr>
          <w:p w14:paraId="65308A9B" w14:textId="796A4CBD" w:rsidR="00AF135B" w:rsidRPr="00952D15" w:rsidRDefault="00AF135B" w:rsidP="00692C90">
            <w:pPr>
              <w:tabs>
                <w:tab w:val="left" w:leader="underscore" w:pos="4073"/>
                <w:tab w:val="right" w:pos="7254"/>
              </w:tabs>
              <w:spacing w:before="120"/>
              <w:rPr>
                <w:szCs w:val="24"/>
              </w:rPr>
            </w:pPr>
            <w:r w:rsidRPr="00952D15">
              <w:rPr>
                <w:szCs w:val="24"/>
              </w:rPr>
              <w:t xml:space="preserve">Une réunion préparatoire </w:t>
            </w:r>
            <w:r w:rsidR="004A5088">
              <w:rPr>
                <w:szCs w:val="24"/>
              </w:rPr>
              <w:t>au dépôt des Propositions</w:t>
            </w:r>
            <w:r w:rsidR="00692C90">
              <w:rPr>
                <w:szCs w:val="24"/>
              </w:rPr>
              <w:tab/>
              <w:t xml:space="preserve"> </w:t>
            </w:r>
            <w:r w:rsidR="00001293">
              <w:rPr>
                <w:szCs w:val="24"/>
              </w:rPr>
              <w:t>[spécifier</w:t>
            </w:r>
            <w:r w:rsidR="00497E47">
              <w:rPr>
                <w:szCs w:val="24"/>
              </w:rPr>
              <w:t xml:space="preserve"> </w:t>
            </w:r>
            <w:r w:rsidR="00001293">
              <w:rPr>
                <w:szCs w:val="24"/>
              </w:rPr>
              <w:t>« </w:t>
            </w:r>
            <w:r w:rsidR="00001293" w:rsidRPr="00B13399">
              <w:rPr>
                <w:b/>
                <w:szCs w:val="24"/>
              </w:rPr>
              <w:t>aura</w:t>
            </w:r>
            <w:r w:rsidR="00001293">
              <w:rPr>
                <w:szCs w:val="24"/>
              </w:rPr>
              <w:t> » / « </w:t>
            </w:r>
            <w:r w:rsidR="00001293" w:rsidRPr="00B13399">
              <w:rPr>
                <w:b/>
                <w:szCs w:val="24"/>
              </w:rPr>
              <w:t>n’aura pas</w:t>
            </w:r>
            <w:r w:rsidR="00001293">
              <w:rPr>
                <w:szCs w:val="24"/>
              </w:rPr>
              <w:t> </w:t>
            </w:r>
            <w:r w:rsidR="00545566">
              <w:rPr>
                <w:szCs w:val="24"/>
              </w:rPr>
              <w:t>» lieu</w:t>
            </w:r>
            <w:r w:rsidRPr="00952D15">
              <w:rPr>
                <w:szCs w:val="24"/>
              </w:rPr>
              <w:t xml:space="preserve"> au lieu et date ci-après</w:t>
            </w:r>
            <w:r w:rsidR="008049DB">
              <w:rPr>
                <w:szCs w:val="24"/>
              </w:rPr>
              <w:t> :</w:t>
            </w:r>
          </w:p>
          <w:p w14:paraId="1657059A" w14:textId="4891959E" w:rsidR="00180ACB" w:rsidRPr="00BD7C48" w:rsidRDefault="00180ACB" w:rsidP="00692C90">
            <w:pPr>
              <w:tabs>
                <w:tab w:val="right" w:leader="underscore" w:pos="7272"/>
              </w:tabs>
              <w:spacing w:before="120"/>
              <w:jc w:val="left"/>
              <w:rPr>
                <w:szCs w:val="24"/>
              </w:rPr>
            </w:pPr>
            <w:r w:rsidRPr="00BD7C48">
              <w:rPr>
                <w:szCs w:val="24"/>
              </w:rPr>
              <w:t>Date</w:t>
            </w:r>
            <w:r w:rsidR="008049DB">
              <w:rPr>
                <w:szCs w:val="24"/>
              </w:rPr>
              <w:t> :</w:t>
            </w:r>
            <w:r w:rsidR="00692C90">
              <w:rPr>
                <w:szCs w:val="24"/>
              </w:rPr>
              <w:t xml:space="preserve"> </w:t>
            </w:r>
            <w:r w:rsidR="00692C90">
              <w:rPr>
                <w:szCs w:val="24"/>
              </w:rPr>
              <w:tab/>
            </w:r>
          </w:p>
          <w:p w14:paraId="237EA217" w14:textId="6C8DE163" w:rsidR="00180ACB" w:rsidRPr="00BD7C48" w:rsidRDefault="00180ACB" w:rsidP="00692C90">
            <w:pPr>
              <w:tabs>
                <w:tab w:val="right" w:leader="underscore" w:pos="7272"/>
              </w:tabs>
              <w:spacing w:before="120"/>
              <w:jc w:val="left"/>
              <w:rPr>
                <w:szCs w:val="24"/>
              </w:rPr>
            </w:pPr>
            <w:r w:rsidRPr="00BD7C48">
              <w:rPr>
                <w:szCs w:val="24"/>
              </w:rPr>
              <w:t>Heure</w:t>
            </w:r>
            <w:r w:rsidR="008049DB">
              <w:rPr>
                <w:szCs w:val="24"/>
              </w:rPr>
              <w:t> :</w:t>
            </w:r>
            <w:r w:rsidRPr="00BD7C48">
              <w:rPr>
                <w:szCs w:val="24"/>
              </w:rPr>
              <w:t xml:space="preserve"> </w:t>
            </w:r>
            <w:r w:rsidR="00692C90">
              <w:rPr>
                <w:szCs w:val="24"/>
              </w:rPr>
              <w:tab/>
            </w:r>
          </w:p>
          <w:p w14:paraId="60AABD41" w14:textId="77777777" w:rsidR="00001293" w:rsidRDefault="00001293" w:rsidP="00692C90">
            <w:pPr>
              <w:tabs>
                <w:tab w:val="left" w:leader="underscore" w:pos="4073"/>
                <w:tab w:val="right" w:pos="7254"/>
              </w:tabs>
              <w:spacing w:before="120"/>
              <w:jc w:val="left"/>
              <w:rPr>
                <w:szCs w:val="24"/>
              </w:rPr>
            </w:pPr>
            <w:r>
              <w:rPr>
                <w:szCs w:val="24"/>
              </w:rPr>
              <w:t>Adresse :</w:t>
            </w:r>
          </w:p>
          <w:p w14:paraId="463A1272" w14:textId="77777777" w:rsidR="00001293" w:rsidRDefault="00001293" w:rsidP="00692C90">
            <w:pPr>
              <w:tabs>
                <w:tab w:val="left" w:leader="underscore" w:pos="4073"/>
                <w:tab w:val="right" w:pos="7254"/>
              </w:tabs>
              <w:spacing w:before="120"/>
              <w:jc w:val="left"/>
              <w:rPr>
                <w:szCs w:val="24"/>
              </w:rPr>
            </w:pPr>
            <w:r>
              <w:rPr>
                <w:szCs w:val="24"/>
              </w:rPr>
              <w:t>Etage/ No de salle</w:t>
            </w:r>
          </w:p>
          <w:p w14:paraId="3FA33E42" w14:textId="77777777" w:rsidR="00001293" w:rsidRDefault="00001293" w:rsidP="00692C90">
            <w:pPr>
              <w:tabs>
                <w:tab w:val="left" w:leader="underscore" w:pos="4073"/>
                <w:tab w:val="right" w:pos="7254"/>
              </w:tabs>
              <w:spacing w:before="120"/>
              <w:jc w:val="left"/>
              <w:rPr>
                <w:szCs w:val="24"/>
              </w:rPr>
            </w:pPr>
            <w:r>
              <w:rPr>
                <w:szCs w:val="24"/>
              </w:rPr>
              <w:t>Ville :</w:t>
            </w:r>
          </w:p>
          <w:p w14:paraId="52077FB7" w14:textId="77777777" w:rsidR="00001293" w:rsidRDefault="00001293" w:rsidP="00692C90">
            <w:pPr>
              <w:tabs>
                <w:tab w:val="left" w:leader="underscore" w:pos="4073"/>
                <w:tab w:val="right" w:pos="7254"/>
              </w:tabs>
              <w:spacing w:before="120"/>
              <w:jc w:val="left"/>
              <w:rPr>
                <w:szCs w:val="24"/>
              </w:rPr>
            </w:pPr>
            <w:r>
              <w:rPr>
                <w:szCs w:val="24"/>
              </w:rPr>
              <w:t xml:space="preserve">Pays : </w:t>
            </w:r>
          </w:p>
          <w:p w14:paraId="10D15192" w14:textId="2BE517A0" w:rsidR="00180ACB" w:rsidRPr="00692C90" w:rsidRDefault="00AF135B" w:rsidP="00692C90">
            <w:pPr>
              <w:tabs>
                <w:tab w:val="left" w:leader="underscore" w:pos="4073"/>
                <w:tab w:val="right" w:pos="7254"/>
              </w:tabs>
              <w:spacing w:before="120"/>
              <w:jc w:val="left"/>
              <w:rPr>
                <w:b/>
                <w:bCs/>
                <w:szCs w:val="24"/>
              </w:rPr>
            </w:pPr>
            <w:r w:rsidRPr="00952D15">
              <w:rPr>
                <w:szCs w:val="24"/>
              </w:rPr>
              <w:t xml:space="preserve">Une visite du site </w:t>
            </w:r>
            <w:r w:rsidR="00692C90">
              <w:rPr>
                <w:szCs w:val="24"/>
              </w:rPr>
              <w:tab/>
              <w:t xml:space="preserve"> </w:t>
            </w:r>
            <w:r w:rsidR="00001293">
              <w:rPr>
                <w:szCs w:val="24"/>
              </w:rPr>
              <w:t>[</w:t>
            </w:r>
            <w:r w:rsidR="00497E47">
              <w:rPr>
                <w:szCs w:val="24"/>
              </w:rPr>
              <w:t>insérer «</w:t>
            </w:r>
            <w:r w:rsidR="00001293" w:rsidRPr="00B13399">
              <w:rPr>
                <w:b/>
                <w:szCs w:val="24"/>
              </w:rPr>
              <w:t> sera »</w:t>
            </w:r>
            <w:r w:rsidR="00001293">
              <w:rPr>
                <w:b/>
                <w:szCs w:val="24"/>
              </w:rPr>
              <w:t xml:space="preserve"> </w:t>
            </w:r>
            <w:r w:rsidR="00001293">
              <w:rPr>
                <w:szCs w:val="24"/>
              </w:rPr>
              <w:t xml:space="preserve">/ </w:t>
            </w:r>
            <w:r w:rsidR="00001293" w:rsidRPr="00B13399">
              <w:rPr>
                <w:b/>
                <w:szCs w:val="24"/>
              </w:rPr>
              <w:t>« ne sera pas »</w:t>
            </w:r>
            <w:r w:rsidR="00001293">
              <w:rPr>
                <w:szCs w:val="24"/>
              </w:rPr>
              <w:t xml:space="preserve"> </w:t>
            </w:r>
            <w:r w:rsidRPr="00952D15">
              <w:rPr>
                <w:szCs w:val="24"/>
              </w:rPr>
              <w:t xml:space="preserve">organisée par </w:t>
            </w:r>
            <w:r w:rsidR="002961DD">
              <w:rPr>
                <w:szCs w:val="24"/>
              </w:rPr>
              <w:t>l’Acheteur</w:t>
            </w:r>
            <w:r w:rsidRPr="00952D15">
              <w:rPr>
                <w:szCs w:val="24"/>
              </w:rPr>
              <w:t>.</w:t>
            </w:r>
            <w:r w:rsidR="00692C90">
              <w:rPr>
                <w:szCs w:val="24"/>
              </w:rPr>
              <w:t xml:space="preserve"> </w:t>
            </w:r>
            <w:r w:rsidR="00180ACB" w:rsidRPr="00692C90">
              <w:rPr>
                <w:b/>
                <w:bCs/>
                <w:i/>
                <w:szCs w:val="24"/>
              </w:rPr>
              <w:t>[</w:t>
            </w:r>
            <w:r w:rsidR="00497E47" w:rsidRPr="00692C90">
              <w:rPr>
                <w:b/>
                <w:bCs/>
                <w:i/>
                <w:szCs w:val="24"/>
              </w:rPr>
              <w:t>Supprimer</w:t>
            </w:r>
            <w:r w:rsidR="00180ACB" w:rsidRPr="00692C90">
              <w:rPr>
                <w:b/>
                <w:bCs/>
                <w:i/>
                <w:szCs w:val="24"/>
              </w:rPr>
              <w:t xml:space="preserve"> la mention inutile]</w:t>
            </w:r>
          </w:p>
        </w:tc>
      </w:tr>
      <w:tr w:rsidR="00AF135B" w14:paraId="699F8C44" w14:textId="77777777" w:rsidTr="00154AFE">
        <w:tc>
          <w:tcPr>
            <w:tcW w:w="9360" w:type="dxa"/>
            <w:gridSpan w:val="2"/>
          </w:tcPr>
          <w:p w14:paraId="29422559" w14:textId="04BB5DC9" w:rsidR="00AF135B" w:rsidRDefault="00AF135B" w:rsidP="00FE3FB3">
            <w:pPr>
              <w:spacing w:before="240"/>
              <w:jc w:val="center"/>
              <w:rPr>
                <w:b/>
                <w:sz w:val="28"/>
              </w:rPr>
            </w:pPr>
            <w:r w:rsidRPr="00FE3FB3">
              <w:rPr>
                <w:b/>
                <w:sz w:val="28"/>
                <w:lang w:val="en-US"/>
              </w:rPr>
              <w:t>C.</w:t>
            </w:r>
            <w:r w:rsidR="008049DB" w:rsidRPr="00FE3FB3">
              <w:rPr>
                <w:b/>
                <w:sz w:val="28"/>
                <w:lang w:val="en-US"/>
              </w:rPr>
              <w:t xml:space="preserve"> </w:t>
            </w:r>
            <w:proofErr w:type="spellStart"/>
            <w:r w:rsidRPr="00FE3FB3">
              <w:rPr>
                <w:b/>
                <w:sz w:val="28"/>
                <w:lang w:val="en-US"/>
              </w:rPr>
              <w:t>Préparation</w:t>
            </w:r>
            <w:proofErr w:type="spellEnd"/>
            <w:r w:rsidRPr="00FE3FB3">
              <w:rPr>
                <w:b/>
                <w:sz w:val="28"/>
                <w:lang w:val="en-US"/>
              </w:rPr>
              <w:t xml:space="preserve"> des </w:t>
            </w:r>
            <w:r w:rsidR="007D1A86" w:rsidRPr="00FE3FB3">
              <w:rPr>
                <w:b/>
                <w:sz w:val="28"/>
                <w:lang w:val="en-US"/>
              </w:rPr>
              <w:t>Proposition</w:t>
            </w:r>
            <w:r w:rsidRPr="00FE3FB3">
              <w:rPr>
                <w:b/>
                <w:sz w:val="28"/>
                <w:lang w:val="en-US"/>
              </w:rPr>
              <w:t>s</w:t>
            </w:r>
          </w:p>
        </w:tc>
      </w:tr>
      <w:tr w:rsidR="00235CC6" w14:paraId="2243292C" w14:textId="77777777" w:rsidTr="00154AFE">
        <w:tc>
          <w:tcPr>
            <w:tcW w:w="1624" w:type="dxa"/>
          </w:tcPr>
          <w:p w14:paraId="28D4EABD" w14:textId="6FAFCD7C" w:rsidR="00235CC6" w:rsidRPr="00952D15" w:rsidRDefault="00D9388D" w:rsidP="00E77CB8">
            <w:pPr>
              <w:tabs>
                <w:tab w:val="right" w:pos="7434"/>
              </w:tabs>
              <w:spacing w:before="120"/>
              <w:ind w:right="43"/>
              <w:rPr>
                <w:b/>
                <w:szCs w:val="24"/>
              </w:rPr>
            </w:pPr>
            <w:r>
              <w:rPr>
                <w:b/>
                <w:szCs w:val="24"/>
              </w:rPr>
              <w:t>IP</w:t>
            </w:r>
            <w:r w:rsidR="007D1A86">
              <w:rPr>
                <w:b/>
                <w:szCs w:val="24"/>
              </w:rPr>
              <w:t xml:space="preserve"> 1</w:t>
            </w:r>
            <w:r w:rsidR="009260C7">
              <w:rPr>
                <w:b/>
                <w:szCs w:val="24"/>
              </w:rPr>
              <w:t>2</w:t>
            </w:r>
            <w:r w:rsidR="00235CC6" w:rsidRPr="00952D15">
              <w:rPr>
                <w:b/>
                <w:szCs w:val="24"/>
              </w:rPr>
              <w:t>.1</w:t>
            </w:r>
          </w:p>
        </w:tc>
        <w:tc>
          <w:tcPr>
            <w:tcW w:w="7736" w:type="dxa"/>
          </w:tcPr>
          <w:p w14:paraId="0B3E2CEE" w14:textId="0F0C260B" w:rsidR="00235CC6" w:rsidRPr="00692C90" w:rsidRDefault="00235CC6" w:rsidP="00692C90">
            <w:pPr>
              <w:tabs>
                <w:tab w:val="left" w:leader="underscore" w:pos="5923"/>
              </w:tabs>
              <w:spacing w:before="120" w:after="200"/>
              <w:ind w:right="43"/>
              <w:rPr>
                <w:b/>
                <w:i/>
                <w:iCs/>
                <w:szCs w:val="24"/>
              </w:rPr>
            </w:pPr>
            <w:r w:rsidRPr="00952D15">
              <w:rPr>
                <w:iCs/>
                <w:szCs w:val="24"/>
              </w:rPr>
              <w:t xml:space="preserve">La langue de </w:t>
            </w:r>
            <w:r w:rsidR="007D1A86">
              <w:rPr>
                <w:iCs/>
                <w:szCs w:val="24"/>
              </w:rPr>
              <w:t>la Proposition</w:t>
            </w:r>
            <w:r w:rsidRPr="00952D15">
              <w:rPr>
                <w:iCs/>
                <w:szCs w:val="24"/>
              </w:rPr>
              <w:t xml:space="preserve"> est</w:t>
            </w:r>
            <w:r w:rsidR="008049DB">
              <w:rPr>
                <w:iCs/>
                <w:szCs w:val="24"/>
              </w:rPr>
              <w:t> :</w:t>
            </w:r>
            <w:r w:rsidRPr="00952D15">
              <w:rPr>
                <w:iCs/>
                <w:szCs w:val="24"/>
              </w:rPr>
              <w:t xml:space="preserve"> </w:t>
            </w:r>
            <w:r w:rsidR="00692C90">
              <w:rPr>
                <w:szCs w:val="24"/>
              </w:rPr>
              <w:tab/>
            </w:r>
            <w:r w:rsidR="00692C90" w:rsidRPr="00DD63C5">
              <w:rPr>
                <w:b/>
                <w:i/>
                <w:iCs/>
                <w:szCs w:val="24"/>
              </w:rPr>
              <w:t xml:space="preserve"> </w:t>
            </w:r>
            <w:r w:rsidRPr="00692C90">
              <w:rPr>
                <w:b/>
                <w:i/>
                <w:iCs/>
                <w:szCs w:val="24"/>
              </w:rPr>
              <w:t>[</w:t>
            </w:r>
            <w:r w:rsidR="00001293">
              <w:rPr>
                <w:b/>
                <w:i/>
                <w:iCs/>
                <w:szCs w:val="24"/>
              </w:rPr>
              <w:t>spécifier</w:t>
            </w:r>
            <w:r w:rsidR="00DD63C5" w:rsidRPr="00692C90">
              <w:rPr>
                <w:b/>
                <w:i/>
                <w:iCs/>
                <w:szCs w:val="24"/>
              </w:rPr>
              <w:t xml:space="preserve"> « Anglais », « Espagnol », ou « Français »</w:t>
            </w:r>
            <w:r w:rsidRPr="00692C90">
              <w:rPr>
                <w:b/>
                <w:i/>
                <w:iCs/>
                <w:szCs w:val="24"/>
              </w:rPr>
              <w:t>]</w:t>
            </w:r>
          </w:p>
          <w:p w14:paraId="6B4E58E3" w14:textId="26A5686C" w:rsidR="00F971AB" w:rsidRPr="00E656B9" w:rsidRDefault="00F971AB" w:rsidP="00E656B9">
            <w:pPr>
              <w:tabs>
                <w:tab w:val="right" w:pos="7254"/>
              </w:tabs>
              <w:rPr>
                <w:b/>
                <w:bCs/>
                <w:i/>
                <w:iCs/>
                <w:szCs w:val="24"/>
              </w:rPr>
            </w:pPr>
            <w:r w:rsidRPr="00E656B9">
              <w:rPr>
                <w:b/>
                <w:bCs/>
                <w:i/>
                <w:iCs/>
              </w:rPr>
              <w:t>[</w:t>
            </w:r>
            <w:r w:rsidR="00DD63C5" w:rsidRPr="00E656B9">
              <w:rPr>
                <w:b/>
                <w:bCs/>
                <w:i/>
                <w:iCs/>
                <w:szCs w:val="24"/>
              </w:rPr>
              <w:t>Note</w:t>
            </w:r>
            <w:r w:rsidR="008049DB" w:rsidRPr="00E656B9">
              <w:rPr>
                <w:b/>
                <w:bCs/>
                <w:i/>
                <w:iCs/>
                <w:szCs w:val="24"/>
              </w:rPr>
              <w:t> :</w:t>
            </w:r>
            <w:r w:rsidRPr="00E656B9">
              <w:rPr>
                <w:b/>
                <w:bCs/>
                <w:i/>
                <w:iCs/>
                <w:szCs w:val="24"/>
              </w:rPr>
              <w:t xml:space="preserve"> </w:t>
            </w:r>
            <w:r w:rsidR="00BB575B" w:rsidRPr="00E656B9">
              <w:rPr>
                <w:b/>
                <w:bCs/>
                <w:i/>
                <w:iCs/>
                <w:szCs w:val="24"/>
              </w:rPr>
              <w:t>A</w:t>
            </w:r>
            <w:r w:rsidRPr="00E656B9">
              <w:rPr>
                <w:b/>
                <w:bCs/>
                <w:i/>
                <w:iCs/>
                <w:szCs w:val="24"/>
              </w:rPr>
              <w:t xml:space="preserve">près accord de la Banque, </w:t>
            </w:r>
            <w:r w:rsidR="0049768E" w:rsidRPr="00E656B9">
              <w:rPr>
                <w:b/>
                <w:bCs/>
                <w:i/>
                <w:iCs/>
                <w:szCs w:val="24"/>
              </w:rPr>
              <w:t>l’Acheteur</w:t>
            </w:r>
            <w:r w:rsidRPr="00E656B9">
              <w:rPr>
                <w:b/>
                <w:bCs/>
                <w:i/>
                <w:iCs/>
                <w:szCs w:val="24"/>
              </w:rPr>
              <w:t xml:space="preserve"> pourra publier le </w:t>
            </w:r>
            <w:r w:rsidR="009067D8">
              <w:rPr>
                <w:b/>
                <w:bCs/>
                <w:i/>
                <w:iCs/>
                <w:szCs w:val="24"/>
              </w:rPr>
              <w:t>Dossier de Demande de Propositions</w:t>
            </w:r>
            <w:r w:rsidRPr="00E656B9">
              <w:rPr>
                <w:b/>
                <w:bCs/>
                <w:i/>
                <w:iCs/>
                <w:szCs w:val="24"/>
              </w:rPr>
              <w:t xml:space="preserve"> dans une autre langue qui devra être</w:t>
            </w:r>
            <w:r w:rsidR="008049DB" w:rsidRPr="00E656B9">
              <w:rPr>
                <w:b/>
                <w:bCs/>
                <w:i/>
                <w:iCs/>
                <w:szCs w:val="24"/>
              </w:rPr>
              <w:t> :</w:t>
            </w:r>
            <w:r w:rsidRPr="00E656B9">
              <w:rPr>
                <w:b/>
                <w:bCs/>
                <w:i/>
                <w:iCs/>
                <w:szCs w:val="24"/>
              </w:rPr>
              <w:t xml:space="preserve"> (a) soit la langue nationale de l’Emprunteur, (b) soit la langue utilisée dans son pays pour les transactions commerciales. Dans de tels cas, la disposition suivante sera incluse</w:t>
            </w:r>
            <w:r w:rsidR="008049DB" w:rsidRPr="00E656B9">
              <w:rPr>
                <w:b/>
                <w:bCs/>
                <w:i/>
                <w:iCs/>
                <w:szCs w:val="24"/>
              </w:rPr>
              <w:t> :</w:t>
            </w:r>
          </w:p>
          <w:p w14:paraId="30F58FD8" w14:textId="4F09350F" w:rsidR="00F971AB" w:rsidRPr="00E656B9" w:rsidRDefault="00001293" w:rsidP="00E656B9">
            <w:pPr>
              <w:tabs>
                <w:tab w:val="left" w:leader="underscore" w:pos="5438"/>
                <w:tab w:val="right" w:pos="7254"/>
              </w:tabs>
              <w:rPr>
                <w:b/>
                <w:bCs/>
                <w:i/>
                <w:iCs/>
                <w:szCs w:val="24"/>
              </w:rPr>
            </w:pPr>
            <w:r>
              <w:rPr>
                <w:b/>
                <w:bCs/>
                <w:i/>
                <w:iCs/>
                <w:szCs w:val="24"/>
              </w:rPr>
              <w:t xml:space="preserve">Si approprié, insérer : </w:t>
            </w:r>
            <w:r w:rsidR="00F971AB" w:rsidRPr="00E656B9">
              <w:rPr>
                <w:b/>
                <w:bCs/>
                <w:i/>
                <w:iCs/>
                <w:szCs w:val="24"/>
              </w:rPr>
              <w:t xml:space="preserve">« De plus, </w:t>
            </w:r>
            <w:r w:rsidR="0049768E" w:rsidRPr="00E656B9">
              <w:rPr>
                <w:b/>
                <w:bCs/>
                <w:i/>
                <w:iCs/>
                <w:szCs w:val="24"/>
              </w:rPr>
              <w:t>l’Acheteur</w:t>
            </w:r>
            <w:r w:rsidR="00F971AB" w:rsidRPr="00E656B9">
              <w:rPr>
                <w:b/>
                <w:bCs/>
                <w:i/>
                <w:iCs/>
                <w:szCs w:val="24"/>
              </w:rPr>
              <w:t xml:space="preserve"> a publié une version du </w:t>
            </w:r>
            <w:r w:rsidR="009067D8">
              <w:rPr>
                <w:b/>
                <w:bCs/>
                <w:i/>
                <w:iCs/>
                <w:szCs w:val="24"/>
              </w:rPr>
              <w:t>Dossier de Demande de Propositions</w:t>
            </w:r>
            <w:r w:rsidR="00F971AB" w:rsidRPr="00E656B9">
              <w:rPr>
                <w:b/>
                <w:bCs/>
                <w:i/>
                <w:iCs/>
                <w:szCs w:val="24"/>
              </w:rPr>
              <w:t xml:space="preserve"> traduite en</w:t>
            </w:r>
            <w:r w:rsidR="008049DB" w:rsidRPr="00E656B9">
              <w:rPr>
                <w:b/>
                <w:bCs/>
                <w:i/>
                <w:iCs/>
                <w:szCs w:val="24"/>
              </w:rPr>
              <w:t> :</w:t>
            </w:r>
            <w:r w:rsidR="00F971AB" w:rsidRPr="00E656B9">
              <w:rPr>
                <w:b/>
                <w:bCs/>
                <w:i/>
                <w:iCs/>
                <w:szCs w:val="24"/>
              </w:rPr>
              <w:t xml:space="preserve"> </w:t>
            </w:r>
            <w:r w:rsidR="00E656B9">
              <w:rPr>
                <w:szCs w:val="24"/>
              </w:rPr>
              <w:tab/>
            </w:r>
            <w:r w:rsidR="00E656B9" w:rsidRPr="00E656B9">
              <w:rPr>
                <w:b/>
                <w:i/>
                <w:iCs/>
                <w:szCs w:val="24"/>
              </w:rPr>
              <w:t> »</w:t>
            </w:r>
            <w:r w:rsidR="00E656B9" w:rsidRPr="00E656B9">
              <w:rPr>
                <w:b/>
                <w:bCs/>
                <w:i/>
                <w:iCs/>
                <w:szCs w:val="24"/>
              </w:rPr>
              <w:t xml:space="preserve"> </w:t>
            </w:r>
            <w:r w:rsidR="00F971AB" w:rsidRPr="00E656B9">
              <w:rPr>
                <w:b/>
                <w:bCs/>
                <w:i/>
                <w:iCs/>
                <w:szCs w:val="24"/>
              </w:rPr>
              <w:t>[insérer la langue nationale ou la langue utilisée pour les transactions commerciales</w:t>
            </w:r>
            <w:r w:rsidR="00E228F0" w:rsidRPr="00E656B9">
              <w:rPr>
                <w:b/>
                <w:bCs/>
                <w:i/>
                <w:iCs/>
                <w:szCs w:val="24"/>
              </w:rPr>
              <w:t>.</w:t>
            </w:r>
            <w:r w:rsidR="00F971AB" w:rsidRPr="00E656B9">
              <w:rPr>
                <w:b/>
                <w:bCs/>
                <w:i/>
                <w:iCs/>
                <w:szCs w:val="24"/>
              </w:rPr>
              <w:t>]</w:t>
            </w:r>
          </w:p>
          <w:p w14:paraId="1AAF8479" w14:textId="3877B1FE" w:rsidR="00F971AB" w:rsidRPr="00E656B9" w:rsidRDefault="00DD63C5" w:rsidP="00E656B9">
            <w:pPr>
              <w:tabs>
                <w:tab w:val="right" w:pos="7254"/>
              </w:tabs>
              <w:rPr>
                <w:b/>
                <w:bCs/>
                <w:i/>
                <w:iCs/>
                <w:szCs w:val="24"/>
              </w:rPr>
            </w:pPr>
            <w:r w:rsidRPr="00B031EF">
              <w:rPr>
                <w:b/>
                <w:bCs/>
                <w:i/>
                <w:iCs/>
                <w:szCs w:val="24"/>
              </w:rPr>
              <w:t xml:space="preserve">Le </w:t>
            </w:r>
            <w:r w:rsidR="003608A8" w:rsidRPr="00B031EF">
              <w:rPr>
                <w:b/>
                <w:bCs/>
                <w:i/>
                <w:iCs/>
                <w:szCs w:val="24"/>
              </w:rPr>
              <w:t>Proposant</w:t>
            </w:r>
            <w:r w:rsidRPr="00B031EF">
              <w:rPr>
                <w:b/>
                <w:bCs/>
                <w:i/>
                <w:iCs/>
                <w:szCs w:val="24"/>
              </w:rPr>
              <w:t xml:space="preserve"> peut, à son choix, </w:t>
            </w:r>
            <w:r w:rsidR="004A5088">
              <w:rPr>
                <w:b/>
                <w:bCs/>
                <w:i/>
                <w:iCs/>
                <w:szCs w:val="24"/>
              </w:rPr>
              <w:t>dépos</w:t>
            </w:r>
            <w:r w:rsidR="004A5088" w:rsidRPr="00B031EF">
              <w:rPr>
                <w:b/>
                <w:bCs/>
                <w:i/>
                <w:iCs/>
                <w:szCs w:val="24"/>
              </w:rPr>
              <w:t xml:space="preserve">er </w:t>
            </w:r>
            <w:r w:rsidR="007D1A86" w:rsidRPr="00B031EF">
              <w:rPr>
                <w:b/>
                <w:bCs/>
                <w:i/>
                <w:iCs/>
                <w:szCs w:val="24"/>
              </w:rPr>
              <w:t xml:space="preserve">sa </w:t>
            </w:r>
            <w:r w:rsidR="00E5625E">
              <w:rPr>
                <w:b/>
                <w:bCs/>
                <w:i/>
                <w:iCs/>
                <w:szCs w:val="24"/>
              </w:rPr>
              <w:t>P</w:t>
            </w:r>
            <w:r w:rsidR="007D1A86" w:rsidRPr="00B031EF">
              <w:rPr>
                <w:b/>
                <w:bCs/>
                <w:i/>
                <w:iCs/>
                <w:szCs w:val="24"/>
              </w:rPr>
              <w:t>roposition</w:t>
            </w:r>
            <w:r w:rsidRPr="00B031EF">
              <w:rPr>
                <w:b/>
                <w:bCs/>
                <w:i/>
                <w:iCs/>
                <w:szCs w:val="24"/>
              </w:rPr>
              <w:t xml:space="preserve"> dans l’une ou l’autre des langues indiquées ci avant, en utilisant une langue seulement</w:t>
            </w:r>
            <w:r w:rsidR="00F971AB" w:rsidRPr="00B031EF">
              <w:rPr>
                <w:b/>
                <w:bCs/>
                <w:i/>
                <w:iCs/>
                <w:szCs w:val="24"/>
              </w:rPr>
              <w:t xml:space="preserve">. Le </w:t>
            </w:r>
            <w:r w:rsidR="003608A8" w:rsidRPr="00B031EF">
              <w:rPr>
                <w:b/>
                <w:bCs/>
                <w:i/>
                <w:iCs/>
                <w:szCs w:val="24"/>
              </w:rPr>
              <w:t>Proposant</w:t>
            </w:r>
            <w:r w:rsidR="00F971AB" w:rsidRPr="00B031EF">
              <w:rPr>
                <w:b/>
                <w:bCs/>
                <w:i/>
                <w:iCs/>
                <w:szCs w:val="24"/>
              </w:rPr>
              <w:t xml:space="preserve"> ne devra pas </w:t>
            </w:r>
            <w:r w:rsidR="00E5625E">
              <w:rPr>
                <w:b/>
                <w:bCs/>
                <w:i/>
                <w:iCs/>
                <w:szCs w:val="24"/>
              </w:rPr>
              <w:t>dépos</w:t>
            </w:r>
            <w:r w:rsidR="00E5625E" w:rsidRPr="00B031EF">
              <w:rPr>
                <w:b/>
                <w:bCs/>
                <w:i/>
                <w:iCs/>
                <w:szCs w:val="24"/>
              </w:rPr>
              <w:t xml:space="preserve">er </w:t>
            </w:r>
            <w:r w:rsidR="00E5625E">
              <w:rPr>
                <w:b/>
                <w:bCs/>
                <w:i/>
                <w:iCs/>
                <w:szCs w:val="24"/>
              </w:rPr>
              <w:t>sa Proposition</w:t>
            </w:r>
            <w:r w:rsidR="00F971AB" w:rsidRPr="00B031EF">
              <w:rPr>
                <w:b/>
                <w:bCs/>
                <w:i/>
                <w:iCs/>
                <w:szCs w:val="24"/>
              </w:rPr>
              <w:t xml:space="preserve"> dans plus d’une langue.]</w:t>
            </w:r>
          </w:p>
          <w:p w14:paraId="0E0F957D" w14:textId="77777777" w:rsidR="00A21043" w:rsidRDefault="00F61D3C" w:rsidP="00E656B9">
            <w:pPr>
              <w:tabs>
                <w:tab w:val="left" w:leader="underscore" w:pos="6278"/>
              </w:tabs>
              <w:spacing w:after="200"/>
              <w:ind w:right="43"/>
              <w:rPr>
                <w:szCs w:val="24"/>
              </w:rPr>
            </w:pPr>
            <w:r w:rsidRPr="00F971AB">
              <w:rPr>
                <w:szCs w:val="24"/>
              </w:rPr>
              <w:t xml:space="preserve">Toute correspondance sera échangée en </w:t>
            </w:r>
            <w:r w:rsidR="00A21043">
              <w:rPr>
                <w:szCs w:val="24"/>
              </w:rPr>
              <w:t xml:space="preserve">[insérer la </w:t>
            </w:r>
            <w:r w:rsidR="00A21043" w:rsidRPr="00B13399">
              <w:rPr>
                <w:b/>
                <w:szCs w:val="24"/>
              </w:rPr>
              <w:t>langue</w:t>
            </w:r>
            <w:r w:rsidR="00A21043">
              <w:rPr>
                <w:szCs w:val="24"/>
              </w:rPr>
              <w:t>]</w:t>
            </w:r>
            <w:r w:rsidR="00E656B9">
              <w:rPr>
                <w:szCs w:val="24"/>
              </w:rPr>
              <w:tab/>
            </w:r>
            <w:r w:rsidRPr="00F971AB">
              <w:rPr>
                <w:szCs w:val="24"/>
              </w:rPr>
              <w:t>.</w:t>
            </w:r>
            <w:r w:rsidR="00E656B9">
              <w:rPr>
                <w:szCs w:val="24"/>
              </w:rPr>
              <w:t xml:space="preserve"> </w:t>
            </w:r>
          </w:p>
          <w:p w14:paraId="0E1A4E86" w14:textId="53CF5BE4" w:rsidR="00F61D3C" w:rsidRPr="00F61D3C" w:rsidRDefault="00F61D3C" w:rsidP="00E656B9">
            <w:pPr>
              <w:tabs>
                <w:tab w:val="left" w:leader="underscore" w:pos="6278"/>
              </w:tabs>
              <w:spacing w:after="200"/>
              <w:ind w:right="43"/>
              <w:rPr>
                <w:b/>
                <w:i/>
                <w:iCs/>
                <w:szCs w:val="24"/>
              </w:rPr>
            </w:pPr>
            <w:r w:rsidRPr="00F971AB">
              <w:rPr>
                <w:szCs w:val="24"/>
              </w:rPr>
              <w:t xml:space="preserve">La langue de traduction des documents complémentaires et imprimés fournis par le </w:t>
            </w:r>
            <w:r w:rsidR="003608A8">
              <w:rPr>
                <w:szCs w:val="24"/>
              </w:rPr>
              <w:t>Proposant</w:t>
            </w:r>
            <w:r w:rsidRPr="00F971AB">
              <w:rPr>
                <w:szCs w:val="24"/>
              </w:rPr>
              <w:t xml:space="preserve"> sera</w:t>
            </w:r>
            <w:r w:rsidR="006912F9">
              <w:rPr>
                <w:szCs w:val="24"/>
              </w:rPr>
              <w:t xml:space="preserve"> </w:t>
            </w:r>
            <w:r w:rsidR="00E656B9">
              <w:rPr>
                <w:szCs w:val="24"/>
              </w:rPr>
              <w:tab/>
            </w:r>
            <w:r w:rsidR="00A21043" w:rsidRPr="00B13399">
              <w:rPr>
                <w:i/>
                <w:szCs w:val="24"/>
              </w:rPr>
              <w:t xml:space="preserve">[spécifier </w:t>
            </w:r>
            <w:r w:rsidR="00A21043" w:rsidRPr="00B13399">
              <w:rPr>
                <w:b/>
                <w:i/>
                <w:szCs w:val="24"/>
              </w:rPr>
              <w:t>une langue</w:t>
            </w:r>
            <w:r w:rsidR="00A21043" w:rsidRPr="00B13399">
              <w:rPr>
                <w:i/>
                <w:szCs w:val="24"/>
              </w:rPr>
              <w:t>]</w:t>
            </w:r>
          </w:p>
        </w:tc>
      </w:tr>
      <w:tr w:rsidR="00AF135B" w14:paraId="10D62031" w14:textId="77777777" w:rsidTr="00154AFE">
        <w:tc>
          <w:tcPr>
            <w:tcW w:w="1624" w:type="dxa"/>
          </w:tcPr>
          <w:p w14:paraId="058F4332" w14:textId="72330DF3" w:rsidR="00AF135B" w:rsidRPr="00EE0AAC" w:rsidRDefault="00D9388D" w:rsidP="00822DEF">
            <w:pPr>
              <w:tabs>
                <w:tab w:val="right" w:pos="7434"/>
              </w:tabs>
              <w:spacing w:before="120"/>
              <w:rPr>
                <w:b/>
                <w:szCs w:val="24"/>
              </w:rPr>
            </w:pPr>
            <w:r>
              <w:rPr>
                <w:b/>
                <w:szCs w:val="24"/>
              </w:rPr>
              <w:t>IP</w:t>
            </w:r>
            <w:r w:rsidR="007D1A86">
              <w:rPr>
                <w:b/>
                <w:szCs w:val="24"/>
              </w:rPr>
              <w:t xml:space="preserve"> 1</w:t>
            </w:r>
            <w:r w:rsidR="004D0300">
              <w:rPr>
                <w:b/>
                <w:szCs w:val="24"/>
              </w:rPr>
              <w:t>3</w:t>
            </w:r>
            <w:r w:rsidR="001A324E">
              <w:rPr>
                <w:b/>
                <w:szCs w:val="24"/>
              </w:rPr>
              <w:t>.</w:t>
            </w:r>
            <w:r w:rsidR="004D0300">
              <w:rPr>
                <w:b/>
                <w:szCs w:val="24"/>
              </w:rPr>
              <w:t>1</w:t>
            </w:r>
            <w:r w:rsidR="001A324E">
              <w:rPr>
                <w:b/>
                <w:szCs w:val="24"/>
              </w:rPr>
              <w:t xml:space="preserve"> (</w:t>
            </w:r>
            <w:r w:rsidR="004D0300">
              <w:rPr>
                <w:b/>
                <w:szCs w:val="24"/>
              </w:rPr>
              <w:t>d</w:t>
            </w:r>
            <w:r w:rsidR="001A324E">
              <w:rPr>
                <w:b/>
                <w:szCs w:val="24"/>
              </w:rPr>
              <w:t>)</w:t>
            </w:r>
          </w:p>
        </w:tc>
        <w:tc>
          <w:tcPr>
            <w:tcW w:w="7736" w:type="dxa"/>
          </w:tcPr>
          <w:p w14:paraId="738B4123" w14:textId="6BA94E85" w:rsidR="00A21043" w:rsidRPr="00B13399" w:rsidRDefault="00AF135B" w:rsidP="00B13399">
            <w:pPr>
              <w:tabs>
                <w:tab w:val="right" w:leader="underscore" w:pos="7254"/>
              </w:tabs>
              <w:spacing w:before="120"/>
              <w:rPr>
                <w:szCs w:val="24"/>
              </w:rPr>
            </w:pPr>
            <w:r w:rsidRPr="00EE0AAC">
              <w:rPr>
                <w:szCs w:val="24"/>
              </w:rPr>
              <w:t xml:space="preserve">Le </w:t>
            </w:r>
            <w:r w:rsidR="003608A8">
              <w:rPr>
                <w:szCs w:val="24"/>
              </w:rPr>
              <w:t>Proposant</w:t>
            </w:r>
            <w:r w:rsidRPr="00EE0AAC">
              <w:rPr>
                <w:szCs w:val="24"/>
              </w:rPr>
              <w:t xml:space="preserve"> devra joindre à </w:t>
            </w:r>
            <w:r w:rsidR="007D1A86">
              <w:rPr>
                <w:szCs w:val="24"/>
              </w:rPr>
              <w:t>sa Proposition</w:t>
            </w:r>
            <w:r w:rsidR="00FA5AC5">
              <w:rPr>
                <w:szCs w:val="24"/>
              </w:rPr>
              <w:t>- Partie Technique</w:t>
            </w:r>
            <w:r w:rsidRPr="00EE0AAC">
              <w:rPr>
                <w:szCs w:val="24"/>
              </w:rPr>
              <w:t xml:space="preserve"> les documents </w:t>
            </w:r>
            <w:r w:rsidR="00C91FB3">
              <w:rPr>
                <w:szCs w:val="24"/>
              </w:rPr>
              <w:t xml:space="preserve">additionnels </w:t>
            </w:r>
            <w:r w:rsidRPr="00EE0AAC">
              <w:rPr>
                <w:szCs w:val="24"/>
              </w:rPr>
              <w:t>suivants</w:t>
            </w:r>
            <w:r w:rsidR="008049DB">
              <w:rPr>
                <w:szCs w:val="24"/>
              </w:rPr>
              <w:t> :</w:t>
            </w:r>
            <w:r w:rsidRPr="00EE0AAC">
              <w:rPr>
                <w:szCs w:val="24"/>
              </w:rPr>
              <w:t xml:space="preserve"> </w:t>
            </w:r>
            <w:r w:rsidR="001A324E">
              <w:rPr>
                <w:szCs w:val="24"/>
              </w:rPr>
              <w:t xml:space="preserve"> </w:t>
            </w:r>
            <w:r w:rsidR="001A324E" w:rsidRPr="00DB2CA0">
              <w:rPr>
                <w:b/>
                <w:bCs/>
                <w:i/>
                <w:iCs/>
                <w:szCs w:val="24"/>
              </w:rPr>
              <w:t xml:space="preserve">[donner la liste de tous documents </w:t>
            </w:r>
            <w:proofErr w:type="spellStart"/>
            <w:r w:rsidR="001A324E" w:rsidRPr="00DB2CA0">
              <w:rPr>
                <w:b/>
                <w:bCs/>
                <w:i/>
                <w:iCs/>
                <w:szCs w:val="24"/>
              </w:rPr>
              <w:t>aditionnels</w:t>
            </w:r>
            <w:proofErr w:type="spellEnd"/>
            <w:r w:rsidR="001A324E" w:rsidRPr="00DB2CA0">
              <w:rPr>
                <w:b/>
                <w:bCs/>
                <w:i/>
                <w:iCs/>
                <w:szCs w:val="24"/>
              </w:rPr>
              <w:t xml:space="preserve"> </w:t>
            </w:r>
            <w:r w:rsidR="00FA5AC5" w:rsidRPr="00DB2CA0">
              <w:rPr>
                <w:b/>
                <w:bCs/>
                <w:i/>
                <w:iCs/>
                <w:szCs w:val="24"/>
              </w:rPr>
              <w:t xml:space="preserve">qui ne sont pas </w:t>
            </w:r>
            <w:r w:rsidR="001A324E" w:rsidRPr="00DB2CA0">
              <w:rPr>
                <w:b/>
                <w:bCs/>
                <w:i/>
                <w:iCs/>
                <w:szCs w:val="24"/>
              </w:rPr>
              <w:t xml:space="preserve">déjà listés à l’article 11.2 des IP qui doivent être remis avec la Partie </w:t>
            </w:r>
            <w:r w:rsidR="001A324E" w:rsidRPr="00DB2CA0">
              <w:rPr>
                <w:b/>
                <w:bCs/>
                <w:i/>
                <w:iCs/>
                <w:szCs w:val="24"/>
              </w:rPr>
              <w:lastRenderedPageBreak/>
              <w:t>Technique.  La liste d</w:t>
            </w:r>
            <w:r w:rsidR="00A21043" w:rsidRPr="00DB2CA0">
              <w:rPr>
                <w:b/>
                <w:bCs/>
                <w:i/>
                <w:iCs/>
                <w:szCs w:val="24"/>
              </w:rPr>
              <w:t>es documents supplémentaires compren</w:t>
            </w:r>
            <w:r w:rsidR="001A324E" w:rsidRPr="00DB2CA0">
              <w:rPr>
                <w:b/>
                <w:bCs/>
                <w:i/>
                <w:iCs/>
                <w:szCs w:val="24"/>
              </w:rPr>
              <w:t>d</w:t>
            </w:r>
            <w:r w:rsidR="00A21043" w:rsidRPr="00DB2CA0">
              <w:rPr>
                <w:b/>
                <w:bCs/>
                <w:i/>
                <w:iCs/>
                <w:szCs w:val="24"/>
              </w:rPr>
              <w:t xml:space="preserve"> les éléments </w:t>
            </w:r>
            <w:r w:rsidR="00497E47" w:rsidRPr="00DB2CA0">
              <w:rPr>
                <w:b/>
                <w:bCs/>
                <w:i/>
                <w:iCs/>
                <w:szCs w:val="24"/>
              </w:rPr>
              <w:t>suivants :</w:t>
            </w:r>
            <w:r w:rsidR="005A2F70">
              <w:rPr>
                <w:i/>
                <w:iCs/>
                <w:szCs w:val="24"/>
              </w:rPr>
              <w:t>]</w:t>
            </w:r>
          </w:p>
          <w:p w14:paraId="404EDD57" w14:textId="2CAC3B36" w:rsidR="00A21043" w:rsidRPr="00B13399" w:rsidRDefault="00A21043" w:rsidP="00B13399">
            <w:pPr>
              <w:tabs>
                <w:tab w:val="right" w:leader="underscore" w:pos="7254"/>
              </w:tabs>
              <w:spacing w:before="120"/>
              <w:rPr>
                <w:szCs w:val="24"/>
              </w:rPr>
            </w:pPr>
            <w:r w:rsidRPr="00B13399">
              <w:rPr>
                <w:szCs w:val="24"/>
              </w:rPr>
              <w:t xml:space="preserve">Code de </w:t>
            </w:r>
            <w:r w:rsidR="00D353F6">
              <w:rPr>
                <w:szCs w:val="24"/>
              </w:rPr>
              <w:t>Conduite</w:t>
            </w:r>
            <w:r w:rsidRPr="00B13399">
              <w:rPr>
                <w:szCs w:val="24"/>
              </w:rPr>
              <w:t xml:space="preserve"> </w:t>
            </w:r>
            <w:r w:rsidR="00497E47">
              <w:rPr>
                <w:szCs w:val="24"/>
              </w:rPr>
              <w:t xml:space="preserve">ES </w:t>
            </w:r>
            <w:r w:rsidRPr="00B13399">
              <w:rPr>
                <w:szCs w:val="24"/>
              </w:rPr>
              <w:t xml:space="preserve">du </w:t>
            </w:r>
            <w:r w:rsidR="00497E47">
              <w:rPr>
                <w:szCs w:val="24"/>
              </w:rPr>
              <w:t>P</w:t>
            </w:r>
            <w:r w:rsidRPr="00B13399">
              <w:rPr>
                <w:szCs w:val="24"/>
              </w:rPr>
              <w:t xml:space="preserve">ersonnel du Fournisseur </w:t>
            </w:r>
          </w:p>
          <w:p w14:paraId="5F429201" w14:textId="0DE1C2D4" w:rsidR="00A21043" w:rsidRDefault="00A21043" w:rsidP="00D353F6">
            <w:pPr>
              <w:tabs>
                <w:tab w:val="right" w:leader="underscore" w:pos="7254"/>
              </w:tabs>
              <w:spacing w:before="120"/>
              <w:rPr>
                <w:szCs w:val="24"/>
              </w:rPr>
            </w:pPr>
            <w:r w:rsidRPr="00B13399">
              <w:rPr>
                <w:szCs w:val="24"/>
              </w:rPr>
              <w:t xml:space="preserve">Le Proposant présentera son Code de </w:t>
            </w:r>
            <w:r w:rsidR="00D353F6">
              <w:rPr>
                <w:szCs w:val="24"/>
              </w:rPr>
              <w:t>Conduite</w:t>
            </w:r>
            <w:r w:rsidRPr="00B13399">
              <w:rPr>
                <w:szCs w:val="24"/>
              </w:rPr>
              <w:t xml:space="preserve"> qui s’appliquera au </w:t>
            </w:r>
            <w:r w:rsidR="00497E47">
              <w:rPr>
                <w:szCs w:val="24"/>
              </w:rPr>
              <w:t>P</w:t>
            </w:r>
            <w:r w:rsidRPr="00B13399">
              <w:rPr>
                <w:szCs w:val="24"/>
              </w:rPr>
              <w:t xml:space="preserve">ersonnel du </w:t>
            </w:r>
            <w:r w:rsidR="001E5FBB">
              <w:rPr>
                <w:szCs w:val="24"/>
              </w:rPr>
              <w:t>F</w:t>
            </w:r>
            <w:r w:rsidRPr="00B13399">
              <w:rPr>
                <w:szCs w:val="24"/>
              </w:rPr>
              <w:t>ournisseur</w:t>
            </w:r>
            <w:r w:rsidR="00497E47">
              <w:rPr>
                <w:szCs w:val="24"/>
              </w:rPr>
              <w:t xml:space="preserve"> (tel que défini dans la </w:t>
            </w:r>
            <w:r w:rsidR="00544433">
              <w:rPr>
                <w:szCs w:val="24"/>
              </w:rPr>
              <w:t>C</w:t>
            </w:r>
            <w:r w:rsidR="00497E47">
              <w:rPr>
                <w:szCs w:val="24"/>
              </w:rPr>
              <w:t xml:space="preserve">lause 1.1 du CCAG) </w:t>
            </w:r>
            <w:r w:rsidRPr="00B13399">
              <w:rPr>
                <w:szCs w:val="24"/>
              </w:rPr>
              <w:t xml:space="preserve">employé dans l’exécution du </w:t>
            </w:r>
            <w:r w:rsidR="00497E47">
              <w:rPr>
                <w:szCs w:val="24"/>
              </w:rPr>
              <w:t>M</w:t>
            </w:r>
            <w:r w:rsidRPr="00B13399">
              <w:rPr>
                <w:szCs w:val="24"/>
              </w:rPr>
              <w:t>arché sur le ou les sites</w:t>
            </w:r>
            <w:r w:rsidR="001E5FBB">
              <w:rPr>
                <w:szCs w:val="24"/>
              </w:rPr>
              <w:t xml:space="preserve"> du Projet</w:t>
            </w:r>
            <w:r w:rsidR="00497E47">
              <w:rPr>
                <w:szCs w:val="24"/>
              </w:rPr>
              <w:t xml:space="preserve"> pour assurer l</w:t>
            </w:r>
            <w:r w:rsidR="00C36E31">
              <w:rPr>
                <w:szCs w:val="24"/>
              </w:rPr>
              <w:t xml:space="preserve">e </w:t>
            </w:r>
            <w:r w:rsidR="00497E47">
              <w:rPr>
                <w:szCs w:val="24"/>
              </w:rPr>
              <w:t>respect des obligations Environnementales et/ou Sociales du Fourn</w:t>
            </w:r>
            <w:r w:rsidR="00C36E31">
              <w:rPr>
                <w:szCs w:val="24"/>
              </w:rPr>
              <w:t>i</w:t>
            </w:r>
            <w:r w:rsidR="00497E47">
              <w:rPr>
                <w:szCs w:val="24"/>
              </w:rPr>
              <w:t>sseur en vertu du Marché</w:t>
            </w:r>
            <w:r w:rsidRPr="00B13399">
              <w:rPr>
                <w:szCs w:val="24"/>
              </w:rPr>
              <w:t xml:space="preserve">. Le Proposant utilisera à cette fin le formulaire de Code de </w:t>
            </w:r>
            <w:r w:rsidR="00D353F6">
              <w:rPr>
                <w:szCs w:val="24"/>
              </w:rPr>
              <w:t>Conduite</w:t>
            </w:r>
            <w:r w:rsidRPr="00B13399">
              <w:rPr>
                <w:szCs w:val="24"/>
              </w:rPr>
              <w:t xml:space="preserve"> prévu à la </w:t>
            </w:r>
            <w:r w:rsidR="00CE08F6">
              <w:rPr>
                <w:szCs w:val="24"/>
              </w:rPr>
              <w:t>S</w:t>
            </w:r>
            <w:r w:rsidRPr="00B13399">
              <w:rPr>
                <w:szCs w:val="24"/>
              </w:rPr>
              <w:t xml:space="preserve">ection IV. Aucune modification substantielle ne sera apportée à ce formulaire, </w:t>
            </w:r>
            <w:r w:rsidR="001E5FBB">
              <w:rPr>
                <w:szCs w:val="24"/>
              </w:rPr>
              <w:t>excepté que</w:t>
            </w:r>
            <w:r w:rsidRPr="00B13399">
              <w:rPr>
                <w:szCs w:val="24"/>
              </w:rPr>
              <w:t xml:space="preserve"> le Proposant peut introduire des exigences supplémentaires, y compris si nécessaire pour tenir compte des questions/risques spécifiques du </w:t>
            </w:r>
            <w:r w:rsidR="00E70A24">
              <w:rPr>
                <w:szCs w:val="24"/>
              </w:rPr>
              <w:t>M</w:t>
            </w:r>
            <w:r w:rsidRPr="00B13399">
              <w:rPr>
                <w:szCs w:val="24"/>
              </w:rPr>
              <w:t xml:space="preserve">arché. </w:t>
            </w:r>
          </w:p>
          <w:p w14:paraId="1D44FB40" w14:textId="77777777" w:rsidR="00E1190F" w:rsidRPr="00732202" w:rsidRDefault="00E1190F" w:rsidP="00E1190F">
            <w:pPr>
              <w:spacing w:before="240" w:after="134"/>
              <w:ind w:right="-14"/>
              <w:rPr>
                <w:b/>
                <w:i/>
                <w:szCs w:val="24"/>
                <w14:textOutline w14:w="9525" w14:cap="rnd" w14:cmpd="sng" w14:algn="ctr">
                  <w14:noFill/>
                  <w14:prstDash w14:val="solid"/>
                  <w14:bevel/>
                </w14:textOutline>
              </w:rPr>
            </w:pPr>
            <w:r>
              <w:rPr>
                <w:b/>
                <w:i/>
                <w:szCs w:val="24"/>
                <w:lang w:val="fr"/>
                <w14:textOutline w14:w="9525" w14:cap="rnd" w14:cmpd="sng" w14:algn="ctr">
                  <w14:noFill/>
                  <w14:prstDash w14:val="solid"/>
                  <w14:bevel/>
                </w14:textOutline>
              </w:rPr>
              <w:t xml:space="preserve">[Inclure les éléments suivants, s’il y a lieu seulement] </w:t>
            </w:r>
          </w:p>
          <w:p w14:paraId="7A67918D" w14:textId="732F00C1" w:rsidR="00E1190F" w:rsidRPr="00732202" w:rsidRDefault="00E1190F" w:rsidP="00E1190F">
            <w:pPr>
              <w:tabs>
                <w:tab w:val="right" w:pos="4860"/>
              </w:tabs>
              <w:spacing w:before="240" w:after="80"/>
              <w:ind w:right="-14"/>
              <w:rPr>
                <w:b/>
                <w:color w:val="000000" w:themeColor="text1"/>
                <w:szCs w:val="24"/>
              </w:rPr>
            </w:pPr>
            <w:r w:rsidRPr="00E7539B">
              <w:rPr>
                <w:b/>
                <w:szCs w:val="24"/>
                <w:lang w:val="fr"/>
              </w:rPr>
              <w:t xml:space="preserve">Stratégies de </w:t>
            </w:r>
            <w:r>
              <w:rPr>
                <w:b/>
                <w:szCs w:val="24"/>
                <w:lang w:val="fr"/>
              </w:rPr>
              <w:t>G</w:t>
            </w:r>
            <w:r w:rsidRPr="00E7539B">
              <w:rPr>
                <w:b/>
                <w:szCs w:val="24"/>
                <w:lang w:val="fr"/>
              </w:rPr>
              <w:t xml:space="preserve">estion et </w:t>
            </w:r>
            <w:r>
              <w:rPr>
                <w:b/>
                <w:szCs w:val="24"/>
                <w:lang w:val="fr"/>
              </w:rPr>
              <w:t>P</w:t>
            </w:r>
            <w:r w:rsidRPr="00E7539B">
              <w:rPr>
                <w:b/>
                <w:szCs w:val="24"/>
                <w:lang w:val="fr"/>
              </w:rPr>
              <w:t xml:space="preserve">lans de </w:t>
            </w:r>
            <w:r>
              <w:rPr>
                <w:b/>
                <w:szCs w:val="24"/>
                <w:lang w:val="fr"/>
              </w:rPr>
              <w:t>M</w:t>
            </w:r>
            <w:r w:rsidRPr="00E7539B">
              <w:rPr>
                <w:b/>
                <w:szCs w:val="24"/>
                <w:lang w:val="fr"/>
              </w:rPr>
              <w:t>ise en œuvre (</w:t>
            </w:r>
            <w:r>
              <w:rPr>
                <w:b/>
                <w:szCs w:val="24"/>
                <w:lang w:val="fr"/>
              </w:rPr>
              <w:t>SGPM</w:t>
            </w:r>
            <w:r w:rsidRPr="00E7539B">
              <w:rPr>
                <w:b/>
                <w:szCs w:val="24"/>
                <w:lang w:val="fr"/>
              </w:rPr>
              <w:t>) pour gérer les risques ES</w:t>
            </w:r>
          </w:p>
          <w:p w14:paraId="7247BD1D" w14:textId="378518B8" w:rsidR="00E1190F" w:rsidRPr="00732202" w:rsidRDefault="00E1190F" w:rsidP="00E1190F">
            <w:pPr>
              <w:tabs>
                <w:tab w:val="right" w:pos="4860"/>
              </w:tabs>
              <w:spacing w:before="80" w:after="80"/>
              <w:ind w:right="-14"/>
              <w:rPr>
                <w:szCs w:val="24"/>
              </w:rPr>
            </w:pPr>
            <w:r w:rsidRPr="00E7539B">
              <w:rPr>
                <w:color w:val="000000" w:themeColor="text1"/>
                <w:szCs w:val="24"/>
                <w:lang w:val="fr"/>
              </w:rPr>
              <w:t xml:space="preserve">Le </w:t>
            </w:r>
            <w:r>
              <w:rPr>
                <w:color w:val="000000" w:themeColor="text1"/>
                <w:szCs w:val="24"/>
                <w:lang w:val="fr"/>
              </w:rPr>
              <w:t>P</w:t>
            </w:r>
            <w:r w:rsidRPr="00E7539B">
              <w:rPr>
                <w:color w:val="000000" w:themeColor="text1"/>
                <w:szCs w:val="24"/>
                <w:lang w:val="fr"/>
              </w:rPr>
              <w:t xml:space="preserve">roposant </w:t>
            </w:r>
            <w:r>
              <w:rPr>
                <w:color w:val="000000" w:themeColor="text1"/>
                <w:szCs w:val="24"/>
                <w:lang w:val="fr"/>
              </w:rPr>
              <w:t xml:space="preserve">doit </w:t>
            </w:r>
            <w:r w:rsidRPr="00E7539B">
              <w:rPr>
                <w:color w:val="000000" w:themeColor="text1"/>
                <w:szCs w:val="24"/>
                <w:lang w:val="fr"/>
              </w:rPr>
              <w:t>soumet</w:t>
            </w:r>
            <w:r>
              <w:rPr>
                <w:color w:val="000000" w:themeColor="text1"/>
                <w:szCs w:val="24"/>
                <w:lang w:val="fr"/>
              </w:rPr>
              <w:t>tre</w:t>
            </w:r>
            <w:r w:rsidRPr="00E7539B">
              <w:rPr>
                <w:color w:val="000000" w:themeColor="text1"/>
                <w:szCs w:val="24"/>
                <w:lang w:val="fr"/>
              </w:rPr>
              <w:t xml:space="preserve"> des </w:t>
            </w:r>
            <w:r>
              <w:rPr>
                <w:color w:val="000000" w:themeColor="text1"/>
                <w:szCs w:val="24"/>
                <w:lang w:val="fr"/>
              </w:rPr>
              <w:t>S</w:t>
            </w:r>
            <w:r w:rsidRPr="00E7539B">
              <w:rPr>
                <w:color w:val="000000" w:themeColor="text1"/>
                <w:szCs w:val="24"/>
                <w:lang w:val="fr"/>
              </w:rPr>
              <w:t xml:space="preserve">tratégies de </w:t>
            </w:r>
            <w:r>
              <w:rPr>
                <w:color w:val="000000" w:themeColor="text1"/>
                <w:szCs w:val="24"/>
                <w:lang w:val="fr"/>
              </w:rPr>
              <w:t>G</w:t>
            </w:r>
            <w:r w:rsidRPr="00E7539B">
              <w:rPr>
                <w:color w:val="000000" w:themeColor="text1"/>
                <w:szCs w:val="24"/>
                <w:lang w:val="fr"/>
              </w:rPr>
              <w:t xml:space="preserve">estion et des </w:t>
            </w:r>
            <w:r>
              <w:rPr>
                <w:color w:val="000000" w:themeColor="text1"/>
                <w:szCs w:val="24"/>
                <w:lang w:val="fr"/>
              </w:rPr>
              <w:t>P</w:t>
            </w:r>
            <w:r w:rsidRPr="00E7539B">
              <w:rPr>
                <w:color w:val="000000" w:themeColor="text1"/>
                <w:szCs w:val="24"/>
                <w:lang w:val="fr"/>
              </w:rPr>
              <w:t xml:space="preserve">lans de </w:t>
            </w:r>
            <w:r>
              <w:rPr>
                <w:color w:val="000000" w:themeColor="text1"/>
                <w:szCs w:val="24"/>
                <w:lang w:val="fr"/>
              </w:rPr>
              <w:t>M</w:t>
            </w:r>
            <w:r w:rsidRPr="00E7539B">
              <w:rPr>
                <w:color w:val="000000" w:themeColor="text1"/>
                <w:szCs w:val="24"/>
                <w:lang w:val="fr"/>
              </w:rPr>
              <w:t>ise en œuvre (</w:t>
            </w:r>
            <w:r>
              <w:rPr>
                <w:color w:val="000000" w:themeColor="text1"/>
                <w:szCs w:val="24"/>
                <w:lang w:val="fr"/>
              </w:rPr>
              <w:t>SGPM</w:t>
            </w:r>
            <w:r w:rsidRPr="00E7539B">
              <w:rPr>
                <w:color w:val="000000" w:themeColor="text1"/>
                <w:szCs w:val="24"/>
                <w:lang w:val="fr"/>
              </w:rPr>
              <w:t>) pour gérer les principaux risques environnementaux et sociaux (E</w:t>
            </w:r>
            <w:r>
              <w:rPr>
                <w:color w:val="000000" w:themeColor="text1"/>
                <w:szCs w:val="24"/>
                <w:lang w:val="fr"/>
              </w:rPr>
              <w:t>S</w:t>
            </w:r>
            <w:r w:rsidRPr="00E7539B">
              <w:rPr>
                <w:color w:val="000000" w:themeColor="text1"/>
                <w:szCs w:val="24"/>
                <w:lang w:val="fr"/>
              </w:rPr>
              <w:t>) suivants</w:t>
            </w:r>
            <w:r w:rsidR="00622EB5">
              <w:rPr>
                <w:color w:val="000000" w:themeColor="text1"/>
                <w:szCs w:val="24"/>
                <w:lang w:val="fr"/>
              </w:rPr>
              <w:t xml:space="preserve"> </w:t>
            </w:r>
            <w:r w:rsidRPr="00E7539B">
              <w:rPr>
                <w:color w:val="000000" w:themeColor="text1"/>
                <w:szCs w:val="24"/>
                <w:lang w:val="fr"/>
              </w:rPr>
              <w:t xml:space="preserve">: </w:t>
            </w:r>
          </w:p>
          <w:p w14:paraId="452EFB25" w14:textId="453C07EF" w:rsidR="00E1190F" w:rsidRPr="00732202" w:rsidRDefault="00E1190F" w:rsidP="00E1190F">
            <w:pPr>
              <w:tabs>
                <w:tab w:val="right" w:pos="4860"/>
              </w:tabs>
              <w:spacing w:before="80" w:after="80"/>
              <w:ind w:right="-14"/>
              <w:rPr>
                <w:i/>
                <w:szCs w:val="24"/>
              </w:rPr>
            </w:pPr>
            <w:r w:rsidRPr="00E7539B">
              <w:rPr>
                <w:bCs/>
                <w:i/>
                <w:color w:val="000000" w:themeColor="text1"/>
                <w:szCs w:val="24"/>
                <w:lang w:val="fr"/>
              </w:rPr>
              <w:t xml:space="preserve">[Note: insérer le nom de tout plan spécifique et de tout risque(s) </w:t>
            </w:r>
            <w:r>
              <w:rPr>
                <w:bCs/>
                <w:i/>
                <w:color w:val="000000" w:themeColor="text1"/>
                <w:szCs w:val="24"/>
                <w:lang w:val="fr"/>
              </w:rPr>
              <w:t xml:space="preserve">ressortissant de </w:t>
            </w:r>
            <w:r w:rsidRPr="00E7539B">
              <w:rPr>
                <w:bCs/>
                <w:i/>
                <w:color w:val="000000" w:themeColor="text1"/>
                <w:szCs w:val="24"/>
                <w:lang w:val="fr"/>
              </w:rPr>
              <w:t>l’évaluation environnementale et sociale pertinente];</w:t>
            </w:r>
          </w:p>
          <w:p w14:paraId="36658CCA" w14:textId="2E1799BE" w:rsidR="00E1190F" w:rsidRPr="00732202" w:rsidRDefault="00E1190F" w:rsidP="00E1190F">
            <w:r w:rsidRPr="00E7539B">
              <w:rPr>
                <w:i/>
                <w:iCs/>
                <w:szCs w:val="24"/>
                <w:lang w:val="fr"/>
              </w:rPr>
              <w:t>[p. ex. Plan d’action pour la prévention et l’intervention en matière d’</w:t>
            </w:r>
            <w:r>
              <w:rPr>
                <w:i/>
                <w:iCs/>
                <w:szCs w:val="24"/>
                <w:lang w:val="fr"/>
              </w:rPr>
              <w:t>E</w:t>
            </w:r>
            <w:r w:rsidRPr="00E7539B">
              <w:rPr>
                <w:i/>
                <w:iCs/>
                <w:szCs w:val="24"/>
                <w:lang w:val="fr"/>
              </w:rPr>
              <w:t>xploitation et d’</w:t>
            </w:r>
            <w:r>
              <w:rPr>
                <w:i/>
                <w:iCs/>
                <w:szCs w:val="24"/>
                <w:lang w:val="fr"/>
              </w:rPr>
              <w:t>A</w:t>
            </w:r>
            <w:r w:rsidRPr="00E7539B">
              <w:rPr>
                <w:i/>
                <w:iCs/>
                <w:szCs w:val="24"/>
                <w:lang w:val="fr"/>
              </w:rPr>
              <w:t xml:space="preserve">bus </w:t>
            </w:r>
            <w:r>
              <w:rPr>
                <w:i/>
                <w:iCs/>
                <w:szCs w:val="24"/>
                <w:lang w:val="fr"/>
              </w:rPr>
              <w:t>S</w:t>
            </w:r>
            <w:r w:rsidRPr="00E7539B">
              <w:rPr>
                <w:i/>
                <w:iCs/>
                <w:szCs w:val="24"/>
                <w:lang w:val="fr"/>
              </w:rPr>
              <w:t>exuels (E</w:t>
            </w:r>
            <w:r>
              <w:rPr>
                <w:i/>
                <w:iCs/>
                <w:szCs w:val="24"/>
                <w:lang w:val="fr"/>
              </w:rPr>
              <w:t>A</w:t>
            </w:r>
            <w:r w:rsidRPr="00E7539B">
              <w:rPr>
                <w:i/>
                <w:iCs/>
                <w:szCs w:val="24"/>
                <w:lang w:val="fr"/>
              </w:rPr>
              <w:t>S)];</w:t>
            </w:r>
          </w:p>
          <w:p w14:paraId="64A9FD77" w14:textId="77777777" w:rsidR="00544433" w:rsidRDefault="00DD63C5" w:rsidP="001E5FBB">
            <w:pPr>
              <w:tabs>
                <w:tab w:val="right" w:leader="underscore" w:pos="7254"/>
              </w:tabs>
              <w:spacing w:before="120"/>
              <w:rPr>
                <w:b/>
                <w:bCs/>
                <w:i/>
                <w:iCs/>
                <w:szCs w:val="24"/>
              </w:rPr>
            </w:pPr>
            <w:r w:rsidRPr="00E656B9">
              <w:rPr>
                <w:b/>
                <w:bCs/>
                <w:i/>
                <w:iCs/>
                <w:szCs w:val="24"/>
              </w:rPr>
              <w:t xml:space="preserve">[insérer </w:t>
            </w:r>
            <w:r w:rsidR="00544433">
              <w:rPr>
                <w:b/>
                <w:bCs/>
                <w:i/>
                <w:iCs/>
                <w:szCs w:val="24"/>
              </w:rPr>
              <w:t xml:space="preserve">ce qui suit si le marché a été évalué comme présentant des </w:t>
            </w:r>
            <w:proofErr w:type="gramStart"/>
            <w:r w:rsidR="00544433">
              <w:rPr>
                <w:b/>
                <w:bCs/>
                <w:i/>
                <w:iCs/>
                <w:szCs w:val="24"/>
              </w:rPr>
              <w:t>risques potentiels</w:t>
            </w:r>
            <w:proofErr w:type="gramEnd"/>
            <w:r w:rsidR="00544433">
              <w:rPr>
                <w:b/>
                <w:bCs/>
                <w:i/>
                <w:iCs/>
                <w:szCs w:val="24"/>
              </w:rPr>
              <w:t xml:space="preserve"> ou réels de cybersécurité] </w:t>
            </w:r>
          </w:p>
          <w:p w14:paraId="2B5327F0" w14:textId="77777777" w:rsidR="00544433" w:rsidRPr="00154AFE" w:rsidRDefault="00544433" w:rsidP="001E5FBB">
            <w:pPr>
              <w:tabs>
                <w:tab w:val="right" w:leader="underscore" w:pos="7254"/>
              </w:tabs>
              <w:spacing w:before="120"/>
              <w:rPr>
                <w:b/>
                <w:bCs/>
                <w:szCs w:val="24"/>
              </w:rPr>
            </w:pPr>
            <w:r w:rsidRPr="00154AFE">
              <w:rPr>
                <w:b/>
                <w:bCs/>
                <w:szCs w:val="24"/>
              </w:rPr>
              <w:t>« Stratégies de gestion et plan de mise en œuvre de cybersécurité</w:t>
            </w:r>
          </w:p>
          <w:p w14:paraId="3ECF7918" w14:textId="77777777" w:rsidR="00AF135B" w:rsidRDefault="00544433" w:rsidP="001E5FBB">
            <w:pPr>
              <w:tabs>
                <w:tab w:val="right" w:leader="underscore" w:pos="7254"/>
              </w:tabs>
              <w:spacing w:before="120"/>
              <w:rPr>
                <w:szCs w:val="24"/>
              </w:rPr>
            </w:pPr>
            <w:r w:rsidRPr="00154AFE">
              <w:rPr>
                <w:b/>
                <w:bCs/>
                <w:szCs w:val="24"/>
              </w:rPr>
              <w:t xml:space="preserve"> </w:t>
            </w:r>
            <w:r>
              <w:rPr>
                <w:szCs w:val="24"/>
              </w:rPr>
              <w:t>Le Proposant doit soumettre un état de la méthode, les stratégies et plan de mise en œuvre ainsi que les innovations pour gérer les risques de cybersécurit</w:t>
            </w:r>
            <w:r w:rsidR="00762A32">
              <w:rPr>
                <w:szCs w:val="24"/>
              </w:rPr>
              <w:t>é</w:t>
            </w:r>
            <w:r>
              <w:rPr>
                <w:szCs w:val="24"/>
              </w:rPr>
              <w:t>. »</w:t>
            </w:r>
          </w:p>
          <w:p w14:paraId="64119035" w14:textId="329F2227" w:rsidR="00ED4447" w:rsidRPr="00A136F8" w:rsidRDefault="00ED4447" w:rsidP="001E5FBB">
            <w:pPr>
              <w:tabs>
                <w:tab w:val="right" w:leader="underscore" w:pos="7254"/>
              </w:tabs>
              <w:spacing w:before="120"/>
              <w:rPr>
                <w:b/>
                <w:bCs/>
                <w:i/>
                <w:iCs/>
                <w:szCs w:val="24"/>
              </w:rPr>
            </w:pPr>
            <w:r w:rsidRPr="00A136F8">
              <w:rPr>
                <w:b/>
                <w:bCs/>
                <w:i/>
                <w:iCs/>
                <w:szCs w:val="24"/>
              </w:rPr>
              <w:t>[énumérez tout document supplémentaire qui ne figure pas déjà dans la l'article 13.1 des IP et qui doit être soumis avec la Proposition].</w:t>
            </w:r>
            <w:r w:rsidRPr="00A136F8">
              <w:rPr>
                <w:b/>
                <w:bCs/>
                <w:i/>
                <w:iCs/>
                <w:szCs w:val="24"/>
              </w:rPr>
              <w:tab/>
            </w:r>
          </w:p>
        </w:tc>
      </w:tr>
      <w:tr w:rsidR="007D1A86" w:rsidRPr="00A74750" w14:paraId="0F3A17AB" w14:textId="77777777" w:rsidTr="00154AFE">
        <w:tc>
          <w:tcPr>
            <w:tcW w:w="1624" w:type="dxa"/>
          </w:tcPr>
          <w:p w14:paraId="019DB09A" w14:textId="77777777" w:rsidR="007D1A86" w:rsidRPr="00952D15" w:rsidRDefault="007D1A86" w:rsidP="00252A53">
            <w:pPr>
              <w:tabs>
                <w:tab w:val="right" w:pos="7434"/>
              </w:tabs>
              <w:spacing w:before="120"/>
              <w:rPr>
                <w:b/>
                <w:szCs w:val="24"/>
              </w:rPr>
            </w:pPr>
            <w:r>
              <w:rPr>
                <w:b/>
                <w:szCs w:val="24"/>
              </w:rPr>
              <w:lastRenderedPageBreak/>
              <w:t>IS 16.2 (a)</w:t>
            </w:r>
          </w:p>
        </w:tc>
        <w:tc>
          <w:tcPr>
            <w:tcW w:w="7736" w:type="dxa"/>
          </w:tcPr>
          <w:p w14:paraId="198CAB49" w14:textId="453127FE" w:rsidR="007D1A86" w:rsidRPr="00BB4836" w:rsidRDefault="007D1A86" w:rsidP="002875DE">
            <w:pPr>
              <w:tabs>
                <w:tab w:val="right" w:pos="7254"/>
              </w:tabs>
              <w:spacing w:before="120"/>
              <w:rPr>
                <w:i/>
                <w:szCs w:val="24"/>
              </w:rPr>
            </w:pPr>
            <w:r>
              <w:rPr>
                <w:szCs w:val="24"/>
              </w:rPr>
              <w:t>Outre les éléments décrits à l’article 16.2(a) des I</w:t>
            </w:r>
            <w:r w:rsidR="005E1DD2">
              <w:rPr>
                <w:szCs w:val="24"/>
              </w:rPr>
              <w:t>P</w:t>
            </w:r>
            <w:r>
              <w:rPr>
                <w:szCs w:val="24"/>
              </w:rPr>
              <w:t xml:space="preserve">, le Plan de </w:t>
            </w:r>
            <w:r w:rsidR="002728A1">
              <w:rPr>
                <w:szCs w:val="24"/>
              </w:rPr>
              <w:t>P</w:t>
            </w:r>
            <w:r>
              <w:rPr>
                <w:szCs w:val="24"/>
              </w:rPr>
              <w:t xml:space="preserve">rojet </w:t>
            </w:r>
            <w:r w:rsidR="002728A1">
              <w:rPr>
                <w:szCs w:val="24"/>
              </w:rPr>
              <w:t xml:space="preserve">préliminaire </w:t>
            </w:r>
            <w:r>
              <w:rPr>
                <w:szCs w:val="24"/>
              </w:rPr>
              <w:t>doit traiter des aspects ci-après</w:t>
            </w:r>
            <w:r w:rsidR="008049DB">
              <w:rPr>
                <w:szCs w:val="24"/>
              </w:rPr>
              <w:t> :</w:t>
            </w:r>
            <w:r>
              <w:rPr>
                <w:szCs w:val="24"/>
              </w:rPr>
              <w:t xml:space="preserve"> </w:t>
            </w:r>
          </w:p>
          <w:p w14:paraId="4493D0DC" w14:textId="3936BA32" w:rsidR="007D1A86" w:rsidRPr="00E656B9" w:rsidRDefault="007D1A86" w:rsidP="007F2387">
            <w:pPr>
              <w:pStyle w:val="Paragraphedeliste"/>
              <w:numPr>
                <w:ilvl w:val="3"/>
                <w:numId w:val="6"/>
              </w:numPr>
              <w:tabs>
                <w:tab w:val="right" w:pos="7254"/>
              </w:tabs>
              <w:spacing w:before="60"/>
              <w:rPr>
                <w:b/>
                <w:bCs/>
                <w:i/>
                <w:szCs w:val="24"/>
              </w:rPr>
            </w:pPr>
            <w:r w:rsidRPr="00E656B9">
              <w:rPr>
                <w:b/>
                <w:bCs/>
                <w:i/>
                <w:szCs w:val="24"/>
              </w:rPr>
              <w:t xml:space="preserve">Organisation du projet et plan de </w:t>
            </w:r>
            <w:r w:rsidR="00930D73">
              <w:rPr>
                <w:b/>
                <w:bCs/>
                <w:i/>
                <w:szCs w:val="24"/>
              </w:rPr>
              <w:t>gestion</w:t>
            </w:r>
            <w:r w:rsidRPr="00E656B9">
              <w:rPr>
                <w:b/>
                <w:bCs/>
                <w:i/>
                <w:szCs w:val="24"/>
              </w:rPr>
              <w:t>, y compris niveaux de décision, responsabilités, et contacts, ainsi que schémas (en format GANTT) des tâches, délais et ressources</w:t>
            </w:r>
            <w:r w:rsidR="008049DB" w:rsidRPr="00E656B9">
              <w:rPr>
                <w:b/>
                <w:bCs/>
                <w:i/>
                <w:szCs w:val="24"/>
              </w:rPr>
              <w:t> ;</w:t>
            </w:r>
          </w:p>
          <w:p w14:paraId="75C055E2" w14:textId="77777777" w:rsidR="007D1A86" w:rsidRPr="00E656B9" w:rsidRDefault="007D1A86" w:rsidP="007F2387">
            <w:pPr>
              <w:pStyle w:val="Paragraphedeliste"/>
              <w:numPr>
                <w:ilvl w:val="3"/>
                <w:numId w:val="6"/>
              </w:numPr>
              <w:tabs>
                <w:tab w:val="right" w:pos="7254"/>
              </w:tabs>
              <w:spacing w:before="60"/>
              <w:rPr>
                <w:b/>
                <w:bCs/>
                <w:i/>
                <w:szCs w:val="24"/>
              </w:rPr>
            </w:pPr>
            <w:r w:rsidRPr="00E656B9">
              <w:rPr>
                <w:b/>
                <w:bCs/>
                <w:i/>
                <w:szCs w:val="24"/>
              </w:rPr>
              <w:t>Plan de mis en œuvre</w:t>
            </w:r>
          </w:p>
          <w:p w14:paraId="6EABAC0B" w14:textId="77777777" w:rsidR="007D1A86" w:rsidRPr="00E656B9" w:rsidRDefault="007D1A86" w:rsidP="007F2387">
            <w:pPr>
              <w:pStyle w:val="Paragraphedeliste"/>
              <w:numPr>
                <w:ilvl w:val="3"/>
                <w:numId w:val="6"/>
              </w:numPr>
              <w:tabs>
                <w:tab w:val="right" w:pos="7254"/>
              </w:tabs>
              <w:spacing w:before="60"/>
              <w:rPr>
                <w:b/>
                <w:bCs/>
                <w:i/>
                <w:szCs w:val="24"/>
              </w:rPr>
            </w:pPr>
            <w:r w:rsidRPr="00E656B9">
              <w:rPr>
                <w:b/>
                <w:bCs/>
                <w:i/>
                <w:szCs w:val="24"/>
              </w:rPr>
              <w:t>Plan de formation</w:t>
            </w:r>
          </w:p>
          <w:p w14:paraId="4AF42665" w14:textId="076ECC07" w:rsidR="007D1A86" w:rsidRPr="00E656B9" w:rsidRDefault="007D1A86" w:rsidP="007F2387">
            <w:pPr>
              <w:pStyle w:val="Paragraphedeliste"/>
              <w:numPr>
                <w:ilvl w:val="3"/>
                <w:numId w:val="6"/>
              </w:numPr>
              <w:tabs>
                <w:tab w:val="right" w:pos="7254"/>
              </w:tabs>
              <w:spacing w:before="60"/>
              <w:rPr>
                <w:b/>
                <w:bCs/>
                <w:i/>
                <w:szCs w:val="24"/>
              </w:rPr>
            </w:pPr>
            <w:r w:rsidRPr="00E656B9">
              <w:rPr>
                <w:b/>
                <w:bCs/>
                <w:i/>
                <w:szCs w:val="24"/>
              </w:rPr>
              <w:t>Plan d’essais et d’Assurance Qualité</w:t>
            </w:r>
            <w:r w:rsidR="008049DB" w:rsidRPr="00E656B9">
              <w:rPr>
                <w:b/>
                <w:bCs/>
                <w:i/>
                <w:szCs w:val="24"/>
              </w:rPr>
              <w:t> ;</w:t>
            </w:r>
          </w:p>
          <w:p w14:paraId="184A7240" w14:textId="00A1B207" w:rsidR="007D1A86" w:rsidRPr="00B13399" w:rsidRDefault="007D1A86" w:rsidP="007F2387">
            <w:pPr>
              <w:pStyle w:val="Paragraphedeliste"/>
              <w:numPr>
                <w:ilvl w:val="3"/>
                <w:numId w:val="6"/>
              </w:numPr>
              <w:tabs>
                <w:tab w:val="right" w:pos="7254"/>
              </w:tabs>
              <w:spacing w:before="60"/>
              <w:rPr>
                <w:szCs w:val="24"/>
              </w:rPr>
            </w:pPr>
            <w:r w:rsidRPr="00E656B9">
              <w:rPr>
                <w:b/>
                <w:bCs/>
                <w:i/>
                <w:szCs w:val="24"/>
              </w:rPr>
              <w:lastRenderedPageBreak/>
              <w:t xml:space="preserve">Plan de correction des défauts durant le Garantie et </w:t>
            </w:r>
            <w:r w:rsidR="00016774">
              <w:rPr>
                <w:b/>
                <w:bCs/>
                <w:i/>
                <w:szCs w:val="24"/>
              </w:rPr>
              <w:t xml:space="preserve">Plan de </w:t>
            </w:r>
            <w:r w:rsidR="006068B7">
              <w:rPr>
                <w:b/>
                <w:bCs/>
                <w:i/>
                <w:szCs w:val="24"/>
              </w:rPr>
              <w:t>S</w:t>
            </w:r>
            <w:r w:rsidRPr="00E656B9">
              <w:rPr>
                <w:b/>
                <w:bCs/>
                <w:i/>
                <w:szCs w:val="24"/>
              </w:rPr>
              <w:t xml:space="preserve">ervice </w:t>
            </w:r>
            <w:r w:rsidR="006068B7">
              <w:rPr>
                <w:b/>
                <w:bCs/>
                <w:i/>
                <w:szCs w:val="24"/>
              </w:rPr>
              <w:t>T</w:t>
            </w:r>
            <w:r w:rsidRPr="00E656B9">
              <w:rPr>
                <w:b/>
                <w:bCs/>
                <w:i/>
                <w:szCs w:val="24"/>
              </w:rPr>
              <w:t>echnique d’</w:t>
            </w:r>
            <w:r w:rsidR="00016774">
              <w:rPr>
                <w:b/>
                <w:bCs/>
                <w:i/>
                <w:szCs w:val="24"/>
              </w:rPr>
              <w:t>A</w:t>
            </w:r>
            <w:r w:rsidRPr="00E656B9">
              <w:rPr>
                <w:b/>
                <w:bCs/>
                <w:i/>
                <w:szCs w:val="24"/>
              </w:rPr>
              <w:t>ppui.</w:t>
            </w:r>
          </w:p>
          <w:p w14:paraId="1371C909" w14:textId="678A54C2" w:rsidR="00A21043" w:rsidRPr="00622EB5" w:rsidRDefault="00A21043" w:rsidP="00B13399">
            <w:pPr>
              <w:spacing w:after="200" w:line="276" w:lineRule="auto"/>
              <w:rPr>
                <w:i/>
                <w:iCs/>
                <w:sz w:val="22"/>
                <w:szCs w:val="22"/>
                <w:lang w:eastAsia="en-US"/>
              </w:rPr>
            </w:pPr>
            <w:r w:rsidRPr="00622EB5">
              <w:rPr>
                <w:i/>
                <w:iCs/>
                <w:szCs w:val="24"/>
                <w:lang w:eastAsia="en-US"/>
              </w:rPr>
              <w:t>[</w:t>
            </w:r>
            <w:r w:rsidRPr="00622EB5">
              <w:rPr>
                <w:b/>
                <w:i/>
                <w:iCs/>
                <w:szCs w:val="24"/>
                <w:lang w:eastAsia="en-US"/>
              </w:rPr>
              <w:t>Note</w:t>
            </w:r>
            <w:r w:rsidR="00622EB5" w:rsidRPr="00622EB5">
              <w:rPr>
                <w:b/>
                <w:i/>
                <w:iCs/>
                <w:szCs w:val="24"/>
                <w:lang w:eastAsia="en-US"/>
              </w:rPr>
              <w:t xml:space="preserve"> </w:t>
            </w:r>
            <w:r w:rsidRPr="00622EB5">
              <w:rPr>
                <w:i/>
                <w:iCs/>
                <w:szCs w:val="24"/>
                <w:lang w:eastAsia="en-US"/>
              </w:rPr>
              <w:t xml:space="preserve">: modifier et étendre l’exemple ci-dessus, selon le cas, pour le </w:t>
            </w:r>
            <w:r w:rsidR="00327953">
              <w:rPr>
                <w:i/>
                <w:iCs/>
                <w:szCs w:val="24"/>
                <w:lang w:eastAsia="en-US"/>
              </w:rPr>
              <w:t>S</w:t>
            </w:r>
            <w:r w:rsidRPr="00622EB5">
              <w:rPr>
                <w:i/>
                <w:iCs/>
                <w:szCs w:val="24"/>
                <w:lang w:eastAsia="en-US"/>
              </w:rPr>
              <w:t>ystème d’</w:t>
            </w:r>
            <w:r w:rsidR="00327953">
              <w:rPr>
                <w:i/>
                <w:iCs/>
                <w:szCs w:val="24"/>
                <w:lang w:eastAsia="en-US"/>
              </w:rPr>
              <w:t>I</w:t>
            </w:r>
            <w:r w:rsidRPr="00622EB5">
              <w:rPr>
                <w:i/>
                <w:iCs/>
                <w:szCs w:val="24"/>
                <w:lang w:eastAsia="en-US"/>
              </w:rPr>
              <w:t>nformation dans le cadre d</w:t>
            </w:r>
            <w:r w:rsidR="00CB23ED">
              <w:rPr>
                <w:i/>
                <w:iCs/>
                <w:szCs w:val="24"/>
                <w:lang w:eastAsia="en-US"/>
              </w:rPr>
              <w:t xml:space="preserve">e ce </w:t>
            </w:r>
            <w:r w:rsidR="00F30067">
              <w:rPr>
                <w:i/>
                <w:iCs/>
                <w:szCs w:val="24"/>
                <w:lang w:eastAsia="en-US"/>
              </w:rPr>
              <w:t>dossier de demande de</w:t>
            </w:r>
            <w:r w:rsidR="00CB23ED">
              <w:rPr>
                <w:i/>
                <w:iCs/>
                <w:szCs w:val="24"/>
                <w:lang w:eastAsia="en-US"/>
              </w:rPr>
              <w:t xml:space="preserve"> propositions</w:t>
            </w:r>
            <w:r w:rsidRPr="00622EB5">
              <w:rPr>
                <w:i/>
                <w:iCs/>
                <w:szCs w:val="24"/>
                <w:lang w:eastAsia="en-US"/>
              </w:rPr>
              <w:t xml:space="preserve">. </w:t>
            </w:r>
            <w:r w:rsidR="001E5FBB" w:rsidRPr="00622EB5">
              <w:rPr>
                <w:i/>
                <w:iCs/>
                <w:szCs w:val="24"/>
                <w:lang w:eastAsia="en-US"/>
              </w:rPr>
              <w:t>Faire référence également explicitement dans les plans aux sous-sections spécifiques</w:t>
            </w:r>
            <w:r w:rsidRPr="00622EB5">
              <w:rPr>
                <w:i/>
                <w:iCs/>
                <w:szCs w:val="24"/>
                <w:lang w:eastAsia="en-US"/>
              </w:rPr>
              <w:t xml:space="preserve"> de </w:t>
            </w:r>
            <w:r w:rsidR="001E5FBB" w:rsidRPr="00622EB5">
              <w:rPr>
                <w:i/>
                <w:iCs/>
                <w:szCs w:val="24"/>
                <w:lang w:eastAsia="en-US"/>
              </w:rPr>
              <w:t>la Section</w:t>
            </w:r>
            <w:r w:rsidRPr="00622EB5">
              <w:rPr>
                <w:i/>
                <w:iCs/>
                <w:szCs w:val="24"/>
                <w:lang w:eastAsia="en-US"/>
              </w:rPr>
              <w:t xml:space="preserve"> VII – Exigences </w:t>
            </w:r>
            <w:r w:rsidR="00FF61E4">
              <w:rPr>
                <w:i/>
                <w:iCs/>
                <w:szCs w:val="24"/>
                <w:lang w:eastAsia="en-US"/>
              </w:rPr>
              <w:t>du Système d’Information</w:t>
            </w:r>
            <w:r w:rsidRPr="00622EB5">
              <w:rPr>
                <w:i/>
                <w:iCs/>
                <w:szCs w:val="24"/>
                <w:lang w:eastAsia="en-US"/>
              </w:rPr>
              <w:t xml:space="preserve"> qui précisent les </w:t>
            </w:r>
            <w:r w:rsidR="00327953">
              <w:rPr>
                <w:i/>
                <w:iCs/>
                <w:szCs w:val="24"/>
                <w:lang w:eastAsia="en-US"/>
              </w:rPr>
              <w:t>S</w:t>
            </w:r>
            <w:r w:rsidRPr="00622EB5">
              <w:rPr>
                <w:i/>
                <w:iCs/>
                <w:szCs w:val="24"/>
                <w:lang w:eastAsia="en-US"/>
              </w:rPr>
              <w:t xml:space="preserve">ervices correspondants.] </w:t>
            </w:r>
          </w:p>
        </w:tc>
      </w:tr>
      <w:tr w:rsidR="00557802" w14:paraId="0618B366" w14:textId="77777777" w:rsidTr="00154AFE">
        <w:tc>
          <w:tcPr>
            <w:tcW w:w="1624" w:type="dxa"/>
          </w:tcPr>
          <w:p w14:paraId="2181BBE3" w14:textId="20EBBB19" w:rsidR="00557802" w:rsidRDefault="00557802" w:rsidP="00557802">
            <w:pPr>
              <w:tabs>
                <w:tab w:val="right" w:pos="7434"/>
              </w:tabs>
              <w:spacing w:before="120"/>
              <w:rPr>
                <w:b/>
                <w:szCs w:val="24"/>
              </w:rPr>
            </w:pPr>
            <w:r>
              <w:rPr>
                <w:b/>
                <w:szCs w:val="24"/>
              </w:rPr>
              <w:lastRenderedPageBreak/>
              <w:t>IP</w:t>
            </w:r>
            <w:r w:rsidRPr="00E228F0">
              <w:rPr>
                <w:b/>
                <w:szCs w:val="24"/>
              </w:rPr>
              <w:t xml:space="preserve"> </w:t>
            </w:r>
            <w:r>
              <w:rPr>
                <w:b/>
                <w:szCs w:val="24"/>
              </w:rPr>
              <w:t>18</w:t>
            </w:r>
            <w:r w:rsidRPr="00E228F0">
              <w:rPr>
                <w:b/>
                <w:szCs w:val="24"/>
              </w:rPr>
              <w:t>.1</w:t>
            </w:r>
            <w:r>
              <w:rPr>
                <w:b/>
                <w:szCs w:val="24"/>
              </w:rPr>
              <w:t xml:space="preserve"> et 36.1</w:t>
            </w:r>
          </w:p>
        </w:tc>
        <w:tc>
          <w:tcPr>
            <w:tcW w:w="7736" w:type="dxa"/>
          </w:tcPr>
          <w:p w14:paraId="0911ACA4" w14:textId="0E755F03" w:rsidR="00557802" w:rsidRDefault="00557802" w:rsidP="00557802">
            <w:pPr>
              <w:tabs>
                <w:tab w:val="right" w:pos="7254"/>
              </w:tabs>
              <w:spacing w:before="120"/>
              <w:jc w:val="left"/>
              <w:rPr>
                <w:szCs w:val="24"/>
              </w:rPr>
            </w:pPr>
            <w:r w:rsidRPr="004E4458">
              <w:rPr>
                <w:szCs w:val="24"/>
              </w:rPr>
              <w:t xml:space="preserve">Outre l’original de </w:t>
            </w:r>
            <w:r>
              <w:rPr>
                <w:szCs w:val="24"/>
              </w:rPr>
              <w:t>la Proposition</w:t>
            </w:r>
            <w:r w:rsidRPr="004E4458">
              <w:rPr>
                <w:szCs w:val="24"/>
              </w:rPr>
              <w:t>, le nombre de copies demandé est de</w:t>
            </w:r>
            <w:r>
              <w:rPr>
                <w:szCs w:val="24"/>
              </w:rPr>
              <w:t> :</w:t>
            </w:r>
            <w:r>
              <w:rPr>
                <w:szCs w:val="24"/>
              </w:rPr>
              <w:br/>
            </w:r>
            <w:r w:rsidRPr="00B031EF">
              <w:rPr>
                <w:b/>
                <w:i/>
                <w:szCs w:val="24"/>
              </w:rPr>
              <w:t>[insérer le nombre de copies]</w:t>
            </w:r>
            <w:r w:rsidRPr="004E4458">
              <w:rPr>
                <w:szCs w:val="24"/>
              </w:rPr>
              <w:t xml:space="preserve"> </w:t>
            </w:r>
            <w:r w:rsidRPr="004E4458">
              <w:rPr>
                <w:szCs w:val="24"/>
                <w:u w:val="single"/>
              </w:rPr>
              <w:tab/>
            </w:r>
          </w:p>
        </w:tc>
      </w:tr>
      <w:tr w:rsidR="00557802" w14:paraId="08488080" w14:textId="77777777" w:rsidTr="00154AFE">
        <w:tc>
          <w:tcPr>
            <w:tcW w:w="1624" w:type="dxa"/>
          </w:tcPr>
          <w:p w14:paraId="7CA6FCC9" w14:textId="47CAC105" w:rsidR="00557802" w:rsidRDefault="00557802" w:rsidP="00557802">
            <w:pPr>
              <w:tabs>
                <w:tab w:val="right" w:pos="7434"/>
              </w:tabs>
              <w:spacing w:before="120"/>
              <w:rPr>
                <w:b/>
                <w:szCs w:val="24"/>
              </w:rPr>
            </w:pPr>
            <w:r>
              <w:rPr>
                <w:b/>
                <w:szCs w:val="24"/>
              </w:rPr>
              <w:t>IP</w:t>
            </w:r>
            <w:r w:rsidRPr="00E228F0">
              <w:rPr>
                <w:b/>
                <w:szCs w:val="24"/>
              </w:rPr>
              <w:t xml:space="preserve"> </w:t>
            </w:r>
            <w:r>
              <w:rPr>
                <w:b/>
                <w:szCs w:val="24"/>
              </w:rPr>
              <w:t>18</w:t>
            </w:r>
            <w:r w:rsidRPr="00E228F0">
              <w:rPr>
                <w:b/>
                <w:szCs w:val="24"/>
              </w:rPr>
              <w:t>.2</w:t>
            </w:r>
            <w:r>
              <w:rPr>
                <w:b/>
                <w:szCs w:val="24"/>
              </w:rPr>
              <w:t>, 35.1 et 35.2</w:t>
            </w:r>
          </w:p>
        </w:tc>
        <w:tc>
          <w:tcPr>
            <w:tcW w:w="7736" w:type="dxa"/>
          </w:tcPr>
          <w:p w14:paraId="2D3C95B8" w14:textId="485BA8DE" w:rsidR="00557802" w:rsidRDefault="00557802" w:rsidP="00557802">
            <w:pPr>
              <w:tabs>
                <w:tab w:val="right" w:pos="7254"/>
              </w:tabs>
              <w:spacing w:before="120"/>
              <w:jc w:val="left"/>
              <w:rPr>
                <w:szCs w:val="24"/>
              </w:rPr>
            </w:pPr>
            <w:r w:rsidRPr="004E4458">
              <w:rPr>
                <w:szCs w:val="24"/>
              </w:rPr>
              <w:t xml:space="preserve">La confirmation écrite de l’habilitation du signataire à engager le </w:t>
            </w:r>
            <w:r>
              <w:rPr>
                <w:szCs w:val="24"/>
              </w:rPr>
              <w:t>Proposant</w:t>
            </w:r>
            <w:r w:rsidRPr="004E4458">
              <w:rPr>
                <w:szCs w:val="24"/>
              </w:rPr>
              <w:t xml:space="preserve"> consistera en</w:t>
            </w:r>
            <w:r>
              <w:rPr>
                <w:szCs w:val="24"/>
              </w:rPr>
              <w:t> :</w:t>
            </w:r>
            <w:r w:rsidRPr="004E4458">
              <w:rPr>
                <w:szCs w:val="24"/>
              </w:rPr>
              <w:t xml:space="preserve"> </w:t>
            </w:r>
            <w:r w:rsidRPr="00E656B9">
              <w:rPr>
                <w:b/>
                <w:bCs/>
                <w:i/>
                <w:szCs w:val="24"/>
              </w:rPr>
              <w:t>[insérer le nom et la description des documents exigés pour démontrer l’habilitation du signataire à signer la Proposition.]</w:t>
            </w:r>
            <w:r w:rsidRPr="004E4458">
              <w:rPr>
                <w:szCs w:val="24"/>
                <w:u w:val="single"/>
              </w:rPr>
              <w:t xml:space="preserve"> </w:t>
            </w:r>
            <w:r w:rsidRPr="004E4458">
              <w:rPr>
                <w:szCs w:val="24"/>
                <w:u w:val="single"/>
              </w:rPr>
              <w:tab/>
            </w:r>
          </w:p>
        </w:tc>
      </w:tr>
      <w:tr w:rsidR="00557802" w14:paraId="650E9454" w14:textId="77777777" w:rsidTr="00601505">
        <w:tc>
          <w:tcPr>
            <w:tcW w:w="9360" w:type="dxa"/>
            <w:gridSpan w:val="2"/>
          </w:tcPr>
          <w:p w14:paraId="378E3185" w14:textId="40E524C1" w:rsidR="00557802" w:rsidRDefault="006E0050" w:rsidP="006E0050">
            <w:pPr>
              <w:tabs>
                <w:tab w:val="right" w:pos="7254"/>
              </w:tabs>
              <w:spacing w:before="120"/>
              <w:jc w:val="left"/>
              <w:rPr>
                <w:szCs w:val="24"/>
              </w:rPr>
            </w:pPr>
            <w:r>
              <w:rPr>
                <w:b/>
                <w:sz w:val="32"/>
                <w:szCs w:val="32"/>
                <w:lang w:eastAsia="en-US"/>
              </w:rPr>
              <w:tab/>
            </w:r>
            <w:r w:rsidRPr="00807862">
              <w:rPr>
                <w:b/>
                <w:sz w:val="32"/>
                <w:szCs w:val="32"/>
                <w:lang w:eastAsia="en-US"/>
              </w:rPr>
              <w:t>D. Dépôt des Propositions de Première Etape</w:t>
            </w:r>
          </w:p>
        </w:tc>
      </w:tr>
      <w:tr w:rsidR="00F56746" w14:paraId="5FADF34D" w14:textId="77777777" w:rsidTr="00154AFE">
        <w:tc>
          <w:tcPr>
            <w:tcW w:w="1624" w:type="dxa"/>
          </w:tcPr>
          <w:p w14:paraId="7B5D529F" w14:textId="11CDDBE8" w:rsidR="00F56746" w:rsidRDefault="00F56746" w:rsidP="00F56746">
            <w:pPr>
              <w:tabs>
                <w:tab w:val="right" w:pos="7434"/>
              </w:tabs>
              <w:spacing w:before="120"/>
              <w:rPr>
                <w:b/>
                <w:szCs w:val="24"/>
              </w:rPr>
            </w:pPr>
            <w:r>
              <w:rPr>
                <w:b/>
                <w:szCs w:val="24"/>
              </w:rPr>
              <w:t>IP</w:t>
            </w:r>
            <w:r w:rsidRPr="00952D15">
              <w:rPr>
                <w:b/>
                <w:szCs w:val="24"/>
              </w:rPr>
              <w:t xml:space="preserve"> 2</w:t>
            </w:r>
            <w:r>
              <w:rPr>
                <w:b/>
                <w:szCs w:val="24"/>
              </w:rPr>
              <w:t>0</w:t>
            </w:r>
            <w:r w:rsidRPr="00952D15">
              <w:rPr>
                <w:b/>
                <w:szCs w:val="24"/>
              </w:rPr>
              <w:t>.1</w:t>
            </w:r>
          </w:p>
        </w:tc>
        <w:tc>
          <w:tcPr>
            <w:tcW w:w="7736" w:type="dxa"/>
          </w:tcPr>
          <w:p w14:paraId="217A0D94" w14:textId="77777777" w:rsidR="00F56746" w:rsidRPr="00026B25" w:rsidRDefault="00F56746" w:rsidP="00F56746">
            <w:pPr>
              <w:tabs>
                <w:tab w:val="right" w:pos="7254"/>
              </w:tabs>
              <w:spacing w:before="120"/>
              <w:jc w:val="left"/>
              <w:rPr>
                <w:b/>
                <w:i/>
                <w:szCs w:val="24"/>
              </w:rPr>
            </w:pPr>
            <w:r w:rsidRPr="00BD7C48">
              <w:rPr>
                <w:szCs w:val="24"/>
              </w:rPr>
              <w:t xml:space="preserve">Aux seules fins de </w:t>
            </w:r>
            <w:r>
              <w:rPr>
                <w:b/>
                <w:szCs w:val="24"/>
                <w:u w:val="single"/>
              </w:rPr>
              <w:t>dépôt</w:t>
            </w:r>
            <w:r w:rsidRPr="00BD7C48">
              <w:rPr>
                <w:b/>
                <w:szCs w:val="24"/>
                <w:u w:val="single"/>
              </w:rPr>
              <w:t xml:space="preserve"> des </w:t>
            </w:r>
            <w:r>
              <w:rPr>
                <w:b/>
                <w:szCs w:val="24"/>
                <w:u w:val="single"/>
              </w:rPr>
              <w:t>proposition</w:t>
            </w:r>
            <w:r w:rsidRPr="00BD7C48">
              <w:rPr>
                <w:b/>
                <w:szCs w:val="24"/>
                <w:u w:val="single"/>
              </w:rPr>
              <w:t>s</w:t>
            </w:r>
            <w:r>
              <w:rPr>
                <w:b/>
                <w:szCs w:val="24"/>
                <w:u w:val="single"/>
              </w:rPr>
              <w:t xml:space="preserve"> </w:t>
            </w:r>
            <w:r w:rsidRPr="00BD7C48">
              <w:rPr>
                <w:szCs w:val="24"/>
              </w:rPr>
              <w:t xml:space="preserve">l’adresse </w:t>
            </w:r>
            <w:r>
              <w:rPr>
                <w:szCs w:val="24"/>
              </w:rPr>
              <w:t>de l’Acheteur</w:t>
            </w:r>
            <w:r w:rsidRPr="00BD7C48">
              <w:rPr>
                <w:szCs w:val="24"/>
              </w:rPr>
              <w:t xml:space="preserve"> est la </w:t>
            </w:r>
            <w:r w:rsidRPr="00B031EF">
              <w:rPr>
                <w:szCs w:val="24"/>
              </w:rPr>
              <w:t xml:space="preserve">suivante : </w:t>
            </w:r>
            <w:r w:rsidRPr="00B031EF">
              <w:rPr>
                <w:b/>
                <w:i/>
                <w:szCs w:val="24"/>
              </w:rPr>
              <w:t>[</w:t>
            </w:r>
            <w:r>
              <w:rPr>
                <w:b/>
                <w:i/>
                <w:szCs w:val="24"/>
              </w:rPr>
              <w:t xml:space="preserve">Note : </w:t>
            </w:r>
            <w:r w:rsidRPr="00B031EF">
              <w:rPr>
                <w:b/>
                <w:i/>
                <w:szCs w:val="24"/>
              </w:rPr>
              <w:t>Cette adresse peut être la même ou différente de celle spécifiée en IP 8.1 pour les demandes de clarifications]</w:t>
            </w:r>
          </w:p>
          <w:p w14:paraId="6267A661" w14:textId="77777777" w:rsidR="00F56746" w:rsidRPr="00BD7C48" w:rsidRDefault="00F56746" w:rsidP="00F56746">
            <w:pPr>
              <w:tabs>
                <w:tab w:val="right" w:pos="7254"/>
              </w:tabs>
              <w:jc w:val="left"/>
              <w:rPr>
                <w:szCs w:val="24"/>
              </w:rPr>
            </w:pPr>
            <w:r w:rsidRPr="00BD7C48">
              <w:rPr>
                <w:szCs w:val="24"/>
              </w:rPr>
              <w:t>Attention</w:t>
            </w:r>
            <w:r>
              <w:rPr>
                <w:szCs w:val="24"/>
              </w:rPr>
              <w:t xml:space="preserve"> :</w:t>
            </w:r>
            <w:r w:rsidRPr="00BD7C48">
              <w:rPr>
                <w:szCs w:val="24"/>
              </w:rPr>
              <w:t xml:space="preserve"> </w:t>
            </w:r>
            <w:r w:rsidRPr="00E656B9">
              <w:rPr>
                <w:b/>
                <w:bCs/>
                <w:i/>
                <w:iCs/>
                <w:szCs w:val="24"/>
              </w:rPr>
              <w:t>[Attention : insérer le nom complet de la personne, si applicable]</w:t>
            </w:r>
            <w:r>
              <w:rPr>
                <w:i/>
                <w:iCs/>
                <w:szCs w:val="24"/>
              </w:rPr>
              <w:br/>
            </w:r>
            <w:r w:rsidRPr="004E4458">
              <w:rPr>
                <w:szCs w:val="24"/>
                <w:u w:val="single"/>
              </w:rPr>
              <w:tab/>
            </w:r>
          </w:p>
          <w:p w14:paraId="3D66B93F" w14:textId="77777777" w:rsidR="00F56746" w:rsidRPr="00BD7C48" w:rsidRDefault="00F56746" w:rsidP="00F56746">
            <w:pPr>
              <w:tabs>
                <w:tab w:val="right" w:pos="7254"/>
              </w:tabs>
              <w:jc w:val="left"/>
              <w:rPr>
                <w:szCs w:val="24"/>
              </w:rPr>
            </w:pPr>
            <w:r w:rsidRPr="00BD7C48">
              <w:rPr>
                <w:szCs w:val="24"/>
              </w:rPr>
              <w:t>Adresse</w:t>
            </w:r>
            <w:r>
              <w:rPr>
                <w:szCs w:val="24"/>
              </w:rPr>
              <w:t> :</w:t>
            </w:r>
            <w:r w:rsidRPr="00BD7C48">
              <w:rPr>
                <w:szCs w:val="24"/>
              </w:rPr>
              <w:t xml:space="preserve"> </w:t>
            </w:r>
            <w:r w:rsidRPr="00E656B9">
              <w:rPr>
                <w:b/>
                <w:bCs/>
                <w:i/>
                <w:iCs/>
                <w:szCs w:val="24"/>
              </w:rPr>
              <w:t>[insérer le nom de la rue et le numéro de l’immeuble]</w:t>
            </w:r>
            <w:r w:rsidRPr="004E4458">
              <w:rPr>
                <w:szCs w:val="24"/>
                <w:u w:val="single"/>
              </w:rPr>
              <w:t xml:space="preserve"> </w:t>
            </w:r>
            <w:r>
              <w:rPr>
                <w:szCs w:val="24"/>
                <w:u w:val="single"/>
              </w:rPr>
              <w:br/>
            </w:r>
            <w:r w:rsidRPr="004E4458">
              <w:rPr>
                <w:szCs w:val="24"/>
                <w:u w:val="single"/>
              </w:rPr>
              <w:tab/>
            </w:r>
          </w:p>
          <w:p w14:paraId="28DD6FD8" w14:textId="77777777" w:rsidR="00F56746" w:rsidRPr="00BD7C48" w:rsidRDefault="00F56746" w:rsidP="00F56746">
            <w:pPr>
              <w:tabs>
                <w:tab w:val="right" w:pos="7254"/>
              </w:tabs>
              <w:jc w:val="left"/>
              <w:rPr>
                <w:szCs w:val="24"/>
              </w:rPr>
            </w:pPr>
            <w:r w:rsidRPr="00BD7C48">
              <w:rPr>
                <w:szCs w:val="24"/>
              </w:rPr>
              <w:t>Étage/Numéro de bureau</w:t>
            </w:r>
            <w:r>
              <w:rPr>
                <w:szCs w:val="24"/>
              </w:rPr>
              <w:t> :</w:t>
            </w:r>
            <w:r w:rsidRPr="00BD7C48">
              <w:rPr>
                <w:szCs w:val="24"/>
              </w:rPr>
              <w:t xml:space="preserve"> </w:t>
            </w:r>
            <w:r w:rsidRPr="00E656B9">
              <w:rPr>
                <w:b/>
                <w:bCs/>
                <w:i/>
                <w:iCs/>
                <w:szCs w:val="24"/>
              </w:rPr>
              <w:t>[insérer l’étage et le numéro du bureau]</w:t>
            </w:r>
            <w:r>
              <w:rPr>
                <w:i/>
                <w:iCs/>
                <w:szCs w:val="24"/>
              </w:rPr>
              <w:br/>
            </w:r>
            <w:r w:rsidRPr="004E4458">
              <w:rPr>
                <w:szCs w:val="24"/>
                <w:u w:val="single"/>
              </w:rPr>
              <w:tab/>
            </w:r>
          </w:p>
          <w:p w14:paraId="52186FA9" w14:textId="77777777" w:rsidR="00F56746" w:rsidRPr="00BD7C48" w:rsidRDefault="00F56746" w:rsidP="00F56746">
            <w:pPr>
              <w:tabs>
                <w:tab w:val="right" w:pos="7254"/>
              </w:tabs>
              <w:jc w:val="left"/>
              <w:rPr>
                <w:szCs w:val="24"/>
              </w:rPr>
            </w:pPr>
            <w:r w:rsidRPr="00BD7C48">
              <w:rPr>
                <w:szCs w:val="24"/>
              </w:rPr>
              <w:t>Ville</w:t>
            </w:r>
            <w:r>
              <w:rPr>
                <w:szCs w:val="24"/>
              </w:rPr>
              <w:t> :</w:t>
            </w:r>
            <w:r w:rsidRPr="00BD7C48">
              <w:rPr>
                <w:szCs w:val="24"/>
              </w:rPr>
              <w:t xml:space="preserve"> </w:t>
            </w:r>
            <w:r w:rsidRPr="00E656B9">
              <w:rPr>
                <w:b/>
                <w:bCs/>
                <w:i/>
                <w:iCs/>
                <w:szCs w:val="24"/>
              </w:rPr>
              <w:t>[insérer le nom de la ville]</w:t>
            </w:r>
            <w:r>
              <w:rPr>
                <w:i/>
                <w:iCs/>
                <w:szCs w:val="24"/>
              </w:rPr>
              <w:br/>
            </w:r>
            <w:r w:rsidRPr="004E4458">
              <w:rPr>
                <w:szCs w:val="24"/>
                <w:u w:val="single"/>
              </w:rPr>
              <w:tab/>
            </w:r>
          </w:p>
          <w:p w14:paraId="0E807718" w14:textId="77777777" w:rsidR="00F56746" w:rsidRPr="00BD7C48" w:rsidRDefault="00F56746" w:rsidP="00F56746">
            <w:pPr>
              <w:tabs>
                <w:tab w:val="right" w:pos="7254"/>
              </w:tabs>
              <w:jc w:val="left"/>
              <w:rPr>
                <w:i/>
                <w:szCs w:val="24"/>
              </w:rPr>
            </w:pPr>
            <w:r w:rsidRPr="00BD7C48">
              <w:rPr>
                <w:szCs w:val="24"/>
              </w:rPr>
              <w:t>Code postal</w:t>
            </w:r>
            <w:r>
              <w:rPr>
                <w:szCs w:val="24"/>
              </w:rPr>
              <w:t> :</w:t>
            </w:r>
            <w:r w:rsidRPr="00BD7C48">
              <w:rPr>
                <w:szCs w:val="24"/>
              </w:rPr>
              <w:t xml:space="preserve"> </w:t>
            </w:r>
            <w:r w:rsidRPr="00E656B9">
              <w:rPr>
                <w:b/>
                <w:bCs/>
                <w:i/>
                <w:iCs/>
                <w:szCs w:val="24"/>
              </w:rPr>
              <w:t>[insérer le numéro du code postal]</w:t>
            </w:r>
            <w:r w:rsidRPr="00BD7C48">
              <w:rPr>
                <w:szCs w:val="24"/>
              </w:rPr>
              <w:t xml:space="preserve"> </w:t>
            </w:r>
            <w:r>
              <w:rPr>
                <w:szCs w:val="24"/>
              </w:rPr>
              <w:br/>
            </w:r>
            <w:r w:rsidRPr="004E4458">
              <w:rPr>
                <w:szCs w:val="24"/>
                <w:u w:val="single"/>
              </w:rPr>
              <w:tab/>
            </w:r>
          </w:p>
          <w:p w14:paraId="71659F3E" w14:textId="77777777" w:rsidR="00F56746" w:rsidRPr="00BD7C48" w:rsidRDefault="00F56746" w:rsidP="00F56746">
            <w:pPr>
              <w:tabs>
                <w:tab w:val="right" w:pos="7254"/>
              </w:tabs>
              <w:jc w:val="left"/>
              <w:rPr>
                <w:i/>
                <w:iCs/>
                <w:szCs w:val="24"/>
              </w:rPr>
            </w:pPr>
            <w:r w:rsidRPr="00BD7C48">
              <w:rPr>
                <w:szCs w:val="24"/>
              </w:rPr>
              <w:t>Pays</w:t>
            </w:r>
            <w:r>
              <w:rPr>
                <w:szCs w:val="24"/>
              </w:rPr>
              <w:t> :</w:t>
            </w:r>
            <w:r w:rsidRPr="00BD7C48">
              <w:rPr>
                <w:szCs w:val="24"/>
              </w:rPr>
              <w:t xml:space="preserve"> </w:t>
            </w:r>
            <w:r w:rsidRPr="00E656B9">
              <w:rPr>
                <w:b/>
                <w:bCs/>
                <w:i/>
                <w:iCs/>
                <w:szCs w:val="24"/>
              </w:rPr>
              <w:t>[insérer le nom du pays]</w:t>
            </w:r>
            <w:r>
              <w:rPr>
                <w:i/>
                <w:iCs/>
                <w:szCs w:val="24"/>
              </w:rPr>
              <w:br/>
            </w:r>
            <w:r w:rsidRPr="004E4458">
              <w:rPr>
                <w:szCs w:val="24"/>
                <w:u w:val="single"/>
              </w:rPr>
              <w:tab/>
            </w:r>
          </w:p>
          <w:p w14:paraId="629B1152" w14:textId="77777777" w:rsidR="00F56746" w:rsidRPr="00BD7C48" w:rsidRDefault="00F56746" w:rsidP="00F56746">
            <w:pPr>
              <w:tabs>
                <w:tab w:val="right" w:pos="7254"/>
              </w:tabs>
              <w:spacing w:before="120"/>
              <w:jc w:val="left"/>
              <w:rPr>
                <w:b/>
                <w:szCs w:val="24"/>
              </w:rPr>
            </w:pPr>
            <w:r w:rsidRPr="00BD7C48">
              <w:rPr>
                <w:b/>
                <w:szCs w:val="24"/>
              </w:rPr>
              <w:t xml:space="preserve">La date et heure limites de </w:t>
            </w:r>
            <w:r>
              <w:rPr>
                <w:b/>
                <w:szCs w:val="24"/>
              </w:rPr>
              <w:t>dépôt</w:t>
            </w:r>
            <w:r w:rsidRPr="00BD7C48">
              <w:rPr>
                <w:b/>
                <w:szCs w:val="24"/>
              </w:rPr>
              <w:t xml:space="preserve"> des </w:t>
            </w:r>
            <w:r>
              <w:rPr>
                <w:b/>
                <w:szCs w:val="24"/>
              </w:rPr>
              <w:t>proposition</w:t>
            </w:r>
            <w:r w:rsidRPr="00BD7C48">
              <w:rPr>
                <w:b/>
                <w:szCs w:val="24"/>
              </w:rPr>
              <w:t>s sont les suivantes</w:t>
            </w:r>
            <w:r>
              <w:rPr>
                <w:b/>
                <w:szCs w:val="24"/>
              </w:rPr>
              <w:t> :</w:t>
            </w:r>
          </w:p>
          <w:p w14:paraId="71F4641B" w14:textId="77777777" w:rsidR="00F56746" w:rsidRPr="00BD7C48" w:rsidRDefault="00F56746" w:rsidP="00F56746">
            <w:pPr>
              <w:tabs>
                <w:tab w:val="right" w:pos="7254"/>
              </w:tabs>
              <w:jc w:val="left"/>
              <w:rPr>
                <w:szCs w:val="24"/>
              </w:rPr>
            </w:pPr>
            <w:r w:rsidRPr="00BD7C48">
              <w:rPr>
                <w:szCs w:val="24"/>
              </w:rPr>
              <w:t>Date</w:t>
            </w:r>
            <w:r>
              <w:rPr>
                <w:szCs w:val="24"/>
              </w:rPr>
              <w:t> :</w:t>
            </w:r>
            <w:r w:rsidRPr="00BD7C48">
              <w:rPr>
                <w:szCs w:val="24"/>
              </w:rPr>
              <w:t xml:space="preserve"> </w:t>
            </w:r>
            <w:r w:rsidRPr="00E656B9">
              <w:rPr>
                <w:b/>
                <w:bCs/>
                <w:i/>
                <w:iCs/>
                <w:szCs w:val="24"/>
              </w:rPr>
              <w:t xml:space="preserve">[insérer le jour, mois, année ; par exemple : 15 </w:t>
            </w:r>
            <w:proofErr w:type="gramStart"/>
            <w:r w:rsidRPr="00E656B9">
              <w:rPr>
                <w:b/>
                <w:bCs/>
                <w:i/>
                <w:iCs/>
                <w:szCs w:val="24"/>
              </w:rPr>
              <w:t>Juin</w:t>
            </w:r>
            <w:proofErr w:type="gramEnd"/>
            <w:r w:rsidRPr="00E656B9">
              <w:rPr>
                <w:b/>
                <w:bCs/>
                <w:i/>
                <w:iCs/>
                <w:szCs w:val="24"/>
              </w:rPr>
              <w:t xml:space="preserve"> 20</w:t>
            </w:r>
            <w:r>
              <w:rPr>
                <w:b/>
                <w:bCs/>
                <w:i/>
                <w:iCs/>
                <w:szCs w:val="24"/>
              </w:rPr>
              <w:t>20</w:t>
            </w:r>
            <w:r w:rsidRPr="00E656B9">
              <w:rPr>
                <w:b/>
                <w:bCs/>
                <w:i/>
                <w:iCs/>
                <w:szCs w:val="24"/>
              </w:rPr>
              <w:t>]</w:t>
            </w:r>
            <w:r w:rsidRPr="00BD7C48">
              <w:rPr>
                <w:szCs w:val="24"/>
              </w:rPr>
              <w:t xml:space="preserve"> </w:t>
            </w:r>
            <w:r>
              <w:rPr>
                <w:szCs w:val="24"/>
              </w:rPr>
              <w:br/>
            </w:r>
            <w:r w:rsidRPr="004E4458">
              <w:rPr>
                <w:szCs w:val="24"/>
                <w:u w:val="single"/>
              </w:rPr>
              <w:tab/>
            </w:r>
          </w:p>
          <w:p w14:paraId="47B16089" w14:textId="77777777" w:rsidR="00F56746" w:rsidRPr="00BD7C48" w:rsidRDefault="00F56746" w:rsidP="00F56746">
            <w:pPr>
              <w:tabs>
                <w:tab w:val="right" w:pos="7254"/>
              </w:tabs>
              <w:jc w:val="left"/>
              <w:rPr>
                <w:szCs w:val="24"/>
              </w:rPr>
            </w:pPr>
            <w:r w:rsidRPr="00BD7C48">
              <w:rPr>
                <w:szCs w:val="24"/>
              </w:rPr>
              <w:t>Heure</w:t>
            </w:r>
            <w:r>
              <w:rPr>
                <w:szCs w:val="24"/>
              </w:rPr>
              <w:t> </w:t>
            </w:r>
            <w:r w:rsidRPr="00E656B9">
              <w:rPr>
                <w:b/>
                <w:bCs/>
                <w:szCs w:val="24"/>
              </w:rPr>
              <w:t>:</w:t>
            </w:r>
            <w:r w:rsidRPr="00E656B9">
              <w:rPr>
                <w:b/>
                <w:bCs/>
                <w:i/>
                <w:iCs/>
                <w:szCs w:val="24"/>
              </w:rPr>
              <w:t xml:space="preserve"> [insérer l’heure ; préciser « matin » ou « soir » si nécessaire]</w:t>
            </w:r>
            <w:r w:rsidRPr="00BD7C48">
              <w:rPr>
                <w:szCs w:val="24"/>
              </w:rPr>
              <w:t xml:space="preserve"> </w:t>
            </w:r>
          </w:p>
          <w:p w14:paraId="7AD14401" w14:textId="77777777" w:rsidR="00F56746" w:rsidRDefault="00F56746" w:rsidP="00F56746">
            <w:pPr>
              <w:tabs>
                <w:tab w:val="right" w:pos="7254"/>
              </w:tabs>
              <w:jc w:val="left"/>
              <w:rPr>
                <w:b/>
                <w:bCs/>
                <w:i/>
                <w:szCs w:val="24"/>
              </w:rPr>
            </w:pPr>
            <w:r w:rsidRPr="00E656B9">
              <w:rPr>
                <w:b/>
                <w:bCs/>
                <w:i/>
                <w:szCs w:val="24"/>
              </w:rPr>
              <w:t>[La date et l’heure doivent être comme indiqué dans l’Avis d’Appel à Propositions, sous réserve de modification ultérieur en conformité avec l’Article 20.2 des IP]</w:t>
            </w:r>
          </w:p>
          <w:p w14:paraId="492ACB34" w14:textId="77777777" w:rsidR="00F56746" w:rsidRPr="00B031EF" w:rsidRDefault="00F56746" w:rsidP="00F56746">
            <w:pPr>
              <w:spacing w:before="120"/>
              <w:ind w:left="963" w:hanging="963"/>
              <w:jc w:val="left"/>
              <w:rPr>
                <w:szCs w:val="24"/>
              </w:rPr>
            </w:pPr>
            <w:r w:rsidRPr="00B031EF">
              <w:rPr>
                <w:szCs w:val="24"/>
              </w:rPr>
              <w:t xml:space="preserve">Rue:   </w:t>
            </w:r>
            <w:r w:rsidRPr="00B031EF">
              <w:rPr>
                <w:szCs w:val="24"/>
              </w:rPr>
              <w:tab/>
            </w:r>
          </w:p>
          <w:p w14:paraId="09C27903" w14:textId="77777777" w:rsidR="00F56746" w:rsidRPr="00B031EF" w:rsidRDefault="00F56746" w:rsidP="00F56746">
            <w:pPr>
              <w:spacing w:before="120"/>
              <w:ind w:left="1053" w:hanging="1053"/>
              <w:jc w:val="left"/>
              <w:rPr>
                <w:szCs w:val="24"/>
              </w:rPr>
            </w:pPr>
            <w:r w:rsidRPr="00B031EF">
              <w:rPr>
                <w:szCs w:val="24"/>
              </w:rPr>
              <w:lastRenderedPageBreak/>
              <w:t xml:space="preserve">Etage/Numéro de salle:   </w:t>
            </w:r>
            <w:r w:rsidRPr="00B031EF">
              <w:rPr>
                <w:szCs w:val="24"/>
              </w:rPr>
              <w:tab/>
            </w:r>
          </w:p>
          <w:p w14:paraId="04A929E1" w14:textId="77777777" w:rsidR="00F56746" w:rsidRPr="00B031EF" w:rsidRDefault="00F56746" w:rsidP="00F56746">
            <w:pPr>
              <w:spacing w:before="120"/>
              <w:jc w:val="left"/>
              <w:rPr>
                <w:szCs w:val="24"/>
              </w:rPr>
            </w:pPr>
            <w:r w:rsidRPr="00B031EF">
              <w:rPr>
                <w:szCs w:val="24"/>
              </w:rPr>
              <w:t xml:space="preserve">Ville:  </w:t>
            </w:r>
          </w:p>
          <w:p w14:paraId="68B862A5" w14:textId="77777777" w:rsidR="00F56746" w:rsidRPr="00B031EF" w:rsidRDefault="00F56746" w:rsidP="00F56746">
            <w:pPr>
              <w:spacing w:before="120"/>
              <w:jc w:val="left"/>
              <w:rPr>
                <w:szCs w:val="24"/>
              </w:rPr>
            </w:pPr>
            <w:r w:rsidRPr="00B031EF">
              <w:rPr>
                <w:szCs w:val="24"/>
              </w:rPr>
              <w:t xml:space="preserve">Pays:   </w:t>
            </w:r>
          </w:p>
          <w:p w14:paraId="04AD3FD8" w14:textId="77777777" w:rsidR="00F56746" w:rsidRPr="00B031EF" w:rsidRDefault="00F56746" w:rsidP="00F56746">
            <w:pPr>
              <w:spacing w:before="120"/>
              <w:jc w:val="left"/>
              <w:rPr>
                <w:b/>
                <w:i/>
                <w:szCs w:val="24"/>
              </w:rPr>
            </w:pPr>
            <w:r w:rsidRPr="00B031EF">
              <w:rPr>
                <w:szCs w:val="24"/>
              </w:rPr>
              <w:t>Date:</w:t>
            </w:r>
            <w:r w:rsidRPr="00B031EF">
              <w:rPr>
                <w:b/>
                <w:szCs w:val="24"/>
              </w:rPr>
              <w:t xml:space="preserve"> </w:t>
            </w:r>
          </w:p>
          <w:p w14:paraId="4637A47C" w14:textId="0576E42A" w:rsidR="00F56746" w:rsidRDefault="00F56746" w:rsidP="00F56746">
            <w:pPr>
              <w:tabs>
                <w:tab w:val="right" w:pos="7254"/>
              </w:tabs>
              <w:spacing w:before="120"/>
              <w:jc w:val="left"/>
              <w:rPr>
                <w:szCs w:val="24"/>
              </w:rPr>
            </w:pPr>
            <w:r w:rsidRPr="00B031EF">
              <w:rPr>
                <w:szCs w:val="24"/>
              </w:rPr>
              <w:t>Heure:</w:t>
            </w:r>
            <w:r w:rsidRPr="00026B25">
              <w:rPr>
                <w:szCs w:val="24"/>
              </w:rPr>
              <w:t xml:space="preserve">  </w:t>
            </w:r>
            <w:r w:rsidRPr="00026B25">
              <w:rPr>
                <w:szCs w:val="24"/>
                <w:u w:val="single"/>
              </w:rPr>
              <w:tab/>
            </w:r>
          </w:p>
        </w:tc>
      </w:tr>
      <w:tr w:rsidR="002219F0" w14:paraId="7DEC77DB" w14:textId="77777777" w:rsidTr="00154AFE">
        <w:tc>
          <w:tcPr>
            <w:tcW w:w="1624" w:type="dxa"/>
          </w:tcPr>
          <w:p w14:paraId="2F5BAB0A" w14:textId="02481887" w:rsidR="002219F0" w:rsidRDefault="002219F0" w:rsidP="002219F0">
            <w:pPr>
              <w:tabs>
                <w:tab w:val="right" w:pos="7434"/>
              </w:tabs>
              <w:spacing w:before="120"/>
              <w:rPr>
                <w:b/>
                <w:szCs w:val="24"/>
              </w:rPr>
            </w:pPr>
            <w:r>
              <w:rPr>
                <w:b/>
                <w:szCs w:val="24"/>
              </w:rPr>
              <w:lastRenderedPageBreak/>
              <w:t>IP 20.1 et 36.1</w:t>
            </w:r>
          </w:p>
        </w:tc>
        <w:tc>
          <w:tcPr>
            <w:tcW w:w="7736" w:type="dxa"/>
          </w:tcPr>
          <w:p w14:paraId="22E19D88" w14:textId="77777777" w:rsidR="002219F0" w:rsidRPr="00BD7C48" w:rsidRDefault="002219F0" w:rsidP="002219F0">
            <w:pPr>
              <w:tabs>
                <w:tab w:val="left" w:pos="3728"/>
                <w:tab w:val="right" w:pos="7254"/>
              </w:tabs>
              <w:spacing w:before="120"/>
              <w:rPr>
                <w:szCs w:val="24"/>
              </w:rPr>
            </w:pPr>
            <w:r w:rsidRPr="00BD7C48">
              <w:rPr>
                <w:szCs w:val="24"/>
              </w:rPr>
              <w:t xml:space="preserve">Le </w:t>
            </w:r>
            <w:r>
              <w:rPr>
                <w:szCs w:val="24"/>
              </w:rPr>
              <w:t>Proposant</w:t>
            </w:r>
            <w:r w:rsidRPr="00BD7C48">
              <w:rPr>
                <w:szCs w:val="24"/>
              </w:rPr>
              <w:t xml:space="preserve"> </w:t>
            </w:r>
            <w:r w:rsidRPr="00026B25">
              <w:rPr>
                <w:szCs w:val="24"/>
                <w:u w:val="single"/>
              </w:rPr>
              <w:tab/>
            </w:r>
            <w:r w:rsidRPr="00BD7C48">
              <w:rPr>
                <w:i/>
                <w:iCs/>
                <w:szCs w:val="24"/>
              </w:rPr>
              <w:t xml:space="preserve"> </w:t>
            </w:r>
            <w:r w:rsidRPr="00E656B9">
              <w:rPr>
                <w:b/>
                <w:bCs/>
                <w:i/>
                <w:iCs/>
                <w:szCs w:val="24"/>
              </w:rPr>
              <w:t>[</w:t>
            </w:r>
            <w:r>
              <w:rPr>
                <w:b/>
                <w:bCs/>
                <w:i/>
                <w:iCs/>
                <w:szCs w:val="24"/>
              </w:rPr>
              <w:t>spécifier</w:t>
            </w:r>
            <w:r w:rsidRPr="00E656B9">
              <w:rPr>
                <w:b/>
                <w:bCs/>
                <w:i/>
                <w:iCs/>
                <w:szCs w:val="24"/>
              </w:rPr>
              <w:t xml:space="preserve"> « aura » ou « n’aura pas »]</w:t>
            </w:r>
            <w:r w:rsidRPr="00BD7C48">
              <w:rPr>
                <w:szCs w:val="24"/>
              </w:rPr>
              <w:t xml:space="preserve"> l’option de soumettre </w:t>
            </w:r>
            <w:r>
              <w:rPr>
                <w:szCs w:val="24"/>
              </w:rPr>
              <w:t>sa Proposition</w:t>
            </w:r>
            <w:r w:rsidRPr="00BD7C48">
              <w:rPr>
                <w:szCs w:val="24"/>
              </w:rPr>
              <w:t xml:space="preserve"> par voie électronique.</w:t>
            </w:r>
          </w:p>
          <w:p w14:paraId="44651D82" w14:textId="77777777" w:rsidR="002219F0" w:rsidRPr="00E656B9" w:rsidRDefault="002219F0" w:rsidP="00ED4447">
            <w:pPr>
              <w:tabs>
                <w:tab w:val="right" w:pos="7254"/>
              </w:tabs>
              <w:spacing w:before="120"/>
              <w:rPr>
                <w:b/>
                <w:bCs/>
                <w:i/>
                <w:szCs w:val="24"/>
              </w:rPr>
            </w:pPr>
            <w:r w:rsidRPr="00E656B9">
              <w:rPr>
                <w:b/>
                <w:bCs/>
                <w:i/>
                <w:szCs w:val="24"/>
              </w:rPr>
              <w:t>[</w:t>
            </w:r>
            <w:r>
              <w:rPr>
                <w:b/>
                <w:bCs/>
                <w:i/>
                <w:szCs w:val="24"/>
              </w:rPr>
              <w:t xml:space="preserve">Note : </w:t>
            </w:r>
            <w:r w:rsidRPr="00E656B9">
              <w:rPr>
                <w:b/>
                <w:bCs/>
                <w:i/>
                <w:szCs w:val="24"/>
              </w:rPr>
              <w:t xml:space="preserve">La disposition suivante et les informations correspondantes seront insérées uniquement lorsque les Proposants ont le choix de présenter une proposition par voie électronique. Dans le cas contraire, supprimer.] </w:t>
            </w:r>
          </w:p>
          <w:p w14:paraId="6ABD5ED8" w14:textId="7629F06C" w:rsidR="002219F0" w:rsidRDefault="002219F0" w:rsidP="00A136F8">
            <w:pPr>
              <w:tabs>
                <w:tab w:val="right" w:pos="7254"/>
              </w:tabs>
              <w:spacing w:before="120"/>
              <w:rPr>
                <w:szCs w:val="24"/>
              </w:rPr>
            </w:pPr>
            <w:r w:rsidRPr="00BD7C48">
              <w:rPr>
                <w:szCs w:val="24"/>
              </w:rPr>
              <w:t xml:space="preserve">Si les </w:t>
            </w:r>
            <w:r>
              <w:rPr>
                <w:szCs w:val="24"/>
              </w:rPr>
              <w:t>Proposant</w:t>
            </w:r>
            <w:r w:rsidRPr="00BD7C48">
              <w:rPr>
                <w:szCs w:val="24"/>
              </w:rPr>
              <w:t>s peuvent soumettre leur</w:t>
            </w:r>
            <w:r>
              <w:rPr>
                <w:szCs w:val="24"/>
              </w:rPr>
              <w:t xml:space="preserve"> Proposition</w:t>
            </w:r>
            <w:r w:rsidRPr="00BD7C48">
              <w:rPr>
                <w:szCs w:val="24"/>
              </w:rPr>
              <w:t xml:space="preserve"> par voie électronique, la procédure de soumission est la suivante</w:t>
            </w:r>
            <w:r>
              <w:rPr>
                <w:szCs w:val="24"/>
              </w:rPr>
              <w:t> :</w:t>
            </w:r>
            <w:r w:rsidRPr="00BD7C48">
              <w:rPr>
                <w:szCs w:val="24"/>
              </w:rPr>
              <w:t xml:space="preserve"> </w:t>
            </w:r>
            <w:r w:rsidRPr="00E656B9">
              <w:rPr>
                <w:b/>
                <w:bCs/>
                <w:i/>
                <w:iCs/>
                <w:szCs w:val="24"/>
              </w:rPr>
              <w:t>[insérer une description de la procédure de soumission des propositions par voie électronique le cas échéant</w:t>
            </w:r>
            <w:r>
              <w:rPr>
                <w:b/>
                <w:bCs/>
                <w:i/>
                <w:iCs/>
                <w:szCs w:val="24"/>
              </w:rPr>
              <w:t> ; sinon insérer »pas applicable »</w:t>
            </w:r>
            <w:r w:rsidRPr="00E656B9">
              <w:rPr>
                <w:b/>
                <w:bCs/>
                <w:i/>
                <w:iCs/>
                <w:szCs w:val="24"/>
              </w:rPr>
              <w:t>]</w:t>
            </w:r>
          </w:p>
        </w:tc>
      </w:tr>
      <w:tr w:rsidR="00335F1A" w14:paraId="492031D0" w14:textId="77777777" w:rsidTr="00154AFE">
        <w:tc>
          <w:tcPr>
            <w:tcW w:w="1624" w:type="dxa"/>
          </w:tcPr>
          <w:p w14:paraId="2A4A6A63" w14:textId="57C8B1D1" w:rsidR="00335F1A" w:rsidRDefault="00335F1A" w:rsidP="00335F1A">
            <w:pPr>
              <w:tabs>
                <w:tab w:val="right" w:pos="7434"/>
              </w:tabs>
              <w:spacing w:before="120"/>
              <w:rPr>
                <w:b/>
                <w:szCs w:val="24"/>
              </w:rPr>
            </w:pPr>
            <w:r>
              <w:rPr>
                <w:b/>
                <w:szCs w:val="24"/>
              </w:rPr>
              <w:t>IP</w:t>
            </w:r>
            <w:r w:rsidRPr="00E228F0">
              <w:rPr>
                <w:b/>
                <w:szCs w:val="24"/>
              </w:rPr>
              <w:t xml:space="preserve"> 2</w:t>
            </w:r>
            <w:r>
              <w:rPr>
                <w:b/>
                <w:szCs w:val="24"/>
              </w:rPr>
              <w:t>3</w:t>
            </w:r>
            <w:r w:rsidRPr="00E228F0">
              <w:rPr>
                <w:b/>
                <w:szCs w:val="24"/>
              </w:rPr>
              <w:t>.1</w:t>
            </w:r>
          </w:p>
        </w:tc>
        <w:tc>
          <w:tcPr>
            <w:tcW w:w="7736" w:type="dxa"/>
          </w:tcPr>
          <w:p w14:paraId="495A76AB" w14:textId="77777777" w:rsidR="00335F1A" w:rsidRPr="00E228F0" w:rsidRDefault="00335F1A" w:rsidP="00335F1A">
            <w:pPr>
              <w:tabs>
                <w:tab w:val="right" w:pos="7254"/>
              </w:tabs>
              <w:spacing w:before="120"/>
              <w:rPr>
                <w:szCs w:val="24"/>
              </w:rPr>
            </w:pPr>
            <w:r w:rsidRPr="00E228F0">
              <w:rPr>
                <w:szCs w:val="24"/>
              </w:rPr>
              <w:t>L’ouverture des plis aura lieu à l’adresse, à la date et à l’heure suivantes</w:t>
            </w:r>
            <w:r>
              <w:rPr>
                <w:szCs w:val="24"/>
              </w:rPr>
              <w:t> :</w:t>
            </w:r>
          </w:p>
          <w:p w14:paraId="2E874C7F" w14:textId="77777777" w:rsidR="00335F1A" w:rsidRPr="00BD7C48" w:rsidRDefault="00335F1A" w:rsidP="00335F1A">
            <w:pPr>
              <w:tabs>
                <w:tab w:val="right" w:pos="7254"/>
              </w:tabs>
              <w:rPr>
                <w:szCs w:val="24"/>
              </w:rPr>
            </w:pPr>
            <w:r w:rsidRPr="00BD7C48">
              <w:rPr>
                <w:szCs w:val="24"/>
              </w:rPr>
              <w:t xml:space="preserve">Adresse: </w:t>
            </w:r>
            <w:r w:rsidRPr="00BD7C48">
              <w:rPr>
                <w:i/>
                <w:iCs/>
                <w:szCs w:val="24"/>
              </w:rPr>
              <w:t>[insérer le nom de la rue et le numéro de l’immeuble]</w:t>
            </w:r>
          </w:p>
          <w:p w14:paraId="178E7DD4" w14:textId="77777777" w:rsidR="00335F1A" w:rsidRPr="00BD7C48" w:rsidRDefault="00335F1A" w:rsidP="00335F1A">
            <w:pPr>
              <w:tabs>
                <w:tab w:val="right" w:pos="7254"/>
              </w:tabs>
              <w:rPr>
                <w:szCs w:val="24"/>
              </w:rPr>
            </w:pPr>
            <w:r w:rsidRPr="00BD7C48">
              <w:rPr>
                <w:szCs w:val="24"/>
              </w:rPr>
              <w:t xml:space="preserve">Étage/Numéro de bureau : </w:t>
            </w:r>
            <w:r w:rsidRPr="00BD7C48">
              <w:rPr>
                <w:i/>
                <w:iCs/>
                <w:szCs w:val="24"/>
              </w:rPr>
              <w:t>[insérer l’étage et le numéro du bureau]</w:t>
            </w:r>
          </w:p>
          <w:p w14:paraId="507DF1C0" w14:textId="77777777" w:rsidR="00335F1A" w:rsidRPr="00BD7C48" w:rsidRDefault="00335F1A" w:rsidP="00335F1A">
            <w:pPr>
              <w:tabs>
                <w:tab w:val="right" w:pos="7254"/>
              </w:tabs>
              <w:rPr>
                <w:szCs w:val="24"/>
              </w:rPr>
            </w:pPr>
            <w:r w:rsidRPr="00BD7C48">
              <w:rPr>
                <w:szCs w:val="24"/>
              </w:rPr>
              <w:t xml:space="preserve">Ville : </w:t>
            </w:r>
            <w:r w:rsidRPr="00BD7C48">
              <w:rPr>
                <w:i/>
                <w:iCs/>
                <w:szCs w:val="24"/>
              </w:rPr>
              <w:t>[insérer le nom de la ville]</w:t>
            </w:r>
          </w:p>
          <w:p w14:paraId="0AB03463" w14:textId="77777777" w:rsidR="00335F1A" w:rsidRPr="00BD7C48" w:rsidRDefault="00335F1A" w:rsidP="00335F1A">
            <w:pPr>
              <w:tabs>
                <w:tab w:val="right" w:pos="7254"/>
              </w:tabs>
              <w:rPr>
                <w:i/>
                <w:szCs w:val="24"/>
              </w:rPr>
            </w:pPr>
            <w:r w:rsidRPr="00BD7C48">
              <w:rPr>
                <w:szCs w:val="24"/>
              </w:rPr>
              <w:t xml:space="preserve">Code postal : </w:t>
            </w:r>
            <w:r w:rsidRPr="00BD7C48">
              <w:rPr>
                <w:i/>
                <w:iCs/>
                <w:szCs w:val="24"/>
              </w:rPr>
              <w:t>[insérer le numéro du code postal]</w:t>
            </w:r>
            <w:r w:rsidRPr="00BD7C48">
              <w:rPr>
                <w:szCs w:val="24"/>
              </w:rPr>
              <w:t xml:space="preserve"> </w:t>
            </w:r>
          </w:p>
          <w:p w14:paraId="24D66114" w14:textId="77777777" w:rsidR="00335F1A" w:rsidRPr="00BD7C48" w:rsidRDefault="00335F1A" w:rsidP="00335F1A">
            <w:pPr>
              <w:tabs>
                <w:tab w:val="right" w:pos="7254"/>
              </w:tabs>
              <w:rPr>
                <w:i/>
                <w:iCs/>
                <w:szCs w:val="24"/>
              </w:rPr>
            </w:pPr>
            <w:r w:rsidRPr="00BD7C48">
              <w:rPr>
                <w:szCs w:val="24"/>
              </w:rPr>
              <w:t xml:space="preserve">Pays : </w:t>
            </w:r>
            <w:r w:rsidRPr="00BD7C48">
              <w:rPr>
                <w:i/>
                <w:iCs/>
                <w:szCs w:val="24"/>
              </w:rPr>
              <w:t>[insérer le nom du pays]</w:t>
            </w:r>
          </w:p>
          <w:p w14:paraId="4F570F10" w14:textId="77777777" w:rsidR="00335F1A" w:rsidRPr="00BD7C48" w:rsidRDefault="00335F1A" w:rsidP="00335F1A">
            <w:pPr>
              <w:tabs>
                <w:tab w:val="right" w:pos="7254"/>
              </w:tabs>
              <w:rPr>
                <w:szCs w:val="24"/>
              </w:rPr>
            </w:pPr>
            <w:r w:rsidRPr="00BD7C48">
              <w:rPr>
                <w:szCs w:val="24"/>
              </w:rPr>
              <w:t xml:space="preserve">Date : </w:t>
            </w:r>
            <w:r w:rsidRPr="00BD7C48">
              <w:rPr>
                <w:i/>
                <w:iCs/>
                <w:szCs w:val="24"/>
              </w:rPr>
              <w:t xml:space="preserve">[insérer le jour, mois, année ; par exemple : 15 </w:t>
            </w:r>
            <w:proofErr w:type="gramStart"/>
            <w:r w:rsidRPr="00BD7C48">
              <w:rPr>
                <w:i/>
                <w:iCs/>
                <w:szCs w:val="24"/>
              </w:rPr>
              <w:t>Juin</w:t>
            </w:r>
            <w:proofErr w:type="gramEnd"/>
            <w:r w:rsidRPr="00BD7C48">
              <w:rPr>
                <w:i/>
                <w:iCs/>
                <w:szCs w:val="24"/>
              </w:rPr>
              <w:t xml:space="preserve"> 20</w:t>
            </w:r>
            <w:r>
              <w:rPr>
                <w:i/>
                <w:iCs/>
                <w:szCs w:val="24"/>
              </w:rPr>
              <w:t>16</w:t>
            </w:r>
            <w:r w:rsidRPr="00BD7C48">
              <w:rPr>
                <w:i/>
                <w:iCs/>
                <w:szCs w:val="24"/>
              </w:rPr>
              <w:t>]</w:t>
            </w:r>
            <w:r w:rsidRPr="00BD7C48">
              <w:rPr>
                <w:szCs w:val="24"/>
              </w:rPr>
              <w:t xml:space="preserve"> </w:t>
            </w:r>
          </w:p>
          <w:p w14:paraId="59E9A7A3" w14:textId="77777777" w:rsidR="00335F1A" w:rsidRPr="00BD7C48" w:rsidRDefault="00335F1A" w:rsidP="00335F1A">
            <w:pPr>
              <w:tabs>
                <w:tab w:val="right" w:pos="7254"/>
              </w:tabs>
              <w:rPr>
                <w:szCs w:val="24"/>
              </w:rPr>
            </w:pPr>
            <w:r w:rsidRPr="00BD7C48">
              <w:rPr>
                <w:szCs w:val="24"/>
              </w:rPr>
              <w:t>Heure </w:t>
            </w:r>
            <w:r w:rsidRPr="00BD7C48">
              <w:rPr>
                <w:i/>
                <w:iCs/>
                <w:szCs w:val="24"/>
              </w:rPr>
              <w:t>: [insérer l’heure ; préciser « matin » ou « soir » si nécessaire]</w:t>
            </w:r>
            <w:r w:rsidRPr="00BD7C48">
              <w:rPr>
                <w:szCs w:val="24"/>
              </w:rPr>
              <w:t xml:space="preserve"> </w:t>
            </w:r>
          </w:p>
          <w:p w14:paraId="03E0260B" w14:textId="73D0F559" w:rsidR="00335F1A" w:rsidRDefault="00335F1A" w:rsidP="00335F1A">
            <w:pPr>
              <w:tabs>
                <w:tab w:val="right" w:pos="7254"/>
              </w:tabs>
              <w:spacing w:before="120"/>
              <w:jc w:val="left"/>
              <w:rPr>
                <w:szCs w:val="24"/>
              </w:rPr>
            </w:pPr>
            <w:r w:rsidRPr="00A82A02">
              <w:rPr>
                <w:b/>
                <w:bCs/>
                <w:i/>
                <w:szCs w:val="24"/>
              </w:rPr>
              <w:t xml:space="preserve"> [La date et l’heure devraient être les mêmes que pour la date limite de remise des propositions mentionnée en IP 20.1]</w:t>
            </w:r>
          </w:p>
        </w:tc>
      </w:tr>
      <w:tr w:rsidR="000555F8" w14:paraId="5E82C505" w14:textId="77777777" w:rsidTr="00154AFE">
        <w:tc>
          <w:tcPr>
            <w:tcW w:w="1624" w:type="dxa"/>
          </w:tcPr>
          <w:p w14:paraId="7323CCC7" w14:textId="2599A8D6" w:rsidR="000555F8" w:rsidRDefault="000555F8" w:rsidP="000555F8">
            <w:pPr>
              <w:tabs>
                <w:tab w:val="right" w:pos="7434"/>
              </w:tabs>
              <w:spacing w:before="120"/>
              <w:rPr>
                <w:b/>
                <w:szCs w:val="24"/>
              </w:rPr>
            </w:pPr>
            <w:r>
              <w:rPr>
                <w:b/>
                <w:szCs w:val="24"/>
              </w:rPr>
              <w:t>IP</w:t>
            </w:r>
            <w:r w:rsidRPr="00E228F0">
              <w:rPr>
                <w:b/>
                <w:szCs w:val="24"/>
              </w:rPr>
              <w:t xml:space="preserve"> 2</w:t>
            </w:r>
            <w:r>
              <w:rPr>
                <w:b/>
                <w:szCs w:val="24"/>
              </w:rPr>
              <w:t>3</w:t>
            </w:r>
            <w:r w:rsidRPr="00E228F0">
              <w:rPr>
                <w:b/>
                <w:szCs w:val="24"/>
              </w:rPr>
              <w:t>.1</w:t>
            </w:r>
            <w:r>
              <w:rPr>
                <w:b/>
                <w:szCs w:val="24"/>
              </w:rPr>
              <w:t xml:space="preserve"> et 40.1</w:t>
            </w:r>
          </w:p>
        </w:tc>
        <w:tc>
          <w:tcPr>
            <w:tcW w:w="7736" w:type="dxa"/>
          </w:tcPr>
          <w:p w14:paraId="3F73F4CA" w14:textId="12EEDDEE" w:rsidR="000555F8" w:rsidRDefault="000555F8" w:rsidP="000555F8">
            <w:pPr>
              <w:tabs>
                <w:tab w:val="right" w:pos="7254"/>
              </w:tabs>
              <w:spacing w:before="120"/>
              <w:jc w:val="left"/>
              <w:rPr>
                <w:szCs w:val="24"/>
              </w:rPr>
            </w:pPr>
            <w:r w:rsidRPr="00E228F0">
              <w:rPr>
                <w:szCs w:val="24"/>
              </w:rPr>
              <w:t xml:space="preserve">La procédure d’ouverture </w:t>
            </w:r>
            <w:r>
              <w:rPr>
                <w:szCs w:val="24"/>
              </w:rPr>
              <w:t>des propositions</w:t>
            </w:r>
            <w:r w:rsidRPr="00E228F0">
              <w:rPr>
                <w:szCs w:val="24"/>
              </w:rPr>
              <w:t xml:space="preserve"> par voie électronique est</w:t>
            </w:r>
            <w:r>
              <w:rPr>
                <w:szCs w:val="24"/>
              </w:rPr>
              <w:t> :</w:t>
            </w:r>
            <w:r w:rsidRPr="00E228F0">
              <w:rPr>
                <w:szCs w:val="24"/>
              </w:rPr>
              <w:t xml:space="preserve"> </w:t>
            </w:r>
            <w:r w:rsidRPr="00E228F0">
              <w:rPr>
                <w:b/>
                <w:i/>
                <w:iCs/>
                <w:szCs w:val="24"/>
              </w:rPr>
              <w:t xml:space="preserve">[insérer la description de la procédure d’ouverture </w:t>
            </w:r>
            <w:r>
              <w:rPr>
                <w:b/>
                <w:i/>
                <w:iCs/>
                <w:szCs w:val="24"/>
              </w:rPr>
              <w:t>des propositions</w:t>
            </w:r>
            <w:r w:rsidRPr="00E228F0">
              <w:rPr>
                <w:b/>
                <w:i/>
                <w:iCs/>
                <w:szCs w:val="24"/>
              </w:rPr>
              <w:t xml:space="preserve"> par voie électroniques</w:t>
            </w:r>
            <w:r>
              <w:rPr>
                <w:b/>
                <w:i/>
                <w:iCs/>
                <w:szCs w:val="24"/>
              </w:rPr>
              <w:t xml:space="preserve"> ; </w:t>
            </w:r>
            <w:r>
              <w:rPr>
                <w:i/>
                <w:iCs/>
                <w:szCs w:val="24"/>
              </w:rPr>
              <w:t>sinon</w:t>
            </w:r>
            <w:r w:rsidRPr="00B13399">
              <w:rPr>
                <w:i/>
                <w:iCs/>
                <w:szCs w:val="24"/>
              </w:rPr>
              <w:t>, insérer</w:t>
            </w:r>
            <w:r>
              <w:rPr>
                <w:b/>
                <w:i/>
                <w:iCs/>
                <w:szCs w:val="24"/>
              </w:rPr>
              <w:t xml:space="preserve"> « pas applicable »</w:t>
            </w:r>
            <w:r w:rsidRPr="00E228F0">
              <w:rPr>
                <w:b/>
                <w:i/>
                <w:iCs/>
                <w:szCs w:val="24"/>
              </w:rPr>
              <w:t>]</w:t>
            </w:r>
          </w:p>
        </w:tc>
      </w:tr>
      <w:tr w:rsidR="000555F8" w14:paraId="3A621895" w14:textId="77777777" w:rsidTr="00154AFE">
        <w:tc>
          <w:tcPr>
            <w:tcW w:w="1624" w:type="dxa"/>
          </w:tcPr>
          <w:p w14:paraId="59CD3046" w14:textId="70C4B22C" w:rsidR="000555F8" w:rsidRDefault="000555F8" w:rsidP="000555F8">
            <w:pPr>
              <w:tabs>
                <w:tab w:val="right" w:pos="7434"/>
              </w:tabs>
              <w:spacing w:before="120"/>
              <w:rPr>
                <w:b/>
                <w:szCs w:val="24"/>
              </w:rPr>
            </w:pPr>
            <w:r w:rsidRPr="00317A37">
              <w:rPr>
                <w:b/>
                <w:szCs w:val="24"/>
              </w:rPr>
              <w:t>IS 27.4</w:t>
            </w:r>
          </w:p>
        </w:tc>
        <w:tc>
          <w:tcPr>
            <w:tcW w:w="7736" w:type="dxa"/>
          </w:tcPr>
          <w:p w14:paraId="44F44376" w14:textId="77777777" w:rsidR="000555F8" w:rsidRPr="00310EDF" w:rsidRDefault="000555F8" w:rsidP="000555F8">
            <w:pPr>
              <w:spacing w:before="120" w:after="200"/>
              <w:rPr>
                <w:b/>
                <w:i/>
                <w:iCs/>
                <w:szCs w:val="24"/>
              </w:rPr>
            </w:pPr>
            <w:r>
              <w:rPr>
                <w:b/>
                <w:i/>
                <w:iCs/>
                <w:szCs w:val="24"/>
              </w:rPr>
              <w:t>[I</w:t>
            </w:r>
            <w:r w:rsidRPr="00310EDF">
              <w:rPr>
                <w:b/>
                <w:i/>
                <w:iCs/>
                <w:szCs w:val="24"/>
              </w:rPr>
              <w:t>nsérer ce qui suit lorsque l’Acheteur procédera à des essais afin de vérifier que les performances ou les fonctionnalités du Système d’Information proposé satisfont aux Exigences techniques]</w:t>
            </w:r>
          </w:p>
          <w:p w14:paraId="69CCDAE9" w14:textId="77777777" w:rsidR="000555F8" w:rsidRPr="00317A37" w:rsidRDefault="000555F8" w:rsidP="000555F8">
            <w:pPr>
              <w:spacing w:before="120" w:after="200"/>
              <w:rPr>
                <w:szCs w:val="24"/>
              </w:rPr>
            </w:pPr>
            <w:r w:rsidRPr="00317A37">
              <w:rPr>
                <w:szCs w:val="24"/>
              </w:rPr>
              <w:t>Dans le cadre du processus de clarification de la première étape, le Système d’information (ou ses composants/parties) proposé par le Proposant pourra être soumis aux essais et vérifications de performance suivants</w:t>
            </w:r>
            <w:r>
              <w:rPr>
                <w:szCs w:val="24"/>
              </w:rPr>
              <w:t> :</w:t>
            </w:r>
            <w:r w:rsidRPr="00317A37">
              <w:rPr>
                <w:szCs w:val="24"/>
              </w:rPr>
              <w:t xml:space="preserve"> </w:t>
            </w:r>
            <w:r>
              <w:rPr>
                <w:i/>
                <w:szCs w:val="24"/>
              </w:rPr>
              <w:t>[</w:t>
            </w:r>
            <w:r w:rsidRPr="00317A37">
              <w:rPr>
                <w:i/>
                <w:szCs w:val="24"/>
              </w:rPr>
              <w:t>préciser</w:t>
            </w:r>
            <w:r>
              <w:rPr>
                <w:i/>
                <w:szCs w:val="24"/>
              </w:rPr>
              <w:t> :</w:t>
            </w:r>
            <w:r w:rsidRPr="00317A37">
              <w:rPr>
                <w:i/>
                <w:szCs w:val="24"/>
              </w:rPr>
              <w:t xml:space="preserve"> les mesures qui seront utilisées aux fins d’évaluation des propositions (essais de démonstration, essais de référence, examens de la documentation, prise de </w:t>
            </w:r>
            <w:r w:rsidRPr="00317A37">
              <w:rPr>
                <w:i/>
                <w:szCs w:val="24"/>
              </w:rPr>
              <w:lastRenderedPageBreak/>
              <w:t>contacts avec les clients donnés comme référence, etc.), ainsi que les personnes qui en seront chargées et leurs modalités d’exécution].</w:t>
            </w:r>
          </w:p>
          <w:p w14:paraId="2FC1D701" w14:textId="72F6FCB3" w:rsidR="000555F8" w:rsidRDefault="000555F8" w:rsidP="00A136F8">
            <w:pPr>
              <w:tabs>
                <w:tab w:val="right" w:pos="7254"/>
              </w:tabs>
              <w:spacing w:before="120"/>
              <w:rPr>
                <w:szCs w:val="24"/>
              </w:rPr>
            </w:pPr>
            <w:r w:rsidRPr="00317A37">
              <w:rPr>
                <w:b/>
                <w:i/>
                <w:szCs w:val="24"/>
              </w:rPr>
              <w:t>[Note</w:t>
            </w:r>
            <w:r>
              <w:rPr>
                <w:b/>
                <w:i/>
                <w:szCs w:val="24"/>
              </w:rPr>
              <w:t> :</w:t>
            </w:r>
            <w:r w:rsidRPr="00317A37">
              <w:rPr>
                <w:b/>
                <w:i/>
                <w:szCs w:val="24"/>
              </w:rPr>
              <w:t xml:space="preserve"> Pour les essais de démonstration ou de référence, fournir une description très détaillée, ainsi que les critères de réussite (ou bien renvoyer aux Spécifications techniques pour une description détaillée des procédures d’essais).]</w:t>
            </w:r>
          </w:p>
        </w:tc>
      </w:tr>
      <w:tr w:rsidR="00BF3BD2" w14:paraId="07C56C86" w14:textId="77777777" w:rsidTr="00154AFE">
        <w:tc>
          <w:tcPr>
            <w:tcW w:w="1624" w:type="dxa"/>
          </w:tcPr>
          <w:p w14:paraId="6055D016" w14:textId="497CE3A6" w:rsidR="00BF3BD2" w:rsidRDefault="00BF3BD2" w:rsidP="00BF3BD2">
            <w:pPr>
              <w:tabs>
                <w:tab w:val="right" w:pos="7434"/>
              </w:tabs>
              <w:spacing w:before="120"/>
              <w:rPr>
                <w:b/>
                <w:szCs w:val="24"/>
              </w:rPr>
            </w:pPr>
            <w:r>
              <w:rPr>
                <w:b/>
                <w:szCs w:val="24"/>
              </w:rPr>
              <w:lastRenderedPageBreak/>
              <w:t>IP</w:t>
            </w:r>
            <w:r w:rsidRPr="00E608E9">
              <w:rPr>
                <w:b/>
                <w:szCs w:val="24"/>
              </w:rPr>
              <w:t xml:space="preserve"> 2</w:t>
            </w:r>
            <w:r>
              <w:rPr>
                <w:b/>
                <w:szCs w:val="24"/>
              </w:rPr>
              <w:t>9</w:t>
            </w:r>
            <w:r w:rsidRPr="00E608E9">
              <w:rPr>
                <w:b/>
                <w:szCs w:val="24"/>
              </w:rPr>
              <w:t>.</w:t>
            </w:r>
            <w:r>
              <w:rPr>
                <w:b/>
                <w:szCs w:val="24"/>
              </w:rPr>
              <w:t>2 (e</w:t>
            </w:r>
            <w:r w:rsidRPr="00E608E9">
              <w:rPr>
                <w:b/>
                <w:szCs w:val="24"/>
              </w:rPr>
              <w:t>)</w:t>
            </w:r>
          </w:p>
        </w:tc>
        <w:tc>
          <w:tcPr>
            <w:tcW w:w="7736" w:type="dxa"/>
          </w:tcPr>
          <w:p w14:paraId="573632A4" w14:textId="77777777" w:rsidR="00BF3BD2" w:rsidRDefault="00BF3BD2" w:rsidP="00BF3BD2">
            <w:pPr>
              <w:pStyle w:val="i"/>
              <w:tabs>
                <w:tab w:val="right" w:pos="7254"/>
              </w:tabs>
              <w:suppressAutoHyphens w:val="0"/>
              <w:spacing w:before="120"/>
              <w:rPr>
                <w:rFonts w:ascii="Times New Roman" w:hAnsi="Times New Roman"/>
                <w:lang w:val="fr-FR"/>
              </w:rPr>
            </w:pPr>
            <w:r>
              <w:rPr>
                <w:rFonts w:ascii="Times New Roman" w:hAnsi="Times New Roman"/>
                <w:lang w:val="fr-FR"/>
              </w:rPr>
              <w:t xml:space="preserve">Le Proposant devra joindre à sa Proposition – Partie technique les autres documents suivants : </w:t>
            </w:r>
          </w:p>
          <w:p w14:paraId="5541A787" w14:textId="77777777" w:rsidR="00BF3BD2" w:rsidRPr="00154AFE" w:rsidRDefault="00BF3BD2" w:rsidP="00BF3BD2">
            <w:pPr>
              <w:pStyle w:val="i"/>
              <w:tabs>
                <w:tab w:val="right" w:pos="7254"/>
              </w:tabs>
              <w:suppressAutoHyphens w:val="0"/>
              <w:spacing w:before="120"/>
              <w:rPr>
                <w:rFonts w:ascii="Times New Roman" w:hAnsi="Times New Roman"/>
                <w:i/>
                <w:iCs/>
                <w:lang w:val="fr-FR"/>
              </w:rPr>
            </w:pPr>
            <w:r>
              <w:rPr>
                <w:rFonts w:ascii="Times New Roman" w:hAnsi="Times New Roman"/>
                <w:i/>
                <w:iCs/>
                <w:lang w:val="fr-FR"/>
              </w:rPr>
              <w:t xml:space="preserve">[Pour les marchés qui ont été évalués comme présentant des </w:t>
            </w:r>
            <w:proofErr w:type="gramStart"/>
            <w:r>
              <w:rPr>
                <w:rFonts w:ascii="Times New Roman" w:hAnsi="Times New Roman"/>
                <w:i/>
                <w:iCs/>
                <w:lang w:val="fr-FR"/>
              </w:rPr>
              <w:t>risques potentiels</w:t>
            </w:r>
            <w:proofErr w:type="gramEnd"/>
            <w:r>
              <w:rPr>
                <w:rFonts w:ascii="Times New Roman" w:hAnsi="Times New Roman"/>
                <w:i/>
                <w:iCs/>
                <w:lang w:val="fr-FR"/>
              </w:rPr>
              <w:t xml:space="preserve"> ou réels de cybersécurité, insérer : « tous états de la méthode, les stratégies de gestion et plans de mises en œuvre ainsi que les innovations pour gérer les risques de cybersécurité. »]</w:t>
            </w:r>
          </w:p>
          <w:p w14:paraId="571CD287" w14:textId="6C0D6AD7" w:rsidR="00BF3BD2" w:rsidRDefault="00BF3BD2" w:rsidP="00BF3BD2">
            <w:pPr>
              <w:tabs>
                <w:tab w:val="right" w:pos="7254"/>
              </w:tabs>
              <w:spacing w:before="120"/>
              <w:jc w:val="left"/>
              <w:rPr>
                <w:szCs w:val="24"/>
              </w:rPr>
            </w:pPr>
            <w:r w:rsidRPr="00310EDF">
              <w:rPr>
                <w:b/>
                <w:bCs/>
                <w:i/>
                <w:szCs w:val="24"/>
              </w:rPr>
              <w:t xml:space="preserve">[Insérer tout document additionnel qui ne serait pas déjà mentionné à l’article 29.2 des IP, qui doit faire partie de la Proposition de </w:t>
            </w:r>
            <w:r w:rsidR="00352B10">
              <w:rPr>
                <w:b/>
                <w:bCs/>
                <w:i/>
                <w:szCs w:val="24"/>
              </w:rPr>
              <w:t>Deuxième</w:t>
            </w:r>
            <w:r w:rsidRPr="00310EDF">
              <w:rPr>
                <w:b/>
                <w:bCs/>
                <w:i/>
                <w:szCs w:val="24"/>
              </w:rPr>
              <w:t xml:space="preserve"> Etape-Partie technique]</w:t>
            </w:r>
          </w:p>
        </w:tc>
      </w:tr>
      <w:tr w:rsidR="00BF3BD2" w14:paraId="53AFAAEB" w14:textId="77777777" w:rsidTr="00154AFE">
        <w:tc>
          <w:tcPr>
            <w:tcW w:w="1624" w:type="dxa"/>
          </w:tcPr>
          <w:p w14:paraId="3BE0FE3D" w14:textId="60165D60" w:rsidR="00BF3BD2" w:rsidRDefault="00BF3BD2" w:rsidP="00BF3BD2">
            <w:pPr>
              <w:tabs>
                <w:tab w:val="right" w:pos="7434"/>
              </w:tabs>
              <w:spacing w:before="120"/>
              <w:rPr>
                <w:b/>
                <w:szCs w:val="24"/>
              </w:rPr>
            </w:pPr>
            <w:r>
              <w:rPr>
                <w:b/>
                <w:szCs w:val="24"/>
              </w:rPr>
              <w:t>IP</w:t>
            </w:r>
            <w:r w:rsidRPr="00E608E9">
              <w:rPr>
                <w:b/>
                <w:szCs w:val="24"/>
              </w:rPr>
              <w:t xml:space="preserve"> 2</w:t>
            </w:r>
            <w:r>
              <w:rPr>
                <w:b/>
                <w:szCs w:val="24"/>
              </w:rPr>
              <w:t>9</w:t>
            </w:r>
            <w:r w:rsidRPr="00E608E9">
              <w:rPr>
                <w:b/>
                <w:szCs w:val="24"/>
              </w:rPr>
              <w:t>.</w:t>
            </w:r>
            <w:r>
              <w:rPr>
                <w:b/>
                <w:szCs w:val="24"/>
              </w:rPr>
              <w:t>4 (d</w:t>
            </w:r>
            <w:r w:rsidRPr="00E608E9">
              <w:rPr>
                <w:b/>
                <w:szCs w:val="24"/>
              </w:rPr>
              <w:t>)</w:t>
            </w:r>
          </w:p>
        </w:tc>
        <w:tc>
          <w:tcPr>
            <w:tcW w:w="7736" w:type="dxa"/>
          </w:tcPr>
          <w:p w14:paraId="55092449" w14:textId="77777777" w:rsidR="00BF3BD2" w:rsidRDefault="00BF3BD2" w:rsidP="00BF3BD2">
            <w:pPr>
              <w:pStyle w:val="i"/>
              <w:tabs>
                <w:tab w:val="right" w:pos="7254"/>
              </w:tabs>
              <w:suppressAutoHyphens w:val="0"/>
              <w:spacing w:before="120"/>
              <w:rPr>
                <w:rFonts w:ascii="Times New Roman" w:hAnsi="Times New Roman"/>
                <w:lang w:val="fr-FR"/>
              </w:rPr>
            </w:pPr>
            <w:r>
              <w:rPr>
                <w:rFonts w:ascii="Times New Roman" w:hAnsi="Times New Roman"/>
                <w:lang w:val="fr-FR"/>
              </w:rPr>
              <w:t xml:space="preserve">Le Proposant devra joindre à sa Proposition – Partie financière -- les autres documents suivants : </w:t>
            </w:r>
          </w:p>
          <w:p w14:paraId="41862E6C" w14:textId="59C899B7" w:rsidR="00BF3BD2" w:rsidRDefault="00BF3BD2" w:rsidP="00A136F8">
            <w:pPr>
              <w:tabs>
                <w:tab w:val="right" w:pos="7254"/>
              </w:tabs>
              <w:spacing w:before="120"/>
              <w:rPr>
                <w:szCs w:val="24"/>
              </w:rPr>
            </w:pPr>
            <w:r w:rsidRPr="00310EDF">
              <w:rPr>
                <w:b/>
                <w:bCs/>
                <w:i/>
                <w:szCs w:val="24"/>
              </w:rPr>
              <w:t>[Insérer tout document additionnel qui ne serait pas déjà mentionné à l’article 29.4</w:t>
            </w:r>
            <w:r w:rsidRPr="00310EDF">
              <w:rPr>
                <w:b/>
                <w:bCs/>
                <w:i/>
                <w:szCs w:val="24"/>
                <w:u w:val="single"/>
              </w:rPr>
              <w:t xml:space="preserve"> </w:t>
            </w:r>
            <w:r w:rsidRPr="00310EDF">
              <w:rPr>
                <w:b/>
                <w:bCs/>
                <w:i/>
                <w:szCs w:val="24"/>
              </w:rPr>
              <w:t xml:space="preserve">des IP, qui doit faire partie de la Proposition de </w:t>
            </w:r>
            <w:r w:rsidR="00352B10">
              <w:rPr>
                <w:b/>
                <w:bCs/>
                <w:i/>
                <w:szCs w:val="24"/>
              </w:rPr>
              <w:t>Deuxième</w:t>
            </w:r>
            <w:r w:rsidRPr="00310EDF">
              <w:rPr>
                <w:b/>
                <w:bCs/>
                <w:i/>
                <w:szCs w:val="24"/>
              </w:rPr>
              <w:t xml:space="preserve"> Etape-Partie financière]</w:t>
            </w:r>
          </w:p>
        </w:tc>
      </w:tr>
      <w:tr w:rsidR="00BF3BD2" w14:paraId="2F5B886E" w14:textId="77777777" w:rsidTr="00154AFE">
        <w:tc>
          <w:tcPr>
            <w:tcW w:w="1624" w:type="dxa"/>
          </w:tcPr>
          <w:p w14:paraId="153CD05E" w14:textId="59E3E7F2" w:rsidR="00BF3BD2" w:rsidRDefault="00BF3BD2" w:rsidP="00BF3BD2">
            <w:pPr>
              <w:tabs>
                <w:tab w:val="right" w:pos="7434"/>
              </w:tabs>
              <w:spacing w:before="120"/>
              <w:rPr>
                <w:b/>
                <w:szCs w:val="24"/>
              </w:rPr>
            </w:pPr>
            <w:r>
              <w:rPr>
                <w:b/>
                <w:szCs w:val="24"/>
              </w:rPr>
              <w:t>IP 31.1</w:t>
            </w:r>
          </w:p>
        </w:tc>
        <w:tc>
          <w:tcPr>
            <w:tcW w:w="7736" w:type="dxa"/>
          </w:tcPr>
          <w:p w14:paraId="174622E8" w14:textId="77777777" w:rsidR="00BF3BD2" w:rsidRPr="007B2FA1" w:rsidRDefault="00BF3BD2" w:rsidP="00BF3BD2">
            <w:pPr>
              <w:spacing w:before="120" w:after="200" w:line="276" w:lineRule="auto"/>
              <w:rPr>
                <w:sz w:val="22"/>
                <w:szCs w:val="22"/>
                <w:lang w:eastAsia="en-US"/>
              </w:rPr>
            </w:pPr>
            <w:r w:rsidRPr="007B2FA1">
              <w:rPr>
                <w:b/>
                <w:bCs/>
                <w:i/>
                <w:iCs/>
                <w:szCs w:val="24"/>
                <w:lang w:eastAsia="en-US"/>
              </w:rPr>
              <w:t>[</w:t>
            </w:r>
            <w:r w:rsidRPr="007B2FA1">
              <w:rPr>
                <w:i/>
                <w:iCs/>
                <w:szCs w:val="24"/>
                <w:lang w:eastAsia="en-US"/>
              </w:rPr>
              <w:t>insérer</w:t>
            </w:r>
            <w:r w:rsidRPr="007B2FA1">
              <w:rPr>
                <w:b/>
                <w:bCs/>
                <w:i/>
                <w:iCs/>
                <w:szCs w:val="24"/>
                <w:lang w:eastAsia="en-US"/>
              </w:rPr>
              <w:t xml:space="preserve"> « Les Proposants doivent fournir un prix pour l’ensemble du système d’information sur la base de « responsabilité unique », </w:t>
            </w:r>
            <w:r w:rsidRPr="007B2FA1">
              <w:rPr>
                <w:i/>
                <w:iCs/>
                <w:szCs w:val="24"/>
                <w:lang w:eastAsia="en-US"/>
              </w:rPr>
              <w:t>ou préciser comment la proposition peut être divisée en lots et quelle combinaison de lots tout Proposant individuel devra proposer</w:t>
            </w:r>
            <w:r w:rsidRPr="007B2FA1">
              <w:rPr>
                <w:b/>
                <w:bCs/>
                <w:i/>
                <w:iCs/>
                <w:szCs w:val="24"/>
                <w:lang w:eastAsia="en-US"/>
              </w:rPr>
              <w:t>.]</w:t>
            </w:r>
          </w:p>
          <w:p w14:paraId="59125534" w14:textId="78B5D8A6" w:rsidR="00BF3BD2" w:rsidRDefault="00BF3BD2" w:rsidP="00BF3BD2">
            <w:pPr>
              <w:tabs>
                <w:tab w:val="right" w:pos="7254"/>
              </w:tabs>
              <w:spacing w:before="120"/>
              <w:jc w:val="left"/>
              <w:rPr>
                <w:szCs w:val="24"/>
              </w:rPr>
            </w:pPr>
            <w:r w:rsidRPr="007B2FA1">
              <w:rPr>
                <w:i/>
                <w:iCs/>
                <w:szCs w:val="24"/>
                <w:lang w:eastAsia="en-US"/>
              </w:rPr>
              <w:t>[Note : si des lots sont utilisés, cela doit être conforme à l’IP 1.1]</w:t>
            </w:r>
          </w:p>
        </w:tc>
      </w:tr>
      <w:tr w:rsidR="00CB23ED" w14:paraId="01211581" w14:textId="77777777" w:rsidTr="00154AFE">
        <w:tc>
          <w:tcPr>
            <w:tcW w:w="1624" w:type="dxa"/>
          </w:tcPr>
          <w:p w14:paraId="1095A99F" w14:textId="0911C805" w:rsidR="00CB23ED" w:rsidRDefault="00CB23ED" w:rsidP="00CB23ED">
            <w:pPr>
              <w:tabs>
                <w:tab w:val="right" w:pos="7434"/>
              </w:tabs>
              <w:spacing w:before="120"/>
              <w:rPr>
                <w:b/>
                <w:szCs w:val="24"/>
              </w:rPr>
            </w:pPr>
            <w:r w:rsidRPr="00026B25">
              <w:rPr>
                <w:b/>
                <w:szCs w:val="24"/>
              </w:rPr>
              <w:t xml:space="preserve">IP </w:t>
            </w:r>
            <w:r w:rsidR="00357D83">
              <w:rPr>
                <w:b/>
                <w:szCs w:val="24"/>
              </w:rPr>
              <w:t>31.3</w:t>
            </w:r>
          </w:p>
        </w:tc>
        <w:tc>
          <w:tcPr>
            <w:tcW w:w="7736" w:type="dxa"/>
          </w:tcPr>
          <w:p w14:paraId="58990351" w14:textId="6EF34350" w:rsidR="00CB23ED" w:rsidRPr="00BD7C48" w:rsidRDefault="00CB23ED" w:rsidP="00CB23ED">
            <w:pPr>
              <w:tabs>
                <w:tab w:val="right" w:pos="7254"/>
              </w:tabs>
              <w:spacing w:before="120"/>
              <w:jc w:val="left"/>
              <w:rPr>
                <w:szCs w:val="24"/>
              </w:rPr>
            </w:pPr>
            <w:r w:rsidRPr="00A82A02">
              <w:rPr>
                <w:szCs w:val="24"/>
              </w:rPr>
              <w:t xml:space="preserve">Les Proposants </w:t>
            </w:r>
            <w:r w:rsidRPr="00B13399">
              <w:rPr>
                <w:i/>
                <w:szCs w:val="24"/>
              </w:rPr>
              <w:t>[spécifier « </w:t>
            </w:r>
            <w:r w:rsidRPr="00B13399">
              <w:rPr>
                <w:b/>
                <w:i/>
                <w:szCs w:val="24"/>
              </w:rPr>
              <w:t>doivent </w:t>
            </w:r>
            <w:r w:rsidRPr="00B13399">
              <w:rPr>
                <w:i/>
                <w:szCs w:val="24"/>
              </w:rPr>
              <w:t xml:space="preserve">» </w:t>
            </w:r>
            <w:r w:rsidRPr="00B01B13">
              <w:rPr>
                <w:i/>
                <w:szCs w:val="24"/>
              </w:rPr>
              <w:t>ou</w:t>
            </w:r>
            <w:r w:rsidRPr="00B13399">
              <w:rPr>
                <w:i/>
                <w:szCs w:val="24"/>
              </w:rPr>
              <w:t xml:space="preserve"> « </w:t>
            </w:r>
            <w:r w:rsidRPr="00B13399">
              <w:rPr>
                <w:b/>
                <w:i/>
                <w:szCs w:val="24"/>
              </w:rPr>
              <w:t>ne doivent pas</w:t>
            </w:r>
            <w:r w:rsidRPr="00B13399">
              <w:rPr>
                <w:i/>
                <w:szCs w:val="24"/>
              </w:rPr>
              <w:t> »</w:t>
            </w:r>
            <w:r>
              <w:rPr>
                <w:i/>
                <w:szCs w:val="24"/>
              </w:rPr>
              <w:t>]</w:t>
            </w:r>
            <w:r w:rsidRPr="00A82A02">
              <w:rPr>
                <w:szCs w:val="24"/>
              </w:rPr>
              <w:t xml:space="preserve"> fournir un prix pour les Eléments de Coûts </w:t>
            </w:r>
            <w:r w:rsidR="00610C11">
              <w:rPr>
                <w:szCs w:val="24"/>
              </w:rPr>
              <w:t>R</w:t>
            </w:r>
            <w:r w:rsidRPr="00A82A02">
              <w:rPr>
                <w:szCs w:val="24"/>
              </w:rPr>
              <w:t>écurrents.</w:t>
            </w:r>
          </w:p>
        </w:tc>
      </w:tr>
      <w:tr w:rsidR="00CB23ED" w14:paraId="476C540A" w14:textId="77777777" w:rsidTr="00154AFE">
        <w:tc>
          <w:tcPr>
            <w:tcW w:w="1624" w:type="dxa"/>
          </w:tcPr>
          <w:p w14:paraId="09382455" w14:textId="0A332616" w:rsidR="00CB23ED" w:rsidRDefault="00CB23ED" w:rsidP="00CB23ED">
            <w:pPr>
              <w:tabs>
                <w:tab w:val="right" w:pos="7434"/>
              </w:tabs>
              <w:spacing w:before="120"/>
              <w:rPr>
                <w:b/>
                <w:szCs w:val="24"/>
              </w:rPr>
            </w:pPr>
            <w:r>
              <w:rPr>
                <w:b/>
                <w:szCs w:val="24"/>
              </w:rPr>
              <w:t>IP</w:t>
            </w:r>
            <w:r w:rsidRPr="00952D15">
              <w:rPr>
                <w:b/>
                <w:szCs w:val="24"/>
              </w:rPr>
              <w:t xml:space="preserve"> </w:t>
            </w:r>
            <w:r w:rsidR="00357D83">
              <w:rPr>
                <w:b/>
                <w:szCs w:val="24"/>
              </w:rPr>
              <w:t>31.3(a)</w:t>
            </w:r>
            <w:r>
              <w:rPr>
                <w:b/>
                <w:szCs w:val="24"/>
              </w:rPr>
              <w:t xml:space="preserve"> </w:t>
            </w:r>
          </w:p>
        </w:tc>
        <w:tc>
          <w:tcPr>
            <w:tcW w:w="7736" w:type="dxa"/>
          </w:tcPr>
          <w:p w14:paraId="49D69058" w14:textId="5A4C7097" w:rsidR="00CB23ED" w:rsidRPr="00BD7C48" w:rsidRDefault="00CB23ED" w:rsidP="00CB23ED">
            <w:pPr>
              <w:tabs>
                <w:tab w:val="right" w:pos="7254"/>
              </w:tabs>
              <w:spacing w:before="120"/>
              <w:jc w:val="left"/>
              <w:rPr>
                <w:szCs w:val="24"/>
              </w:rPr>
            </w:pPr>
            <w:r w:rsidRPr="00952D15">
              <w:rPr>
                <w:szCs w:val="24"/>
              </w:rPr>
              <w:t xml:space="preserve">Les </w:t>
            </w:r>
            <w:r>
              <w:rPr>
                <w:szCs w:val="24"/>
              </w:rPr>
              <w:t>Proposant</w:t>
            </w:r>
            <w:r w:rsidRPr="00952D15">
              <w:rPr>
                <w:szCs w:val="24"/>
              </w:rPr>
              <w:t xml:space="preserve">s </w:t>
            </w:r>
            <w:r w:rsidRPr="00310EDF">
              <w:rPr>
                <w:i/>
                <w:iCs/>
                <w:szCs w:val="24"/>
              </w:rPr>
              <w:t>[</w:t>
            </w:r>
            <w:r>
              <w:rPr>
                <w:i/>
                <w:iCs/>
                <w:szCs w:val="24"/>
              </w:rPr>
              <w:t>spécifier</w:t>
            </w:r>
            <w:r w:rsidRPr="00310EDF">
              <w:rPr>
                <w:i/>
                <w:iCs/>
                <w:szCs w:val="24"/>
              </w:rPr>
              <w:t xml:space="preserve"> « </w:t>
            </w:r>
            <w:r w:rsidRPr="00B13399">
              <w:rPr>
                <w:b/>
                <w:i/>
                <w:iCs/>
                <w:szCs w:val="24"/>
              </w:rPr>
              <w:t>doivent</w:t>
            </w:r>
            <w:r w:rsidRPr="00310EDF">
              <w:rPr>
                <w:i/>
                <w:iCs/>
                <w:szCs w:val="24"/>
              </w:rPr>
              <w:t> » ou « </w:t>
            </w:r>
            <w:r w:rsidRPr="00B13399">
              <w:rPr>
                <w:b/>
                <w:i/>
                <w:iCs/>
                <w:szCs w:val="24"/>
              </w:rPr>
              <w:t>ne doivent pas</w:t>
            </w:r>
            <w:r w:rsidRPr="00310EDF">
              <w:rPr>
                <w:i/>
                <w:iCs/>
                <w:szCs w:val="24"/>
              </w:rPr>
              <w:t> »]</w:t>
            </w:r>
            <w:r>
              <w:rPr>
                <w:szCs w:val="24"/>
              </w:rPr>
              <w:t xml:space="preserve"> </w:t>
            </w:r>
            <w:r w:rsidRPr="00952D15">
              <w:rPr>
                <w:szCs w:val="24"/>
              </w:rPr>
              <w:t xml:space="preserve">fournir un prix pour les </w:t>
            </w:r>
            <w:r>
              <w:rPr>
                <w:szCs w:val="24"/>
              </w:rPr>
              <w:t xml:space="preserve">Eléments de Coûts </w:t>
            </w:r>
            <w:r w:rsidR="00FF20C9">
              <w:rPr>
                <w:szCs w:val="24"/>
              </w:rPr>
              <w:t>R</w:t>
            </w:r>
            <w:r>
              <w:rPr>
                <w:szCs w:val="24"/>
              </w:rPr>
              <w:t>écurrents non compris dans le Marché principal.</w:t>
            </w:r>
          </w:p>
        </w:tc>
      </w:tr>
      <w:tr w:rsidR="00CB23ED" w14:paraId="580ABCEF" w14:textId="77777777" w:rsidTr="00154AFE">
        <w:tc>
          <w:tcPr>
            <w:tcW w:w="1624" w:type="dxa"/>
          </w:tcPr>
          <w:p w14:paraId="6FD3E754" w14:textId="6748CB4B" w:rsidR="00CB23ED" w:rsidRDefault="00CB23ED" w:rsidP="00CB23ED">
            <w:pPr>
              <w:tabs>
                <w:tab w:val="right" w:pos="7434"/>
              </w:tabs>
              <w:spacing w:before="120"/>
              <w:rPr>
                <w:b/>
                <w:szCs w:val="24"/>
              </w:rPr>
            </w:pPr>
            <w:r>
              <w:rPr>
                <w:b/>
                <w:szCs w:val="24"/>
              </w:rPr>
              <w:t xml:space="preserve">IP </w:t>
            </w:r>
            <w:r w:rsidR="00464993">
              <w:rPr>
                <w:b/>
                <w:szCs w:val="24"/>
              </w:rPr>
              <w:t>31.6</w:t>
            </w:r>
          </w:p>
        </w:tc>
        <w:tc>
          <w:tcPr>
            <w:tcW w:w="7736" w:type="dxa"/>
          </w:tcPr>
          <w:p w14:paraId="2F5E846B" w14:textId="54F25C49" w:rsidR="00CB23ED" w:rsidRPr="00BD7C48" w:rsidRDefault="00CB23ED" w:rsidP="00CB23ED">
            <w:pPr>
              <w:tabs>
                <w:tab w:val="right" w:pos="7254"/>
              </w:tabs>
              <w:spacing w:before="120"/>
              <w:jc w:val="left"/>
              <w:rPr>
                <w:szCs w:val="24"/>
              </w:rPr>
            </w:pPr>
            <w:r>
              <w:rPr>
                <w:szCs w:val="24"/>
              </w:rPr>
              <w:t xml:space="preserve">L’édition des INCOTERMS utilisée est </w:t>
            </w:r>
            <w:r w:rsidRPr="00310EDF">
              <w:rPr>
                <w:b/>
                <w:bCs/>
                <w:i/>
                <w:szCs w:val="24"/>
              </w:rPr>
              <w:t>[insérer la référence/année]</w:t>
            </w:r>
          </w:p>
        </w:tc>
      </w:tr>
      <w:tr w:rsidR="00CB23ED" w14:paraId="3BB7AB6E" w14:textId="77777777" w:rsidTr="00154AFE">
        <w:tc>
          <w:tcPr>
            <w:tcW w:w="1624" w:type="dxa"/>
          </w:tcPr>
          <w:p w14:paraId="04C5BE6C" w14:textId="6EABEA03" w:rsidR="00CB23ED" w:rsidRDefault="00CB23ED" w:rsidP="00CB23ED">
            <w:pPr>
              <w:tabs>
                <w:tab w:val="right" w:pos="7434"/>
              </w:tabs>
              <w:spacing w:before="120"/>
              <w:rPr>
                <w:b/>
                <w:szCs w:val="24"/>
              </w:rPr>
            </w:pPr>
            <w:r>
              <w:rPr>
                <w:b/>
                <w:szCs w:val="24"/>
              </w:rPr>
              <w:t xml:space="preserve">IP </w:t>
            </w:r>
            <w:r w:rsidR="00464993">
              <w:rPr>
                <w:b/>
                <w:szCs w:val="24"/>
              </w:rPr>
              <w:t>31.6</w:t>
            </w:r>
            <w:r>
              <w:rPr>
                <w:b/>
                <w:szCs w:val="24"/>
              </w:rPr>
              <w:t xml:space="preserve"> (a)</w:t>
            </w:r>
          </w:p>
        </w:tc>
        <w:tc>
          <w:tcPr>
            <w:tcW w:w="7736" w:type="dxa"/>
          </w:tcPr>
          <w:p w14:paraId="3126E1F8" w14:textId="41883CE7" w:rsidR="00CB23ED" w:rsidRPr="005A0ECB" w:rsidRDefault="00CB23ED" w:rsidP="00CB23ED">
            <w:pPr>
              <w:tabs>
                <w:tab w:val="right" w:pos="7254"/>
              </w:tabs>
              <w:spacing w:before="120"/>
              <w:jc w:val="left"/>
              <w:rPr>
                <w:i/>
                <w:iCs/>
                <w:szCs w:val="24"/>
              </w:rPr>
            </w:pPr>
            <w:r>
              <w:rPr>
                <w:szCs w:val="24"/>
              </w:rPr>
              <w:t xml:space="preserve">Le lieu de destination est : </w:t>
            </w:r>
            <w:r>
              <w:rPr>
                <w:i/>
                <w:iCs/>
                <w:szCs w:val="24"/>
              </w:rPr>
              <w:t xml:space="preserve">[insérer </w:t>
            </w:r>
            <w:r w:rsidRPr="005A0ECB">
              <w:rPr>
                <w:b/>
                <w:bCs/>
                <w:i/>
                <w:iCs/>
                <w:szCs w:val="24"/>
              </w:rPr>
              <w:t>le Lieu de destination selon l’INC</w:t>
            </w:r>
            <w:r w:rsidR="00FF20C9">
              <w:rPr>
                <w:b/>
                <w:bCs/>
                <w:i/>
                <w:iCs/>
                <w:szCs w:val="24"/>
              </w:rPr>
              <w:t>O</w:t>
            </w:r>
            <w:r w:rsidRPr="005A0ECB">
              <w:rPr>
                <w:b/>
                <w:bCs/>
                <w:i/>
                <w:iCs/>
                <w:szCs w:val="24"/>
              </w:rPr>
              <w:t>TERM utilisé</w:t>
            </w:r>
            <w:r>
              <w:rPr>
                <w:i/>
                <w:iCs/>
                <w:szCs w:val="24"/>
              </w:rPr>
              <w:t xml:space="preserve">] </w:t>
            </w:r>
          </w:p>
        </w:tc>
      </w:tr>
      <w:tr w:rsidR="00CB23ED" w14:paraId="7ADC5209" w14:textId="77777777" w:rsidTr="00154AFE">
        <w:tc>
          <w:tcPr>
            <w:tcW w:w="1624" w:type="dxa"/>
          </w:tcPr>
          <w:p w14:paraId="7B343002" w14:textId="543D7943" w:rsidR="00CB23ED" w:rsidRDefault="00CB23ED" w:rsidP="00CB23ED">
            <w:pPr>
              <w:tabs>
                <w:tab w:val="right" w:pos="7434"/>
              </w:tabs>
              <w:spacing w:before="120"/>
              <w:rPr>
                <w:b/>
                <w:szCs w:val="24"/>
              </w:rPr>
            </w:pPr>
            <w:r>
              <w:rPr>
                <w:b/>
                <w:szCs w:val="24"/>
              </w:rPr>
              <w:t xml:space="preserve">IP </w:t>
            </w:r>
            <w:r w:rsidR="00464993">
              <w:rPr>
                <w:b/>
                <w:szCs w:val="24"/>
              </w:rPr>
              <w:t>3</w:t>
            </w:r>
            <w:r>
              <w:rPr>
                <w:b/>
                <w:szCs w:val="24"/>
              </w:rPr>
              <w:t>1.</w:t>
            </w:r>
            <w:r w:rsidR="00F769DD">
              <w:rPr>
                <w:b/>
                <w:szCs w:val="24"/>
              </w:rPr>
              <w:t>6</w:t>
            </w:r>
            <w:r w:rsidR="00464993">
              <w:rPr>
                <w:b/>
                <w:szCs w:val="24"/>
              </w:rPr>
              <w:t xml:space="preserve"> </w:t>
            </w:r>
            <w:r w:rsidR="00291EE7">
              <w:rPr>
                <w:b/>
                <w:szCs w:val="24"/>
              </w:rPr>
              <w:t>(c)</w:t>
            </w:r>
          </w:p>
        </w:tc>
        <w:tc>
          <w:tcPr>
            <w:tcW w:w="7736" w:type="dxa"/>
          </w:tcPr>
          <w:p w14:paraId="1C22B73D" w14:textId="5FFC32AA" w:rsidR="00CB23ED" w:rsidRPr="005A0ECB" w:rsidRDefault="00F769DD" w:rsidP="00CB23ED">
            <w:pPr>
              <w:tabs>
                <w:tab w:val="right" w:pos="7254"/>
              </w:tabs>
              <w:spacing w:before="120"/>
              <w:jc w:val="left"/>
              <w:rPr>
                <w:i/>
                <w:iCs/>
                <w:szCs w:val="24"/>
              </w:rPr>
            </w:pPr>
            <w:r>
              <w:rPr>
                <w:szCs w:val="24"/>
              </w:rPr>
              <w:t xml:space="preserve">Le lieu de destination finale (ou site du Projet) est : ____ </w:t>
            </w:r>
            <w:r>
              <w:rPr>
                <w:i/>
                <w:iCs/>
                <w:szCs w:val="24"/>
              </w:rPr>
              <w:t xml:space="preserve">[spécifier </w:t>
            </w:r>
            <w:r w:rsidRPr="005A0ECB">
              <w:rPr>
                <w:b/>
                <w:bCs/>
                <w:i/>
                <w:iCs/>
                <w:szCs w:val="24"/>
              </w:rPr>
              <w:t>la/es localisation/s où le Système d’Information doit être installé</w:t>
            </w:r>
            <w:r>
              <w:rPr>
                <w:i/>
                <w:iCs/>
                <w:szCs w:val="24"/>
              </w:rPr>
              <w:t>]</w:t>
            </w:r>
          </w:p>
        </w:tc>
      </w:tr>
      <w:tr w:rsidR="00F769DD" w14:paraId="05789EB1" w14:textId="77777777" w:rsidTr="00154AFE">
        <w:tc>
          <w:tcPr>
            <w:tcW w:w="1624" w:type="dxa"/>
          </w:tcPr>
          <w:p w14:paraId="44182B50" w14:textId="6CEBBE7B" w:rsidR="00F769DD" w:rsidRDefault="00F769DD" w:rsidP="00F769DD">
            <w:pPr>
              <w:tabs>
                <w:tab w:val="right" w:pos="7434"/>
              </w:tabs>
              <w:spacing w:before="120"/>
              <w:rPr>
                <w:b/>
                <w:szCs w:val="24"/>
              </w:rPr>
            </w:pPr>
            <w:r>
              <w:rPr>
                <w:b/>
                <w:szCs w:val="24"/>
              </w:rPr>
              <w:lastRenderedPageBreak/>
              <w:t>IP</w:t>
            </w:r>
            <w:r w:rsidRPr="00952D15">
              <w:rPr>
                <w:b/>
                <w:szCs w:val="24"/>
              </w:rPr>
              <w:t xml:space="preserve"> </w:t>
            </w:r>
            <w:r w:rsidR="00291EE7">
              <w:rPr>
                <w:b/>
                <w:szCs w:val="24"/>
              </w:rPr>
              <w:t>3</w:t>
            </w:r>
            <w:r>
              <w:rPr>
                <w:b/>
                <w:szCs w:val="24"/>
              </w:rPr>
              <w:t>1</w:t>
            </w:r>
            <w:r w:rsidRPr="00952D15">
              <w:rPr>
                <w:b/>
                <w:szCs w:val="24"/>
              </w:rPr>
              <w:t>.</w:t>
            </w:r>
            <w:r>
              <w:rPr>
                <w:b/>
                <w:szCs w:val="24"/>
              </w:rPr>
              <w:t>9</w:t>
            </w:r>
          </w:p>
        </w:tc>
        <w:tc>
          <w:tcPr>
            <w:tcW w:w="7736" w:type="dxa"/>
          </w:tcPr>
          <w:p w14:paraId="6E426DBB" w14:textId="52E80010" w:rsidR="00F769DD" w:rsidRDefault="00F769DD" w:rsidP="00F769DD">
            <w:pPr>
              <w:tabs>
                <w:tab w:val="right" w:pos="7254"/>
              </w:tabs>
              <w:spacing w:before="120"/>
              <w:jc w:val="left"/>
              <w:rPr>
                <w:szCs w:val="24"/>
              </w:rPr>
            </w:pPr>
            <w:r w:rsidRPr="00952D15">
              <w:rPr>
                <w:szCs w:val="24"/>
              </w:rPr>
              <w:t xml:space="preserve">Les prix proposés par le </w:t>
            </w:r>
            <w:r>
              <w:rPr>
                <w:szCs w:val="24"/>
              </w:rPr>
              <w:t>Proposant</w:t>
            </w:r>
            <w:r w:rsidRPr="00952D15">
              <w:rPr>
                <w:szCs w:val="24"/>
              </w:rPr>
              <w:t xml:space="preserve">s seront </w:t>
            </w:r>
            <w:r w:rsidRPr="00471116">
              <w:rPr>
                <w:b/>
                <w:bCs/>
                <w:i/>
                <w:iCs/>
                <w:szCs w:val="24"/>
              </w:rPr>
              <w:t>[</w:t>
            </w:r>
            <w:r w:rsidRPr="00B13399">
              <w:rPr>
                <w:bCs/>
                <w:i/>
                <w:iCs/>
                <w:szCs w:val="24"/>
              </w:rPr>
              <w:t>insérer :</w:t>
            </w:r>
            <w:r>
              <w:rPr>
                <w:b/>
                <w:bCs/>
                <w:i/>
                <w:iCs/>
                <w:szCs w:val="24"/>
              </w:rPr>
              <w:t xml:space="preserve"> </w:t>
            </w:r>
            <w:r w:rsidRPr="00471116">
              <w:rPr>
                <w:b/>
                <w:bCs/>
                <w:i/>
                <w:iCs/>
                <w:szCs w:val="24"/>
              </w:rPr>
              <w:t xml:space="preserve">révisables] </w:t>
            </w:r>
            <w:r w:rsidRPr="00471116">
              <w:rPr>
                <w:szCs w:val="24"/>
              </w:rPr>
              <w:t>ou</w:t>
            </w:r>
            <w:r w:rsidRPr="00471116">
              <w:rPr>
                <w:b/>
                <w:bCs/>
                <w:i/>
                <w:iCs/>
                <w:szCs w:val="24"/>
              </w:rPr>
              <w:t xml:space="preserve"> [fermes]</w:t>
            </w:r>
            <w:r w:rsidRPr="00E228F0">
              <w:rPr>
                <w:szCs w:val="24"/>
                <w:u w:val="single"/>
              </w:rPr>
              <w:t xml:space="preserve"> </w:t>
            </w:r>
            <w:r w:rsidRPr="00A82A02">
              <w:rPr>
                <w:szCs w:val="24"/>
              </w:rPr>
              <w:t xml:space="preserve">durant l’exécution du </w:t>
            </w:r>
            <w:r w:rsidR="00DA3ACC">
              <w:rPr>
                <w:szCs w:val="24"/>
              </w:rPr>
              <w:t>M</w:t>
            </w:r>
            <w:r w:rsidRPr="00A82A02">
              <w:rPr>
                <w:szCs w:val="24"/>
              </w:rPr>
              <w:t>arché.</w:t>
            </w:r>
          </w:p>
        </w:tc>
      </w:tr>
      <w:tr w:rsidR="00F769DD" w14:paraId="42B1BD59" w14:textId="77777777" w:rsidTr="00154AFE">
        <w:tc>
          <w:tcPr>
            <w:tcW w:w="1624" w:type="dxa"/>
          </w:tcPr>
          <w:p w14:paraId="01BEE323" w14:textId="2AF763E1" w:rsidR="00F769DD" w:rsidRDefault="00F769DD" w:rsidP="00F769DD">
            <w:pPr>
              <w:tabs>
                <w:tab w:val="right" w:pos="7434"/>
              </w:tabs>
              <w:spacing w:before="120"/>
              <w:rPr>
                <w:b/>
                <w:szCs w:val="24"/>
              </w:rPr>
            </w:pPr>
            <w:r>
              <w:rPr>
                <w:b/>
                <w:szCs w:val="24"/>
              </w:rPr>
              <w:t>IP</w:t>
            </w:r>
            <w:r w:rsidRPr="00952D15">
              <w:rPr>
                <w:b/>
                <w:szCs w:val="24"/>
              </w:rPr>
              <w:t xml:space="preserve"> </w:t>
            </w:r>
            <w:r w:rsidR="008F5F6F">
              <w:rPr>
                <w:b/>
                <w:szCs w:val="24"/>
              </w:rPr>
              <w:t>32</w:t>
            </w:r>
            <w:r w:rsidRPr="00952D15">
              <w:rPr>
                <w:b/>
                <w:szCs w:val="24"/>
              </w:rPr>
              <w:t>.1</w:t>
            </w:r>
          </w:p>
        </w:tc>
        <w:tc>
          <w:tcPr>
            <w:tcW w:w="7736" w:type="dxa"/>
          </w:tcPr>
          <w:p w14:paraId="131C6094" w14:textId="2957425A" w:rsidR="00F769DD" w:rsidRDefault="00F769DD" w:rsidP="00F769DD">
            <w:pPr>
              <w:tabs>
                <w:tab w:val="right" w:pos="7254"/>
              </w:tabs>
              <w:spacing w:before="120"/>
              <w:jc w:val="left"/>
              <w:rPr>
                <w:szCs w:val="24"/>
              </w:rPr>
            </w:pPr>
            <w:r>
              <w:rPr>
                <w:szCs w:val="24"/>
              </w:rPr>
              <w:t xml:space="preserve">Le Proposant </w:t>
            </w:r>
            <w:r w:rsidRPr="00471116">
              <w:rPr>
                <w:b/>
                <w:bCs/>
                <w:i/>
                <w:iCs/>
                <w:szCs w:val="24"/>
              </w:rPr>
              <w:t>[</w:t>
            </w:r>
            <w:r w:rsidRPr="00B13399">
              <w:rPr>
                <w:bCs/>
                <w:i/>
                <w:iCs/>
                <w:szCs w:val="24"/>
              </w:rPr>
              <w:t xml:space="preserve">spécifier : </w:t>
            </w:r>
            <w:r>
              <w:rPr>
                <w:bCs/>
                <w:i/>
                <w:iCs/>
                <w:szCs w:val="24"/>
              </w:rPr>
              <w:t>« </w:t>
            </w:r>
            <w:r w:rsidRPr="00471116">
              <w:rPr>
                <w:b/>
                <w:bCs/>
                <w:i/>
                <w:iCs/>
                <w:szCs w:val="24"/>
              </w:rPr>
              <w:t>a</w:t>
            </w:r>
            <w:r>
              <w:rPr>
                <w:b/>
                <w:bCs/>
                <w:i/>
                <w:iCs/>
                <w:szCs w:val="24"/>
              </w:rPr>
              <w:t xml:space="preserve"> » </w:t>
            </w:r>
            <w:r w:rsidRPr="00471116">
              <w:rPr>
                <w:b/>
                <w:bCs/>
                <w:i/>
                <w:iCs/>
                <w:szCs w:val="24"/>
              </w:rPr>
              <w:t>/</w:t>
            </w:r>
            <w:r>
              <w:rPr>
                <w:b/>
                <w:bCs/>
                <w:i/>
                <w:iCs/>
                <w:szCs w:val="24"/>
              </w:rPr>
              <w:t xml:space="preserve"> « </w:t>
            </w:r>
            <w:r w:rsidRPr="00471116">
              <w:rPr>
                <w:b/>
                <w:bCs/>
                <w:i/>
                <w:iCs/>
                <w:szCs w:val="24"/>
              </w:rPr>
              <w:t>n’a pas</w:t>
            </w:r>
            <w:r>
              <w:rPr>
                <w:b/>
                <w:bCs/>
                <w:i/>
                <w:iCs/>
                <w:szCs w:val="24"/>
              </w:rPr>
              <w:t> »</w:t>
            </w:r>
            <w:r w:rsidRPr="00471116">
              <w:rPr>
                <w:b/>
                <w:bCs/>
                <w:i/>
                <w:iCs/>
                <w:szCs w:val="24"/>
              </w:rPr>
              <w:t>]</w:t>
            </w:r>
            <w:r w:rsidRPr="00E228F0">
              <w:rPr>
                <w:szCs w:val="24"/>
                <w:u w:val="single"/>
              </w:rPr>
              <w:t xml:space="preserve"> </w:t>
            </w:r>
            <w:r w:rsidRPr="00E228F0">
              <w:rPr>
                <w:szCs w:val="24"/>
                <w:u w:val="single"/>
              </w:rPr>
              <w:tab/>
            </w:r>
            <w:r>
              <w:rPr>
                <w:szCs w:val="24"/>
              </w:rPr>
              <w:t xml:space="preserve"> l’obligation d’indiquer </w:t>
            </w:r>
            <w:r w:rsidRPr="00952D15">
              <w:rPr>
                <w:szCs w:val="24"/>
              </w:rPr>
              <w:t xml:space="preserve">dans la monnaie du </w:t>
            </w:r>
            <w:r w:rsidR="00DA3ACC">
              <w:rPr>
                <w:szCs w:val="24"/>
              </w:rPr>
              <w:t>P</w:t>
            </w:r>
            <w:r w:rsidRPr="00952D15">
              <w:rPr>
                <w:szCs w:val="24"/>
              </w:rPr>
              <w:t xml:space="preserve">ays </w:t>
            </w:r>
            <w:r>
              <w:rPr>
                <w:szCs w:val="24"/>
              </w:rPr>
              <w:t xml:space="preserve">de l’Acheteur la portion du prix de sa Proposition correspondant à des dépenses encourues dans cette monnaie. </w:t>
            </w:r>
          </w:p>
        </w:tc>
      </w:tr>
      <w:tr w:rsidR="009A3325" w14:paraId="4CCC5A48" w14:textId="77777777" w:rsidTr="00154AFE">
        <w:tc>
          <w:tcPr>
            <w:tcW w:w="1624" w:type="dxa"/>
          </w:tcPr>
          <w:p w14:paraId="5C528F0E" w14:textId="43AE3847" w:rsidR="009A3325" w:rsidRDefault="009A3325" w:rsidP="009A3325">
            <w:pPr>
              <w:tabs>
                <w:tab w:val="right" w:pos="7434"/>
              </w:tabs>
              <w:spacing w:before="120"/>
              <w:rPr>
                <w:b/>
                <w:szCs w:val="24"/>
              </w:rPr>
            </w:pPr>
            <w:r>
              <w:rPr>
                <w:b/>
                <w:szCs w:val="24"/>
              </w:rPr>
              <w:t xml:space="preserve">IP </w:t>
            </w:r>
            <w:r w:rsidR="00D72D6B">
              <w:rPr>
                <w:b/>
                <w:szCs w:val="24"/>
              </w:rPr>
              <w:t>33</w:t>
            </w:r>
            <w:r>
              <w:rPr>
                <w:b/>
                <w:szCs w:val="24"/>
              </w:rPr>
              <w:t>.1</w:t>
            </w:r>
          </w:p>
        </w:tc>
        <w:tc>
          <w:tcPr>
            <w:tcW w:w="7736" w:type="dxa"/>
          </w:tcPr>
          <w:p w14:paraId="1334B52B" w14:textId="138E98CD" w:rsidR="009A3325" w:rsidRPr="005A0ECB" w:rsidRDefault="009A3325" w:rsidP="009A3325">
            <w:pPr>
              <w:tabs>
                <w:tab w:val="right" w:pos="7254"/>
              </w:tabs>
              <w:spacing w:before="120"/>
              <w:jc w:val="left"/>
              <w:rPr>
                <w:bCs/>
                <w:i/>
                <w:szCs w:val="24"/>
              </w:rPr>
            </w:pPr>
            <w:r>
              <w:rPr>
                <w:b/>
                <w:i/>
                <w:szCs w:val="24"/>
              </w:rPr>
              <w:t xml:space="preserve">[Note : </w:t>
            </w:r>
            <w:r w:rsidRPr="005A0ECB">
              <w:rPr>
                <w:bCs/>
                <w:i/>
                <w:szCs w:val="24"/>
              </w:rPr>
              <w:t xml:space="preserve">Si une </w:t>
            </w:r>
            <w:r w:rsidR="00361EA1">
              <w:rPr>
                <w:bCs/>
                <w:i/>
                <w:szCs w:val="24"/>
              </w:rPr>
              <w:t>G</w:t>
            </w:r>
            <w:r w:rsidRPr="005A0ECB">
              <w:rPr>
                <w:bCs/>
                <w:i/>
                <w:szCs w:val="24"/>
              </w:rPr>
              <w:t xml:space="preserve">arantie de </w:t>
            </w:r>
            <w:r w:rsidR="00361EA1">
              <w:rPr>
                <w:bCs/>
                <w:i/>
                <w:szCs w:val="24"/>
              </w:rPr>
              <w:t>P</w:t>
            </w:r>
            <w:r w:rsidRPr="005A0ECB">
              <w:rPr>
                <w:bCs/>
                <w:i/>
                <w:szCs w:val="24"/>
              </w:rPr>
              <w:t>roposition est exigée, une Déclaration de Garantie de Proposition ne sera pas requise, et vice versa.]</w:t>
            </w:r>
          </w:p>
          <w:p w14:paraId="6816F335" w14:textId="77777777" w:rsidR="009A3325" w:rsidRDefault="009A3325" w:rsidP="009A3325">
            <w:pPr>
              <w:tabs>
                <w:tab w:val="right" w:pos="7254"/>
              </w:tabs>
              <w:ind w:right="43"/>
              <w:rPr>
                <w:szCs w:val="24"/>
              </w:rPr>
            </w:pPr>
            <w:r w:rsidRPr="00C1054E">
              <w:rPr>
                <w:szCs w:val="24"/>
              </w:rPr>
              <w:t xml:space="preserve">Le </w:t>
            </w:r>
            <w:r>
              <w:rPr>
                <w:szCs w:val="24"/>
              </w:rPr>
              <w:t>Proposant</w:t>
            </w:r>
            <w:r w:rsidRPr="00C1054E">
              <w:rPr>
                <w:szCs w:val="24"/>
              </w:rPr>
              <w:t xml:space="preserve"> </w:t>
            </w:r>
            <w:r w:rsidRPr="00B13399">
              <w:rPr>
                <w:i/>
                <w:szCs w:val="24"/>
              </w:rPr>
              <w:t>[spécifier : « </w:t>
            </w:r>
            <w:r w:rsidRPr="00B13399">
              <w:rPr>
                <w:b/>
                <w:i/>
                <w:szCs w:val="24"/>
              </w:rPr>
              <w:t>devra » / « ne devra pas</w:t>
            </w:r>
            <w:r w:rsidRPr="00B13399">
              <w:rPr>
                <w:i/>
                <w:szCs w:val="24"/>
              </w:rPr>
              <w:t> »</w:t>
            </w:r>
            <w:r>
              <w:rPr>
                <w:i/>
                <w:szCs w:val="24"/>
              </w:rPr>
              <w:t>]</w:t>
            </w:r>
            <w:r>
              <w:rPr>
                <w:szCs w:val="24"/>
              </w:rPr>
              <w:t xml:space="preserve"> </w:t>
            </w:r>
            <w:r w:rsidRPr="00C1054E">
              <w:rPr>
                <w:szCs w:val="24"/>
              </w:rPr>
              <w:t xml:space="preserve">fournir une </w:t>
            </w:r>
            <w:r>
              <w:rPr>
                <w:szCs w:val="24"/>
              </w:rPr>
              <w:t>G</w:t>
            </w:r>
            <w:r w:rsidRPr="00C1054E">
              <w:rPr>
                <w:szCs w:val="24"/>
              </w:rPr>
              <w:t xml:space="preserve">arantie de </w:t>
            </w:r>
            <w:r>
              <w:rPr>
                <w:szCs w:val="24"/>
              </w:rPr>
              <w:t>Proposition.</w:t>
            </w:r>
          </w:p>
          <w:p w14:paraId="537D281F" w14:textId="77777777" w:rsidR="009A3325" w:rsidRDefault="009A3325" w:rsidP="009A3325">
            <w:pPr>
              <w:tabs>
                <w:tab w:val="right" w:pos="7254"/>
              </w:tabs>
              <w:ind w:right="43"/>
              <w:rPr>
                <w:szCs w:val="24"/>
              </w:rPr>
            </w:pPr>
            <w:r w:rsidRPr="00C1054E">
              <w:rPr>
                <w:szCs w:val="24"/>
              </w:rPr>
              <w:t xml:space="preserve">Le </w:t>
            </w:r>
            <w:r>
              <w:rPr>
                <w:szCs w:val="24"/>
              </w:rPr>
              <w:t>Proposant</w:t>
            </w:r>
            <w:r w:rsidRPr="00C1054E">
              <w:rPr>
                <w:szCs w:val="24"/>
              </w:rPr>
              <w:t xml:space="preserve"> </w:t>
            </w:r>
            <w:r w:rsidRPr="00B13399">
              <w:rPr>
                <w:i/>
                <w:szCs w:val="24"/>
              </w:rPr>
              <w:t>[spécifier : « </w:t>
            </w:r>
            <w:r w:rsidRPr="00B13399">
              <w:rPr>
                <w:b/>
                <w:i/>
                <w:szCs w:val="24"/>
              </w:rPr>
              <w:t>devra » / « ne devra pas</w:t>
            </w:r>
            <w:r w:rsidRPr="00B13399">
              <w:rPr>
                <w:i/>
                <w:szCs w:val="24"/>
              </w:rPr>
              <w:t> »</w:t>
            </w:r>
            <w:r>
              <w:rPr>
                <w:i/>
                <w:szCs w:val="24"/>
              </w:rPr>
              <w:t xml:space="preserve">] </w:t>
            </w:r>
            <w:r w:rsidRPr="00F35827">
              <w:rPr>
                <w:szCs w:val="24"/>
              </w:rPr>
              <w:t xml:space="preserve">fournir une </w:t>
            </w:r>
            <w:r>
              <w:rPr>
                <w:szCs w:val="24"/>
              </w:rPr>
              <w:t xml:space="preserve">Déclaration de </w:t>
            </w:r>
            <w:r w:rsidRPr="00F35827">
              <w:rPr>
                <w:szCs w:val="24"/>
              </w:rPr>
              <w:t>Garantie de Proposition.</w:t>
            </w:r>
          </w:p>
          <w:p w14:paraId="56291592" w14:textId="60887585" w:rsidR="009A3325" w:rsidRDefault="009A3325" w:rsidP="009A3325">
            <w:pPr>
              <w:tabs>
                <w:tab w:val="right" w:pos="7254"/>
              </w:tabs>
              <w:ind w:right="43"/>
              <w:rPr>
                <w:szCs w:val="24"/>
              </w:rPr>
            </w:pPr>
            <w:r>
              <w:rPr>
                <w:szCs w:val="24"/>
              </w:rPr>
              <w:t>Le montant et la monnaie de la Garantie de Proposition ser</w:t>
            </w:r>
            <w:r w:rsidR="00361EA1">
              <w:rPr>
                <w:szCs w:val="24"/>
              </w:rPr>
              <w:t>ont</w:t>
            </w:r>
            <w:r>
              <w:rPr>
                <w:szCs w:val="24"/>
              </w:rPr>
              <w:t xml:space="preserve"> </w:t>
            </w:r>
            <w:r w:rsidR="00361EA1">
              <w:rPr>
                <w:szCs w:val="24"/>
              </w:rPr>
              <w:t> :</w:t>
            </w:r>
            <w:r w:rsidRPr="00C1054E">
              <w:rPr>
                <w:b/>
                <w:i/>
                <w:szCs w:val="24"/>
              </w:rPr>
              <w:t>[insérer le montant et la monnaie</w:t>
            </w:r>
            <w:r>
              <w:rPr>
                <w:b/>
                <w:i/>
                <w:szCs w:val="24"/>
              </w:rPr>
              <w:t> </w:t>
            </w:r>
            <w:r w:rsidRPr="00B13399">
              <w:rPr>
                <w:i/>
                <w:szCs w:val="24"/>
              </w:rPr>
              <w:t xml:space="preserve">; </w:t>
            </w:r>
            <w:r>
              <w:rPr>
                <w:i/>
                <w:szCs w:val="24"/>
              </w:rPr>
              <w:t>sinon</w:t>
            </w:r>
            <w:r w:rsidRPr="00B13399">
              <w:rPr>
                <w:i/>
                <w:szCs w:val="24"/>
              </w:rPr>
              <w:t xml:space="preserve"> insérer :</w:t>
            </w:r>
            <w:r>
              <w:rPr>
                <w:b/>
                <w:i/>
                <w:szCs w:val="24"/>
              </w:rPr>
              <w:t xml:space="preserve"> « </w:t>
            </w:r>
            <w:r w:rsidR="008C0DE4">
              <w:rPr>
                <w:b/>
                <w:i/>
                <w:szCs w:val="24"/>
              </w:rPr>
              <w:t>sans objet</w:t>
            </w:r>
            <w:r>
              <w:rPr>
                <w:b/>
                <w:i/>
                <w:szCs w:val="24"/>
              </w:rPr>
              <w:t> »</w:t>
            </w:r>
            <w:r w:rsidRPr="00C1054E">
              <w:rPr>
                <w:b/>
                <w:i/>
                <w:szCs w:val="24"/>
              </w:rPr>
              <w:t>]</w:t>
            </w:r>
            <w:r w:rsidRPr="00C1054E">
              <w:rPr>
                <w:szCs w:val="24"/>
              </w:rPr>
              <w:t>.</w:t>
            </w:r>
          </w:p>
          <w:p w14:paraId="6646FFB3" w14:textId="6F33B6F5" w:rsidR="009A3325" w:rsidRPr="005A0ECB" w:rsidRDefault="009A3325" w:rsidP="005A0ECB">
            <w:pPr>
              <w:tabs>
                <w:tab w:val="right" w:pos="7254"/>
              </w:tabs>
              <w:rPr>
                <w:i/>
                <w:iCs/>
                <w:szCs w:val="24"/>
              </w:rPr>
            </w:pPr>
            <w:r w:rsidRPr="00BD7C48">
              <w:rPr>
                <w:i/>
                <w:iCs/>
                <w:szCs w:val="24"/>
              </w:rPr>
              <w:t>[</w:t>
            </w:r>
            <w:r>
              <w:rPr>
                <w:i/>
                <w:iCs/>
                <w:szCs w:val="24"/>
              </w:rPr>
              <w:t xml:space="preserve">Note : </w:t>
            </w:r>
            <w:r w:rsidRPr="00BD7C48">
              <w:rPr>
                <w:i/>
                <w:iCs/>
                <w:szCs w:val="24"/>
              </w:rPr>
              <w:t xml:space="preserve">Dans le cas de lots, insérer le montant de </w:t>
            </w:r>
            <w:r>
              <w:rPr>
                <w:i/>
                <w:iCs/>
                <w:szCs w:val="24"/>
              </w:rPr>
              <w:t>G</w:t>
            </w:r>
            <w:r w:rsidRPr="00BD7C48">
              <w:rPr>
                <w:i/>
                <w:iCs/>
                <w:szCs w:val="24"/>
              </w:rPr>
              <w:t xml:space="preserve">arantie </w:t>
            </w:r>
            <w:r>
              <w:rPr>
                <w:i/>
                <w:iCs/>
                <w:szCs w:val="24"/>
              </w:rPr>
              <w:t>de Proposition</w:t>
            </w:r>
            <w:r w:rsidRPr="00BD7C48">
              <w:rPr>
                <w:i/>
                <w:iCs/>
                <w:szCs w:val="24"/>
              </w:rPr>
              <w:t xml:space="preserve"> pour chacun des lots</w:t>
            </w:r>
            <w:r>
              <w:rPr>
                <w:i/>
                <w:iCs/>
                <w:szCs w:val="24"/>
              </w:rPr>
              <w:t>. Les Proposants</w:t>
            </w:r>
            <w:r w:rsidRPr="00BD7C48">
              <w:rPr>
                <w:i/>
                <w:iCs/>
                <w:szCs w:val="24"/>
              </w:rPr>
              <w:t xml:space="preserve"> pourr</w:t>
            </w:r>
            <w:r>
              <w:rPr>
                <w:i/>
                <w:iCs/>
                <w:szCs w:val="24"/>
              </w:rPr>
              <w:t>ont</w:t>
            </w:r>
            <w:r w:rsidRPr="00BD7C48">
              <w:rPr>
                <w:i/>
                <w:iCs/>
                <w:szCs w:val="24"/>
              </w:rPr>
              <w:t xml:space="preserve"> remettre une seule garantie </w:t>
            </w:r>
            <w:r>
              <w:rPr>
                <w:i/>
                <w:iCs/>
                <w:szCs w:val="24"/>
              </w:rPr>
              <w:t>de Proposition</w:t>
            </w:r>
            <w:r w:rsidRPr="00BD7C48">
              <w:rPr>
                <w:i/>
                <w:iCs/>
                <w:szCs w:val="24"/>
              </w:rPr>
              <w:t xml:space="preserve"> pour tous les lots (pour le montant total correspondant à tous les lots) pour les lots pour lesquels le </w:t>
            </w:r>
            <w:r>
              <w:rPr>
                <w:i/>
                <w:iCs/>
                <w:szCs w:val="24"/>
              </w:rPr>
              <w:t>Proposant</w:t>
            </w:r>
            <w:r w:rsidRPr="00BD7C48">
              <w:rPr>
                <w:i/>
                <w:iCs/>
                <w:szCs w:val="24"/>
              </w:rPr>
              <w:t xml:space="preserve"> dépose une </w:t>
            </w:r>
            <w:r>
              <w:rPr>
                <w:i/>
                <w:iCs/>
                <w:szCs w:val="24"/>
              </w:rPr>
              <w:t>proposition</w:t>
            </w:r>
            <w:r w:rsidRPr="00BD7C48">
              <w:rPr>
                <w:i/>
                <w:iCs/>
                <w:szCs w:val="24"/>
              </w:rPr>
              <w:t xml:space="preserve"> ; cependant si le montant de la garantie </w:t>
            </w:r>
            <w:r>
              <w:rPr>
                <w:i/>
                <w:iCs/>
                <w:szCs w:val="24"/>
              </w:rPr>
              <w:t>de Proposition</w:t>
            </w:r>
            <w:r w:rsidRPr="00BD7C48">
              <w:rPr>
                <w:i/>
                <w:iCs/>
                <w:szCs w:val="24"/>
              </w:rPr>
              <w:t xml:space="preserve"> est inférieur au montant total requis, </w:t>
            </w:r>
            <w:r>
              <w:rPr>
                <w:i/>
                <w:iCs/>
                <w:szCs w:val="24"/>
              </w:rPr>
              <w:t>l’Acheteur</w:t>
            </w:r>
            <w:r w:rsidRPr="00BD7C48">
              <w:rPr>
                <w:i/>
                <w:iCs/>
                <w:szCs w:val="24"/>
              </w:rPr>
              <w:t xml:space="preserve"> déterminera le lot o</w:t>
            </w:r>
            <w:r>
              <w:rPr>
                <w:i/>
                <w:iCs/>
                <w:szCs w:val="24"/>
              </w:rPr>
              <w:t>u</w:t>
            </w:r>
            <w:r w:rsidRPr="00BD7C48">
              <w:rPr>
                <w:i/>
                <w:iCs/>
                <w:szCs w:val="24"/>
              </w:rPr>
              <w:t xml:space="preserve"> les lots pour lesquels la garantie </w:t>
            </w:r>
            <w:r>
              <w:rPr>
                <w:i/>
                <w:iCs/>
                <w:szCs w:val="24"/>
              </w:rPr>
              <w:t>de soumission</w:t>
            </w:r>
            <w:r w:rsidRPr="00BD7C48">
              <w:rPr>
                <w:i/>
                <w:iCs/>
                <w:szCs w:val="24"/>
              </w:rPr>
              <w:t xml:space="preserve"> s’appliquera]</w:t>
            </w:r>
          </w:p>
        </w:tc>
      </w:tr>
      <w:tr w:rsidR="009A3325" w14:paraId="1EA749F0" w14:textId="77777777" w:rsidTr="00154AFE">
        <w:tc>
          <w:tcPr>
            <w:tcW w:w="1624" w:type="dxa"/>
          </w:tcPr>
          <w:p w14:paraId="6A8315FE" w14:textId="0DB1C97F" w:rsidR="009A3325" w:rsidRDefault="009A3325" w:rsidP="009A3325">
            <w:pPr>
              <w:tabs>
                <w:tab w:val="right" w:pos="7434"/>
              </w:tabs>
              <w:spacing w:before="120"/>
              <w:rPr>
                <w:b/>
                <w:szCs w:val="24"/>
              </w:rPr>
            </w:pPr>
            <w:r>
              <w:rPr>
                <w:b/>
                <w:szCs w:val="24"/>
              </w:rPr>
              <w:t xml:space="preserve">IP </w:t>
            </w:r>
            <w:r w:rsidR="00D72D6B">
              <w:rPr>
                <w:b/>
                <w:szCs w:val="24"/>
              </w:rPr>
              <w:t>33</w:t>
            </w:r>
            <w:r>
              <w:rPr>
                <w:b/>
                <w:szCs w:val="24"/>
              </w:rPr>
              <w:t xml:space="preserve">.3 (d) </w:t>
            </w:r>
          </w:p>
        </w:tc>
        <w:tc>
          <w:tcPr>
            <w:tcW w:w="7736" w:type="dxa"/>
          </w:tcPr>
          <w:p w14:paraId="1E0EA42A" w14:textId="77777777" w:rsidR="009A3325" w:rsidRDefault="009A3325" w:rsidP="009A3325">
            <w:pPr>
              <w:tabs>
                <w:tab w:val="right" w:pos="7254"/>
              </w:tabs>
              <w:spacing w:before="120"/>
              <w:ind w:right="43"/>
              <w:rPr>
                <w:szCs w:val="24"/>
              </w:rPr>
            </w:pPr>
            <w:r>
              <w:rPr>
                <w:szCs w:val="24"/>
              </w:rPr>
              <w:t xml:space="preserve">Autre forme de garantie acceptable : </w:t>
            </w:r>
          </w:p>
          <w:p w14:paraId="41EF9155" w14:textId="267CE0C9" w:rsidR="009A3325" w:rsidRPr="00BD7C48" w:rsidRDefault="009A3325" w:rsidP="009A3325">
            <w:pPr>
              <w:tabs>
                <w:tab w:val="right" w:pos="7254"/>
              </w:tabs>
              <w:spacing w:before="120"/>
              <w:jc w:val="left"/>
              <w:rPr>
                <w:szCs w:val="24"/>
              </w:rPr>
            </w:pPr>
            <w:r w:rsidRPr="00471116">
              <w:rPr>
                <w:b/>
                <w:bCs/>
                <w:i/>
                <w:szCs w:val="24"/>
              </w:rPr>
              <w:t>[</w:t>
            </w:r>
            <w:r>
              <w:rPr>
                <w:b/>
                <w:bCs/>
                <w:i/>
                <w:szCs w:val="24"/>
              </w:rPr>
              <w:t>Spécifier</w:t>
            </w:r>
            <w:r w:rsidRPr="00471116">
              <w:rPr>
                <w:b/>
                <w:bCs/>
                <w:i/>
                <w:szCs w:val="24"/>
              </w:rPr>
              <w:t xml:space="preserve"> les</w:t>
            </w:r>
            <w:r>
              <w:rPr>
                <w:b/>
                <w:bCs/>
                <w:i/>
                <w:szCs w:val="24"/>
              </w:rPr>
              <w:t xml:space="preserve"> </w:t>
            </w:r>
            <w:r w:rsidRPr="00471116">
              <w:rPr>
                <w:b/>
                <w:bCs/>
                <w:i/>
                <w:szCs w:val="24"/>
              </w:rPr>
              <w:t xml:space="preserve">autres garanties acceptables. Insérer </w:t>
            </w:r>
            <w:r>
              <w:rPr>
                <w:b/>
                <w:bCs/>
                <w:i/>
                <w:szCs w:val="24"/>
              </w:rPr>
              <w:t>« A</w:t>
            </w:r>
            <w:r w:rsidRPr="00471116">
              <w:rPr>
                <w:b/>
                <w:bCs/>
                <w:i/>
                <w:szCs w:val="24"/>
              </w:rPr>
              <w:t xml:space="preserve">ucune » dans le cas où, conformément à l’article </w:t>
            </w:r>
            <w:r w:rsidR="00D72D6B">
              <w:rPr>
                <w:b/>
                <w:bCs/>
                <w:i/>
                <w:szCs w:val="24"/>
              </w:rPr>
              <w:t>33</w:t>
            </w:r>
            <w:r w:rsidRPr="00471116">
              <w:rPr>
                <w:b/>
                <w:bCs/>
                <w:i/>
                <w:szCs w:val="24"/>
              </w:rPr>
              <w:t xml:space="preserve">.1 des IP, une </w:t>
            </w:r>
            <w:r w:rsidR="00DA7BCA">
              <w:rPr>
                <w:b/>
                <w:bCs/>
                <w:i/>
                <w:szCs w:val="24"/>
              </w:rPr>
              <w:t>G</w:t>
            </w:r>
            <w:r w:rsidRPr="00471116">
              <w:rPr>
                <w:b/>
                <w:bCs/>
                <w:i/>
                <w:szCs w:val="24"/>
              </w:rPr>
              <w:t xml:space="preserve">arantie de </w:t>
            </w:r>
            <w:r w:rsidR="00DA7BCA">
              <w:rPr>
                <w:b/>
                <w:bCs/>
                <w:i/>
                <w:szCs w:val="24"/>
              </w:rPr>
              <w:t>P</w:t>
            </w:r>
            <w:r w:rsidRPr="00471116">
              <w:rPr>
                <w:b/>
                <w:bCs/>
                <w:i/>
                <w:szCs w:val="24"/>
              </w:rPr>
              <w:t xml:space="preserve">roposition n’est pas requise ou dans le cas où une </w:t>
            </w:r>
            <w:r>
              <w:rPr>
                <w:b/>
                <w:bCs/>
                <w:i/>
                <w:szCs w:val="24"/>
              </w:rPr>
              <w:t>G</w:t>
            </w:r>
            <w:r w:rsidRPr="00471116">
              <w:rPr>
                <w:b/>
                <w:bCs/>
                <w:i/>
                <w:szCs w:val="24"/>
              </w:rPr>
              <w:t xml:space="preserve">arantie de </w:t>
            </w:r>
            <w:r>
              <w:rPr>
                <w:b/>
                <w:bCs/>
                <w:i/>
                <w:szCs w:val="24"/>
              </w:rPr>
              <w:t>P</w:t>
            </w:r>
            <w:r w:rsidRPr="00471116">
              <w:rPr>
                <w:b/>
                <w:bCs/>
                <w:i/>
                <w:szCs w:val="24"/>
              </w:rPr>
              <w:t xml:space="preserve">roposition est requise mais aucune autre forme de garanties de proposition </w:t>
            </w:r>
            <w:r w:rsidR="00BC25E8">
              <w:rPr>
                <w:b/>
                <w:bCs/>
                <w:i/>
                <w:szCs w:val="24"/>
              </w:rPr>
              <w:t>que</w:t>
            </w:r>
            <w:r w:rsidRPr="00471116">
              <w:rPr>
                <w:b/>
                <w:bCs/>
                <w:i/>
                <w:szCs w:val="24"/>
              </w:rPr>
              <w:t xml:space="preserve"> celles listées à l’article </w:t>
            </w:r>
            <w:r w:rsidR="00D72D6B">
              <w:rPr>
                <w:b/>
                <w:bCs/>
                <w:i/>
                <w:szCs w:val="24"/>
              </w:rPr>
              <w:t>33</w:t>
            </w:r>
            <w:r>
              <w:rPr>
                <w:b/>
                <w:bCs/>
                <w:i/>
                <w:szCs w:val="24"/>
              </w:rPr>
              <w:t>.3</w:t>
            </w:r>
            <w:r w:rsidRPr="00471116">
              <w:rPr>
                <w:b/>
                <w:bCs/>
                <w:i/>
                <w:szCs w:val="24"/>
              </w:rPr>
              <w:t xml:space="preserve"> (a) à (</w:t>
            </w:r>
            <w:r>
              <w:rPr>
                <w:b/>
                <w:bCs/>
                <w:i/>
                <w:szCs w:val="24"/>
              </w:rPr>
              <w:t>c</w:t>
            </w:r>
            <w:r w:rsidRPr="00471116">
              <w:rPr>
                <w:b/>
                <w:bCs/>
                <w:i/>
                <w:szCs w:val="24"/>
              </w:rPr>
              <w:t xml:space="preserve">) des IP ne </w:t>
            </w:r>
            <w:r w:rsidR="00BC25E8" w:rsidRPr="00471116">
              <w:rPr>
                <w:b/>
                <w:bCs/>
                <w:i/>
                <w:szCs w:val="24"/>
              </w:rPr>
              <w:t>s</w:t>
            </w:r>
            <w:r w:rsidR="00BC25E8">
              <w:rPr>
                <w:b/>
                <w:bCs/>
                <w:i/>
                <w:szCs w:val="24"/>
              </w:rPr>
              <w:t>era</w:t>
            </w:r>
            <w:r w:rsidR="00BC25E8" w:rsidRPr="00471116">
              <w:rPr>
                <w:b/>
                <w:bCs/>
                <w:i/>
                <w:szCs w:val="24"/>
              </w:rPr>
              <w:t xml:space="preserve"> </w:t>
            </w:r>
            <w:r w:rsidRPr="00471116">
              <w:rPr>
                <w:b/>
                <w:bCs/>
                <w:i/>
                <w:szCs w:val="24"/>
              </w:rPr>
              <w:t>acceptable.]</w:t>
            </w:r>
            <w:r>
              <w:rPr>
                <w:b/>
                <w:bCs/>
                <w:i/>
                <w:szCs w:val="24"/>
              </w:rPr>
              <w:t xml:space="preserve"> </w:t>
            </w:r>
            <w:r w:rsidRPr="00026B25">
              <w:rPr>
                <w:iCs/>
                <w:szCs w:val="24"/>
                <w:u w:val="single"/>
              </w:rPr>
              <w:tab/>
            </w:r>
          </w:p>
        </w:tc>
      </w:tr>
      <w:tr w:rsidR="009A3325" w14:paraId="2F114A46" w14:textId="77777777" w:rsidTr="00154AFE">
        <w:tc>
          <w:tcPr>
            <w:tcW w:w="1624" w:type="dxa"/>
          </w:tcPr>
          <w:p w14:paraId="5E3970F0" w14:textId="1FC836FE" w:rsidR="009A3325" w:rsidRDefault="009A3325" w:rsidP="009A3325">
            <w:pPr>
              <w:tabs>
                <w:tab w:val="right" w:pos="7434"/>
              </w:tabs>
              <w:spacing w:before="120"/>
              <w:rPr>
                <w:b/>
                <w:szCs w:val="24"/>
              </w:rPr>
            </w:pPr>
            <w:r>
              <w:rPr>
                <w:b/>
                <w:szCs w:val="24"/>
              </w:rPr>
              <w:t xml:space="preserve">IP </w:t>
            </w:r>
            <w:r w:rsidR="00D72D6B">
              <w:rPr>
                <w:b/>
                <w:szCs w:val="24"/>
              </w:rPr>
              <w:t>33</w:t>
            </w:r>
            <w:r>
              <w:rPr>
                <w:b/>
                <w:szCs w:val="24"/>
              </w:rPr>
              <w:t>.9</w:t>
            </w:r>
          </w:p>
        </w:tc>
        <w:tc>
          <w:tcPr>
            <w:tcW w:w="7736" w:type="dxa"/>
          </w:tcPr>
          <w:p w14:paraId="5CAE8AD7" w14:textId="5EF27C0C" w:rsidR="009A3325" w:rsidRPr="00BD7C48" w:rsidRDefault="009A3325" w:rsidP="009A3325">
            <w:pPr>
              <w:tabs>
                <w:tab w:val="right" w:pos="7254"/>
              </w:tabs>
              <w:spacing w:before="120"/>
              <w:jc w:val="left"/>
              <w:rPr>
                <w:szCs w:val="24"/>
              </w:rPr>
            </w:pPr>
            <w:r w:rsidRPr="00F66D28">
              <w:rPr>
                <w:szCs w:val="24"/>
              </w:rPr>
              <w:t xml:space="preserve">Si le </w:t>
            </w:r>
            <w:r>
              <w:rPr>
                <w:szCs w:val="24"/>
              </w:rPr>
              <w:t>Proposant</w:t>
            </w:r>
            <w:r w:rsidRPr="00F66D28">
              <w:rPr>
                <w:szCs w:val="24"/>
              </w:rPr>
              <w:t xml:space="preserve"> commet un des actes décrits aux paragraphes (a) ou (b) </w:t>
            </w:r>
            <w:r w:rsidR="00BC25E8">
              <w:rPr>
                <w:szCs w:val="24"/>
              </w:rPr>
              <w:t>de l’</w:t>
            </w:r>
            <w:r w:rsidRPr="00F66D28">
              <w:rPr>
                <w:szCs w:val="24"/>
              </w:rPr>
              <w:t>article</w:t>
            </w:r>
            <w:r w:rsidR="00BC25E8">
              <w:rPr>
                <w:szCs w:val="24"/>
              </w:rPr>
              <w:t xml:space="preserve"> </w:t>
            </w:r>
            <w:r w:rsidR="00D72D6B">
              <w:rPr>
                <w:szCs w:val="24"/>
              </w:rPr>
              <w:t>33</w:t>
            </w:r>
            <w:r w:rsidR="00BC25E8">
              <w:rPr>
                <w:szCs w:val="24"/>
              </w:rPr>
              <w:t>.9 des IP</w:t>
            </w:r>
            <w:r w:rsidRPr="00F66D28">
              <w:rPr>
                <w:szCs w:val="24"/>
              </w:rPr>
              <w:t xml:space="preserve">, </w:t>
            </w:r>
            <w:r>
              <w:rPr>
                <w:szCs w:val="24"/>
              </w:rPr>
              <w:t>l’Acheteur</w:t>
            </w:r>
            <w:r w:rsidRPr="00F66D28">
              <w:rPr>
                <w:szCs w:val="24"/>
              </w:rPr>
              <w:t xml:space="preserve"> l’exclura de toute attribution de marché pour une période de </w:t>
            </w:r>
            <w:r w:rsidRPr="00F66D28">
              <w:rPr>
                <w:i/>
                <w:szCs w:val="24"/>
              </w:rPr>
              <w:t>[insérer le nombre d’années]</w:t>
            </w:r>
            <w:r w:rsidRPr="00F66D28">
              <w:rPr>
                <w:szCs w:val="24"/>
              </w:rPr>
              <w:t xml:space="preserve"> ans</w:t>
            </w:r>
            <w:r>
              <w:rPr>
                <w:szCs w:val="24"/>
              </w:rPr>
              <w:t xml:space="preserve"> commençant à la date à laquelle le Proposant a commis l’un des actes</w:t>
            </w:r>
            <w:r w:rsidRPr="00F66D28">
              <w:rPr>
                <w:szCs w:val="24"/>
              </w:rPr>
              <w:t>.</w:t>
            </w:r>
          </w:p>
        </w:tc>
      </w:tr>
      <w:tr w:rsidR="000C0186" w14:paraId="602CB055" w14:textId="77777777" w:rsidTr="00154AFE">
        <w:tc>
          <w:tcPr>
            <w:tcW w:w="1624" w:type="dxa"/>
          </w:tcPr>
          <w:p w14:paraId="7DBA9CFB" w14:textId="53E78C9D" w:rsidR="000C0186" w:rsidRDefault="000C0186" w:rsidP="000C0186">
            <w:pPr>
              <w:tabs>
                <w:tab w:val="right" w:pos="7434"/>
              </w:tabs>
              <w:spacing w:before="120"/>
              <w:rPr>
                <w:b/>
                <w:szCs w:val="24"/>
              </w:rPr>
            </w:pPr>
            <w:r>
              <w:rPr>
                <w:b/>
                <w:szCs w:val="24"/>
              </w:rPr>
              <w:t>IP 34</w:t>
            </w:r>
            <w:r w:rsidRPr="00E608E9">
              <w:rPr>
                <w:b/>
                <w:szCs w:val="24"/>
              </w:rPr>
              <w:t>.</w:t>
            </w:r>
            <w:r>
              <w:rPr>
                <w:b/>
                <w:szCs w:val="24"/>
              </w:rPr>
              <w:t>3</w:t>
            </w:r>
          </w:p>
        </w:tc>
        <w:tc>
          <w:tcPr>
            <w:tcW w:w="7736" w:type="dxa"/>
          </w:tcPr>
          <w:p w14:paraId="750A55E6" w14:textId="77777777" w:rsidR="000C0186" w:rsidRPr="00F66D28" w:rsidRDefault="000C0186" w:rsidP="000C0186">
            <w:pPr>
              <w:tabs>
                <w:tab w:val="right" w:pos="7254"/>
              </w:tabs>
              <w:spacing w:before="120"/>
              <w:rPr>
                <w:szCs w:val="24"/>
                <w:u w:val="single"/>
              </w:rPr>
            </w:pPr>
            <w:r w:rsidRPr="00F66D28">
              <w:rPr>
                <w:szCs w:val="24"/>
              </w:rPr>
              <w:t xml:space="preserve">Dans le cas d’un marché à prix ferme, le Montant du marché sera le Montant de </w:t>
            </w:r>
            <w:r>
              <w:rPr>
                <w:szCs w:val="24"/>
              </w:rPr>
              <w:t>la Proposition</w:t>
            </w:r>
            <w:r w:rsidRPr="00FB30A9">
              <w:rPr>
                <w:szCs w:val="24"/>
              </w:rPr>
              <w:t xml:space="preserve"> actualisé</w:t>
            </w:r>
            <w:r w:rsidRPr="00F66D28">
              <w:rPr>
                <w:szCs w:val="24"/>
              </w:rPr>
              <w:t xml:space="preserve"> de la manière suivante : [</w:t>
            </w:r>
            <w:r w:rsidRPr="00F66D28">
              <w:rPr>
                <w:i/>
                <w:szCs w:val="24"/>
              </w:rPr>
              <w:t xml:space="preserve">insérer la méthode ou indiquer « comme il sera indiqué dans la demande de prorogation de validité des </w:t>
            </w:r>
            <w:r>
              <w:rPr>
                <w:i/>
                <w:szCs w:val="24"/>
              </w:rPr>
              <w:t>proposition</w:t>
            </w:r>
            <w:r w:rsidRPr="00F66D28">
              <w:rPr>
                <w:i/>
                <w:szCs w:val="24"/>
              </w:rPr>
              <w:t>s]</w:t>
            </w:r>
            <w:r w:rsidRPr="00F66D28">
              <w:rPr>
                <w:szCs w:val="24"/>
              </w:rPr>
              <w:t>.</w:t>
            </w:r>
            <w:r w:rsidRPr="00F66D28">
              <w:rPr>
                <w:szCs w:val="24"/>
                <w:u w:val="single"/>
              </w:rPr>
              <w:t xml:space="preserve"> </w:t>
            </w:r>
          </w:p>
          <w:p w14:paraId="7B254749" w14:textId="288E43DB" w:rsidR="000C0186" w:rsidRPr="00F66D28" w:rsidRDefault="000C0186" w:rsidP="00A136F8">
            <w:pPr>
              <w:tabs>
                <w:tab w:val="right" w:pos="7254"/>
              </w:tabs>
              <w:spacing w:before="120"/>
              <w:rPr>
                <w:szCs w:val="24"/>
              </w:rPr>
            </w:pPr>
            <w:r w:rsidRPr="00471116">
              <w:rPr>
                <w:b/>
                <w:bCs/>
                <w:i/>
                <w:szCs w:val="24"/>
              </w:rPr>
              <w:t xml:space="preserve"> [</w:t>
            </w:r>
            <w:r>
              <w:rPr>
                <w:b/>
                <w:bCs/>
                <w:i/>
                <w:szCs w:val="24"/>
              </w:rPr>
              <w:t xml:space="preserve">Si applicable, insérer : </w:t>
            </w:r>
            <w:r w:rsidRPr="00471116">
              <w:rPr>
                <w:b/>
                <w:bCs/>
                <w:i/>
                <w:szCs w:val="24"/>
              </w:rPr>
              <w:t xml:space="preserve">La part du Prix du Marché exprimée en monnaie nationale sera ajustée par un facteur reflétant l’inflation au niveau national durant la période d’extension ; et la part du Prix du Marché exprimée en monnaies étrangères sera ajustée par un facteur reflétant l’inflation au </w:t>
            </w:r>
            <w:r w:rsidRPr="00471116">
              <w:rPr>
                <w:b/>
                <w:bCs/>
                <w:i/>
                <w:szCs w:val="24"/>
              </w:rPr>
              <w:lastRenderedPageBreak/>
              <w:t>niveau international, à savoir dans les pays des monnaies étrangères, durant la période d’extension.</w:t>
            </w:r>
            <w:r>
              <w:rPr>
                <w:b/>
                <w:bCs/>
                <w:i/>
                <w:szCs w:val="24"/>
              </w:rPr>
              <w:t xml:space="preserve"> </w:t>
            </w:r>
            <w:r>
              <w:rPr>
                <w:bCs/>
                <w:i/>
                <w:szCs w:val="24"/>
              </w:rPr>
              <w:t>Sinon</w:t>
            </w:r>
            <w:r w:rsidRPr="00B13399">
              <w:rPr>
                <w:bCs/>
                <w:i/>
                <w:szCs w:val="24"/>
              </w:rPr>
              <w:t xml:space="preserve"> insérer :</w:t>
            </w:r>
            <w:r>
              <w:rPr>
                <w:b/>
                <w:bCs/>
                <w:i/>
                <w:szCs w:val="24"/>
              </w:rPr>
              <w:t xml:space="preserve"> « pas applicable »</w:t>
            </w:r>
            <w:r w:rsidRPr="00471116">
              <w:rPr>
                <w:b/>
                <w:bCs/>
                <w:i/>
                <w:szCs w:val="24"/>
              </w:rPr>
              <w:t>]</w:t>
            </w:r>
            <w:r>
              <w:rPr>
                <w:b/>
                <w:bCs/>
                <w:i/>
                <w:szCs w:val="24"/>
              </w:rPr>
              <w:t xml:space="preserve"> </w:t>
            </w:r>
          </w:p>
        </w:tc>
      </w:tr>
      <w:tr w:rsidR="00386315" w:rsidRPr="00252315" w14:paraId="194FCFA8" w14:textId="77777777" w:rsidTr="008463B7">
        <w:tc>
          <w:tcPr>
            <w:tcW w:w="9360" w:type="dxa"/>
            <w:gridSpan w:val="2"/>
          </w:tcPr>
          <w:p w14:paraId="0AAC9153" w14:textId="116C19BD" w:rsidR="00386315" w:rsidRPr="005A0ECB" w:rsidRDefault="00386315" w:rsidP="00FE3FB3">
            <w:pPr>
              <w:spacing w:before="240"/>
              <w:jc w:val="center"/>
              <w:rPr>
                <w:b/>
                <w:sz w:val="28"/>
                <w:szCs w:val="28"/>
              </w:rPr>
            </w:pPr>
          </w:p>
        </w:tc>
      </w:tr>
      <w:tr w:rsidR="00386315" w:rsidRPr="00252315" w14:paraId="4174B3C5" w14:textId="77777777" w:rsidTr="00154AFE">
        <w:tc>
          <w:tcPr>
            <w:tcW w:w="1624" w:type="dxa"/>
          </w:tcPr>
          <w:p w14:paraId="0715D2B6" w14:textId="34851021" w:rsidR="00386315" w:rsidRPr="00317A37" w:rsidRDefault="00386315" w:rsidP="00386315">
            <w:pPr>
              <w:tabs>
                <w:tab w:val="right" w:pos="7434"/>
              </w:tabs>
              <w:spacing w:before="120"/>
              <w:rPr>
                <w:b/>
                <w:szCs w:val="24"/>
              </w:rPr>
            </w:pPr>
            <w:r>
              <w:rPr>
                <w:b/>
                <w:szCs w:val="24"/>
              </w:rPr>
              <w:t>I</w:t>
            </w:r>
            <w:r w:rsidR="00FA476B">
              <w:rPr>
                <w:b/>
                <w:szCs w:val="24"/>
              </w:rPr>
              <w:t>P</w:t>
            </w:r>
            <w:r>
              <w:rPr>
                <w:b/>
                <w:szCs w:val="24"/>
              </w:rPr>
              <w:t xml:space="preserve"> </w:t>
            </w:r>
            <w:r w:rsidR="00FA476B">
              <w:rPr>
                <w:b/>
                <w:szCs w:val="24"/>
              </w:rPr>
              <w:t>44</w:t>
            </w:r>
            <w:r>
              <w:rPr>
                <w:b/>
                <w:szCs w:val="24"/>
              </w:rPr>
              <w:t xml:space="preserve">.2 </w:t>
            </w:r>
          </w:p>
        </w:tc>
        <w:tc>
          <w:tcPr>
            <w:tcW w:w="7736" w:type="dxa"/>
          </w:tcPr>
          <w:p w14:paraId="257ADC0B" w14:textId="77777777" w:rsidR="00FB0B95" w:rsidRPr="00AE31DD" w:rsidRDefault="00FB0B95" w:rsidP="00FB0B95">
            <w:pPr>
              <w:tabs>
                <w:tab w:val="right" w:pos="7254"/>
              </w:tabs>
              <w:spacing w:before="60" w:after="60"/>
            </w:pPr>
            <w:r w:rsidRPr="00AE31DD">
              <w:t>La pondération à attribuer aux Critères notés (y compris les facteurs techniques et autres que le prix) est la suivante : [</w:t>
            </w:r>
            <w:r>
              <w:t>insér</w:t>
            </w:r>
            <w:r w:rsidRPr="00AE31DD">
              <w:t>er %]</w:t>
            </w:r>
          </w:p>
          <w:p w14:paraId="75585128" w14:textId="77777777" w:rsidR="00FB0B95" w:rsidRPr="00A7578B" w:rsidRDefault="00FB0B95" w:rsidP="00FB0B95">
            <w:pPr>
              <w:tabs>
                <w:tab w:val="right" w:pos="7254"/>
              </w:tabs>
              <w:spacing w:before="60" w:after="60"/>
            </w:pPr>
            <w:r w:rsidRPr="00A7578B">
              <w:rPr>
                <w:i/>
                <w:iCs/>
              </w:rPr>
              <w:t xml:space="preserve">[La pondération globale à appliquer aux Critères notés (y compris les facteurs techniques et autres que le prix) sera déterminée en fonction des fourchettes suivantes, en fonction du placement du contrat dans la matrice des risques et </w:t>
            </w:r>
            <w:proofErr w:type="gramStart"/>
            <w:r w:rsidRPr="00A7578B">
              <w:rPr>
                <w:i/>
                <w:iCs/>
              </w:rPr>
              <w:t>des coûts incluse</w:t>
            </w:r>
            <w:proofErr w:type="gramEnd"/>
            <w:r w:rsidRPr="00A7578B">
              <w:rPr>
                <w:i/>
                <w:iCs/>
              </w:rPr>
              <w:t xml:space="preserve"> dans la SPMPD approuvée par la Banque :</w:t>
            </w:r>
          </w:p>
          <w:p w14:paraId="582E7074" w14:textId="77777777" w:rsidR="00FB0B95" w:rsidRPr="00A7578B" w:rsidRDefault="00FB0B95" w:rsidP="00FB0B95">
            <w:pPr>
              <w:tabs>
                <w:tab w:val="right" w:pos="7254"/>
              </w:tabs>
              <w:spacing w:before="60" w:after="60"/>
            </w:pPr>
            <w:r w:rsidRPr="00A7578B">
              <w:rPr>
                <w:i/>
                <w:iCs/>
                <w:u w:val="single"/>
              </w:rPr>
              <w:t>a. Risque d'acquisition élevé/substantiel et valeur élevée entre 50 % et 80 %</w:t>
            </w:r>
          </w:p>
          <w:p w14:paraId="089CF4FA" w14:textId="77777777" w:rsidR="00FB0B95" w:rsidRPr="00A7578B" w:rsidRDefault="00FB0B95" w:rsidP="00FB0B95">
            <w:pPr>
              <w:tabs>
                <w:tab w:val="right" w:pos="7254"/>
              </w:tabs>
              <w:spacing w:before="60" w:after="60"/>
            </w:pPr>
            <w:r w:rsidRPr="00A7578B">
              <w:rPr>
                <w:i/>
                <w:iCs/>
                <w:u w:val="single"/>
              </w:rPr>
              <w:t xml:space="preserve">b. Risque d'acquisition élevé/substantiel et faible valeur entre 60 % et 100 % </w:t>
            </w:r>
          </w:p>
          <w:p w14:paraId="086EBE57" w14:textId="77777777" w:rsidR="00FB0B95" w:rsidRPr="00A7578B" w:rsidRDefault="00FB0B95" w:rsidP="00FB0B95">
            <w:pPr>
              <w:tabs>
                <w:tab w:val="right" w:pos="7254"/>
              </w:tabs>
              <w:spacing w:before="60" w:after="60"/>
            </w:pPr>
            <w:r w:rsidRPr="00A7578B">
              <w:rPr>
                <w:i/>
                <w:iCs/>
                <w:u w:val="single"/>
              </w:rPr>
              <w:t xml:space="preserve">c. Risque d'acquisition modéré/faible et valeur élevée entre 10 % et 40 % </w:t>
            </w:r>
          </w:p>
          <w:p w14:paraId="1B88C6D5" w14:textId="77777777" w:rsidR="00FB0B95" w:rsidRDefault="00FB0B95" w:rsidP="00FB0B95">
            <w:pPr>
              <w:tabs>
                <w:tab w:val="right" w:pos="7254"/>
              </w:tabs>
              <w:spacing w:before="60" w:after="60"/>
              <w:rPr>
                <w:i/>
                <w:iCs/>
                <w:u w:val="single"/>
              </w:rPr>
            </w:pPr>
            <w:r w:rsidRPr="00A7578B">
              <w:rPr>
                <w:i/>
                <w:iCs/>
                <w:u w:val="single"/>
              </w:rPr>
              <w:t>d. Risque d'acquisition modéré/faible et faible valeur entre 20 % et 30 %].</w:t>
            </w:r>
          </w:p>
          <w:p w14:paraId="694087D5" w14:textId="77777777" w:rsidR="00FB0B95" w:rsidRPr="00A7578B" w:rsidRDefault="00FB0B95" w:rsidP="00FB0B95">
            <w:pPr>
              <w:tabs>
                <w:tab w:val="right" w:pos="7254"/>
              </w:tabs>
              <w:spacing w:before="60" w:after="60"/>
            </w:pPr>
          </w:p>
          <w:p w14:paraId="348AC546" w14:textId="10757190" w:rsidR="00386315" w:rsidRDefault="00FB0B95" w:rsidP="00FB0B95">
            <w:pPr>
              <w:tabs>
                <w:tab w:val="right" w:pos="7254"/>
              </w:tabs>
              <w:spacing w:before="120"/>
              <w:rPr>
                <w:szCs w:val="24"/>
              </w:rPr>
            </w:pPr>
            <w:r>
              <w:t xml:space="preserve">Les facteurs techniques (et sous-facteurs le cas échéant) qui pour les besoins de ce document ont la signification de Critères notés, et la pondération correspondante sur </w:t>
            </w:r>
            <w:r w:rsidR="00386315">
              <w:rPr>
                <w:szCs w:val="24"/>
              </w:rPr>
              <w:t>100% sont :</w:t>
            </w:r>
          </w:p>
          <w:p w14:paraId="75C7B07D" w14:textId="5EE5547C" w:rsidR="005B4A59" w:rsidRPr="005A0ECB" w:rsidRDefault="005B4A59" w:rsidP="00386315">
            <w:pPr>
              <w:tabs>
                <w:tab w:val="right" w:pos="7254"/>
              </w:tabs>
              <w:spacing w:before="120"/>
              <w:rPr>
                <w:i/>
                <w:iCs/>
                <w:szCs w:val="24"/>
              </w:rPr>
            </w:pPr>
            <w:r w:rsidRPr="005A0ECB">
              <w:rPr>
                <w:i/>
                <w:iCs/>
                <w:szCs w:val="24"/>
              </w:rPr>
              <w:t>[S</w:t>
            </w:r>
            <w:r>
              <w:rPr>
                <w:i/>
                <w:iCs/>
                <w:szCs w:val="24"/>
              </w:rPr>
              <w:t xml:space="preserve">i le marché a été évalués comme </w:t>
            </w:r>
            <w:proofErr w:type="spellStart"/>
            <w:r>
              <w:rPr>
                <w:i/>
                <w:iCs/>
                <w:szCs w:val="24"/>
              </w:rPr>
              <w:t>présenant</w:t>
            </w:r>
            <w:proofErr w:type="spellEnd"/>
            <w:r>
              <w:rPr>
                <w:i/>
                <w:iCs/>
                <w:szCs w:val="24"/>
              </w:rPr>
              <w:t xml:space="preserve"> des </w:t>
            </w:r>
            <w:proofErr w:type="gramStart"/>
            <w:r>
              <w:rPr>
                <w:i/>
                <w:iCs/>
                <w:szCs w:val="24"/>
              </w:rPr>
              <w:t>risques potentiels</w:t>
            </w:r>
            <w:proofErr w:type="gramEnd"/>
            <w:r>
              <w:rPr>
                <w:i/>
                <w:iCs/>
                <w:szCs w:val="24"/>
              </w:rPr>
              <w:t xml:space="preserve"> ou réels de cybersécurité, </w:t>
            </w:r>
            <w:r w:rsidR="00D610CB">
              <w:rPr>
                <w:i/>
                <w:iCs/>
                <w:szCs w:val="24"/>
              </w:rPr>
              <w:t>l</w:t>
            </w:r>
            <w:r>
              <w:rPr>
                <w:i/>
                <w:iCs/>
                <w:szCs w:val="24"/>
              </w:rPr>
              <w:t xml:space="preserve">es facteurs techniques doivent également inclure </w:t>
            </w:r>
            <w:r w:rsidR="00FF7544">
              <w:rPr>
                <w:i/>
                <w:iCs/>
                <w:szCs w:val="24"/>
              </w:rPr>
              <w:t xml:space="preserve">la description </w:t>
            </w:r>
            <w:r>
              <w:rPr>
                <w:i/>
                <w:iCs/>
                <w:szCs w:val="24"/>
              </w:rPr>
              <w:t xml:space="preserve">de la méthode, les stratégies de gestion et les plans de mise en œuvre ainsi que les innovations pour gérer les risques de cybersécurité] </w:t>
            </w:r>
          </w:p>
          <w:tbl>
            <w:tblPr>
              <w:tblStyle w:val="Grilledutableau"/>
              <w:tblW w:w="0" w:type="auto"/>
              <w:tblLayout w:type="fixed"/>
              <w:tblLook w:val="04A0" w:firstRow="1" w:lastRow="0" w:firstColumn="1" w:lastColumn="0" w:noHBand="0" w:noVBand="1"/>
            </w:tblPr>
            <w:tblGrid>
              <w:gridCol w:w="4089"/>
              <w:gridCol w:w="2817"/>
            </w:tblGrid>
            <w:tr w:rsidR="00386315" w:rsidRPr="00F95576" w14:paraId="026E82DA" w14:textId="77777777" w:rsidTr="005A0ECB">
              <w:trPr>
                <w:cantSplit/>
              </w:trPr>
              <w:tc>
                <w:tcPr>
                  <w:tcW w:w="4089" w:type="dxa"/>
                </w:tcPr>
                <w:p w14:paraId="1A17E2C6" w14:textId="4B7F2D62" w:rsidR="00386315" w:rsidRPr="00D30E35" w:rsidRDefault="00386315" w:rsidP="00386315">
                  <w:pPr>
                    <w:tabs>
                      <w:tab w:val="right" w:pos="7254"/>
                    </w:tabs>
                    <w:spacing w:before="120"/>
                    <w:rPr>
                      <w:b/>
                      <w:bCs/>
                      <w:noProof/>
                      <w:szCs w:val="24"/>
                    </w:rPr>
                  </w:pPr>
                  <w:r w:rsidRPr="00B13399">
                    <w:rPr>
                      <w:b/>
                      <w:bCs/>
                      <w:noProof/>
                      <w:szCs w:val="24"/>
                    </w:rPr>
                    <w:t xml:space="preserve">Facteur Technique </w:t>
                  </w:r>
                  <w:r w:rsidRPr="005A0ECB">
                    <w:rPr>
                      <w:i/>
                      <w:iCs/>
                      <w:noProof/>
                      <w:szCs w:val="24"/>
                    </w:rPr>
                    <w:t>[insérer les facteurs et sous facteurs techniques</w:t>
                  </w:r>
                  <w:r w:rsidR="005B4A59" w:rsidRPr="005A0ECB">
                    <w:rPr>
                      <w:i/>
                      <w:iCs/>
                      <w:noProof/>
                      <w:szCs w:val="24"/>
                    </w:rPr>
                    <w:t xml:space="preserve"> selon le cas]</w:t>
                  </w:r>
                </w:p>
              </w:tc>
              <w:tc>
                <w:tcPr>
                  <w:tcW w:w="2817" w:type="dxa"/>
                </w:tcPr>
                <w:p w14:paraId="2163883E" w14:textId="72F8032D" w:rsidR="00386315" w:rsidRPr="00F95576" w:rsidRDefault="00386315" w:rsidP="00386315">
                  <w:pPr>
                    <w:tabs>
                      <w:tab w:val="right" w:pos="7254"/>
                    </w:tabs>
                    <w:spacing w:before="120"/>
                    <w:rPr>
                      <w:b/>
                      <w:bCs/>
                      <w:noProof/>
                      <w:szCs w:val="24"/>
                    </w:rPr>
                  </w:pPr>
                  <w:r>
                    <w:rPr>
                      <w:b/>
                      <w:bCs/>
                      <w:noProof/>
                      <w:szCs w:val="24"/>
                    </w:rPr>
                    <w:t>Pondération exprimé</w:t>
                  </w:r>
                  <w:r w:rsidR="00FF7544">
                    <w:rPr>
                      <w:b/>
                      <w:bCs/>
                      <w:noProof/>
                      <w:szCs w:val="24"/>
                    </w:rPr>
                    <w:t>e</w:t>
                  </w:r>
                  <w:r>
                    <w:rPr>
                      <w:b/>
                      <w:bCs/>
                      <w:noProof/>
                      <w:szCs w:val="24"/>
                    </w:rPr>
                    <w:t xml:space="preserve"> en pourcentage </w:t>
                  </w:r>
                  <w:r w:rsidRPr="00F95576">
                    <w:rPr>
                      <w:b/>
                      <w:bCs/>
                      <w:i/>
                      <w:iCs/>
                      <w:noProof/>
                      <w:szCs w:val="24"/>
                    </w:rPr>
                    <w:t>[ins</w:t>
                  </w:r>
                  <w:r>
                    <w:rPr>
                      <w:b/>
                      <w:bCs/>
                      <w:i/>
                      <w:iCs/>
                      <w:noProof/>
                      <w:szCs w:val="24"/>
                    </w:rPr>
                    <w:t xml:space="preserve">érer le pourcentage en </w:t>
                  </w:r>
                  <w:r w:rsidRPr="00F95576">
                    <w:rPr>
                      <w:b/>
                      <w:bCs/>
                      <w:i/>
                      <w:iCs/>
                      <w:noProof/>
                      <w:szCs w:val="24"/>
                    </w:rPr>
                    <w:t>%]</w:t>
                  </w:r>
                </w:p>
              </w:tc>
            </w:tr>
            <w:tr w:rsidR="00386315" w:rsidRPr="00F95576" w14:paraId="29C9EEAB" w14:textId="77777777" w:rsidTr="005A0ECB">
              <w:trPr>
                <w:cantSplit/>
              </w:trPr>
              <w:tc>
                <w:tcPr>
                  <w:tcW w:w="4089" w:type="dxa"/>
                </w:tcPr>
                <w:p w14:paraId="649E8DE1" w14:textId="27B2E8F9" w:rsidR="00386315" w:rsidRPr="00F95576" w:rsidRDefault="00386315" w:rsidP="00386315">
                  <w:pPr>
                    <w:tabs>
                      <w:tab w:val="right" w:pos="7254"/>
                    </w:tabs>
                    <w:spacing w:before="120"/>
                    <w:rPr>
                      <w:noProof/>
                      <w:szCs w:val="24"/>
                    </w:rPr>
                  </w:pPr>
                </w:p>
              </w:tc>
              <w:tc>
                <w:tcPr>
                  <w:tcW w:w="2817" w:type="dxa"/>
                </w:tcPr>
                <w:p w14:paraId="31B5E2C8" w14:textId="77777777" w:rsidR="00386315" w:rsidRPr="00F95576" w:rsidRDefault="00386315" w:rsidP="00386315">
                  <w:pPr>
                    <w:tabs>
                      <w:tab w:val="right" w:pos="7254"/>
                    </w:tabs>
                    <w:spacing w:before="120"/>
                    <w:rPr>
                      <w:noProof/>
                      <w:szCs w:val="24"/>
                    </w:rPr>
                  </w:pPr>
                </w:p>
              </w:tc>
            </w:tr>
            <w:tr w:rsidR="00386315" w:rsidRPr="00F95576" w14:paraId="283427F6" w14:textId="77777777" w:rsidTr="005A0ECB">
              <w:trPr>
                <w:cantSplit/>
              </w:trPr>
              <w:tc>
                <w:tcPr>
                  <w:tcW w:w="4089" w:type="dxa"/>
                </w:tcPr>
                <w:p w14:paraId="42D5F20F" w14:textId="77777777" w:rsidR="00386315" w:rsidRPr="00F95576" w:rsidRDefault="00386315" w:rsidP="00386315">
                  <w:pPr>
                    <w:tabs>
                      <w:tab w:val="right" w:pos="7254"/>
                    </w:tabs>
                    <w:spacing w:before="120"/>
                    <w:rPr>
                      <w:noProof/>
                      <w:szCs w:val="24"/>
                    </w:rPr>
                  </w:pPr>
                </w:p>
              </w:tc>
              <w:tc>
                <w:tcPr>
                  <w:tcW w:w="2817" w:type="dxa"/>
                </w:tcPr>
                <w:p w14:paraId="24B3FE6B" w14:textId="77777777" w:rsidR="00386315" w:rsidRPr="00F95576" w:rsidRDefault="00386315" w:rsidP="00386315">
                  <w:pPr>
                    <w:tabs>
                      <w:tab w:val="right" w:pos="7254"/>
                    </w:tabs>
                    <w:spacing w:before="120"/>
                    <w:rPr>
                      <w:noProof/>
                      <w:szCs w:val="24"/>
                    </w:rPr>
                  </w:pPr>
                </w:p>
              </w:tc>
            </w:tr>
            <w:tr w:rsidR="00386315" w:rsidRPr="00F95576" w14:paraId="54071534" w14:textId="77777777" w:rsidTr="005A0ECB">
              <w:trPr>
                <w:cantSplit/>
              </w:trPr>
              <w:tc>
                <w:tcPr>
                  <w:tcW w:w="4089" w:type="dxa"/>
                </w:tcPr>
                <w:p w14:paraId="73EDE114" w14:textId="77777777" w:rsidR="00386315" w:rsidRPr="00F95576" w:rsidRDefault="00386315" w:rsidP="00386315">
                  <w:pPr>
                    <w:tabs>
                      <w:tab w:val="right" w:pos="7254"/>
                    </w:tabs>
                    <w:spacing w:before="120"/>
                    <w:rPr>
                      <w:noProof/>
                      <w:szCs w:val="24"/>
                    </w:rPr>
                  </w:pPr>
                </w:p>
              </w:tc>
              <w:tc>
                <w:tcPr>
                  <w:tcW w:w="2817" w:type="dxa"/>
                </w:tcPr>
                <w:p w14:paraId="07E0BEDF" w14:textId="77777777" w:rsidR="00386315" w:rsidRPr="00F95576" w:rsidRDefault="00386315" w:rsidP="00386315">
                  <w:pPr>
                    <w:tabs>
                      <w:tab w:val="right" w:pos="7254"/>
                    </w:tabs>
                    <w:spacing w:before="120"/>
                    <w:rPr>
                      <w:noProof/>
                      <w:szCs w:val="24"/>
                    </w:rPr>
                  </w:pPr>
                </w:p>
              </w:tc>
            </w:tr>
            <w:tr w:rsidR="00386315" w:rsidRPr="00F95576" w14:paraId="5D09B0AD" w14:textId="77777777" w:rsidTr="005A0ECB">
              <w:trPr>
                <w:cantSplit/>
              </w:trPr>
              <w:tc>
                <w:tcPr>
                  <w:tcW w:w="4089" w:type="dxa"/>
                </w:tcPr>
                <w:p w14:paraId="2EC53B77" w14:textId="77777777" w:rsidR="00386315" w:rsidRPr="00F95576" w:rsidRDefault="00386315" w:rsidP="00386315">
                  <w:pPr>
                    <w:tabs>
                      <w:tab w:val="right" w:pos="7254"/>
                    </w:tabs>
                    <w:spacing w:before="120"/>
                    <w:rPr>
                      <w:noProof/>
                      <w:szCs w:val="24"/>
                    </w:rPr>
                  </w:pPr>
                  <w:r w:rsidRPr="00F95576">
                    <w:rPr>
                      <w:noProof/>
                      <w:szCs w:val="24"/>
                    </w:rPr>
                    <w:t>---</w:t>
                  </w:r>
                </w:p>
              </w:tc>
              <w:tc>
                <w:tcPr>
                  <w:tcW w:w="2817" w:type="dxa"/>
                </w:tcPr>
                <w:p w14:paraId="5F871A52" w14:textId="77777777" w:rsidR="00386315" w:rsidRPr="00F95576" w:rsidRDefault="00386315" w:rsidP="00386315">
                  <w:pPr>
                    <w:tabs>
                      <w:tab w:val="right" w:pos="7254"/>
                    </w:tabs>
                    <w:spacing w:before="120"/>
                    <w:rPr>
                      <w:noProof/>
                      <w:szCs w:val="24"/>
                    </w:rPr>
                  </w:pPr>
                  <w:r w:rsidRPr="00F95576">
                    <w:rPr>
                      <w:noProof/>
                      <w:szCs w:val="24"/>
                    </w:rPr>
                    <w:t>---</w:t>
                  </w:r>
                </w:p>
              </w:tc>
            </w:tr>
          </w:tbl>
          <w:p w14:paraId="57CBC479" w14:textId="77777777" w:rsidR="00386315" w:rsidRDefault="00386315" w:rsidP="00386315">
            <w:pPr>
              <w:tabs>
                <w:tab w:val="right" w:pos="7254"/>
              </w:tabs>
              <w:spacing w:before="120"/>
              <w:rPr>
                <w:szCs w:val="24"/>
              </w:rPr>
            </w:pPr>
          </w:p>
          <w:p w14:paraId="3F3D37D0" w14:textId="77777777" w:rsidR="00386315" w:rsidRPr="00587042" w:rsidRDefault="00386315" w:rsidP="00386315">
            <w:pPr>
              <w:spacing w:before="120" w:after="200" w:line="276" w:lineRule="auto"/>
              <w:rPr>
                <w:sz w:val="22"/>
                <w:szCs w:val="22"/>
                <w:lang w:eastAsia="en-US"/>
              </w:rPr>
            </w:pPr>
            <w:r w:rsidRPr="00587042" w:rsidDel="00D30E35">
              <w:rPr>
                <w:szCs w:val="24"/>
              </w:rPr>
              <w:t xml:space="preserve"> </w:t>
            </w:r>
            <w:r w:rsidRPr="00587042">
              <w:rPr>
                <w:b/>
                <w:bCs/>
                <w:i/>
                <w:iCs/>
                <w:szCs w:val="24"/>
                <w:lang w:eastAsia="en-US"/>
              </w:rPr>
              <w:t xml:space="preserve">[La pondération devrait être attribuée en fonction de l’importance relative des facteurs techniques. </w:t>
            </w:r>
            <w:r w:rsidRPr="00587042">
              <w:rPr>
                <w:i/>
                <w:iCs/>
                <w:szCs w:val="24"/>
                <w:lang w:eastAsia="en-US"/>
              </w:rPr>
              <w:t xml:space="preserve">Insérer des sous-facteurs techniques et des pondérations correspondants, selon le cas] </w:t>
            </w:r>
          </w:p>
          <w:p w14:paraId="6B414158" w14:textId="1EE6F416" w:rsidR="00386315" w:rsidRDefault="00386315" w:rsidP="00386315">
            <w:pPr>
              <w:spacing w:before="120" w:after="200"/>
              <w:rPr>
                <w:b/>
                <w:i/>
                <w:iCs/>
                <w:szCs w:val="24"/>
              </w:rPr>
            </w:pPr>
            <w:r w:rsidRPr="00587042">
              <w:rPr>
                <w:szCs w:val="24"/>
                <w:lang w:eastAsia="en-US"/>
              </w:rPr>
              <w:t xml:space="preserve">La méthode de notation des </w:t>
            </w:r>
            <w:r w:rsidR="005B4A59">
              <w:rPr>
                <w:szCs w:val="24"/>
                <w:lang w:eastAsia="en-US"/>
              </w:rPr>
              <w:t>P</w:t>
            </w:r>
            <w:r w:rsidRPr="00587042">
              <w:rPr>
                <w:szCs w:val="24"/>
                <w:lang w:eastAsia="en-US"/>
              </w:rPr>
              <w:t xml:space="preserve">ropositions techniques est précisée dans la </w:t>
            </w:r>
            <w:r w:rsidR="00FF7544">
              <w:rPr>
                <w:szCs w:val="24"/>
                <w:lang w:eastAsia="en-US"/>
              </w:rPr>
              <w:t>S</w:t>
            </w:r>
            <w:r w:rsidRPr="00587042">
              <w:rPr>
                <w:szCs w:val="24"/>
                <w:lang w:eastAsia="en-US"/>
              </w:rPr>
              <w:t>ection III- Critères d’Evaluation et de Qualification.</w:t>
            </w:r>
          </w:p>
        </w:tc>
      </w:tr>
      <w:tr w:rsidR="005B4A59" w:rsidRPr="00252315" w14:paraId="6733ED3A" w14:textId="77777777" w:rsidTr="00154AFE">
        <w:tc>
          <w:tcPr>
            <w:tcW w:w="1624" w:type="dxa"/>
          </w:tcPr>
          <w:p w14:paraId="1C5F8AD6" w14:textId="1DB5649E" w:rsidR="005B4A59" w:rsidRPr="00317A37" w:rsidRDefault="005B4A59" w:rsidP="005B4A59">
            <w:pPr>
              <w:tabs>
                <w:tab w:val="right" w:pos="7434"/>
              </w:tabs>
              <w:spacing w:before="120"/>
              <w:rPr>
                <w:b/>
                <w:szCs w:val="24"/>
              </w:rPr>
            </w:pPr>
            <w:r>
              <w:rPr>
                <w:b/>
                <w:szCs w:val="24"/>
              </w:rPr>
              <w:t xml:space="preserve">IP </w:t>
            </w:r>
            <w:r w:rsidR="00BD16E6">
              <w:rPr>
                <w:b/>
                <w:szCs w:val="24"/>
              </w:rPr>
              <w:t>46.1</w:t>
            </w:r>
          </w:p>
        </w:tc>
        <w:tc>
          <w:tcPr>
            <w:tcW w:w="7736" w:type="dxa"/>
          </w:tcPr>
          <w:p w14:paraId="185DF2AF" w14:textId="713FE9AA" w:rsidR="005B4A59" w:rsidRDefault="005B4A59" w:rsidP="005B4A59">
            <w:pPr>
              <w:spacing w:before="120" w:after="200"/>
              <w:rPr>
                <w:b/>
                <w:i/>
                <w:iCs/>
                <w:szCs w:val="24"/>
              </w:rPr>
            </w:pPr>
            <w:r w:rsidRPr="00F9432F">
              <w:rPr>
                <w:szCs w:val="24"/>
              </w:rPr>
              <w:t xml:space="preserve">La </w:t>
            </w:r>
            <w:r>
              <w:rPr>
                <w:szCs w:val="24"/>
              </w:rPr>
              <w:t>Lettre de Proposit</w:t>
            </w:r>
            <w:r w:rsidRPr="00F9432F">
              <w:rPr>
                <w:szCs w:val="24"/>
              </w:rPr>
              <w:t>ion</w:t>
            </w:r>
            <w:r w:rsidRPr="00BD7C48">
              <w:rPr>
                <w:szCs w:val="24"/>
              </w:rPr>
              <w:t xml:space="preserve"> </w:t>
            </w:r>
            <w:r w:rsidR="00FF7544">
              <w:rPr>
                <w:szCs w:val="24"/>
              </w:rPr>
              <w:t xml:space="preserve">– Partie Financière </w:t>
            </w:r>
            <w:r>
              <w:rPr>
                <w:szCs w:val="24"/>
              </w:rPr>
              <w:t xml:space="preserve">et </w:t>
            </w:r>
            <w:r w:rsidRPr="00BD7C48">
              <w:rPr>
                <w:szCs w:val="24"/>
              </w:rPr>
              <w:t>le</w:t>
            </w:r>
            <w:r>
              <w:rPr>
                <w:szCs w:val="24"/>
              </w:rPr>
              <w:t>s</w:t>
            </w:r>
            <w:r w:rsidRPr="00BD7C48">
              <w:rPr>
                <w:szCs w:val="24"/>
              </w:rPr>
              <w:t xml:space="preserve"> Bordereau</w:t>
            </w:r>
            <w:r>
              <w:rPr>
                <w:szCs w:val="24"/>
              </w:rPr>
              <w:t>x</w:t>
            </w:r>
            <w:r w:rsidRPr="00BD7C48">
              <w:rPr>
                <w:szCs w:val="24"/>
              </w:rPr>
              <w:t xml:space="preserve"> des Prix seront paraphés par les </w:t>
            </w:r>
            <w:r>
              <w:rPr>
                <w:szCs w:val="24"/>
              </w:rPr>
              <w:t xml:space="preserve">________ </w:t>
            </w:r>
            <w:r w:rsidRPr="001C29B5">
              <w:rPr>
                <w:b/>
                <w:bCs/>
                <w:i/>
                <w:szCs w:val="24"/>
              </w:rPr>
              <w:t>[insérer le nombre des représentants]</w:t>
            </w:r>
            <w:r w:rsidRPr="001C29B5">
              <w:rPr>
                <w:b/>
                <w:bCs/>
                <w:szCs w:val="24"/>
              </w:rPr>
              <w:t xml:space="preserve"> </w:t>
            </w:r>
            <w:r w:rsidRPr="00BD7C48">
              <w:rPr>
                <w:szCs w:val="24"/>
              </w:rPr>
              <w:t xml:space="preserve">représentants </w:t>
            </w:r>
            <w:r>
              <w:rPr>
                <w:szCs w:val="24"/>
              </w:rPr>
              <w:t>de l’Acheteur</w:t>
            </w:r>
            <w:r w:rsidRPr="00BD7C48">
              <w:rPr>
                <w:szCs w:val="24"/>
              </w:rPr>
              <w:t xml:space="preserve"> </w:t>
            </w:r>
            <w:r>
              <w:rPr>
                <w:szCs w:val="24"/>
              </w:rPr>
              <w:t>conduisant</w:t>
            </w:r>
            <w:r w:rsidRPr="00BD7C48">
              <w:rPr>
                <w:szCs w:val="24"/>
              </w:rPr>
              <w:t xml:space="preserve"> l’ouverture des plis</w:t>
            </w:r>
            <w:r>
              <w:rPr>
                <w:szCs w:val="24"/>
              </w:rPr>
              <w:t xml:space="preserve"> </w:t>
            </w:r>
            <w:r w:rsidRPr="00BD7C48">
              <w:rPr>
                <w:szCs w:val="24"/>
              </w:rPr>
              <w:t xml:space="preserve">comme suit </w:t>
            </w:r>
            <w:r w:rsidRPr="001C29B5">
              <w:rPr>
                <w:b/>
                <w:bCs/>
                <w:i/>
                <w:szCs w:val="24"/>
              </w:rPr>
              <w:t>[insérer</w:t>
            </w:r>
            <w:r>
              <w:rPr>
                <w:b/>
                <w:bCs/>
                <w:i/>
                <w:szCs w:val="24"/>
              </w:rPr>
              <w:t xml:space="preserve"> la procédure : </w:t>
            </w:r>
            <w:r w:rsidRPr="001C29B5">
              <w:rPr>
                <w:b/>
                <w:bCs/>
                <w:i/>
                <w:szCs w:val="24"/>
              </w:rPr>
              <w:t xml:space="preserve">Ex. Chaque proposition sera paraphée par tous les représentants de l’Acheteur et toute modification </w:t>
            </w:r>
            <w:r>
              <w:rPr>
                <w:b/>
                <w:bCs/>
                <w:i/>
                <w:szCs w:val="24"/>
              </w:rPr>
              <w:t>des</w:t>
            </w:r>
            <w:r w:rsidRPr="001C29B5">
              <w:rPr>
                <w:b/>
                <w:bCs/>
                <w:i/>
                <w:szCs w:val="24"/>
              </w:rPr>
              <w:t xml:space="preserve"> prix unitaire</w:t>
            </w:r>
            <w:r>
              <w:rPr>
                <w:b/>
                <w:bCs/>
                <w:i/>
                <w:szCs w:val="24"/>
              </w:rPr>
              <w:t>s</w:t>
            </w:r>
            <w:r w:rsidRPr="001C29B5">
              <w:rPr>
                <w:b/>
                <w:bCs/>
                <w:i/>
                <w:szCs w:val="24"/>
              </w:rPr>
              <w:t xml:space="preserve"> ou total sera paraphée par les représentants de l’Acheteur, etc.]</w:t>
            </w:r>
          </w:p>
        </w:tc>
      </w:tr>
      <w:tr w:rsidR="005B4A59" w:rsidRPr="00252315" w14:paraId="3D1EC782" w14:textId="77777777" w:rsidTr="00154AFE">
        <w:tc>
          <w:tcPr>
            <w:tcW w:w="1624" w:type="dxa"/>
          </w:tcPr>
          <w:p w14:paraId="40B3A353" w14:textId="09B12263" w:rsidR="005B4A59" w:rsidRPr="00317A37" w:rsidRDefault="005B4A59" w:rsidP="005B4A59">
            <w:pPr>
              <w:tabs>
                <w:tab w:val="right" w:pos="7434"/>
              </w:tabs>
              <w:spacing w:before="120"/>
              <w:rPr>
                <w:b/>
                <w:szCs w:val="24"/>
              </w:rPr>
            </w:pPr>
            <w:r>
              <w:rPr>
                <w:b/>
                <w:szCs w:val="24"/>
              </w:rPr>
              <w:t xml:space="preserve">IP </w:t>
            </w:r>
            <w:r w:rsidR="003764A9">
              <w:rPr>
                <w:b/>
                <w:szCs w:val="24"/>
              </w:rPr>
              <w:t>49.1</w:t>
            </w:r>
          </w:p>
        </w:tc>
        <w:tc>
          <w:tcPr>
            <w:tcW w:w="7736" w:type="dxa"/>
          </w:tcPr>
          <w:p w14:paraId="65262BAF" w14:textId="2DF269F4" w:rsidR="005B4A59" w:rsidRPr="00A67C9C" w:rsidRDefault="005B4A59" w:rsidP="005A0ECB">
            <w:pPr>
              <w:tabs>
                <w:tab w:val="right" w:pos="7254"/>
              </w:tabs>
              <w:spacing w:before="120"/>
              <w:rPr>
                <w:szCs w:val="24"/>
              </w:rPr>
            </w:pPr>
            <w:r w:rsidRPr="00A67C9C">
              <w:rPr>
                <w:szCs w:val="24"/>
              </w:rPr>
              <w:t xml:space="preserve">La/es monnaie/s des Propositions doivent être converties en une seule monnaie comme suit: </w:t>
            </w:r>
            <w:r w:rsidRPr="00A67C9C">
              <w:rPr>
                <w:b/>
                <w:i/>
                <w:szCs w:val="24"/>
              </w:rPr>
              <w:t>[insérer le nom de la monnaie]</w:t>
            </w:r>
            <w:r w:rsidRPr="00A67C9C">
              <w:rPr>
                <w:szCs w:val="24"/>
              </w:rPr>
              <w:t xml:space="preserve"> _____________</w:t>
            </w:r>
          </w:p>
          <w:p w14:paraId="0466C9CB" w14:textId="03D35F54" w:rsidR="005B4A59" w:rsidRPr="00952D15" w:rsidRDefault="005B4A59" w:rsidP="005B4A59">
            <w:pPr>
              <w:tabs>
                <w:tab w:val="right" w:pos="7254"/>
              </w:tabs>
              <w:spacing w:before="120"/>
              <w:rPr>
                <w:szCs w:val="24"/>
              </w:rPr>
            </w:pPr>
            <w:r w:rsidRPr="00952D15">
              <w:rPr>
                <w:szCs w:val="24"/>
              </w:rPr>
              <w:t xml:space="preserve">La monnaie utilisée pour convertir en une seule monnaie tous les prix des </w:t>
            </w:r>
            <w:r>
              <w:rPr>
                <w:szCs w:val="24"/>
              </w:rPr>
              <w:t>Proposition</w:t>
            </w:r>
            <w:r w:rsidRPr="00952D15">
              <w:rPr>
                <w:szCs w:val="24"/>
              </w:rPr>
              <w:t xml:space="preserve">s exprimées en diverses monnaies est : </w:t>
            </w:r>
            <w:r>
              <w:rPr>
                <w:szCs w:val="24"/>
              </w:rPr>
              <w:t xml:space="preserve">________ </w:t>
            </w:r>
            <w:r w:rsidRPr="009B7846">
              <w:rPr>
                <w:i/>
                <w:szCs w:val="24"/>
              </w:rPr>
              <w:t>[Insérer le nom de la</w:t>
            </w:r>
            <w:r>
              <w:rPr>
                <w:szCs w:val="24"/>
              </w:rPr>
              <w:t xml:space="preserve"> monnaie].</w:t>
            </w:r>
          </w:p>
          <w:p w14:paraId="765835D4" w14:textId="2AAFECB8" w:rsidR="005B4A59" w:rsidRPr="001C29B5" w:rsidRDefault="005B4A59" w:rsidP="005B4A59">
            <w:pPr>
              <w:tabs>
                <w:tab w:val="right" w:pos="7254"/>
              </w:tabs>
              <w:spacing w:before="120"/>
              <w:rPr>
                <w:b/>
                <w:bCs/>
                <w:i/>
                <w:szCs w:val="24"/>
              </w:rPr>
            </w:pPr>
            <w:r w:rsidRPr="00952D15">
              <w:rPr>
                <w:szCs w:val="24"/>
              </w:rPr>
              <w:lastRenderedPageBreak/>
              <w:t>La source du taux de change à utiliser est</w:t>
            </w:r>
            <w:r>
              <w:rPr>
                <w:szCs w:val="24"/>
              </w:rPr>
              <w:t xml:space="preserve"> : __________ </w:t>
            </w:r>
            <w:r w:rsidRPr="00952D15">
              <w:rPr>
                <w:szCs w:val="24"/>
              </w:rPr>
              <w:t xml:space="preserve"> </w:t>
            </w:r>
            <w:r w:rsidRPr="001C29B5">
              <w:rPr>
                <w:b/>
                <w:bCs/>
                <w:i/>
                <w:szCs w:val="24"/>
              </w:rPr>
              <w:t>[</w:t>
            </w:r>
            <w:r>
              <w:rPr>
                <w:b/>
                <w:bCs/>
                <w:i/>
                <w:szCs w:val="24"/>
              </w:rPr>
              <w:t>Spécifier</w:t>
            </w:r>
            <w:r w:rsidRPr="001C29B5">
              <w:rPr>
                <w:b/>
                <w:bCs/>
                <w:i/>
                <w:szCs w:val="24"/>
              </w:rPr>
              <w:t xml:space="preserve"> la source du taux de change (ex. la Banque Centrale du pays de l’Acheteur.]</w:t>
            </w:r>
          </w:p>
          <w:p w14:paraId="468D7DC5" w14:textId="7FBDE103" w:rsidR="005B4A59" w:rsidRDefault="005B4A59" w:rsidP="005B4A59">
            <w:pPr>
              <w:spacing w:before="120" w:after="200"/>
              <w:rPr>
                <w:b/>
                <w:i/>
                <w:iCs/>
                <w:szCs w:val="24"/>
              </w:rPr>
            </w:pPr>
            <w:r w:rsidRPr="00BD7C48">
              <w:rPr>
                <w:szCs w:val="24"/>
              </w:rPr>
              <w:t xml:space="preserve">La date de référence </w:t>
            </w:r>
            <w:r>
              <w:rPr>
                <w:szCs w:val="24"/>
              </w:rPr>
              <w:t>pour le taux de change sera</w:t>
            </w:r>
            <w:r>
              <w:rPr>
                <w:i/>
                <w:szCs w:val="24"/>
              </w:rPr>
              <w:t> :</w:t>
            </w:r>
            <w:r w:rsidR="00D934DD">
              <w:rPr>
                <w:i/>
                <w:szCs w:val="24"/>
              </w:rPr>
              <w:t xml:space="preserve"> </w:t>
            </w:r>
            <w:r>
              <w:rPr>
                <w:i/>
                <w:szCs w:val="24"/>
              </w:rPr>
              <w:t xml:space="preserve">_______  </w:t>
            </w:r>
            <w:r w:rsidR="00D934DD">
              <w:rPr>
                <w:i/>
                <w:szCs w:val="24"/>
              </w:rPr>
              <w:t xml:space="preserve"> </w:t>
            </w:r>
            <w:r w:rsidRPr="00B13399">
              <w:rPr>
                <w:bCs/>
                <w:i/>
                <w:szCs w:val="24"/>
              </w:rPr>
              <w:t xml:space="preserve">[Insérer </w:t>
            </w:r>
            <w:r w:rsidR="004C7F65" w:rsidRPr="00B13399">
              <w:rPr>
                <w:bCs/>
                <w:i/>
                <w:szCs w:val="24"/>
              </w:rPr>
              <w:t xml:space="preserve">la date limite de la soumission des Propositions </w:t>
            </w:r>
            <w:r w:rsidR="00352B10">
              <w:rPr>
                <w:bCs/>
                <w:i/>
                <w:szCs w:val="24"/>
              </w:rPr>
              <w:t>Deuxième</w:t>
            </w:r>
            <w:r w:rsidR="004C7F65" w:rsidRPr="00B13399">
              <w:rPr>
                <w:bCs/>
                <w:i/>
                <w:szCs w:val="24"/>
              </w:rPr>
              <w:t xml:space="preserve"> Etape, comme sp</w:t>
            </w:r>
            <w:r w:rsidR="004C7F65" w:rsidRPr="00D30E35">
              <w:rPr>
                <w:bCs/>
                <w:i/>
                <w:szCs w:val="24"/>
              </w:rPr>
              <w:t>écifi</w:t>
            </w:r>
            <w:r w:rsidR="004C7F65">
              <w:rPr>
                <w:bCs/>
                <w:i/>
                <w:szCs w:val="24"/>
              </w:rPr>
              <w:t>é</w:t>
            </w:r>
            <w:r w:rsidR="004C7F65" w:rsidRPr="00B13399">
              <w:rPr>
                <w:bCs/>
                <w:i/>
                <w:szCs w:val="24"/>
              </w:rPr>
              <w:t xml:space="preserve"> à l’article 37 des IP, sauf si spécifié autrement par l’Acheteur</w:t>
            </w:r>
            <w:r>
              <w:rPr>
                <w:bCs/>
                <w:i/>
                <w:szCs w:val="24"/>
              </w:rPr>
              <w:t>.</w:t>
            </w:r>
            <w:r w:rsidR="00CE7BA7">
              <w:rPr>
                <w:bCs/>
                <w:i/>
                <w:szCs w:val="24"/>
              </w:rPr>
              <w:t>]</w:t>
            </w:r>
          </w:p>
        </w:tc>
      </w:tr>
      <w:tr w:rsidR="000347B1" w:rsidRPr="00252315" w14:paraId="75881A2E" w14:textId="77777777" w:rsidTr="00154AFE">
        <w:tc>
          <w:tcPr>
            <w:tcW w:w="1624" w:type="dxa"/>
          </w:tcPr>
          <w:p w14:paraId="7AF05ADE" w14:textId="77761CA5" w:rsidR="000347B1" w:rsidRDefault="000347B1" w:rsidP="000347B1">
            <w:pPr>
              <w:tabs>
                <w:tab w:val="right" w:pos="7434"/>
              </w:tabs>
              <w:spacing w:before="120"/>
              <w:rPr>
                <w:b/>
                <w:szCs w:val="24"/>
              </w:rPr>
            </w:pPr>
            <w:r>
              <w:rPr>
                <w:b/>
                <w:szCs w:val="24"/>
              </w:rPr>
              <w:lastRenderedPageBreak/>
              <w:t>IP 51.3</w:t>
            </w:r>
          </w:p>
        </w:tc>
        <w:tc>
          <w:tcPr>
            <w:tcW w:w="7736" w:type="dxa"/>
          </w:tcPr>
          <w:p w14:paraId="0935D91C" w14:textId="77777777" w:rsidR="000347B1" w:rsidRPr="00BB4836" w:rsidRDefault="000347B1" w:rsidP="000347B1">
            <w:pPr>
              <w:spacing w:before="120"/>
              <w:rPr>
                <w:szCs w:val="24"/>
              </w:rPr>
            </w:pPr>
            <w:r w:rsidRPr="00BB4836">
              <w:rPr>
                <w:szCs w:val="24"/>
              </w:rPr>
              <w:t xml:space="preserve">Des </w:t>
            </w:r>
            <w:r>
              <w:rPr>
                <w:szCs w:val="24"/>
              </w:rPr>
              <w:t>proposition</w:t>
            </w:r>
            <w:r w:rsidRPr="00BB4836">
              <w:rPr>
                <w:szCs w:val="24"/>
              </w:rPr>
              <w:t xml:space="preserve">s portant sur des Sous-systèmes, lots ou tranches de l’ensemble du Système </w:t>
            </w:r>
            <w:r w:rsidRPr="0029309F">
              <w:rPr>
                <w:i/>
                <w:szCs w:val="24"/>
              </w:rPr>
              <w:t>[préciser</w:t>
            </w:r>
            <w:r>
              <w:rPr>
                <w:i/>
                <w:szCs w:val="24"/>
              </w:rPr>
              <w:t> :</w:t>
            </w:r>
            <w:r w:rsidRPr="00BB4836">
              <w:rPr>
                <w:i/>
                <w:szCs w:val="24"/>
              </w:rPr>
              <w:t xml:space="preserve"> </w:t>
            </w:r>
            <w:r w:rsidRPr="00BB4836">
              <w:rPr>
                <w:b/>
                <w:i/>
                <w:szCs w:val="24"/>
              </w:rPr>
              <w:t>seront / ne seront pas</w:t>
            </w:r>
            <w:r w:rsidRPr="00BB4836">
              <w:rPr>
                <w:i/>
                <w:szCs w:val="24"/>
              </w:rPr>
              <w:t>]</w:t>
            </w:r>
            <w:r w:rsidRPr="00BB4836">
              <w:rPr>
                <w:szCs w:val="24"/>
              </w:rPr>
              <w:t xml:space="preserve"> acceptées. </w:t>
            </w:r>
          </w:p>
          <w:p w14:paraId="71D6C1B0" w14:textId="7D4E1035" w:rsidR="000347B1" w:rsidRPr="00B13399" w:rsidRDefault="000347B1" w:rsidP="000347B1">
            <w:pPr>
              <w:rPr>
                <w:b/>
                <w:szCs w:val="24"/>
              </w:rPr>
            </w:pPr>
            <w:r w:rsidRPr="00B13399">
              <w:rPr>
                <w:b/>
                <w:szCs w:val="24"/>
              </w:rPr>
              <w:t xml:space="preserve">Des rabais conditionnels en cas d’attribution de marché pour plus d’un Sous-système, lot ou tranche </w:t>
            </w:r>
            <w:r w:rsidRPr="00A136F8">
              <w:rPr>
                <w:b/>
                <w:szCs w:val="24"/>
              </w:rPr>
              <w:t>ne seront pas</w:t>
            </w:r>
            <w:r w:rsidRPr="00B13399">
              <w:rPr>
                <w:b/>
                <w:szCs w:val="24"/>
              </w:rPr>
              <w:t xml:space="preserve"> pris en compte dans l’évaluation des </w:t>
            </w:r>
            <w:r w:rsidR="001C09EB">
              <w:rPr>
                <w:b/>
                <w:szCs w:val="24"/>
              </w:rPr>
              <w:t>proposition</w:t>
            </w:r>
            <w:r w:rsidRPr="00B13399">
              <w:rPr>
                <w:b/>
                <w:szCs w:val="24"/>
              </w:rPr>
              <w:t xml:space="preserve">s. </w:t>
            </w:r>
          </w:p>
          <w:p w14:paraId="71DAE4CA" w14:textId="56D177D2" w:rsidR="000347B1" w:rsidRPr="00A67C9C" w:rsidRDefault="000347B1" w:rsidP="000347B1">
            <w:pPr>
              <w:tabs>
                <w:tab w:val="right" w:pos="7254"/>
              </w:tabs>
              <w:spacing w:before="120"/>
              <w:rPr>
                <w:szCs w:val="24"/>
              </w:rPr>
            </w:pPr>
            <w:r w:rsidRPr="001C29B5">
              <w:rPr>
                <w:i/>
                <w:iCs/>
                <w:spacing w:val="-4"/>
                <w:szCs w:val="24"/>
              </w:rPr>
              <w:t>[Note : Il</w:t>
            </w:r>
            <w:r w:rsidRPr="001C29B5">
              <w:rPr>
                <w:i/>
                <w:iCs/>
                <w:szCs w:val="24"/>
              </w:rPr>
              <w:t xml:space="preserve"> est évident que des propositions complètes simplifient l’évaluation et définissent clairement les responsabilités de mise en œuvre et de garantie du système dans son ensemble. Il peut être néanmoins préférable, pour des raisons pratiques, de diviser les marchés en parts qui pourront faire l’objet de propositions individuelles. Si des propositions peuvent être acceptées pour un ou plusieurs Sous-systèmes individuels, lots ou tranches du Système d’Information, il convient d’indiquer ici le titre des différents Sous-systèmes, lots ou tranches pour lesquels des propositions pourront être remises, et d’inclure des renvois appropriés aux parties des Spécifications techniques où le lecteur pourra trouver une description complète de ces différents Sous-systèmes, lots ou tranches. Il convient également de préciser ici tous autres critères pouvant intervenir dans l’attribution d’un marché pour plus d’un Sous-système, lot ou tranche. </w:t>
            </w:r>
            <w:r w:rsidRPr="00B13399">
              <w:rPr>
                <w:b/>
                <w:i/>
                <w:iCs/>
                <w:szCs w:val="24"/>
              </w:rPr>
              <w:t>Les rabais conditionnels en cas d’attribution de plusieurs lots (sous-systèmes) ne devraient pas être pris en compte dans l’évaluation car la difficulté d’établir un classement des propositions pour une combinaison de sous-systèmes peut être grande]</w:t>
            </w:r>
          </w:p>
        </w:tc>
      </w:tr>
      <w:tr w:rsidR="005B4A59" w:rsidRPr="00252315" w14:paraId="74007704" w14:textId="77777777" w:rsidTr="00B05E8D">
        <w:tc>
          <w:tcPr>
            <w:tcW w:w="9360" w:type="dxa"/>
            <w:gridSpan w:val="2"/>
          </w:tcPr>
          <w:p w14:paraId="3FCE9A41" w14:textId="5BC87D86" w:rsidR="005B4A59" w:rsidRPr="005A0ECB" w:rsidRDefault="005B4A59" w:rsidP="00B95EBE">
            <w:pPr>
              <w:spacing w:before="240"/>
              <w:jc w:val="center"/>
              <w:rPr>
                <w:b/>
                <w:sz w:val="28"/>
                <w:szCs w:val="28"/>
              </w:rPr>
            </w:pPr>
          </w:p>
        </w:tc>
      </w:tr>
      <w:tr w:rsidR="005B4A59" w:rsidRPr="00252315" w14:paraId="385CC9DD" w14:textId="77777777" w:rsidTr="00154AFE">
        <w:tc>
          <w:tcPr>
            <w:tcW w:w="1624" w:type="dxa"/>
          </w:tcPr>
          <w:p w14:paraId="4CC0F110" w14:textId="3584714C" w:rsidR="005B4A59" w:rsidRPr="00317A37" w:rsidRDefault="005B4A59" w:rsidP="005B4A59">
            <w:pPr>
              <w:tabs>
                <w:tab w:val="right" w:pos="7434"/>
              </w:tabs>
              <w:spacing w:before="120"/>
              <w:rPr>
                <w:b/>
                <w:szCs w:val="24"/>
              </w:rPr>
            </w:pPr>
            <w:r>
              <w:rPr>
                <w:b/>
                <w:szCs w:val="24"/>
              </w:rPr>
              <w:t xml:space="preserve">IP </w:t>
            </w:r>
            <w:r w:rsidR="001C061F">
              <w:rPr>
                <w:b/>
                <w:szCs w:val="24"/>
              </w:rPr>
              <w:t>54</w:t>
            </w:r>
            <w:r>
              <w:rPr>
                <w:b/>
                <w:szCs w:val="24"/>
              </w:rPr>
              <w:t>.1</w:t>
            </w:r>
          </w:p>
        </w:tc>
        <w:tc>
          <w:tcPr>
            <w:tcW w:w="7736" w:type="dxa"/>
          </w:tcPr>
          <w:p w14:paraId="3FEBB523" w14:textId="7386DC4F" w:rsidR="005B4A59" w:rsidRDefault="005B4A59" w:rsidP="005B4A59">
            <w:pPr>
              <w:tabs>
                <w:tab w:val="left" w:pos="2093"/>
              </w:tabs>
              <w:spacing w:before="120"/>
              <w:rPr>
                <w:i/>
                <w:szCs w:val="24"/>
              </w:rPr>
            </w:pPr>
            <w:r w:rsidRPr="00F960B3">
              <w:rPr>
                <w:szCs w:val="24"/>
              </w:rPr>
              <w:t xml:space="preserve">La pondération </w:t>
            </w:r>
            <w:r>
              <w:rPr>
                <w:szCs w:val="24"/>
              </w:rPr>
              <w:t xml:space="preserve">du coût « X » dans le calcul de la Note évaluée globale sera de </w:t>
            </w:r>
            <w:r w:rsidRPr="00026B25">
              <w:rPr>
                <w:iCs/>
                <w:szCs w:val="24"/>
                <w:u w:val="single"/>
              </w:rPr>
              <w:tab/>
            </w:r>
            <w:r w:rsidRPr="00026B25">
              <w:rPr>
                <w:i/>
                <w:szCs w:val="24"/>
              </w:rPr>
              <w:t xml:space="preserve"> </w:t>
            </w:r>
            <w:r w:rsidRPr="00A67C9C">
              <w:rPr>
                <w:i/>
                <w:szCs w:val="24"/>
              </w:rPr>
              <w:t>[indiquer la pondération du coût</w:t>
            </w:r>
            <w:r>
              <w:rPr>
                <w:i/>
                <w:szCs w:val="24"/>
              </w:rPr>
              <w:t xml:space="preserve"> de telle manière que la pondération du coût additionnée </w:t>
            </w:r>
            <w:r w:rsidR="00861296">
              <w:rPr>
                <w:i/>
                <w:szCs w:val="24"/>
              </w:rPr>
              <w:t xml:space="preserve">à la pondération du </w:t>
            </w:r>
            <w:r>
              <w:rPr>
                <w:i/>
                <w:szCs w:val="24"/>
              </w:rPr>
              <w:t xml:space="preserve">score technique total soit </w:t>
            </w:r>
            <w:r w:rsidR="00587FBD">
              <w:rPr>
                <w:i/>
                <w:szCs w:val="24"/>
              </w:rPr>
              <w:t>un (1)</w:t>
            </w:r>
            <w:r w:rsidRPr="00A67C9C">
              <w:rPr>
                <w:i/>
                <w:szCs w:val="24"/>
              </w:rPr>
              <w:t>]</w:t>
            </w:r>
          </w:p>
          <w:p w14:paraId="20ECD2B9" w14:textId="6B6EF751" w:rsidR="005B4A59" w:rsidRDefault="005B4A59" w:rsidP="005B4A59">
            <w:pPr>
              <w:spacing w:before="120" w:after="200"/>
              <w:rPr>
                <w:b/>
                <w:i/>
                <w:iCs/>
                <w:szCs w:val="24"/>
              </w:rPr>
            </w:pPr>
            <w:r>
              <w:rPr>
                <w:szCs w:val="24"/>
              </w:rPr>
              <w:t>Taux d’actualisation utilisé pour le calcul en valeur actualisée nette des coûts récurrents, le cas échéant </w:t>
            </w:r>
            <w:r w:rsidR="00587FBD">
              <w:rPr>
                <w:szCs w:val="24"/>
              </w:rPr>
              <w:t>est </w:t>
            </w:r>
            <w:r>
              <w:rPr>
                <w:szCs w:val="24"/>
              </w:rPr>
              <w:t>:</w:t>
            </w:r>
            <w:r w:rsidR="00587FBD">
              <w:rPr>
                <w:szCs w:val="24"/>
              </w:rPr>
              <w:t xml:space="preserve"> </w:t>
            </w:r>
            <w:r w:rsidRPr="00A67C9C">
              <w:rPr>
                <w:i/>
                <w:szCs w:val="24"/>
              </w:rPr>
              <w:t>[</w:t>
            </w:r>
            <w:r w:rsidRPr="00A67C9C">
              <w:rPr>
                <w:b/>
                <w:i/>
                <w:szCs w:val="24"/>
              </w:rPr>
              <w:t>insérer le taux d’actualisation</w:t>
            </w:r>
            <w:r w:rsidRPr="00A67C9C">
              <w:rPr>
                <w:i/>
                <w:szCs w:val="24"/>
              </w:rPr>
              <w:t>]</w:t>
            </w:r>
            <w:r>
              <w:rPr>
                <w:i/>
                <w:szCs w:val="24"/>
              </w:rPr>
              <w:t xml:space="preserve"> </w:t>
            </w:r>
            <w:r w:rsidRPr="00B13399">
              <w:rPr>
                <w:szCs w:val="24"/>
              </w:rPr>
              <w:t>pourcent par an</w:t>
            </w:r>
            <w:r w:rsidRPr="00A67C9C">
              <w:rPr>
                <w:szCs w:val="24"/>
              </w:rPr>
              <w:t>.</w:t>
            </w:r>
          </w:p>
        </w:tc>
      </w:tr>
      <w:tr w:rsidR="005B4A59" w:rsidRPr="00252315" w14:paraId="7FF10876" w14:textId="77777777" w:rsidTr="00154AFE">
        <w:tc>
          <w:tcPr>
            <w:tcW w:w="1624" w:type="dxa"/>
          </w:tcPr>
          <w:p w14:paraId="23AD7D0E" w14:textId="2333BFB1" w:rsidR="005B4A59" w:rsidRPr="00317A37" w:rsidRDefault="005B4A59" w:rsidP="005B4A59">
            <w:pPr>
              <w:tabs>
                <w:tab w:val="right" w:pos="7434"/>
              </w:tabs>
              <w:spacing w:before="120"/>
              <w:rPr>
                <w:b/>
                <w:szCs w:val="24"/>
              </w:rPr>
            </w:pPr>
            <w:r>
              <w:rPr>
                <w:b/>
                <w:szCs w:val="24"/>
              </w:rPr>
              <w:t xml:space="preserve">IP </w:t>
            </w:r>
            <w:r w:rsidR="001C061F">
              <w:rPr>
                <w:b/>
                <w:szCs w:val="24"/>
              </w:rPr>
              <w:t>55</w:t>
            </w:r>
            <w:r w:rsidR="00587FBD">
              <w:rPr>
                <w:b/>
                <w:szCs w:val="24"/>
              </w:rPr>
              <w:t>.</w:t>
            </w:r>
            <w:r w:rsidR="001C061F">
              <w:rPr>
                <w:b/>
                <w:szCs w:val="24"/>
              </w:rPr>
              <w:t>1</w:t>
            </w:r>
          </w:p>
        </w:tc>
        <w:tc>
          <w:tcPr>
            <w:tcW w:w="7736" w:type="dxa"/>
          </w:tcPr>
          <w:p w14:paraId="1542309F" w14:textId="6F54D403" w:rsidR="005B4A59" w:rsidRDefault="00820F0B" w:rsidP="005B4A59">
            <w:pPr>
              <w:tabs>
                <w:tab w:val="right" w:pos="7254"/>
              </w:tabs>
              <w:spacing w:before="120"/>
              <w:jc w:val="left"/>
              <w:rPr>
                <w:szCs w:val="24"/>
              </w:rPr>
            </w:pPr>
            <w:r>
              <w:rPr>
                <w:szCs w:val="24"/>
              </w:rPr>
              <w:t xml:space="preserve">La procédure </w:t>
            </w:r>
            <w:r w:rsidR="005B4A59">
              <w:rPr>
                <w:szCs w:val="24"/>
              </w:rPr>
              <w:t xml:space="preserve">MOF [est applicable] </w:t>
            </w:r>
            <w:r w:rsidR="005B4A59" w:rsidRPr="00F66D28">
              <w:rPr>
                <w:i/>
                <w:szCs w:val="24"/>
              </w:rPr>
              <w:t>ou</w:t>
            </w:r>
            <w:r w:rsidR="005B4A59">
              <w:rPr>
                <w:szCs w:val="24"/>
              </w:rPr>
              <w:t xml:space="preserve"> [n’est pas applicable]</w:t>
            </w:r>
          </w:p>
          <w:p w14:paraId="51A3473E" w14:textId="76D300A2" w:rsidR="005B4A59" w:rsidRDefault="005B4A59" w:rsidP="005B4A59">
            <w:pPr>
              <w:spacing w:before="120" w:after="200"/>
              <w:rPr>
                <w:b/>
                <w:i/>
                <w:iCs/>
                <w:szCs w:val="24"/>
              </w:rPr>
            </w:pPr>
            <w:r>
              <w:rPr>
                <w:szCs w:val="24"/>
              </w:rPr>
              <w:t xml:space="preserve">Dans le cas où MOF est applicable, la procédure sera : </w:t>
            </w:r>
            <w:r w:rsidR="00587FBD">
              <w:rPr>
                <w:szCs w:val="24"/>
              </w:rPr>
              <w:t>________________</w:t>
            </w:r>
          </w:p>
        </w:tc>
      </w:tr>
      <w:tr w:rsidR="005B4A59" w:rsidRPr="00252315" w14:paraId="154A0090" w14:textId="77777777" w:rsidTr="00154AFE">
        <w:tc>
          <w:tcPr>
            <w:tcW w:w="1624" w:type="dxa"/>
          </w:tcPr>
          <w:p w14:paraId="346E48F2" w14:textId="134D9EF4" w:rsidR="005B4A59" w:rsidRPr="00317A37" w:rsidRDefault="005B4A59" w:rsidP="005B4A59">
            <w:pPr>
              <w:tabs>
                <w:tab w:val="right" w:pos="7434"/>
              </w:tabs>
              <w:spacing w:before="120"/>
              <w:rPr>
                <w:b/>
                <w:szCs w:val="24"/>
              </w:rPr>
            </w:pPr>
            <w:r>
              <w:rPr>
                <w:b/>
                <w:szCs w:val="24"/>
              </w:rPr>
              <w:t xml:space="preserve">IP </w:t>
            </w:r>
            <w:r w:rsidR="001C061F">
              <w:rPr>
                <w:b/>
                <w:szCs w:val="24"/>
              </w:rPr>
              <w:t>57.1</w:t>
            </w:r>
          </w:p>
        </w:tc>
        <w:tc>
          <w:tcPr>
            <w:tcW w:w="7736" w:type="dxa"/>
          </w:tcPr>
          <w:p w14:paraId="0BE9A91E" w14:textId="0C9E2123" w:rsidR="005B4A59" w:rsidRDefault="005B4A59" w:rsidP="005B4A59">
            <w:pPr>
              <w:tabs>
                <w:tab w:val="right" w:pos="7254"/>
              </w:tabs>
              <w:spacing w:before="120"/>
              <w:rPr>
                <w:szCs w:val="24"/>
              </w:rPr>
            </w:pPr>
            <w:r>
              <w:rPr>
                <w:szCs w:val="24"/>
              </w:rPr>
              <w:t>L</w:t>
            </w:r>
            <w:r w:rsidR="00D80178">
              <w:rPr>
                <w:szCs w:val="24"/>
              </w:rPr>
              <w:t>a</w:t>
            </w:r>
            <w:r>
              <w:rPr>
                <w:szCs w:val="24"/>
              </w:rPr>
              <w:t xml:space="preserve"> </w:t>
            </w:r>
            <w:r w:rsidR="00D80178">
              <w:rPr>
                <w:szCs w:val="24"/>
              </w:rPr>
              <w:t xml:space="preserve">procédure </w:t>
            </w:r>
            <w:r>
              <w:rPr>
                <w:szCs w:val="24"/>
              </w:rPr>
              <w:t xml:space="preserve">de </w:t>
            </w:r>
            <w:r w:rsidR="00D80178">
              <w:rPr>
                <w:szCs w:val="24"/>
              </w:rPr>
              <w:t>N</w:t>
            </w:r>
            <w:r>
              <w:rPr>
                <w:szCs w:val="24"/>
              </w:rPr>
              <w:t>égociation [</w:t>
            </w:r>
            <w:r w:rsidR="00587FBD">
              <w:rPr>
                <w:szCs w:val="24"/>
              </w:rPr>
              <w:t>« </w:t>
            </w:r>
            <w:r>
              <w:rPr>
                <w:szCs w:val="24"/>
              </w:rPr>
              <w:t>est applicable</w:t>
            </w:r>
            <w:r w:rsidR="00587FBD">
              <w:rPr>
                <w:szCs w:val="24"/>
              </w:rPr>
              <w:t> »</w:t>
            </w:r>
            <w:r>
              <w:rPr>
                <w:szCs w:val="24"/>
              </w:rPr>
              <w:t xml:space="preserve">] </w:t>
            </w:r>
            <w:r w:rsidRPr="005A0ECB">
              <w:rPr>
                <w:iCs/>
                <w:szCs w:val="24"/>
              </w:rPr>
              <w:t>ou</w:t>
            </w:r>
            <w:r>
              <w:rPr>
                <w:szCs w:val="24"/>
              </w:rPr>
              <w:t xml:space="preserve"> [</w:t>
            </w:r>
            <w:r w:rsidR="00587FBD">
              <w:rPr>
                <w:szCs w:val="24"/>
              </w:rPr>
              <w:t>« </w:t>
            </w:r>
            <w:r>
              <w:rPr>
                <w:szCs w:val="24"/>
              </w:rPr>
              <w:t>n’est pas applicable</w:t>
            </w:r>
            <w:r w:rsidR="00587FBD">
              <w:rPr>
                <w:szCs w:val="24"/>
              </w:rPr>
              <w:t> »</w:t>
            </w:r>
            <w:r>
              <w:rPr>
                <w:szCs w:val="24"/>
              </w:rPr>
              <w:t>]</w:t>
            </w:r>
          </w:p>
          <w:p w14:paraId="7B65977A" w14:textId="5608A6B1" w:rsidR="00D556CB" w:rsidRDefault="005B4A59" w:rsidP="005B4A59">
            <w:pPr>
              <w:spacing w:before="120" w:after="200"/>
              <w:rPr>
                <w:szCs w:val="24"/>
              </w:rPr>
            </w:pPr>
            <w:r>
              <w:rPr>
                <w:szCs w:val="24"/>
              </w:rPr>
              <w:lastRenderedPageBreak/>
              <w:t xml:space="preserve">Dans le cas où </w:t>
            </w:r>
            <w:r w:rsidR="00587FBD">
              <w:rPr>
                <w:szCs w:val="24"/>
              </w:rPr>
              <w:t>l</w:t>
            </w:r>
            <w:r w:rsidR="00D80178">
              <w:rPr>
                <w:szCs w:val="24"/>
              </w:rPr>
              <w:t>a</w:t>
            </w:r>
            <w:r w:rsidR="00587FBD">
              <w:rPr>
                <w:szCs w:val="24"/>
              </w:rPr>
              <w:t xml:space="preserve"> </w:t>
            </w:r>
            <w:r w:rsidR="00D80178">
              <w:rPr>
                <w:szCs w:val="24"/>
              </w:rPr>
              <w:t xml:space="preserve">procédure </w:t>
            </w:r>
            <w:r>
              <w:rPr>
                <w:szCs w:val="24"/>
              </w:rPr>
              <w:t xml:space="preserve">de </w:t>
            </w:r>
            <w:r w:rsidR="00D80178">
              <w:rPr>
                <w:szCs w:val="24"/>
              </w:rPr>
              <w:t>N</w:t>
            </w:r>
            <w:r>
              <w:rPr>
                <w:szCs w:val="24"/>
              </w:rPr>
              <w:t>égociation est applicable, la procédure sera :</w:t>
            </w:r>
          </w:p>
          <w:p w14:paraId="05F14E00" w14:textId="24EFAAEB" w:rsidR="005B4A59" w:rsidRDefault="005B4A59" w:rsidP="005B4A59">
            <w:pPr>
              <w:spacing w:before="120" w:after="200"/>
              <w:rPr>
                <w:b/>
                <w:i/>
                <w:iCs/>
                <w:szCs w:val="24"/>
              </w:rPr>
            </w:pPr>
            <w:r w:rsidRPr="00026B25">
              <w:rPr>
                <w:iCs/>
                <w:szCs w:val="24"/>
                <w:u w:val="single"/>
              </w:rPr>
              <w:tab/>
            </w:r>
            <w:r w:rsidR="00587FBD">
              <w:rPr>
                <w:iCs/>
                <w:szCs w:val="24"/>
                <w:u w:val="single"/>
              </w:rPr>
              <w:t>______________________________</w:t>
            </w:r>
          </w:p>
        </w:tc>
      </w:tr>
      <w:tr w:rsidR="005B4A59" w:rsidRPr="00BD7C48" w14:paraId="65B6E2B7" w14:textId="77777777" w:rsidTr="00154AFE">
        <w:trPr>
          <w:trHeight w:val="710"/>
        </w:trPr>
        <w:tc>
          <w:tcPr>
            <w:tcW w:w="9360" w:type="dxa"/>
            <w:gridSpan w:val="2"/>
          </w:tcPr>
          <w:p w14:paraId="50F5186D" w14:textId="7921793D" w:rsidR="005B4A59" w:rsidRPr="00E01770" w:rsidRDefault="004C69C8" w:rsidP="00B95EBE">
            <w:pPr>
              <w:spacing w:before="240"/>
              <w:jc w:val="center"/>
              <w:rPr>
                <w:b/>
                <w:sz w:val="32"/>
                <w:szCs w:val="32"/>
                <w:lang w:eastAsia="en-US"/>
              </w:rPr>
            </w:pPr>
            <w:r>
              <w:rPr>
                <w:b/>
                <w:sz w:val="28"/>
                <w:lang w:val="en-US"/>
              </w:rPr>
              <w:lastRenderedPageBreak/>
              <w:t>N</w:t>
            </w:r>
            <w:r w:rsidR="005B4A59" w:rsidRPr="00B95EBE">
              <w:rPr>
                <w:b/>
                <w:sz w:val="28"/>
                <w:lang w:val="en-US"/>
              </w:rPr>
              <w:t>. ATTRIBUTION DU MARCHE</w:t>
            </w:r>
          </w:p>
        </w:tc>
      </w:tr>
      <w:tr w:rsidR="005B4A59" w:rsidRPr="00BD7C48" w14:paraId="00B31A94" w14:textId="77777777" w:rsidTr="00DB2CA0">
        <w:trPr>
          <w:trHeight w:val="557"/>
        </w:trPr>
        <w:tc>
          <w:tcPr>
            <w:tcW w:w="1624" w:type="dxa"/>
          </w:tcPr>
          <w:p w14:paraId="651705D8" w14:textId="164E69D4" w:rsidR="005B4A59" w:rsidRDefault="005B4A59" w:rsidP="005B4A59">
            <w:pPr>
              <w:tabs>
                <w:tab w:val="right" w:pos="7434"/>
              </w:tabs>
              <w:spacing w:before="120"/>
              <w:rPr>
                <w:b/>
                <w:szCs w:val="24"/>
              </w:rPr>
            </w:pPr>
            <w:r>
              <w:rPr>
                <w:b/>
                <w:szCs w:val="24"/>
              </w:rPr>
              <w:t xml:space="preserve">IP </w:t>
            </w:r>
            <w:r w:rsidR="004C69C8">
              <w:rPr>
                <w:b/>
                <w:szCs w:val="24"/>
              </w:rPr>
              <w:t>66</w:t>
            </w:r>
            <w:r w:rsidR="00183F48">
              <w:rPr>
                <w:b/>
                <w:szCs w:val="24"/>
              </w:rPr>
              <w:t>.1</w:t>
            </w:r>
          </w:p>
        </w:tc>
        <w:tc>
          <w:tcPr>
            <w:tcW w:w="7736" w:type="dxa"/>
          </w:tcPr>
          <w:p w14:paraId="3F482542" w14:textId="12B486AB" w:rsidR="005B4A59" w:rsidRPr="00EE7AB5" w:rsidRDefault="005B4A59" w:rsidP="005B4A59">
            <w:pPr>
              <w:tabs>
                <w:tab w:val="right" w:pos="7254"/>
              </w:tabs>
              <w:spacing w:before="120"/>
              <w:rPr>
                <w:i/>
                <w:szCs w:val="24"/>
              </w:rPr>
            </w:pPr>
            <w:r w:rsidRPr="00F26AD3">
              <w:rPr>
                <w:szCs w:val="24"/>
              </w:rPr>
              <w:t>Le Conciliateur proposé est</w:t>
            </w:r>
            <w:r w:rsidR="00587FBD">
              <w:rPr>
                <w:szCs w:val="24"/>
              </w:rPr>
              <w:t xml:space="preserve"> ____________</w:t>
            </w:r>
            <w:r w:rsidRPr="00F26AD3">
              <w:rPr>
                <w:szCs w:val="24"/>
              </w:rPr>
              <w:t xml:space="preserve"> </w:t>
            </w:r>
            <w:r w:rsidRPr="00EE7AB5">
              <w:rPr>
                <w:i/>
                <w:szCs w:val="24"/>
              </w:rPr>
              <w:t xml:space="preserve">[insérer : </w:t>
            </w:r>
            <w:r w:rsidRPr="005A0ECB">
              <w:rPr>
                <w:b/>
                <w:bCs/>
                <w:i/>
                <w:szCs w:val="24"/>
              </w:rPr>
              <w:t xml:space="preserve">nom et autres renseignements personnels « qui figurent dans le curriculum vitae joint aux présentes </w:t>
            </w:r>
            <w:r w:rsidR="00DC226B">
              <w:rPr>
                <w:b/>
                <w:bCs/>
                <w:i/>
                <w:szCs w:val="24"/>
              </w:rPr>
              <w:t>DPDP</w:t>
            </w:r>
            <w:r w:rsidRPr="005A0ECB">
              <w:rPr>
                <w:b/>
                <w:bCs/>
                <w:i/>
                <w:szCs w:val="24"/>
              </w:rPr>
              <w:t xml:space="preserve"> », </w:t>
            </w:r>
            <w:r w:rsidRPr="005A0ECB">
              <w:rPr>
                <w:iCs/>
                <w:szCs w:val="24"/>
              </w:rPr>
              <w:t>ou indiquer</w:t>
            </w:r>
            <w:r w:rsidR="00587FBD" w:rsidRPr="005A0ECB">
              <w:rPr>
                <w:iCs/>
                <w:szCs w:val="24"/>
              </w:rPr>
              <w:t xml:space="preserve"> exceptionnellement</w:t>
            </w:r>
            <w:r w:rsidRPr="005A0ECB">
              <w:rPr>
                <w:iCs/>
                <w:szCs w:val="24"/>
              </w:rPr>
              <w:t xml:space="preserve"> </w:t>
            </w:r>
            <w:r w:rsidRPr="005A0ECB">
              <w:rPr>
                <w:b/>
                <w:bCs/>
                <w:i/>
                <w:szCs w:val="24"/>
              </w:rPr>
              <w:t>« Le présent Marché ne prévoit pas de Conciliateur</w:t>
            </w:r>
            <w:r w:rsidRPr="00EE7AB5">
              <w:rPr>
                <w:i/>
                <w:szCs w:val="24"/>
              </w:rPr>
              <w:t> »].</w:t>
            </w:r>
          </w:p>
          <w:p w14:paraId="4DCA1D22" w14:textId="329F0FC3" w:rsidR="005B4A59" w:rsidRPr="005A0ECB" w:rsidRDefault="005B4A59" w:rsidP="005B4A59">
            <w:pPr>
              <w:tabs>
                <w:tab w:val="right" w:pos="7254"/>
              </w:tabs>
              <w:spacing w:before="120"/>
              <w:rPr>
                <w:i/>
                <w:szCs w:val="24"/>
              </w:rPr>
            </w:pPr>
            <w:r w:rsidRPr="00EE7AB5">
              <w:rPr>
                <w:b/>
                <w:bCs/>
                <w:i/>
                <w:szCs w:val="24"/>
              </w:rPr>
              <w:t xml:space="preserve">[Note : </w:t>
            </w:r>
            <w:r w:rsidRPr="00EE7AB5">
              <w:rPr>
                <w:b/>
                <w:bCs/>
                <w:i/>
                <w:szCs w:val="24"/>
              </w:rPr>
              <w:tab/>
            </w:r>
            <w:r w:rsidRPr="005A0ECB">
              <w:rPr>
                <w:i/>
                <w:szCs w:val="24"/>
              </w:rPr>
              <w:t xml:space="preserve">Pour que le mécanisme de conciliation atteigne le but visé (un règlement rapide et efficace des éventuels différends), il faut que le Conciliateur soit un spécialiste du type de Système faisant l’objet du Marché et ait une réelle expérience de l’exécution des marchés d’acquisition de Systèmes d’information. Pour éviter toute apparence de conflit d’intérêts, cette personne ne devra pas, dans l’idéal mais pas nécessairement, être un ressortissant du pays de l’Acheteur. Toutefois, il est préférable de proposer un Conciliateur du </w:t>
            </w:r>
            <w:r w:rsidR="00C0466C">
              <w:rPr>
                <w:i/>
                <w:szCs w:val="24"/>
              </w:rPr>
              <w:t>P</w:t>
            </w:r>
            <w:r w:rsidRPr="005A0ECB">
              <w:rPr>
                <w:i/>
                <w:szCs w:val="24"/>
              </w:rPr>
              <w:t>ays de l’Acheteur plutôt que de se passer de Conciliateur.</w:t>
            </w:r>
          </w:p>
          <w:p w14:paraId="5DCC781E" w14:textId="77777777" w:rsidR="005B4A59" w:rsidRPr="00EE7AB5" w:rsidRDefault="005B4A59" w:rsidP="005B4A59">
            <w:pPr>
              <w:tabs>
                <w:tab w:val="right" w:pos="7254"/>
              </w:tabs>
              <w:spacing w:before="120"/>
              <w:rPr>
                <w:b/>
                <w:bCs/>
                <w:i/>
                <w:szCs w:val="24"/>
              </w:rPr>
            </w:pPr>
            <w:r w:rsidRPr="005A0ECB">
              <w:rPr>
                <w:i/>
                <w:szCs w:val="24"/>
              </w:rPr>
              <w:t>En principe, un Conciliateur doit être prévu dans le Marché. L’absence de Conciliateur doit être l’exception et ne concerner que des marchés relativement simples et courts – environ moins d’un an – qui ne prévoient pas ou peu de développement ou d’adaptation de logiciels d’application.</w:t>
            </w:r>
            <w:r w:rsidRPr="00EE7AB5">
              <w:rPr>
                <w:b/>
                <w:bCs/>
                <w:i/>
                <w:szCs w:val="24"/>
              </w:rPr>
              <w:t>]</w:t>
            </w:r>
          </w:p>
          <w:p w14:paraId="0828FDC7" w14:textId="77777777" w:rsidR="005B4A59" w:rsidRPr="00F26AD3" w:rsidRDefault="005B4A59" w:rsidP="005B4A59">
            <w:pPr>
              <w:tabs>
                <w:tab w:val="right" w:pos="7254"/>
              </w:tabs>
              <w:spacing w:before="120"/>
              <w:rPr>
                <w:szCs w:val="24"/>
              </w:rPr>
            </w:pPr>
            <w:r w:rsidRPr="00F26AD3">
              <w:rPr>
                <w:szCs w:val="24"/>
              </w:rPr>
              <w:t xml:space="preserve">Les honoraires horaires proposés sont </w:t>
            </w:r>
            <w:r w:rsidRPr="00EE7AB5">
              <w:rPr>
                <w:i/>
                <w:iCs/>
                <w:szCs w:val="24"/>
              </w:rPr>
              <w:t xml:space="preserve">[insérer : </w:t>
            </w:r>
            <w:r w:rsidRPr="005A0ECB">
              <w:rPr>
                <w:b/>
                <w:bCs/>
                <w:i/>
                <w:iCs/>
                <w:szCs w:val="24"/>
              </w:rPr>
              <w:t>montant et monnaie</w:t>
            </w:r>
            <w:r w:rsidRPr="00EE7AB5">
              <w:rPr>
                <w:i/>
                <w:iCs/>
                <w:szCs w:val="24"/>
              </w:rPr>
              <w:t>].</w:t>
            </w:r>
          </w:p>
          <w:p w14:paraId="3994133F" w14:textId="284C606B" w:rsidR="005B4A59" w:rsidRPr="005A0ECB" w:rsidRDefault="005B4A59" w:rsidP="005B4A59">
            <w:pPr>
              <w:tabs>
                <w:tab w:val="right" w:pos="7254"/>
              </w:tabs>
              <w:spacing w:before="120"/>
              <w:rPr>
                <w:i/>
                <w:szCs w:val="24"/>
              </w:rPr>
            </w:pPr>
            <w:r w:rsidRPr="005A0ECB">
              <w:rPr>
                <w:i/>
                <w:szCs w:val="24"/>
              </w:rPr>
              <w:t xml:space="preserve">[Note : </w:t>
            </w:r>
            <w:r w:rsidRPr="005A0ECB">
              <w:rPr>
                <w:i/>
                <w:szCs w:val="24"/>
              </w:rPr>
              <w:tab/>
              <w:t>En principe, outre les honoraires correspondant au nombre d’heures effectivement consacrées à l’étude d’une affaire qui lui est soumise pour avis, un Conciliateur s’attend au remboursement de tous ses frais de communication (téléphone, télécopie et autres) occasionnés par le différend, ainsi que tous frais afférents à ses éventuels déplacements sur place.]</w:t>
            </w:r>
          </w:p>
        </w:tc>
      </w:tr>
      <w:tr w:rsidR="005B4A59" w:rsidRPr="00BD7C48" w14:paraId="69B38AE8" w14:textId="77777777" w:rsidTr="00154AFE">
        <w:trPr>
          <w:trHeight w:val="1266"/>
        </w:trPr>
        <w:tc>
          <w:tcPr>
            <w:tcW w:w="1624" w:type="dxa"/>
          </w:tcPr>
          <w:p w14:paraId="11B7C11F" w14:textId="593EB132" w:rsidR="005B4A59" w:rsidRDefault="005B4A59" w:rsidP="005B4A59">
            <w:pPr>
              <w:tabs>
                <w:tab w:val="right" w:pos="7434"/>
              </w:tabs>
              <w:spacing w:before="120"/>
              <w:rPr>
                <w:b/>
                <w:szCs w:val="24"/>
              </w:rPr>
            </w:pPr>
            <w:r>
              <w:rPr>
                <w:b/>
                <w:szCs w:val="24"/>
              </w:rPr>
              <w:t>IP</w:t>
            </w:r>
            <w:r w:rsidRPr="00D77C9B">
              <w:rPr>
                <w:b/>
                <w:szCs w:val="24"/>
              </w:rPr>
              <w:t xml:space="preserve"> </w:t>
            </w:r>
            <w:r w:rsidR="00183F48">
              <w:rPr>
                <w:b/>
                <w:szCs w:val="24"/>
              </w:rPr>
              <w:t>67</w:t>
            </w:r>
            <w:r w:rsidRPr="00D77C9B">
              <w:rPr>
                <w:b/>
                <w:szCs w:val="24"/>
              </w:rPr>
              <w:t>.1</w:t>
            </w:r>
          </w:p>
        </w:tc>
        <w:tc>
          <w:tcPr>
            <w:tcW w:w="7736" w:type="dxa"/>
          </w:tcPr>
          <w:p w14:paraId="1139D564" w14:textId="646A4379" w:rsidR="005B4A59" w:rsidRPr="005A0ECB" w:rsidRDefault="005B4A59" w:rsidP="005A0ECB">
            <w:pPr>
              <w:pStyle w:val="BankNormal"/>
              <w:tabs>
                <w:tab w:val="left" w:pos="5686"/>
                <w:tab w:val="right" w:pos="7218"/>
              </w:tabs>
              <w:spacing w:before="120" w:after="120"/>
              <w:rPr>
                <w:lang w:val="fr-FR"/>
              </w:rPr>
            </w:pPr>
            <w:r>
              <w:rPr>
                <w:iCs/>
                <w:lang w:val="fr-FR"/>
              </w:rPr>
              <w:t xml:space="preserve">Les procédures de présentation d’une </w:t>
            </w:r>
            <w:r w:rsidR="004D6AC9">
              <w:rPr>
                <w:iCs/>
                <w:lang w:val="fr-FR"/>
              </w:rPr>
              <w:t>R</w:t>
            </w:r>
            <w:r>
              <w:rPr>
                <w:iCs/>
                <w:lang w:val="fr-FR"/>
              </w:rPr>
              <w:t xml:space="preserve">éclamation concernant la passation des marchés est détaillée dans </w:t>
            </w:r>
            <w:r w:rsidRPr="00B13399">
              <w:rPr>
                <w:iCs/>
                <w:lang w:val="fr-FR"/>
              </w:rPr>
              <w:t xml:space="preserve">le </w:t>
            </w:r>
            <w:hyperlink r:id="rId31" w:history="1">
              <w:r w:rsidRPr="00B13399">
                <w:rPr>
                  <w:rStyle w:val="Lienhypertexte"/>
                  <w:iCs/>
                  <w:color w:val="auto"/>
                  <w:lang w:val="fr-FR"/>
                </w:rPr>
                <w:t>Règlement de Passation de Marchés applicable aux Emprunteurs</w:t>
              </w:r>
            </w:hyperlink>
            <w:r w:rsidRPr="00B13399">
              <w:rPr>
                <w:iCs/>
                <w:lang w:val="fr-FR"/>
              </w:rPr>
              <w:t xml:space="preserve"> dans le cadre de </w:t>
            </w:r>
            <w:r w:rsidR="00FE12E7">
              <w:rPr>
                <w:iCs/>
                <w:lang w:val="fr-FR"/>
              </w:rPr>
              <w:t>F</w:t>
            </w:r>
            <w:r w:rsidRPr="00B13399">
              <w:rPr>
                <w:iCs/>
                <w:lang w:val="fr-FR"/>
              </w:rPr>
              <w:t xml:space="preserve">inancement de </w:t>
            </w:r>
            <w:r w:rsidR="00FE12E7">
              <w:rPr>
                <w:iCs/>
                <w:lang w:val="fr-FR"/>
              </w:rPr>
              <w:t>P</w:t>
            </w:r>
            <w:r w:rsidRPr="00B13399">
              <w:rPr>
                <w:iCs/>
                <w:lang w:val="fr-FR"/>
              </w:rPr>
              <w:t>rojets d’</w:t>
            </w:r>
            <w:r w:rsidR="00FE12E7">
              <w:rPr>
                <w:iCs/>
                <w:lang w:val="fr-FR"/>
              </w:rPr>
              <w:t>I</w:t>
            </w:r>
            <w:r w:rsidRPr="00B13399">
              <w:rPr>
                <w:iCs/>
                <w:lang w:val="fr-FR"/>
              </w:rPr>
              <w:t xml:space="preserve">nvestissement (Annexe III). </w:t>
            </w:r>
          </w:p>
          <w:p w14:paraId="48BDB993" w14:textId="77777777" w:rsidR="00861DA4" w:rsidRPr="00494A9E" w:rsidRDefault="00861DA4" w:rsidP="00861DA4">
            <w:pPr>
              <w:pStyle w:val="BankNormal"/>
              <w:tabs>
                <w:tab w:val="left" w:pos="5686"/>
                <w:tab w:val="right" w:pos="7218"/>
              </w:tabs>
              <w:spacing w:before="120" w:after="120"/>
              <w:rPr>
                <w:lang w:val="fr-FR"/>
              </w:rPr>
            </w:pPr>
            <w:r w:rsidRPr="00494A9E">
              <w:rPr>
                <w:lang w:val="fr-FR"/>
              </w:rPr>
              <w:t xml:space="preserve">Une copie de la plainte peut être adressée pour information et suivi à la Banque à l'adresse suivante : </w:t>
            </w:r>
            <w:hyperlink r:id="rId32" w:history="1">
              <w:r w:rsidRPr="00494A9E">
                <w:rPr>
                  <w:rStyle w:val="Lienhypertexte"/>
                  <w:b/>
                  <w:bCs/>
                  <w:lang w:val="fr-FR"/>
                </w:rPr>
                <w:t>pprocurementcomplaints@worldbank.org</w:t>
              </w:r>
            </w:hyperlink>
          </w:p>
          <w:p w14:paraId="72BC070F" w14:textId="5BAB541B" w:rsidR="005B4A59" w:rsidRDefault="005B4A59" w:rsidP="005B4A59">
            <w:pPr>
              <w:pStyle w:val="BankNormal"/>
              <w:tabs>
                <w:tab w:val="left" w:pos="5686"/>
                <w:tab w:val="right" w:pos="7218"/>
              </w:tabs>
              <w:spacing w:before="120" w:after="120"/>
              <w:rPr>
                <w:iCs/>
                <w:lang w:val="fr-FR"/>
              </w:rPr>
            </w:pPr>
            <w:r>
              <w:rPr>
                <w:szCs w:val="24"/>
                <w:lang w:val="fr-FR"/>
              </w:rPr>
              <w:t xml:space="preserve">En résumé, </w:t>
            </w:r>
            <w:r>
              <w:rPr>
                <w:iCs/>
                <w:lang w:val="fr-FR"/>
              </w:rPr>
              <w:t xml:space="preserve">une </w:t>
            </w:r>
            <w:r w:rsidR="004D6AC9">
              <w:rPr>
                <w:iCs/>
                <w:lang w:val="fr-FR"/>
              </w:rPr>
              <w:t>R</w:t>
            </w:r>
            <w:r>
              <w:rPr>
                <w:iCs/>
                <w:lang w:val="fr-FR"/>
              </w:rPr>
              <w:t>éclamation concernant la passation des marchés pourra porter sur :</w:t>
            </w:r>
          </w:p>
          <w:p w14:paraId="3267D152" w14:textId="7AA7DC4D" w:rsidR="005B4A59" w:rsidRPr="00D77C9B" w:rsidRDefault="005B4A59">
            <w:pPr>
              <w:pStyle w:val="BankNormal"/>
              <w:numPr>
                <w:ilvl w:val="1"/>
                <w:numId w:val="13"/>
              </w:numPr>
              <w:tabs>
                <w:tab w:val="left" w:pos="5686"/>
                <w:tab w:val="right" w:pos="7218"/>
              </w:tabs>
              <w:spacing w:after="120"/>
              <w:rPr>
                <w:iCs/>
                <w:szCs w:val="24"/>
                <w:lang w:val="fr-FR"/>
              </w:rPr>
            </w:pPr>
            <w:r w:rsidRPr="00D77C9B">
              <w:rPr>
                <w:iCs/>
                <w:szCs w:val="24"/>
                <w:lang w:val="fr-FR"/>
              </w:rPr>
              <w:t xml:space="preserve">Les termes du présent </w:t>
            </w:r>
            <w:r w:rsidR="009067D8">
              <w:rPr>
                <w:iCs/>
                <w:szCs w:val="24"/>
                <w:lang w:val="fr-FR"/>
              </w:rPr>
              <w:t>Dossier de Demande de Propositions</w:t>
            </w:r>
            <w:r>
              <w:rPr>
                <w:iCs/>
                <w:szCs w:val="24"/>
                <w:lang w:val="fr-FR"/>
              </w:rPr>
              <w:t> ;</w:t>
            </w:r>
          </w:p>
          <w:p w14:paraId="609CDCD2" w14:textId="14BB6A7D" w:rsidR="005B4A59" w:rsidRDefault="005B4A59">
            <w:pPr>
              <w:pStyle w:val="BankNormal"/>
              <w:numPr>
                <w:ilvl w:val="1"/>
                <w:numId w:val="13"/>
              </w:numPr>
              <w:tabs>
                <w:tab w:val="left" w:pos="5686"/>
                <w:tab w:val="right" w:pos="7218"/>
              </w:tabs>
              <w:spacing w:after="120"/>
              <w:rPr>
                <w:iCs/>
                <w:szCs w:val="24"/>
                <w:lang w:val="fr-FR"/>
              </w:rPr>
            </w:pPr>
            <w:r>
              <w:rPr>
                <w:iCs/>
                <w:szCs w:val="24"/>
                <w:lang w:val="fr-FR"/>
              </w:rPr>
              <w:t>La décision de l’Acheteur d’exclure un Proposant du processus d</w:t>
            </w:r>
            <w:r w:rsidR="00587FBD">
              <w:rPr>
                <w:iCs/>
                <w:szCs w:val="24"/>
                <w:lang w:val="fr-FR"/>
              </w:rPr>
              <w:t xml:space="preserve">e passation de marchés </w:t>
            </w:r>
            <w:r w:rsidR="006A5D1C">
              <w:rPr>
                <w:iCs/>
                <w:szCs w:val="24"/>
                <w:lang w:val="fr-FR"/>
              </w:rPr>
              <w:t>avant</w:t>
            </w:r>
            <w:r>
              <w:rPr>
                <w:iCs/>
                <w:szCs w:val="24"/>
                <w:lang w:val="fr-FR"/>
              </w:rPr>
              <w:t xml:space="preserve"> l’attribution du Marché ; et/ou</w:t>
            </w:r>
            <w:r w:rsidRPr="00195D0A">
              <w:rPr>
                <w:iCs/>
                <w:szCs w:val="24"/>
                <w:lang w:val="fr-FR"/>
              </w:rPr>
              <w:t xml:space="preserve"> </w:t>
            </w:r>
          </w:p>
          <w:p w14:paraId="04895D74" w14:textId="77777777" w:rsidR="005B4A59" w:rsidRDefault="005B4A59">
            <w:pPr>
              <w:pStyle w:val="BankNormal"/>
              <w:numPr>
                <w:ilvl w:val="1"/>
                <w:numId w:val="13"/>
              </w:numPr>
              <w:tabs>
                <w:tab w:val="left" w:pos="5686"/>
                <w:tab w:val="right" w:pos="7218"/>
              </w:tabs>
              <w:spacing w:after="120"/>
              <w:rPr>
                <w:iCs/>
                <w:szCs w:val="24"/>
                <w:lang w:val="fr-FR"/>
              </w:rPr>
            </w:pPr>
            <w:r w:rsidRPr="00EE7AB5">
              <w:rPr>
                <w:iCs/>
                <w:szCs w:val="24"/>
                <w:lang w:val="fr-FR"/>
              </w:rPr>
              <w:t>La décision d’attribution du marché par l’Acheteur.</w:t>
            </w:r>
          </w:p>
          <w:p w14:paraId="4F599FFB" w14:textId="21063CE4" w:rsidR="00587FBD" w:rsidRDefault="00587FBD" w:rsidP="00587FBD">
            <w:pPr>
              <w:pStyle w:val="BankNormal"/>
              <w:tabs>
                <w:tab w:val="left" w:pos="5686"/>
                <w:tab w:val="right" w:pos="7218"/>
              </w:tabs>
              <w:spacing w:before="120" w:after="120"/>
              <w:rPr>
                <w:iCs/>
                <w:lang w:val="fr-FR"/>
              </w:rPr>
            </w:pPr>
            <w:r w:rsidRPr="00B13399">
              <w:rPr>
                <w:iCs/>
                <w:lang w:val="fr-FR"/>
              </w:rPr>
              <w:t xml:space="preserve">Un Proposant désirant </w:t>
            </w:r>
            <w:r w:rsidRPr="00E526FE">
              <w:rPr>
                <w:iCs/>
                <w:lang w:val="fr-FR"/>
              </w:rPr>
              <w:t xml:space="preserve">présenter </w:t>
            </w:r>
            <w:r>
              <w:rPr>
                <w:iCs/>
                <w:lang w:val="fr-FR"/>
              </w:rPr>
              <w:t xml:space="preserve">une </w:t>
            </w:r>
            <w:r w:rsidR="00E07D78">
              <w:rPr>
                <w:iCs/>
                <w:lang w:val="fr-FR"/>
              </w:rPr>
              <w:t>R</w:t>
            </w:r>
            <w:r>
              <w:rPr>
                <w:iCs/>
                <w:lang w:val="fr-FR"/>
              </w:rPr>
              <w:t xml:space="preserve">éclamation concernant la </w:t>
            </w:r>
            <w:r w:rsidR="00E07D78">
              <w:rPr>
                <w:iCs/>
                <w:lang w:val="fr-FR"/>
              </w:rPr>
              <w:t>P</w:t>
            </w:r>
            <w:r>
              <w:rPr>
                <w:iCs/>
                <w:lang w:val="fr-FR"/>
              </w:rPr>
              <w:t xml:space="preserve">assation des </w:t>
            </w:r>
            <w:r w:rsidR="00E07D78">
              <w:rPr>
                <w:iCs/>
                <w:lang w:val="fr-FR"/>
              </w:rPr>
              <w:t>M</w:t>
            </w:r>
            <w:r>
              <w:rPr>
                <w:iCs/>
                <w:lang w:val="fr-FR"/>
              </w:rPr>
              <w:t>archés devra présenter sa réclamation en suivant ces procédures, par écrit (par le moyen le plus rapide, c’est-à-dire courriel ou télécopie) à :</w:t>
            </w:r>
          </w:p>
          <w:p w14:paraId="3C5B3527" w14:textId="77777777" w:rsidR="00587FBD" w:rsidRPr="0098494D" w:rsidRDefault="00587FBD" w:rsidP="00587FBD">
            <w:pPr>
              <w:pStyle w:val="Outline"/>
              <w:suppressAutoHyphens/>
              <w:spacing w:before="60" w:after="60"/>
              <w:ind w:left="720"/>
              <w:rPr>
                <w:b/>
                <w:color w:val="000000"/>
              </w:rPr>
            </w:pPr>
            <w:r w:rsidRPr="0098494D">
              <w:rPr>
                <w:b/>
                <w:color w:val="000000"/>
              </w:rPr>
              <w:lastRenderedPageBreak/>
              <w:t xml:space="preserve">A l’attention de : </w:t>
            </w:r>
            <w:r w:rsidRPr="00744011">
              <w:rPr>
                <w:i/>
              </w:rPr>
              <w:t>[insérer le nom complet de la personne</w:t>
            </w:r>
            <w:r>
              <w:rPr>
                <w:i/>
              </w:rPr>
              <w:t xml:space="preserve"> recevant les réclamations</w:t>
            </w:r>
            <w:r w:rsidRPr="00744011">
              <w:rPr>
                <w:i/>
              </w:rPr>
              <w:t>]</w:t>
            </w:r>
          </w:p>
          <w:p w14:paraId="1212F243" w14:textId="77777777" w:rsidR="00587FBD" w:rsidRPr="00744011" w:rsidRDefault="00587FBD" w:rsidP="00587FBD">
            <w:pPr>
              <w:pStyle w:val="Outline"/>
              <w:suppressAutoHyphens/>
              <w:spacing w:before="60" w:after="60"/>
              <w:ind w:left="720"/>
              <w:rPr>
                <w:i/>
              </w:rPr>
            </w:pPr>
            <w:r w:rsidRPr="00744011">
              <w:rPr>
                <w:b/>
                <w:color w:val="000000"/>
                <w:kern w:val="0"/>
                <w:lang w:eastAsia="en-GB"/>
              </w:rPr>
              <w:t>Titre/position</w:t>
            </w:r>
            <w:r>
              <w:rPr>
                <w:b/>
                <w:color w:val="000000"/>
                <w:kern w:val="0"/>
                <w:lang w:eastAsia="en-GB"/>
              </w:rPr>
              <w:t> :</w:t>
            </w:r>
            <w:r w:rsidRPr="00744011">
              <w:t xml:space="preserve"> </w:t>
            </w:r>
            <w:r w:rsidRPr="00744011">
              <w:rPr>
                <w:i/>
              </w:rPr>
              <w:t>[insérer le titre/la position]</w:t>
            </w:r>
          </w:p>
          <w:p w14:paraId="7BE4A6B0" w14:textId="77777777" w:rsidR="00587FBD" w:rsidRPr="00744011" w:rsidRDefault="00587FBD" w:rsidP="00587FBD">
            <w:pPr>
              <w:pStyle w:val="Outline"/>
              <w:suppressAutoHyphens/>
              <w:spacing w:before="60" w:after="60"/>
              <w:ind w:left="720"/>
              <w:rPr>
                <w:i/>
              </w:rPr>
            </w:pPr>
            <w:r w:rsidRPr="00744011">
              <w:rPr>
                <w:b/>
                <w:color w:val="000000"/>
                <w:kern w:val="0"/>
                <w:lang w:eastAsia="en-GB"/>
              </w:rPr>
              <w:t>Agence</w:t>
            </w:r>
            <w:r>
              <w:rPr>
                <w:b/>
                <w:color w:val="000000"/>
                <w:kern w:val="0"/>
                <w:lang w:eastAsia="en-GB"/>
              </w:rPr>
              <w:t> :</w:t>
            </w:r>
            <w:r w:rsidRPr="00744011">
              <w:t xml:space="preserve"> </w:t>
            </w:r>
            <w:r w:rsidRPr="00744011">
              <w:rPr>
                <w:i/>
              </w:rPr>
              <w:t xml:space="preserve">[insérer le nom </w:t>
            </w:r>
            <w:r>
              <w:rPr>
                <w:i/>
              </w:rPr>
              <w:t>de l’Acheteur</w:t>
            </w:r>
            <w:r w:rsidRPr="00744011">
              <w:rPr>
                <w:i/>
              </w:rPr>
              <w:t>]</w:t>
            </w:r>
          </w:p>
          <w:p w14:paraId="0DDBB08A" w14:textId="77777777" w:rsidR="00587FBD" w:rsidRPr="00744011" w:rsidRDefault="00587FBD" w:rsidP="00587FBD">
            <w:pPr>
              <w:pStyle w:val="Outline"/>
              <w:suppressAutoHyphens/>
              <w:spacing w:before="60" w:after="60"/>
              <w:ind w:left="720"/>
            </w:pPr>
            <w:r w:rsidRPr="00744011">
              <w:rPr>
                <w:b/>
                <w:color w:val="000000"/>
                <w:kern w:val="0"/>
                <w:lang w:eastAsia="en-GB"/>
              </w:rPr>
              <w:t>Adresse courriel</w:t>
            </w:r>
            <w:r>
              <w:rPr>
                <w:b/>
                <w:color w:val="000000"/>
                <w:kern w:val="0"/>
                <w:lang w:eastAsia="en-GB"/>
              </w:rPr>
              <w:t> :</w:t>
            </w:r>
            <w:r w:rsidRPr="00744011">
              <w:t xml:space="preserve"> </w:t>
            </w:r>
            <w:r w:rsidRPr="00744011">
              <w:rPr>
                <w:i/>
              </w:rPr>
              <w:t>[insérer adresse courriel]</w:t>
            </w:r>
          </w:p>
          <w:p w14:paraId="5603C543" w14:textId="2093F281" w:rsidR="00587FBD" w:rsidRPr="00587FBD" w:rsidRDefault="00587FBD" w:rsidP="00DB2CA0">
            <w:pPr>
              <w:pStyle w:val="Outline"/>
              <w:suppressAutoHyphens/>
              <w:spacing w:before="60" w:after="60"/>
              <w:ind w:left="720"/>
            </w:pPr>
            <w:r w:rsidRPr="00744011">
              <w:rPr>
                <w:b/>
                <w:color w:val="000000"/>
              </w:rPr>
              <w:t>Télécopie</w:t>
            </w:r>
            <w:r>
              <w:t> :</w:t>
            </w:r>
            <w:r w:rsidRPr="00744011">
              <w:t xml:space="preserve"> </w:t>
            </w:r>
            <w:r w:rsidRPr="00744011">
              <w:rPr>
                <w:i/>
              </w:rPr>
              <w:t>[insérer No télécopie</w:t>
            </w:r>
            <w:r w:rsidRPr="00EE7AB5">
              <w:rPr>
                <w:i/>
              </w:rPr>
              <w:t>] omettre si non utilisé</w:t>
            </w:r>
          </w:p>
        </w:tc>
      </w:tr>
    </w:tbl>
    <w:p w14:paraId="27E4D1E1" w14:textId="77777777" w:rsidR="00AF135B" w:rsidRDefault="00AF135B" w:rsidP="00AF135B">
      <w:pPr>
        <w:pStyle w:val="Pieddepage"/>
        <w:rPr>
          <w:lang w:val="fr-FR"/>
        </w:rPr>
      </w:pPr>
    </w:p>
    <w:p w14:paraId="10547849" w14:textId="77777777" w:rsidR="00AF135B" w:rsidRDefault="00AF135B" w:rsidP="00AF135B">
      <w:pPr>
        <w:pStyle w:val="Pieddepage"/>
        <w:rPr>
          <w:lang w:val="fr-FR"/>
        </w:rPr>
        <w:sectPr w:rsidR="00AF135B" w:rsidSect="001163B4">
          <w:headerReference w:type="even" r:id="rId33"/>
          <w:headerReference w:type="default" r:id="rId34"/>
          <w:pgSz w:w="12240" w:h="15840" w:code="1"/>
          <w:pgMar w:top="1440" w:right="1440" w:bottom="1440" w:left="1440" w:header="720" w:footer="720" w:gutter="0"/>
          <w:cols w:space="720"/>
        </w:sectPr>
      </w:pPr>
    </w:p>
    <w:p w14:paraId="1397504E" w14:textId="0C0C68AC" w:rsidR="009653A8" w:rsidRDefault="009653A8">
      <w:pPr>
        <w:spacing w:after="0"/>
        <w:jc w:val="left"/>
      </w:pPr>
      <w:bookmarkStart w:id="366" w:name="_Toc438266925"/>
      <w:bookmarkStart w:id="367" w:name="_Toc438267899"/>
      <w:bookmarkStart w:id="368" w:name="_Toc438366666"/>
    </w:p>
    <w:p w14:paraId="1C32CB65" w14:textId="4FC90192" w:rsidR="000017B7" w:rsidRPr="00B13399" w:rsidRDefault="009653A8" w:rsidP="00B13399">
      <w:pPr>
        <w:jc w:val="center"/>
        <w:rPr>
          <w:b/>
          <w:sz w:val="36"/>
          <w:szCs w:val="36"/>
        </w:rPr>
      </w:pPr>
      <w:bookmarkStart w:id="369" w:name="_Hlk99383956"/>
      <w:r w:rsidRPr="00B13399">
        <w:rPr>
          <w:b/>
          <w:sz w:val="36"/>
          <w:szCs w:val="36"/>
        </w:rPr>
        <w:t>CV du Conciliateur</w:t>
      </w:r>
    </w:p>
    <w:p w14:paraId="15E365E7" w14:textId="51A264D6" w:rsidR="009653A8" w:rsidRPr="00ED0B8F" w:rsidRDefault="009653A8" w:rsidP="00B13399">
      <w:pPr>
        <w:jc w:val="center"/>
        <w:rPr>
          <w:b/>
          <w:i/>
          <w:iCs/>
        </w:rPr>
      </w:pPr>
      <w:r w:rsidRPr="00ED0B8F">
        <w:rPr>
          <w:b/>
          <w:i/>
          <w:iCs/>
        </w:rPr>
        <w:t>[insérer le CV]</w:t>
      </w:r>
    </w:p>
    <w:p w14:paraId="166CFCD2" w14:textId="6E2BCF97" w:rsidR="00A803E2" w:rsidRDefault="00A803E2">
      <w:pPr>
        <w:spacing w:after="0"/>
        <w:jc w:val="left"/>
        <w:sectPr w:rsidR="00A803E2" w:rsidSect="007B2FA1">
          <w:headerReference w:type="default" r:id="rId35"/>
          <w:pgSz w:w="12240" w:h="15840" w:code="1"/>
          <w:pgMar w:top="1440" w:right="1440" w:bottom="1440" w:left="1440" w:header="720" w:footer="720" w:gutter="0"/>
          <w:cols w:space="720"/>
          <w:docGrid w:linePitch="326"/>
        </w:sectPr>
      </w:pPr>
      <w:bookmarkStart w:id="370" w:name="_Toc213669833"/>
      <w:bookmarkStart w:id="371" w:name="_Toc481409978"/>
      <w:bookmarkEnd w:id="366"/>
      <w:bookmarkEnd w:id="367"/>
      <w:bookmarkEnd w:id="368"/>
      <w:bookmarkEnd w:id="369"/>
    </w:p>
    <w:p w14:paraId="1CA1A7C4" w14:textId="47D025E1" w:rsidR="00105632" w:rsidRPr="00757665" w:rsidRDefault="00105632" w:rsidP="007F2387">
      <w:pPr>
        <w:pStyle w:val="Head02"/>
        <w:rPr>
          <w:szCs w:val="36"/>
          <w:lang w:val="fr-FR"/>
        </w:rPr>
      </w:pPr>
      <w:bookmarkStart w:id="372" w:name="_Toc139040313"/>
      <w:r w:rsidRPr="00757665">
        <w:rPr>
          <w:szCs w:val="36"/>
          <w:lang w:val="fr-FR"/>
        </w:rPr>
        <w:lastRenderedPageBreak/>
        <w:t>Section III. Critères d’évaluation</w:t>
      </w:r>
      <w:bookmarkEnd w:id="370"/>
      <w:r w:rsidRPr="00757665">
        <w:rPr>
          <w:szCs w:val="36"/>
          <w:lang w:val="fr-FR"/>
        </w:rPr>
        <w:t xml:space="preserve"> </w:t>
      </w:r>
      <w:bookmarkStart w:id="373" w:name="_Toc213669834"/>
      <w:r w:rsidRPr="00757665">
        <w:rPr>
          <w:szCs w:val="36"/>
          <w:lang w:val="fr-FR"/>
        </w:rPr>
        <w:t>et de qualificatio</w:t>
      </w:r>
      <w:bookmarkEnd w:id="373"/>
      <w:r w:rsidRPr="00757665">
        <w:rPr>
          <w:szCs w:val="36"/>
          <w:lang w:val="fr-FR"/>
        </w:rPr>
        <w:t>n</w:t>
      </w:r>
      <w:bookmarkEnd w:id="371"/>
      <w:bookmarkEnd w:id="372"/>
    </w:p>
    <w:p w14:paraId="00ADCA59" w14:textId="2DB6D383" w:rsidR="00105632" w:rsidRDefault="00105632" w:rsidP="00822DEF">
      <w:pPr>
        <w:pStyle w:val="Sous-titre"/>
        <w:rPr>
          <w:sz w:val="28"/>
          <w:lang w:val="fr-FR"/>
        </w:rPr>
      </w:pPr>
    </w:p>
    <w:p w14:paraId="349F139D" w14:textId="0B168CBF" w:rsidR="00105632" w:rsidRPr="00FA395E" w:rsidRDefault="005C1283" w:rsidP="00DB2CA0">
      <w:pPr>
        <w:pStyle w:val="Sous-titre"/>
        <w:jc w:val="left"/>
        <w:rPr>
          <w:bCs/>
          <w:szCs w:val="24"/>
          <w:lang w:val="fr-FR"/>
        </w:rPr>
      </w:pPr>
      <w:r w:rsidRPr="00FA395E">
        <w:rPr>
          <w:bCs/>
          <w:sz w:val="24"/>
          <w:szCs w:val="24"/>
          <w:lang w:val="fr-FR"/>
        </w:rPr>
        <w:t>Cette Section contient les critères que l’Acheteur utiliser</w:t>
      </w:r>
      <w:r w:rsidR="00615F85" w:rsidRPr="00FA395E">
        <w:rPr>
          <w:bCs/>
          <w:sz w:val="24"/>
          <w:szCs w:val="24"/>
          <w:lang w:val="fr-FR"/>
        </w:rPr>
        <w:t>a</w:t>
      </w:r>
      <w:r w:rsidRPr="00FA395E">
        <w:rPr>
          <w:bCs/>
          <w:sz w:val="24"/>
          <w:szCs w:val="24"/>
          <w:lang w:val="fr-FR"/>
        </w:rPr>
        <w:t xml:space="preserve"> pour évaluer les Propositions et décider de la Qualification des Proposants</w:t>
      </w:r>
      <w:r w:rsidR="004F4A3C">
        <w:rPr>
          <w:b w:val="0"/>
          <w:bCs/>
          <w:sz w:val="24"/>
          <w:szCs w:val="24"/>
          <w:lang w:val="fr-FR"/>
        </w:rPr>
        <w:t xml:space="preserve">. </w:t>
      </w:r>
      <w:r w:rsidR="00105632" w:rsidRPr="00DB2CA0">
        <w:rPr>
          <w:b w:val="0"/>
          <w:bCs/>
          <w:sz w:val="24"/>
          <w:szCs w:val="24"/>
          <w:lang w:val="fr-FR"/>
        </w:rPr>
        <w:t xml:space="preserve">Le Proposant </w:t>
      </w:r>
      <w:r w:rsidR="004B5A0C">
        <w:rPr>
          <w:b w:val="0"/>
          <w:bCs/>
          <w:sz w:val="24"/>
          <w:szCs w:val="24"/>
          <w:lang w:val="fr-FR"/>
        </w:rPr>
        <w:t xml:space="preserve">doit </w:t>
      </w:r>
      <w:r w:rsidR="00105632" w:rsidRPr="00DB2CA0">
        <w:rPr>
          <w:b w:val="0"/>
          <w:bCs/>
          <w:sz w:val="24"/>
          <w:szCs w:val="24"/>
          <w:lang w:val="fr-FR"/>
        </w:rPr>
        <w:t xml:space="preserve">fournir tous les renseignements demandés dans les formulaires </w:t>
      </w:r>
      <w:r w:rsidR="00ED124D">
        <w:rPr>
          <w:b w:val="0"/>
          <w:bCs/>
          <w:sz w:val="24"/>
          <w:szCs w:val="24"/>
          <w:lang w:val="fr-FR"/>
        </w:rPr>
        <w:t>de</w:t>
      </w:r>
      <w:r w:rsidR="00105632" w:rsidRPr="00DB2CA0">
        <w:rPr>
          <w:b w:val="0"/>
          <w:bCs/>
          <w:sz w:val="24"/>
          <w:szCs w:val="24"/>
          <w:lang w:val="fr-FR"/>
        </w:rPr>
        <w:t xml:space="preserve"> la Section IV, Formulaires de Proposition.</w:t>
      </w:r>
    </w:p>
    <w:p w14:paraId="4A0A5D5A" w14:textId="77777777" w:rsidR="0031054A" w:rsidRPr="003607AE" w:rsidRDefault="0031054A" w:rsidP="0031054A">
      <w:pPr>
        <w:pStyle w:val="S3h1"/>
        <w:rPr>
          <w:rStyle w:val="S3h1Char"/>
          <w:b/>
          <w:bCs/>
        </w:rPr>
      </w:pPr>
      <w:bookmarkStart w:id="374" w:name="_Toc51777318"/>
      <w:r w:rsidRPr="003607AE">
        <w:rPr>
          <w:rStyle w:val="S3h1Char"/>
          <w:b/>
          <w:bCs/>
        </w:rPr>
        <w:t>Première Etape Propositions Techniques</w:t>
      </w:r>
      <w:bookmarkEnd w:id="374"/>
    </w:p>
    <w:p w14:paraId="0AAC1FFD" w14:textId="77777777" w:rsidR="0031054A" w:rsidRPr="001F7783" w:rsidRDefault="0031054A" w:rsidP="0031054A">
      <w:pPr>
        <w:pStyle w:val="Sec3h1"/>
        <w:ind w:firstLine="0"/>
        <w:rPr>
          <w:rStyle w:val="S3h1Char"/>
          <w:sz w:val="24"/>
          <w:szCs w:val="24"/>
          <w:lang w:val="fr-FR"/>
        </w:rPr>
      </w:pPr>
    </w:p>
    <w:p w14:paraId="0853DBAB" w14:textId="77777777" w:rsidR="0031054A" w:rsidRPr="001F7783" w:rsidRDefault="0031054A" w:rsidP="0031054A">
      <w:pPr>
        <w:pStyle w:val="S3H20"/>
        <w:ind w:left="360"/>
        <w:rPr>
          <w:rStyle w:val="S3h1Char"/>
          <w:sz w:val="24"/>
          <w:szCs w:val="24"/>
        </w:rPr>
      </w:pPr>
      <w:bookmarkStart w:id="375" w:name="_Toc51777319"/>
      <w:r w:rsidRPr="001F7783">
        <w:rPr>
          <w:rStyle w:val="S3h1Char"/>
          <w:sz w:val="24"/>
          <w:szCs w:val="24"/>
        </w:rPr>
        <w:t>Evaluation (IP 25.1 (h))</w:t>
      </w:r>
      <w:bookmarkEnd w:id="375"/>
    </w:p>
    <w:p w14:paraId="141EEFCA" w14:textId="77777777" w:rsidR="0031054A" w:rsidRPr="001F7783" w:rsidRDefault="0031054A" w:rsidP="0031054A">
      <w:pPr>
        <w:rPr>
          <w:rStyle w:val="S3h1Char"/>
          <w:b w:val="0"/>
          <w:sz w:val="24"/>
          <w:szCs w:val="24"/>
        </w:rPr>
      </w:pPr>
      <w:r w:rsidRPr="004F5094">
        <w:t xml:space="preserve">En plus des </w:t>
      </w:r>
      <w:proofErr w:type="spellStart"/>
      <w:r w:rsidRPr="004F5094">
        <w:t>citères</w:t>
      </w:r>
      <w:proofErr w:type="spellEnd"/>
      <w:r w:rsidRPr="001F7783">
        <w:rPr>
          <w:rStyle w:val="S3h1Char"/>
          <w:b w:val="0"/>
          <w:sz w:val="24"/>
          <w:szCs w:val="24"/>
        </w:rPr>
        <w:t xml:space="preserve"> indiqués en IP </w:t>
      </w:r>
      <w:r w:rsidRPr="004F5094">
        <w:t>25.1 (a) – (</w:t>
      </w:r>
      <w:r w:rsidRPr="001F7783">
        <w:rPr>
          <w:rStyle w:val="S3h1Char"/>
          <w:b w:val="0"/>
          <w:sz w:val="24"/>
          <w:szCs w:val="24"/>
        </w:rPr>
        <w:t xml:space="preserve">f) les </w:t>
      </w:r>
      <w:r w:rsidRPr="004F5094">
        <w:t>facteurs suivants</w:t>
      </w:r>
      <w:r w:rsidRPr="001F7783">
        <w:rPr>
          <w:rStyle w:val="S3h1Char"/>
          <w:b w:val="0"/>
          <w:sz w:val="24"/>
          <w:szCs w:val="24"/>
        </w:rPr>
        <w:t xml:space="preserve"> s</w:t>
      </w:r>
      <w:r w:rsidRPr="004F5094">
        <w:t>’appliqueron</w:t>
      </w:r>
      <w:r w:rsidRPr="001F7783">
        <w:rPr>
          <w:rStyle w:val="S3h1Char"/>
          <w:b w:val="0"/>
          <w:sz w:val="24"/>
          <w:szCs w:val="24"/>
        </w:rPr>
        <w:t>t :</w:t>
      </w:r>
    </w:p>
    <w:p w14:paraId="55C0482A" w14:textId="77777777" w:rsidR="00105632" w:rsidRDefault="00105632" w:rsidP="006937E4">
      <w:pPr>
        <w:rPr>
          <w:szCs w:val="24"/>
        </w:rPr>
      </w:pPr>
    </w:p>
    <w:p w14:paraId="2E56C224" w14:textId="2991EA47" w:rsidR="00E526FE" w:rsidRPr="001F7783" w:rsidRDefault="00E526FE" w:rsidP="003607AE">
      <w:pPr>
        <w:pStyle w:val="S3H20"/>
        <w:rPr>
          <w:rStyle w:val="S3h1Char"/>
          <w:sz w:val="24"/>
          <w:szCs w:val="24"/>
        </w:rPr>
      </w:pPr>
      <w:bookmarkStart w:id="376" w:name="_Toc51777320"/>
      <w:bookmarkStart w:id="377" w:name="_Toc473118266"/>
      <w:bookmarkStart w:id="378" w:name="_Toc486507738"/>
      <w:r w:rsidRPr="001F7783">
        <w:rPr>
          <w:rStyle w:val="S3h1Char"/>
          <w:sz w:val="24"/>
          <w:szCs w:val="24"/>
        </w:rPr>
        <w:t>Qualification</w:t>
      </w:r>
      <w:bookmarkEnd w:id="376"/>
    </w:p>
    <w:p w14:paraId="2AE979B8" w14:textId="77777777" w:rsidR="002D1F42" w:rsidRPr="001F7783" w:rsidRDefault="002D1F42">
      <w:pPr>
        <w:pStyle w:val="Sec3h1"/>
        <w:numPr>
          <w:ilvl w:val="1"/>
          <w:numId w:val="49"/>
        </w:numPr>
        <w:contextualSpacing w:val="0"/>
        <w:rPr>
          <w:b/>
          <w:bCs/>
          <w:sz w:val="24"/>
          <w:szCs w:val="24"/>
        </w:rPr>
      </w:pPr>
      <w:r w:rsidRPr="001F7783">
        <w:rPr>
          <w:b/>
          <w:sz w:val="24"/>
          <w:szCs w:val="24"/>
        </w:rPr>
        <w:t>Mise</w:t>
      </w:r>
      <w:r w:rsidRPr="001F7783">
        <w:rPr>
          <w:b/>
          <w:bCs/>
          <w:sz w:val="24"/>
          <w:szCs w:val="24"/>
        </w:rPr>
        <w:t xml:space="preserve"> à jour des </w:t>
      </w:r>
      <w:proofErr w:type="spellStart"/>
      <w:r w:rsidRPr="001F7783">
        <w:rPr>
          <w:b/>
          <w:bCs/>
          <w:sz w:val="24"/>
          <w:szCs w:val="24"/>
        </w:rPr>
        <w:t>renseignements</w:t>
      </w:r>
      <w:proofErr w:type="spellEnd"/>
    </w:p>
    <w:p w14:paraId="59EF48A8" w14:textId="441A2DAA" w:rsidR="002D1F42" w:rsidRPr="001F7783" w:rsidRDefault="002D1F42" w:rsidP="001F7783">
      <w:pPr>
        <w:ind w:left="720"/>
        <w:rPr>
          <w:szCs w:val="24"/>
        </w:rPr>
      </w:pPr>
      <w:r w:rsidRPr="001F7783">
        <w:rPr>
          <w:szCs w:val="24"/>
        </w:rPr>
        <w:t xml:space="preserve">Les Proposants et tous sous-traitants éventuels doivent </w:t>
      </w:r>
      <w:r w:rsidR="006B4329" w:rsidRPr="001F7783">
        <w:rPr>
          <w:szCs w:val="24"/>
        </w:rPr>
        <w:t xml:space="preserve">satisfaire ou </w:t>
      </w:r>
      <w:r w:rsidRPr="001F7783">
        <w:rPr>
          <w:szCs w:val="24"/>
        </w:rPr>
        <w:t xml:space="preserve">continuer à satisfaire aux critères utilisés lors de la </w:t>
      </w:r>
      <w:r w:rsidR="005C1283">
        <w:rPr>
          <w:szCs w:val="24"/>
        </w:rPr>
        <w:t>préqualification</w:t>
      </w:r>
      <w:r w:rsidRPr="001F7783">
        <w:rPr>
          <w:szCs w:val="24"/>
        </w:rPr>
        <w:t xml:space="preserve">. </w:t>
      </w:r>
    </w:p>
    <w:p w14:paraId="1E34B401" w14:textId="77777777" w:rsidR="002D1F42" w:rsidRPr="001F7783" w:rsidRDefault="002D1F42">
      <w:pPr>
        <w:pStyle w:val="Sec3h1"/>
        <w:numPr>
          <w:ilvl w:val="1"/>
          <w:numId w:val="49"/>
        </w:numPr>
        <w:contextualSpacing w:val="0"/>
        <w:rPr>
          <w:sz w:val="24"/>
          <w:szCs w:val="24"/>
        </w:rPr>
      </w:pPr>
      <w:proofErr w:type="spellStart"/>
      <w:r w:rsidRPr="001F7783">
        <w:rPr>
          <w:b/>
          <w:bCs/>
          <w:sz w:val="24"/>
          <w:szCs w:val="24"/>
        </w:rPr>
        <w:t>Ressources</w:t>
      </w:r>
      <w:proofErr w:type="spellEnd"/>
      <w:r w:rsidRPr="001F7783">
        <w:rPr>
          <w:b/>
          <w:bCs/>
          <w:sz w:val="24"/>
          <w:szCs w:val="24"/>
        </w:rPr>
        <w:t xml:space="preserve"> </w:t>
      </w:r>
      <w:proofErr w:type="spellStart"/>
      <w:r w:rsidRPr="001F7783">
        <w:rPr>
          <w:b/>
          <w:bCs/>
          <w:sz w:val="24"/>
          <w:szCs w:val="24"/>
        </w:rPr>
        <w:t>financières</w:t>
      </w:r>
      <w:proofErr w:type="spellEnd"/>
      <w:r w:rsidRPr="001F7783">
        <w:rPr>
          <w:b/>
          <w:bCs/>
          <w:sz w:val="24"/>
          <w:szCs w:val="24"/>
        </w:rPr>
        <w:t xml:space="preserve"> </w:t>
      </w:r>
    </w:p>
    <w:p w14:paraId="66EA475A" w14:textId="7602BEC3" w:rsidR="002D1F42" w:rsidRPr="001F7783" w:rsidRDefault="002D1F42" w:rsidP="001F7783">
      <w:pPr>
        <w:ind w:left="720"/>
        <w:rPr>
          <w:szCs w:val="24"/>
          <w:lang w:eastAsia="en-US"/>
        </w:rPr>
      </w:pPr>
      <w:r w:rsidRPr="001F7783">
        <w:rPr>
          <w:szCs w:val="24"/>
          <w:lang w:eastAsia="en-US"/>
        </w:rPr>
        <w:t xml:space="preserve">À l’aide du formulaire pertinent, No FIN 3.3 de la </w:t>
      </w:r>
      <w:r w:rsidR="0061381E">
        <w:rPr>
          <w:szCs w:val="24"/>
          <w:lang w:eastAsia="en-US"/>
        </w:rPr>
        <w:t>S</w:t>
      </w:r>
      <w:r w:rsidRPr="001F7783">
        <w:rPr>
          <w:szCs w:val="24"/>
          <w:lang w:eastAsia="en-US"/>
        </w:rPr>
        <w:t xml:space="preserve">ection IV, Formulaires de </w:t>
      </w:r>
      <w:r w:rsidR="0061381E">
        <w:rPr>
          <w:szCs w:val="24"/>
          <w:lang w:eastAsia="en-US"/>
        </w:rPr>
        <w:t>P</w:t>
      </w:r>
      <w:r w:rsidRPr="001F7783">
        <w:rPr>
          <w:szCs w:val="24"/>
          <w:lang w:eastAsia="en-US"/>
        </w:rPr>
        <w:t xml:space="preserve">roposition, le Proposant doit démontrer l’accès ou la disponibilité de ressources financières telles que des </w:t>
      </w:r>
      <w:r w:rsidRPr="001F7783">
        <w:rPr>
          <w:szCs w:val="24"/>
        </w:rPr>
        <w:t>actifs</w:t>
      </w:r>
      <w:r w:rsidRPr="001F7783">
        <w:rPr>
          <w:szCs w:val="24"/>
          <w:lang w:eastAsia="en-US"/>
        </w:rPr>
        <w:t xml:space="preserve"> liquides, des actifs réels non grevés, des </w:t>
      </w:r>
      <w:r w:rsidR="0044590D">
        <w:rPr>
          <w:szCs w:val="24"/>
          <w:lang w:eastAsia="en-US"/>
        </w:rPr>
        <w:t>lign</w:t>
      </w:r>
      <w:r w:rsidR="0044590D" w:rsidRPr="001F7783">
        <w:rPr>
          <w:szCs w:val="24"/>
          <w:lang w:eastAsia="en-US"/>
        </w:rPr>
        <w:t xml:space="preserve">es </w:t>
      </w:r>
      <w:r w:rsidRPr="001F7783">
        <w:rPr>
          <w:szCs w:val="24"/>
          <w:lang w:eastAsia="en-US"/>
        </w:rPr>
        <w:t>de crédit et d’autres moyens financiers, autres que tout</w:t>
      </w:r>
      <w:r w:rsidR="0044590D">
        <w:rPr>
          <w:szCs w:val="24"/>
          <w:lang w:eastAsia="en-US"/>
        </w:rPr>
        <w:t>e avance de</w:t>
      </w:r>
      <w:r w:rsidRPr="001F7783">
        <w:rPr>
          <w:szCs w:val="24"/>
          <w:lang w:eastAsia="en-US"/>
        </w:rPr>
        <w:t xml:space="preserve"> paiement contractuel pour répondre à: </w:t>
      </w:r>
    </w:p>
    <w:p w14:paraId="44C0425A" w14:textId="78387E47" w:rsidR="002D1F42" w:rsidRPr="001F7783" w:rsidRDefault="002D1F42" w:rsidP="001F7783">
      <w:pPr>
        <w:spacing w:after="200"/>
        <w:ind w:left="720"/>
        <w:jc w:val="left"/>
        <w:rPr>
          <w:szCs w:val="24"/>
          <w:lang w:eastAsia="en-US"/>
        </w:rPr>
      </w:pPr>
      <w:r w:rsidRPr="001F7783">
        <w:rPr>
          <w:szCs w:val="24"/>
          <w:lang w:eastAsia="en-US"/>
        </w:rPr>
        <w:t xml:space="preserve">i) l’exigence </w:t>
      </w:r>
      <w:r w:rsidR="006B4329" w:rsidRPr="001F7783">
        <w:rPr>
          <w:szCs w:val="24"/>
          <w:lang w:eastAsia="en-US"/>
        </w:rPr>
        <w:t>de liquidités</w:t>
      </w:r>
      <w:r w:rsidRPr="001F7783">
        <w:rPr>
          <w:szCs w:val="24"/>
          <w:lang w:eastAsia="en-US"/>
        </w:rPr>
        <w:t xml:space="preserve"> </w:t>
      </w:r>
      <w:r w:rsidR="00ED0B8F" w:rsidRPr="001F7783">
        <w:rPr>
          <w:szCs w:val="24"/>
          <w:lang w:eastAsia="en-US"/>
        </w:rPr>
        <w:t>suivante :</w:t>
      </w:r>
      <w:r w:rsidRPr="001F7783">
        <w:rPr>
          <w:szCs w:val="24"/>
          <w:lang w:eastAsia="en-US"/>
        </w:rPr>
        <w:t xml:space="preserve"> ___________________________</w:t>
      </w:r>
    </w:p>
    <w:p w14:paraId="1EBE5DCD" w14:textId="77777777" w:rsidR="002D1F42" w:rsidRPr="001F7783" w:rsidRDefault="002D1F42" w:rsidP="005A0ECB">
      <w:pPr>
        <w:spacing w:after="200"/>
        <w:ind w:left="720"/>
        <w:jc w:val="left"/>
        <w:rPr>
          <w:szCs w:val="24"/>
          <w:lang w:eastAsia="en-US"/>
        </w:rPr>
      </w:pPr>
      <w:r w:rsidRPr="001F7783">
        <w:rPr>
          <w:szCs w:val="24"/>
          <w:lang w:eastAsia="en-US"/>
        </w:rPr>
        <w:t xml:space="preserve">et </w:t>
      </w:r>
    </w:p>
    <w:p w14:paraId="0821328E" w14:textId="3B56B391" w:rsidR="002D1F42" w:rsidRPr="001F7783" w:rsidRDefault="002D1F42" w:rsidP="001F7783">
      <w:pPr>
        <w:spacing w:after="200"/>
        <w:ind w:left="990" w:hanging="270"/>
        <w:jc w:val="left"/>
        <w:rPr>
          <w:szCs w:val="24"/>
          <w:lang w:eastAsia="en-US"/>
        </w:rPr>
      </w:pPr>
      <w:r w:rsidRPr="001F7783">
        <w:rPr>
          <w:szCs w:val="24"/>
          <w:lang w:eastAsia="en-US"/>
        </w:rPr>
        <w:t xml:space="preserve">ii) les besoins globaux en </w:t>
      </w:r>
      <w:r w:rsidR="006B4329" w:rsidRPr="001F7783">
        <w:rPr>
          <w:szCs w:val="24"/>
          <w:lang w:eastAsia="en-US"/>
        </w:rPr>
        <w:t>liquidités</w:t>
      </w:r>
      <w:r w:rsidRPr="001F7783">
        <w:rPr>
          <w:szCs w:val="24"/>
          <w:lang w:eastAsia="en-US"/>
        </w:rPr>
        <w:t xml:space="preserve"> pour ce </w:t>
      </w:r>
      <w:r w:rsidR="005C1283">
        <w:rPr>
          <w:szCs w:val="24"/>
          <w:lang w:eastAsia="en-US"/>
        </w:rPr>
        <w:t>marché</w:t>
      </w:r>
      <w:r w:rsidRPr="001F7783">
        <w:rPr>
          <w:szCs w:val="24"/>
          <w:lang w:eastAsia="en-US"/>
        </w:rPr>
        <w:t xml:space="preserve"> et l</w:t>
      </w:r>
      <w:r w:rsidR="006B4329" w:rsidRPr="001F7783">
        <w:rPr>
          <w:szCs w:val="24"/>
          <w:lang w:eastAsia="en-US"/>
        </w:rPr>
        <w:t xml:space="preserve">es autres </w:t>
      </w:r>
      <w:r w:rsidRPr="001F7783">
        <w:rPr>
          <w:szCs w:val="24"/>
          <w:lang w:eastAsia="en-US"/>
        </w:rPr>
        <w:t>engagement</w:t>
      </w:r>
      <w:r w:rsidR="006B4329" w:rsidRPr="001F7783">
        <w:rPr>
          <w:szCs w:val="24"/>
          <w:lang w:eastAsia="en-US"/>
        </w:rPr>
        <w:t>s contractuels</w:t>
      </w:r>
      <w:r w:rsidRPr="001F7783">
        <w:rPr>
          <w:szCs w:val="24"/>
          <w:lang w:eastAsia="en-US"/>
        </w:rPr>
        <w:t xml:space="preserve"> </w:t>
      </w:r>
      <w:r w:rsidR="006B4329" w:rsidRPr="001F7783">
        <w:rPr>
          <w:szCs w:val="24"/>
          <w:lang w:eastAsia="en-US"/>
        </w:rPr>
        <w:t>en cours</w:t>
      </w:r>
      <w:r w:rsidRPr="001F7783">
        <w:rPr>
          <w:szCs w:val="24"/>
          <w:lang w:eastAsia="en-US"/>
        </w:rPr>
        <w:t xml:space="preserve"> </w:t>
      </w:r>
      <w:r w:rsidR="006B4329" w:rsidRPr="001F7783">
        <w:rPr>
          <w:szCs w:val="24"/>
          <w:lang w:eastAsia="en-US"/>
        </w:rPr>
        <w:t>du Proposant</w:t>
      </w:r>
      <w:r w:rsidRPr="001F7783">
        <w:rPr>
          <w:szCs w:val="24"/>
          <w:lang w:eastAsia="en-US"/>
        </w:rPr>
        <w:t>.</w:t>
      </w:r>
    </w:p>
    <w:p w14:paraId="126A0EC0" w14:textId="625D2E8E" w:rsidR="002D1F42" w:rsidRPr="001F7783" w:rsidRDefault="002D1F42">
      <w:pPr>
        <w:pStyle w:val="Sec3h1"/>
        <w:numPr>
          <w:ilvl w:val="1"/>
          <w:numId w:val="49"/>
        </w:numPr>
        <w:contextualSpacing w:val="0"/>
        <w:rPr>
          <w:b/>
          <w:sz w:val="24"/>
          <w:szCs w:val="24"/>
        </w:rPr>
      </w:pPr>
      <w:r w:rsidRPr="001F7783">
        <w:rPr>
          <w:b/>
          <w:sz w:val="24"/>
          <w:szCs w:val="24"/>
        </w:rPr>
        <w:t>Personnel</w:t>
      </w:r>
      <w:r w:rsidR="00DA6B6E">
        <w:rPr>
          <w:b/>
          <w:sz w:val="24"/>
          <w:szCs w:val="24"/>
        </w:rPr>
        <w:t>-</w:t>
      </w:r>
      <w:proofErr w:type="spellStart"/>
      <w:r w:rsidRPr="001F7783">
        <w:rPr>
          <w:b/>
          <w:sz w:val="24"/>
          <w:szCs w:val="24"/>
        </w:rPr>
        <w:t>clé</w:t>
      </w:r>
      <w:proofErr w:type="spellEnd"/>
    </w:p>
    <w:p w14:paraId="09C49573" w14:textId="2BCFF732" w:rsidR="002D1F42" w:rsidRDefault="002D1F42" w:rsidP="001F7783">
      <w:pPr>
        <w:tabs>
          <w:tab w:val="right" w:pos="7254"/>
        </w:tabs>
        <w:spacing w:before="120"/>
        <w:ind w:left="810"/>
        <w:rPr>
          <w:szCs w:val="24"/>
        </w:rPr>
      </w:pPr>
      <w:r w:rsidRPr="001F7783">
        <w:rPr>
          <w:szCs w:val="24"/>
        </w:rPr>
        <w:t>Le Proposant doit établir qu’il a le personnel</w:t>
      </w:r>
      <w:r w:rsidR="00BA7E60">
        <w:rPr>
          <w:szCs w:val="24"/>
        </w:rPr>
        <w:t>-</w:t>
      </w:r>
      <w:r w:rsidR="005C1283">
        <w:rPr>
          <w:szCs w:val="24"/>
        </w:rPr>
        <w:t>clé qualifié. Le Proposant remplira les For</w:t>
      </w:r>
      <w:r w:rsidR="00BA7E60">
        <w:rPr>
          <w:szCs w:val="24"/>
        </w:rPr>
        <w:t>m</w:t>
      </w:r>
      <w:r w:rsidR="005C1283">
        <w:rPr>
          <w:szCs w:val="24"/>
        </w:rPr>
        <w:t>ulaires de la Section IV, Formulaires de Proposition.</w:t>
      </w:r>
    </w:p>
    <w:p w14:paraId="61161350" w14:textId="0F889B1C" w:rsidR="00215AFA" w:rsidRPr="00154AFE" w:rsidRDefault="00215AFA" w:rsidP="001F7783">
      <w:pPr>
        <w:tabs>
          <w:tab w:val="right" w:pos="7254"/>
        </w:tabs>
        <w:spacing w:before="120"/>
        <w:ind w:left="810"/>
        <w:rPr>
          <w:b/>
          <w:bCs/>
          <w:i/>
          <w:iCs/>
          <w:szCs w:val="24"/>
        </w:rPr>
      </w:pPr>
      <w:r w:rsidRPr="00215AFA">
        <w:rPr>
          <w:b/>
          <w:bCs/>
          <w:i/>
          <w:iCs/>
          <w:szCs w:val="24"/>
        </w:rPr>
        <w:t xml:space="preserve">[Si le </w:t>
      </w:r>
      <w:r w:rsidRPr="00154AFE">
        <w:rPr>
          <w:b/>
          <w:bCs/>
          <w:i/>
          <w:iCs/>
        </w:rPr>
        <w:t xml:space="preserve">marché a été évalué comme présentant des </w:t>
      </w:r>
      <w:proofErr w:type="gramStart"/>
      <w:r w:rsidRPr="00154AFE">
        <w:rPr>
          <w:b/>
          <w:bCs/>
          <w:i/>
          <w:iCs/>
        </w:rPr>
        <w:t>risques potentiels</w:t>
      </w:r>
      <w:proofErr w:type="gramEnd"/>
      <w:r w:rsidRPr="00154AFE">
        <w:rPr>
          <w:b/>
          <w:bCs/>
          <w:i/>
          <w:iCs/>
        </w:rPr>
        <w:t xml:space="preserve"> ou réels de cybersécurité, cette liste doit inclure un/des expert/s en cybersécurité</w:t>
      </w:r>
      <w:r w:rsidR="00AF07B3">
        <w:rPr>
          <w:b/>
          <w:bCs/>
          <w:i/>
          <w:iCs/>
        </w:rPr>
        <w:t xml:space="preserve">, </w:t>
      </w:r>
      <w:r w:rsidR="00AF07B3" w:rsidRPr="00AF07B3">
        <w:rPr>
          <w:b/>
          <w:bCs/>
          <w:i/>
          <w:iCs/>
        </w:rPr>
        <w:t>le proposant doit être tenu d'inclure un/des expert(s) en cybersécurité parmi le Personnel-clé</w:t>
      </w:r>
      <w:r w:rsidR="000B61CF">
        <w:rPr>
          <w:b/>
          <w:bCs/>
          <w:i/>
          <w:iCs/>
        </w:rPr>
        <w:t>.</w:t>
      </w:r>
      <w:r w:rsidRPr="00154AFE">
        <w:rPr>
          <w:b/>
          <w:bCs/>
          <w:i/>
          <w:iCs/>
        </w:rPr>
        <w:t>]</w:t>
      </w: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4"/>
        <w:gridCol w:w="1276"/>
        <w:gridCol w:w="1701"/>
        <w:gridCol w:w="2182"/>
      </w:tblGrid>
      <w:tr w:rsidR="002D1F42" w:rsidRPr="001F7783" w14:paraId="68E4B78F" w14:textId="77777777" w:rsidTr="00D934DD">
        <w:trPr>
          <w:tblHeader/>
        </w:trPr>
        <w:tc>
          <w:tcPr>
            <w:tcW w:w="3574" w:type="dxa"/>
            <w:tcBorders>
              <w:top w:val="single" w:sz="12" w:space="0" w:color="auto"/>
              <w:left w:val="single" w:sz="12" w:space="0" w:color="auto"/>
              <w:bottom w:val="single" w:sz="12" w:space="0" w:color="auto"/>
              <w:right w:val="single" w:sz="12" w:space="0" w:color="auto"/>
            </w:tcBorders>
          </w:tcPr>
          <w:p w14:paraId="5E012856" w14:textId="77777777" w:rsidR="002D1F42" w:rsidRPr="001F7783" w:rsidRDefault="002D1F42" w:rsidP="006030DA">
            <w:pPr>
              <w:jc w:val="center"/>
              <w:rPr>
                <w:b/>
                <w:iCs/>
                <w:szCs w:val="24"/>
              </w:rPr>
            </w:pPr>
            <w:r w:rsidRPr="001F7783">
              <w:rPr>
                <w:b/>
                <w:iCs/>
                <w:szCs w:val="24"/>
              </w:rPr>
              <w:lastRenderedPageBreak/>
              <w:t>No.</w:t>
            </w:r>
          </w:p>
        </w:tc>
        <w:tc>
          <w:tcPr>
            <w:tcW w:w="1276" w:type="dxa"/>
            <w:tcBorders>
              <w:top w:val="single" w:sz="12" w:space="0" w:color="auto"/>
              <w:left w:val="single" w:sz="12" w:space="0" w:color="auto"/>
              <w:bottom w:val="single" w:sz="12" w:space="0" w:color="auto"/>
              <w:right w:val="single" w:sz="12" w:space="0" w:color="auto"/>
            </w:tcBorders>
          </w:tcPr>
          <w:p w14:paraId="6D75588F" w14:textId="77777777" w:rsidR="002D1F42" w:rsidRPr="001F7783" w:rsidRDefault="002D1F42" w:rsidP="006030DA">
            <w:pPr>
              <w:jc w:val="center"/>
              <w:rPr>
                <w:b/>
                <w:iCs/>
                <w:szCs w:val="24"/>
              </w:rPr>
            </w:pPr>
            <w:r w:rsidRPr="001F7783">
              <w:rPr>
                <w:b/>
                <w:iCs/>
                <w:szCs w:val="24"/>
              </w:rPr>
              <w:t>Position</w:t>
            </w:r>
          </w:p>
        </w:tc>
        <w:tc>
          <w:tcPr>
            <w:tcW w:w="1701" w:type="dxa"/>
            <w:tcBorders>
              <w:top w:val="single" w:sz="12" w:space="0" w:color="auto"/>
              <w:left w:val="single" w:sz="12" w:space="0" w:color="auto"/>
              <w:bottom w:val="single" w:sz="12" w:space="0" w:color="auto"/>
              <w:right w:val="single" w:sz="12" w:space="0" w:color="auto"/>
            </w:tcBorders>
          </w:tcPr>
          <w:p w14:paraId="49D366AD" w14:textId="77777777" w:rsidR="002D1F42" w:rsidRPr="001F7783" w:rsidRDefault="002D1F42" w:rsidP="006030DA">
            <w:pPr>
              <w:jc w:val="center"/>
              <w:rPr>
                <w:b/>
                <w:iCs/>
                <w:szCs w:val="24"/>
              </w:rPr>
            </w:pPr>
            <w:r w:rsidRPr="001F7783">
              <w:rPr>
                <w:b/>
                <w:iCs/>
                <w:szCs w:val="24"/>
              </w:rPr>
              <w:t>Expérience globale (années)</w:t>
            </w:r>
          </w:p>
        </w:tc>
        <w:tc>
          <w:tcPr>
            <w:tcW w:w="2182" w:type="dxa"/>
            <w:tcBorders>
              <w:top w:val="single" w:sz="12" w:space="0" w:color="auto"/>
              <w:left w:val="single" w:sz="12" w:space="0" w:color="auto"/>
              <w:bottom w:val="single" w:sz="12" w:space="0" w:color="auto"/>
              <w:right w:val="single" w:sz="12" w:space="0" w:color="auto"/>
            </w:tcBorders>
          </w:tcPr>
          <w:p w14:paraId="4E16D715" w14:textId="77777777" w:rsidR="002D1F42" w:rsidRPr="001F7783" w:rsidRDefault="002D1F42" w:rsidP="006030DA">
            <w:pPr>
              <w:jc w:val="center"/>
              <w:rPr>
                <w:b/>
                <w:iCs/>
                <w:szCs w:val="24"/>
              </w:rPr>
            </w:pPr>
            <w:r w:rsidRPr="001F7783">
              <w:rPr>
                <w:b/>
                <w:iCs/>
                <w:szCs w:val="24"/>
              </w:rPr>
              <w:t xml:space="preserve">Expérience dans des activités similaires </w:t>
            </w:r>
          </w:p>
          <w:p w14:paraId="5D463178" w14:textId="77777777" w:rsidR="002D1F42" w:rsidRPr="001F7783" w:rsidRDefault="002D1F42" w:rsidP="006030DA">
            <w:pPr>
              <w:jc w:val="center"/>
              <w:rPr>
                <w:b/>
                <w:iCs/>
                <w:szCs w:val="24"/>
              </w:rPr>
            </w:pPr>
            <w:r w:rsidRPr="001F7783">
              <w:rPr>
                <w:b/>
                <w:iCs/>
                <w:szCs w:val="24"/>
              </w:rPr>
              <w:t>(années)</w:t>
            </w:r>
          </w:p>
        </w:tc>
      </w:tr>
      <w:tr w:rsidR="002D1F42" w:rsidRPr="00D876B3" w14:paraId="37678D62" w14:textId="77777777" w:rsidTr="006030DA">
        <w:tc>
          <w:tcPr>
            <w:tcW w:w="3574" w:type="dxa"/>
          </w:tcPr>
          <w:p w14:paraId="2962E987" w14:textId="77777777" w:rsidR="002D1F42" w:rsidRPr="005F4812" w:rsidRDefault="002D1F42" w:rsidP="006030DA">
            <w:pPr>
              <w:rPr>
                <w:iCs/>
                <w:szCs w:val="24"/>
              </w:rPr>
            </w:pPr>
            <w:r w:rsidRPr="005F4812">
              <w:rPr>
                <w:iCs/>
                <w:szCs w:val="24"/>
              </w:rPr>
              <w:t>1</w:t>
            </w:r>
          </w:p>
        </w:tc>
        <w:tc>
          <w:tcPr>
            <w:tcW w:w="1276" w:type="dxa"/>
          </w:tcPr>
          <w:p w14:paraId="52A5AE31" w14:textId="77777777" w:rsidR="002D1F42" w:rsidRPr="005F4812" w:rsidRDefault="002D1F42" w:rsidP="006030DA">
            <w:pPr>
              <w:rPr>
                <w:rFonts w:ascii="Arial" w:hAnsi="Arial"/>
                <w:iCs/>
                <w:szCs w:val="24"/>
              </w:rPr>
            </w:pPr>
          </w:p>
        </w:tc>
        <w:tc>
          <w:tcPr>
            <w:tcW w:w="1701" w:type="dxa"/>
          </w:tcPr>
          <w:p w14:paraId="391878F3" w14:textId="77777777" w:rsidR="002D1F42" w:rsidRPr="005F4812" w:rsidRDefault="002D1F42" w:rsidP="006030DA">
            <w:pPr>
              <w:rPr>
                <w:rFonts w:ascii="Arial" w:hAnsi="Arial"/>
                <w:iCs/>
                <w:szCs w:val="24"/>
                <w:u w:val="single"/>
              </w:rPr>
            </w:pPr>
          </w:p>
        </w:tc>
        <w:tc>
          <w:tcPr>
            <w:tcW w:w="2182" w:type="dxa"/>
          </w:tcPr>
          <w:p w14:paraId="7AE4D25F" w14:textId="77777777" w:rsidR="002D1F42" w:rsidRPr="005F4812" w:rsidRDefault="002D1F42" w:rsidP="006030DA">
            <w:pPr>
              <w:rPr>
                <w:rFonts w:ascii="Arial" w:hAnsi="Arial"/>
                <w:iCs/>
                <w:szCs w:val="24"/>
              </w:rPr>
            </w:pPr>
          </w:p>
        </w:tc>
      </w:tr>
      <w:tr w:rsidR="002D1F42" w:rsidRPr="00D876B3" w14:paraId="62115318" w14:textId="77777777" w:rsidTr="006030DA">
        <w:tc>
          <w:tcPr>
            <w:tcW w:w="3574" w:type="dxa"/>
          </w:tcPr>
          <w:p w14:paraId="1AA7C0A5" w14:textId="77777777" w:rsidR="002D1F42" w:rsidRPr="005F4812" w:rsidRDefault="002D1F42" w:rsidP="006030DA">
            <w:pPr>
              <w:rPr>
                <w:iCs/>
                <w:szCs w:val="24"/>
              </w:rPr>
            </w:pPr>
            <w:r w:rsidRPr="005F4812">
              <w:rPr>
                <w:iCs/>
                <w:szCs w:val="24"/>
              </w:rPr>
              <w:t>2</w:t>
            </w:r>
          </w:p>
        </w:tc>
        <w:tc>
          <w:tcPr>
            <w:tcW w:w="1276" w:type="dxa"/>
          </w:tcPr>
          <w:p w14:paraId="30963DD4" w14:textId="77777777" w:rsidR="002D1F42" w:rsidRPr="005F4812" w:rsidRDefault="002D1F42" w:rsidP="006030DA">
            <w:pPr>
              <w:rPr>
                <w:rFonts w:ascii="Arial" w:hAnsi="Arial"/>
                <w:iCs/>
                <w:szCs w:val="24"/>
              </w:rPr>
            </w:pPr>
          </w:p>
        </w:tc>
        <w:tc>
          <w:tcPr>
            <w:tcW w:w="1701" w:type="dxa"/>
          </w:tcPr>
          <w:p w14:paraId="0ECEB739" w14:textId="77777777" w:rsidR="002D1F42" w:rsidRPr="005F4812" w:rsidRDefault="002D1F42" w:rsidP="006030DA">
            <w:pPr>
              <w:rPr>
                <w:rFonts w:ascii="Arial" w:hAnsi="Arial"/>
                <w:iCs/>
                <w:szCs w:val="24"/>
                <w:u w:val="single"/>
              </w:rPr>
            </w:pPr>
          </w:p>
        </w:tc>
        <w:tc>
          <w:tcPr>
            <w:tcW w:w="2182" w:type="dxa"/>
          </w:tcPr>
          <w:p w14:paraId="2B57CAF1" w14:textId="77777777" w:rsidR="002D1F42" w:rsidRPr="005F4812" w:rsidRDefault="002D1F42" w:rsidP="006030DA">
            <w:pPr>
              <w:rPr>
                <w:rFonts w:ascii="Arial" w:hAnsi="Arial"/>
                <w:iCs/>
                <w:szCs w:val="24"/>
              </w:rPr>
            </w:pPr>
          </w:p>
        </w:tc>
      </w:tr>
      <w:tr w:rsidR="002D1F42" w:rsidRPr="00D876B3" w14:paraId="497B3271" w14:textId="77777777" w:rsidTr="006030DA">
        <w:tc>
          <w:tcPr>
            <w:tcW w:w="3574" w:type="dxa"/>
          </w:tcPr>
          <w:p w14:paraId="4DADADDD" w14:textId="77777777" w:rsidR="002D1F42" w:rsidRPr="005F4812" w:rsidRDefault="002D1F42" w:rsidP="006030DA">
            <w:pPr>
              <w:rPr>
                <w:iCs/>
                <w:szCs w:val="24"/>
              </w:rPr>
            </w:pPr>
            <w:r w:rsidRPr="005F4812">
              <w:rPr>
                <w:iCs/>
                <w:szCs w:val="24"/>
              </w:rPr>
              <w:t>3</w:t>
            </w:r>
          </w:p>
        </w:tc>
        <w:tc>
          <w:tcPr>
            <w:tcW w:w="1276" w:type="dxa"/>
          </w:tcPr>
          <w:p w14:paraId="1AF3D194" w14:textId="77777777" w:rsidR="002D1F42" w:rsidRPr="005F4812" w:rsidRDefault="002D1F42" w:rsidP="006030DA">
            <w:pPr>
              <w:rPr>
                <w:rFonts w:ascii="Arial" w:hAnsi="Arial"/>
                <w:iCs/>
                <w:szCs w:val="24"/>
              </w:rPr>
            </w:pPr>
          </w:p>
        </w:tc>
        <w:tc>
          <w:tcPr>
            <w:tcW w:w="1701" w:type="dxa"/>
          </w:tcPr>
          <w:p w14:paraId="16BBC986" w14:textId="77777777" w:rsidR="002D1F42" w:rsidRPr="005F4812" w:rsidRDefault="002D1F42" w:rsidP="006030DA">
            <w:pPr>
              <w:rPr>
                <w:rFonts w:ascii="Arial" w:hAnsi="Arial"/>
                <w:iCs/>
                <w:szCs w:val="24"/>
                <w:u w:val="single"/>
              </w:rPr>
            </w:pPr>
          </w:p>
        </w:tc>
        <w:tc>
          <w:tcPr>
            <w:tcW w:w="2182" w:type="dxa"/>
          </w:tcPr>
          <w:p w14:paraId="3D2EDA58" w14:textId="77777777" w:rsidR="002D1F42" w:rsidRPr="005F4812" w:rsidRDefault="002D1F42" w:rsidP="006030DA">
            <w:pPr>
              <w:rPr>
                <w:rFonts w:ascii="Arial" w:hAnsi="Arial"/>
                <w:iCs/>
                <w:szCs w:val="24"/>
                <w:u w:val="single"/>
              </w:rPr>
            </w:pPr>
          </w:p>
        </w:tc>
      </w:tr>
      <w:tr w:rsidR="002D1F42" w:rsidRPr="00D876B3" w14:paraId="4021AC7D" w14:textId="77777777" w:rsidTr="006030DA">
        <w:tc>
          <w:tcPr>
            <w:tcW w:w="3574" w:type="dxa"/>
            <w:tcBorders>
              <w:top w:val="nil"/>
            </w:tcBorders>
          </w:tcPr>
          <w:p w14:paraId="164AF60A" w14:textId="77777777" w:rsidR="002D1F42" w:rsidRPr="005F4812" w:rsidRDefault="002D1F42" w:rsidP="006030DA">
            <w:pPr>
              <w:rPr>
                <w:iCs/>
                <w:szCs w:val="24"/>
              </w:rPr>
            </w:pPr>
            <w:r>
              <w:rPr>
                <w:iCs/>
                <w:szCs w:val="24"/>
              </w:rPr>
              <w:t>…</w:t>
            </w:r>
          </w:p>
        </w:tc>
        <w:tc>
          <w:tcPr>
            <w:tcW w:w="1276" w:type="dxa"/>
          </w:tcPr>
          <w:p w14:paraId="54CDA111" w14:textId="77777777" w:rsidR="002D1F42" w:rsidRPr="005F4812" w:rsidRDefault="002D1F42" w:rsidP="006030DA">
            <w:pPr>
              <w:rPr>
                <w:iCs/>
                <w:szCs w:val="24"/>
              </w:rPr>
            </w:pPr>
          </w:p>
        </w:tc>
        <w:tc>
          <w:tcPr>
            <w:tcW w:w="1701" w:type="dxa"/>
          </w:tcPr>
          <w:p w14:paraId="6FA8F54B" w14:textId="77777777" w:rsidR="002D1F42" w:rsidRPr="005F4812" w:rsidRDefault="002D1F42" w:rsidP="006030DA">
            <w:pPr>
              <w:rPr>
                <w:iCs/>
                <w:szCs w:val="24"/>
                <w:u w:val="single"/>
              </w:rPr>
            </w:pPr>
          </w:p>
        </w:tc>
        <w:tc>
          <w:tcPr>
            <w:tcW w:w="2182" w:type="dxa"/>
          </w:tcPr>
          <w:p w14:paraId="3FD74292" w14:textId="77777777" w:rsidR="002D1F42" w:rsidRPr="005F4812" w:rsidRDefault="002D1F42" w:rsidP="006030DA">
            <w:pPr>
              <w:rPr>
                <w:iCs/>
                <w:szCs w:val="24"/>
              </w:rPr>
            </w:pPr>
          </w:p>
        </w:tc>
      </w:tr>
    </w:tbl>
    <w:p w14:paraId="66E2FBE4" w14:textId="644B0B6F" w:rsidR="002D1F42" w:rsidRPr="00215AFA" w:rsidRDefault="002D1F42" w:rsidP="001F7783">
      <w:pPr>
        <w:spacing w:before="120"/>
        <w:ind w:left="540"/>
        <w:rPr>
          <w:szCs w:val="24"/>
        </w:rPr>
      </w:pPr>
      <w:r w:rsidRPr="00215AFA">
        <w:rPr>
          <w:szCs w:val="24"/>
        </w:rPr>
        <w:t>Le Proposant doit fournir les détails concernant le personnel</w:t>
      </w:r>
      <w:r w:rsidR="000B61CF">
        <w:rPr>
          <w:szCs w:val="24"/>
        </w:rPr>
        <w:t>-</w:t>
      </w:r>
      <w:r w:rsidRPr="00215AFA">
        <w:rPr>
          <w:szCs w:val="24"/>
        </w:rPr>
        <w:t xml:space="preserve">clé proposé et son expérience en utilisant les formulaires PER 1 et PER 2 de la Section IV, Formulaires de </w:t>
      </w:r>
      <w:r w:rsidR="00215AFA">
        <w:rPr>
          <w:szCs w:val="24"/>
        </w:rPr>
        <w:t>P</w:t>
      </w:r>
      <w:r w:rsidRPr="00215AFA">
        <w:rPr>
          <w:szCs w:val="24"/>
        </w:rPr>
        <w:t>roposition.</w:t>
      </w:r>
    </w:p>
    <w:p w14:paraId="1C35754A" w14:textId="46FE8770" w:rsidR="002D1F42" w:rsidRPr="00B75FCE" w:rsidRDefault="002D1F42">
      <w:pPr>
        <w:pStyle w:val="Paragraphedeliste"/>
        <w:numPr>
          <w:ilvl w:val="1"/>
          <w:numId w:val="49"/>
        </w:numPr>
        <w:suppressAutoHyphens/>
        <w:spacing w:after="200"/>
        <w:ind w:right="-72"/>
        <w:rPr>
          <w:b/>
          <w:szCs w:val="24"/>
        </w:rPr>
      </w:pPr>
      <w:r w:rsidRPr="00B75FCE">
        <w:rPr>
          <w:b/>
          <w:szCs w:val="24"/>
        </w:rPr>
        <w:t>Sous-traitants/</w:t>
      </w:r>
      <w:r w:rsidR="00C525FD">
        <w:rPr>
          <w:b/>
          <w:szCs w:val="24"/>
        </w:rPr>
        <w:t>fournisseurs/</w:t>
      </w:r>
      <w:r w:rsidRPr="00B75FCE">
        <w:rPr>
          <w:b/>
          <w:szCs w:val="24"/>
        </w:rPr>
        <w:t xml:space="preserve">fabricants </w:t>
      </w:r>
    </w:p>
    <w:p w14:paraId="49E14810" w14:textId="2E028C19" w:rsidR="002D1F42" w:rsidRPr="00F84199" w:rsidRDefault="002D1F42" w:rsidP="001F7783">
      <w:pPr>
        <w:ind w:left="720" w:right="-72"/>
        <w:rPr>
          <w:szCs w:val="24"/>
        </w:rPr>
      </w:pPr>
      <w:r w:rsidRPr="002D1F42">
        <w:rPr>
          <w:szCs w:val="24"/>
        </w:rPr>
        <w:t>Les sous-traitants</w:t>
      </w:r>
      <w:r w:rsidR="00C525FD">
        <w:rPr>
          <w:szCs w:val="24"/>
        </w:rPr>
        <w:t>/ fournisseurs/</w:t>
      </w:r>
      <w:r w:rsidRPr="002D1F42">
        <w:rPr>
          <w:szCs w:val="24"/>
        </w:rPr>
        <w:t xml:space="preserve"> fabricants de composants importants </w:t>
      </w:r>
      <w:r w:rsidR="00E25F61">
        <w:rPr>
          <w:szCs w:val="24"/>
        </w:rPr>
        <w:t>de fourniture ou services</w:t>
      </w:r>
      <w:r w:rsidR="00E25F61" w:rsidRPr="002D1F42">
        <w:rPr>
          <w:szCs w:val="24"/>
        </w:rPr>
        <w:t xml:space="preserve"> </w:t>
      </w:r>
      <w:r w:rsidRPr="002D1F42">
        <w:rPr>
          <w:szCs w:val="24"/>
        </w:rPr>
        <w:t xml:space="preserve">suivants doivent satisfaire </w:t>
      </w:r>
      <w:r w:rsidR="00B75FCE">
        <w:rPr>
          <w:szCs w:val="24"/>
        </w:rPr>
        <w:t xml:space="preserve">ou continuer de satisfaire </w:t>
      </w:r>
      <w:r w:rsidRPr="002D1F42">
        <w:rPr>
          <w:szCs w:val="24"/>
        </w:rPr>
        <w:t xml:space="preserve">aux exigences minimales ci-après, relatives à chaque composant : </w:t>
      </w:r>
    </w:p>
    <w:p w14:paraId="62965FC8" w14:textId="77777777" w:rsidR="002D1F42" w:rsidRPr="006851D1" w:rsidRDefault="002D1F42" w:rsidP="00B13399">
      <w:pPr>
        <w:ind w:right="-72"/>
        <w:rPr>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2748"/>
        <w:gridCol w:w="5011"/>
      </w:tblGrid>
      <w:tr w:rsidR="002D1F42" w:rsidRPr="00D876B3" w14:paraId="593AC94B" w14:textId="77777777" w:rsidTr="006030DA">
        <w:trPr>
          <w:trHeight w:val="483"/>
        </w:trPr>
        <w:tc>
          <w:tcPr>
            <w:tcW w:w="810" w:type="dxa"/>
            <w:tcBorders>
              <w:top w:val="single" w:sz="12" w:space="0" w:color="auto"/>
              <w:left w:val="single" w:sz="12" w:space="0" w:color="auto"/>
              <w:bottom w:val="single" w:sz="12" w:space="0" w:color="auto"/>
              <w:right w:val="single" w:sz="12" w:space="0" w:color="auto"/>
            </w:tcBorders>
            <w:vAlign w:val="center"/>
          </w:tcPr>
          <w:p w14:paraId="3DE570EB" w14:textId="77777777" w:rsidR="002D1F42" w:rsidRPr="00D876B3" w:rsidRDefault="002D1F42" w:rsidP="006030DA">
            <w:pPr>
              <w:suppressAutoHyphens/>
              <w:ind w:right="-72"/>
              <w:jc w:val="center"/>
              <w:rPr>
                <w:rFonts w:ascii="Tms Rmn" w:hAnsi="Tms Rmn"/>
                <w:b/>
                <w:szCs w:val="24"/>
              </w:rPr>
            </w:pPr>
            <w:r w:rsidRPr="00D876B3">
              <w:rPr>
                <w:rFonts w:ascii="Tms Rmn" w:hAnsi="Tms Rmn"/>
                <w:b/>
                <w:szCs w:val="24"/>
              </w:rPr>
              <w:t>Article No.</w:t>
            </w:r>
          </w:p>
        </w:tc>
        <w:tc>
          <w:tcPr>
            <w:tcW w:w="2790" w:type="dxa"/>
            <w:tcBorders>
              <w:top w:val="single" w:sz="12" w:space="0" w:color="auto"/>
              <w:left w:val="single" w:sz="12" w:space="0" w:color="auto"/>
              <w:bottom w:val="single" w:sz="12" w:space="0" w:color="auto"/>
              <w:right w:val="single" w:sz="12" w:space="0" w:color="auto"/>
            </w:tcBorders>
            <w:vAlign w:val="center"/>
          </w:tcPr>
          <w:p w14:paraId="2629CB7A" w14:textId="77777777" w:rsidR="002D1F42" w:rsidRPr="00D876B3" w:rsidRDefault="002D1F42" w:rsidP="006030DA">
            <w:pPr>
              <w:suppressAutoHyphens/>
              <w:ind w:right="-72"/>
              <w:jc w:val="center"/>
              <w:rPr>
                <w:rFonts w:ascii="Tms Rmn" w:hAnsi="Tms Rmn"/>
                <w:b/>
                <w:szCs w:val="24"/>
              </w:rPr>
            </w:pPr>
            <w:r w:rsidRPr="00D876B3">
              <w:rPr>
                <w:rFonts w:ascii="Tms Rmn" w:hAnsi="Tms Rmn"/>
                <w:b/>
                <w:szCs w:val="24"/>
              </w:rPr>
              <w:t>Description de l’article</w:t>
            </w:r>
          </w:p>
        </w:tc>
        <w:tc>
          <w:tcPr>
            <w:tcW w:w="5130" w:type="dxa"/>
            <w:tcBorders>
              <w:top w:val="single" w:sz="12" w:space="0" w:color="auto"/>
              <w:left w:val="single" w:sz="12" w:space="0" w:color="auto"/>
              <w:bottom w:val="single" w:sz="12" w:space="0" w:color="auto"/>
              <w:right w:val="single" w:sz="12" w:space="0" w:color="auto"/>
            </w:tcBorders>
            <w:vAlign w:val="center"/>
          </w:tcPr>
          <w:p w14:paraId="2C6FD493" w14:textId="77777777" w:rsidR="002D1F42" w:rsidRPr="00D876B3" w:rsidRDefault="002D1F42" w:rsidP="006030DA">
            <w:pPr>
              <w:suppressAutoHyphens/>
              <w:ind w:right="-72"/>
              <w:jc w:val="center"/>
              <w:rPr>
                <w:rFonts w:ascii="Tms Rmn" w:hAnsi="Tms Rmn"/>
                <w:b/>
                <w:szCs w:val="24"/>
              </w:rPr>
            </w:pPr>
            <w:r w:rsidRPr="00D876B3">
              <w:rPr>
                <w:rFonts w:ascii="Tms Rmn" w:hAnsi="Tms Rmn"/>
                <w:b/>
                <w:szCs w:val="24"/>
              </w:rPr>
              <w:t>Critère minimum à satisfaire</w:t>
            </w:r>
          </w:p>
        </w:tc>
      </w:tr>
      <w:tr w:rsidR="002D1F42" w:rsidRPr="00D876B3" w14:paraId="1A0B9BC2" w14:textId="77777777" w:rsidTr="006030DA">
        <w:tc>
          <w:tcPr>
            <w:tcW w:w="810" w:type="dxa"/>
            <w:tcBorders>
              <w:top w:val="single" w:sz="12" w:space="0" w:color="auto"/>
            </w:tcBorders>
          </w:tcPr>
          <w:p w14:paraId="3F491D6F" w14:textId="77777777" w:rsidR="002D1F42" w:rsidRPr="00D876B3" w:rsidRDefault="002D1F42" w:rsidP="006030DA">
            <w:pPr>
              <w:suppressAutoHyphens/>
              <w:ind w:right="-72"/>
              <w:jc w:val="center"/>
              <w:rPr>
                <w:rFonts w:ascii="Tms Rmn" w:hAnsi="Tms Rmn"/>
                <w:szCs w:val="24"/>
              </w:rPr>
            </w:pPr>
            <w:r w:rsidRPr="00D876B3">
              <w:rPr>
                <w:rFonts w:ascii="Tms Rmn" w:hAnsi="Tms Rmn"/>
                <w:szCs w:val="24"/>
              </w:rPr>
              <w:t>1</w:t>
            </w:r>
          </w:p>
        </w:tc>
        <w:tc>
          <w:tcPr>
            <w:tcW w:w="2790" w:type="dxa"/>
            <w:tcBorders>
              <w:top w:val="single" w:sz="12" w:space="0" w:color="auto"/>
            </w:tcBorders>
          </w:tcPr>
          <w:p w14:paraId="72FB0755" w14:textId="77777777" w:rsidR="002D1F42" w:rsidRPr="00D876B3" w:rsidRDefault="002D1F42" w:rsidP="006030DA">
            <w:pPr>
              <w:suppressAutoHyphens/>
              <w:ind w:left="1440" w:right="-72" w:hanging="720"/>
              <w:rPr>
                <w:rFonts w:ascii="Tms Rmn" w:hAnsi="Tms Rmn"/>
                <w:szCs w:val="24"/>
              </w:rPr>
            </w:pPr>
          </w:p>
        </w:tc>
        <w:tc>
          <w:tcPr>
            <w:tcW w:w="5130" w:type="dxa"/>
            <w:tcBorders>
              <w:top w:val="single" w:sz="12" w:space="0" w:color="auto"/>
            </w:tcBorders>
          </w:tcPr>
          <w:p w14:paraId="23554A2E" w14:textId="77777777" w:rsidR="002D1F42" w:rsidRPr="00D876B3" w:rsidRDefault="002D1F42" w:rsidP="006030DA">
            <w:pPr>
              <w:suppressAutoHyphens/>
              <w:ind w:left="1440" w:right="-72" w:hanging="720"/>
              <w:rPr>
                <w:rFonts w:ascii="Tms Rmn" w:hAnsi="Tms Rmn"/>
                <w:szCs w:val="24"/>
              </w:rPr>
            </w:pPr>
          </w:p>
        </w:tc>
      </w:tr>
      <w:tr w:rsidR="002D1F42" w:rsidRPr="00D876B3" w14:paraId="79554531" w14:textId="77777777" w:rsidTr="006030DA">
        <w:tc>
          <w:tcPr>
            <w:tcW w:w="810" w:type="dxa"/>
          </w:tcPr>
          <w:p w14:paraId="4A631B2C" w14:textId="77777777" w:rsidR="002D1F42" w:rsidRPr="00D876B3" w:rsidRDefault="002D1F42" w:rsidP="006030DA">
            <w:pPr>
              <w:suppressAutoHyphens/>
              <w:ind w:right="-72"/>
              <w:jc w:val="center"/>
              <w:rPr>
                <w:rFonts w:ascii="Tms Rmn" w:hAnsi="Tms Rmn"/>
                <w:szCs w:val="24"/>
              </w:rPr>
            </w:pPr>
            <w:r w:rsidRPr="00D876B3">
              <w:rPr>
                <w:rFonts w:ascii="Tms Rmn" w:hAnsi="Tms Rmn"/>
                <w:szCs w:val="24"/>
              </w:rPr>
              <w:t>2</w:t>
            </w:r>
          </w:p>
        </w:tc>
        <w:tc>
          <w:tcPr>
            <w:tcW w:w="2790" w:type="dxa"/>
          </w:tcPr>
          <w:p w14:paraId="57163B94" w14:textId="77777777" w:rsidR="002D1F42" w:rsidRPr="00D876B3" w:rsidRDefault="002D1F42" w:rsidP="006030DA">
            <w:pPr>
              <w:suppressAutoHyphens/>
              <w:ind w:left="1440" w:right="-72" w:hanging="720"/>
              <w:rPr>
                <w:rFonts w:ascii="Tms Rmn" w:hAnsi="Tms Rmn"/>
                <w:szCs w:val="24"/>
              </w:rPr>
            </w:pPr>
          </w:p>
        </w:tc>
        <w:tc>
          <w:tcPr>
            <w:tcW w:w="5130" w:type="dxa"/>
          </w:tcPr>
          <w:p w14:paraId="0AF87961" w14:textId="77777777" w:rsidR="002D1F42" w:rsidRPr="00D876B3" w:rsidRDefault="002D1F42" w:rsidP="006030DA">
            <w:pPr>
              <w:suppressAutoHyphens/>
              <w:ind w:left="1440" w:right="-72" w:hanging="720"/>
              <w:rPr>
                <w:rFonts w:ascii="Tms Rmn" w:hAnsi="Tms Rmn"/>
                <w:szCs w:val="24"/>
              </w:rPr>
            </w:pPr>
          </w:p>
        </w:tc>
      </w:tr>
      <w:tr w:rsidR="002D1F42" w:rsidRPr="00D876B3" w14:paraId="482A15D2" w14:textId="77777777" w:rsidTr="006030DA">
        <w:tc>
          <w:tcPr>
            <w:tcW w:w="810" w:type="dxa"/>
          </w:tcPr>
          <w:p w14:paraId="574C6987" w14:textId="77777777" w:rsidR="002D1F42" w:rsidRPr="00D876B3" w:rsidRDefault="002D1F42" w:rsidP="006030DA">
            <w:pPr>
              <w:suppressAutoHyphens/>
              <w:ind w:right="-72"/>
              <w:jc w:val="center"/>
              <w:rPr>
                <w:rFonts w:ascii="Tms Rmn" w:hAnsi="Tms Rmn"/>
                <w:szCs w:val="24"/>
              </w:rPr>
            </w:pPr>
            <w:r w:rsidRPr="00D876B3">
              <w:rPr>
                <w:rFonts w:ascii="Tms Rmn" w:hAnsi="Tms Rmn"/>
                <w:szCs w:val="24"/>
              </w:rPr>
              <w:t>3</w:t>
            </w:r>
          </w:p>
        </w:tc>
        <w:tc>
          <w:tcPr>
            <w:tcW w:w="2790" w:type="dxa"/>
          </w:tcPr>
          <w:p w14:paraId="29793C48" w14:textId="77777777" w:rsidR="002D1F42" w:rsidRPr="00D876B3" w:rsidRDefault="002D1F42" w:rsidP="006030DA">
            <w:pPr>
              <w:suppressAutoHyphens/>
              <w:ind w:left="1440" w:right="-72" w:hanging="720"/>
              <w:rPr>
                <w:rFonts w:ascii="Tms Rmn" w:hAnsi="Tms Rmn"/>
                <w:szCs w:val="24"/>
              </w:rPr>
            </w:pPr>
          </w:p>
        </w:tc>
        <w:tc>
          <w:tcPr>
            <w:tcW w:w="5130" w:type="dxa"/>
          </w:tcPr>
          <w:p w14:paraId="2B0A60A3" w14:textId="77777777" w:rsidR="002D1F42" w:rsidRPr="00D876B3" w:rsidRDefault="002D1F42" w:rsidP="006030DA">
            <w:pPr>
              <w:suppressAutoHyphens/>
              <w:ind w:left="1440" w:right="-72" w:hanging="720"/>
              <w:rPr>
                <w:rFonts w:ascii="Tms Rmn" w:hAnsi="Tms Rmn"/>
                <w:szCs w:val="24"/>
              </w:rPr>
            </w:pPr>
          </w:p>
        </w:tc>
      </w:tr>
      <w:tr w:rsidR="002D1F42" w:rsidRPr="00D876B3" w14:paraId="44B35469" w14:textId="77777777" w:rsidTr="006030DA">
        <w:tc>
          <w:tcPr>
            <w:tcW w:w="810" w:type="dxa"/>
          </w:tcPr>
          <w:p w14:paraId="1193F382" w14:textId="77777777" w:rsidR="002D1F42" w:rsidRPr="00D876B3" w:rsidRDefault="002D1F42" w:rsidP="006030DA">
            <w:pPr>
              <w:suppressAutoHyphens/>
              <w:ind w:right="-72"/>
              <w:jc w:val="center"/>
              <w:rPr>
                <w:rFonts w:ascii="Tms Rmn" w:hAnsi="Tms Rmn"/>
                <w:szCs w:val="24"/>
              </w:rPr>
            </w:pPr>
            <w:r w:rsidRPr="00D876B3">
              <w:rPr>
                <w:rFonts w:ascii="Tms Rmn" w:hAnsi="Tms Rmn"/>
                <w:szCs w:val="24"/>
              </w:rPr>
              <w:t>…</w:t>
            </w:r>
          </w:p>
        </w:tc>
        <w:tc>
          <w:tcPr>
            <w:tcW w:w="2790" w:type="dxa"/>
          </w:tcPr>
          <w:p w14:paraId="73F16A03" w14:textId="77777777" w:rsidR="002D1F42" w:rsidRPr="00D876B3" w:rsidRDefault="002D1F42" w:rsidP="006030DA">
            <w:pPr>
              <w:suppressAutoHyphens/>
              <w:ind w:left="1440" w:right="-72" w:hanging="720"/>
              <w:rPr>
                <w:rFonts w:ascii="Tms Rmn" w:hAnsi="Tms Rmn"/>
                <w:szCs w:val="24"/>
              </w:rPr>
            </w:pPr>
          </w:p>
        </w:tc>
        <w:tc>
          <w:tcPr>
            <w:tcW w:w="5130" w:type="dxa"/>
          </w:tcPr>
          <w:p w14:paraId="0F7CE03E" w14:textId="77777777" w:rsidR="002D1F42" w:rsidRPr="00D876B3" w:rsidRDefault="002D1F42" w:rsidP="006030DA">
            <w:pPr>
              <w:suppressAutoHyphens/>
              <w:ind w:left="1440" w:right="-72" w:hanging="720"/>
              <w:rPr>
                <w:rFonts w:ascii="Tms Rmn" w:hAnsi="Tms Rmn"/>
                <w:szCs w:val="24"/>
              </w:rPr>
            </w:pPr>
          </w:p>
        </w:tc>
      </w:tr>
    </w:tbl>
    <w:p w14:paraId="2EBA083A" w14:textId="77777777" w:rsidR="002D1F42" w:rsidRPr="00F34103" w:rsidRDefault="002D1F42" w:rsidP="001F7783">
      <w:pPr>
        <w:spacing w:before="120"/>
        <w:ind w:left="810" w:right="-72"/>
        <w:rPr>
          <w:szCs w:val="24"/>
        </w:rPr>
      </w:pPr>
      <w:r w:rsidRPr="002D1F42">
        <w:rPr>
          <w:szCs w:val="24"/>
        </w:rPr>
        <w:t>Tout ma</w:t>
      </w:r>
      <w:r w:rsidRPr="00F84199">
        <w:rPr>
          <w:szCs w:val="24"/>
        </w:rPr>
        <w:t>nquement à satisfaire ces cr</w:t>
      </w:r>
      <w:r w:rsidRPr="006851D1">
        <w:rPr>
          <w:szCs w:val="24"/>
        </w:rPr>
        <w:t>itèr</w:t>
      </w:r>
      <w:r w:rsidRPr="000121B9">
        <w:rPr>
          <w:szCs w:val="24"/>
        </w:rPr>
        <w:t xml:space="preserve">es conduira au rejet dudit sous-traitant. </w:t>
      </w:r>
    </w:p>
    <w:p w14:paraId="024654C6" w14:textId="20E8AABB" w:rsidR="00E526FE" w:rsidRPr="00B13399" w:rsidRDefault="00E526FE" w:rsidP="001F7783">
      <w:pPr>
        <w:ind w:left="540" w:right="-72"/>
        <w:jc w:val="left"/>
        <w:rPr>
          <w:sz w:val="20"/>
          <w:lang w:eastAsia="en-US"/>
        </w:rPr>
      </w:pPr>
      <w:r w:rsidRPr="00B13399">
        <w:rPr>
          <w:b/>
          <w:bCs/>
          <w:szCs w:val="24"/>
          <w:u w:val="single"/>
          <w:lang w:eastAsia="en-US"/>
        </w:rPr>
        <w:t xml:space="preserve">Autorisation du </w:t>
      </w:r>
      <w:r w:rsidR="00B75FCE">
        <w:rPr>
          <w:b/>
          <w:bCs/>
          <w:szCs w:val="24"/>
          <w:u w:val="single"/>
          <w:lang w:eastAsia="en-US"/>
        </w:rPr>
        <w:t>F</w:t>
      </w:r>
      <w:r w:rsidRPr="00B13399">
        <w:rPr>
          <w:b/>
          <w:bCs/>
          <w:szCs w:val="24"/>
          <w:u w:val="single"/>
          <w:lang w:eastAsia="en-US"/>
        </w:rPr>
        <w:t>abricant</w:t>
      </w:r>
    </w:p>
    <w:p w14:paraId="5F2EE1E8" w14:textId="4B46D241" w:rsidR="00E526FE" w:rsidRPr="001F7783" w:rsidRDefault="00E526FE" w:rsidP="00154AFE">
      <w:pPr>
        <w:ind w:left="720"/>
        <w:rPr>
          <w:sz w:val="20"/>
          <w:lang w:eastAsia="en-US"/>
        </w:rPr>
      </w:pPr>
      <w:r w:rsidRPr="001F7783">
        <w:rPr>
          <w:szCs w:val="24"/>
          <w:lang w:eastAsia="en-US"/>
        </w:rPr>
        <w:t xml:space="preserve">Pour tous les composants matériels et/ou logiciels alimentés (actifs) du </w:t>
      </w:r>
      <w:r w:rsidR="002A2983">
        <w:rPr>
          <w:szCs w:val="24"/>
          <w:lang w:eastAsia="en-US"/>
        </w:rPr>
        <w:t>S</w:t>
      </w:r>
      <w:r w:rsidRPr="001F7783">
        <w:rPr>
          <w:szCs w:val="24"/>
          <w:lang w:eastAsia="en-US"/>
        </w:rPr>
        <w:t>ystème d’</w:t>
      </w:r>
      <w:r w:rsidR="002A2983">
        <w:rPr>
          <w:szCs w:val="24"/>
          <w:lang w:eastAsia="en-US"/>
        </w:rPr>
        <w:t>I</w:t>
      </w:r>
      <w:r w:rsidRPr="001F7783">
        <w:rPr>
          <w:szCs w:val="24"/>
          <w:lang w:eastAsia="en-US"/>
        </w:rPr>
        <w:t xml:space="preserve">nformation que le </w:t>
      </w:r>
      <w:r w:rsidR="006F0FA9" w:rsidRPr="001F7783">
        <w:rPr>
          <w:szCs w:val="24"/>
          <w:lang w:eastAsia="en-US"/>
        </w:rPr>
        <w:t>P</w:t>
      </w:r>
      <w:r w:rsidRPr="001F7783">
        <w:rPr>
          <w:szCs w:val="24"/>
          <w:lang w:eastAsia="en-US"/>
        </w:rPr>
        <w:t xml:space="preserve">roposant ne produit pas lui-même, le </w:t>
      </w:r>
      <w:r w:rsidR="006F0FA9" w:rsidRPr="001F7783">
        <w:rPr>
          <w:szCs w:val="24"/>
          <w:lang w:eastAsia="en-US"/>
        </w:rPr>
        <w:t>P</w:t>
      </w:r>
      <w:r w:rsidRPr="001F7783">
        <w:rPr>
          <w:szCs w:val="24"/>
          <w:lang w:eastAsia="en-US"/>
        </w:rPr>
        <w:t xml:space="preserve">roposant doit </w:t>
      </w:r>
      <w:r w:rsidR="006F0FA9" w:rsidRPr="001F7783">
        <w:rPr>
          <w:szCs w:val="24"/>
          <w:lang w:eastAsia="en-US"/>
        </w:rPr>
        <w:t>établir à la satisfaction de l’A</w:t>
      </w:r>
      <w:r w:rsidRPr="001F7783">
        <w:rPr>
          <w:szCs w:val="24"/>
          <w:lang w:eastAsia="en-US"/>
        </w:rPr>
        <w:t xml:space="preserve">cheteur </w:t>
      </w:r>
      <w:r w:rsidR="006F0FA9" w:rsidRPr="001F7783">
        <w:rPr>
          <w:szCs w:val="24"/>
          <w:lang w:eastAsia="en-US"/>
        </w:rPr>
        <w:t xml:space="preserve">-- par présentation de preuves documentaires dans sa Proposition, </w:t>
      </w:r>
      <w:r w:rsidRPr="001F7783">
        <w:rPr>
          <w:szCs w:val="24"/>
          <w:lang w:eastAsia="en-US"/>
        </w:rPr>
        <w:t>qu’il n</w:t>
      </w:r>
      <w:r w:rsidR="003815EB">
        <w:rPr>
          <w:szCs w:val="24"/>
          <w:lang w:eastAsia="en-US"/>
        </w:rPr>
        <w:t xml:space="preserve">e lui </w:t>
      </w:r>
      <w:r w:rsidRPr="001F7783">
        <w:rPr>
          <w:szCs w:val="24"/>
          <w:lang w:eastAsia="en-US"/>
        </w:rPr>
        <w:t>est pas interdit de fournir ce</w:t>
      </w:r>
      <w:r w:rsidR="006F0FA9" w:rsidRPr="001F7783">
        <w:rPr>
          <w:szCs w:val="24"/>
          <w:lang w:eastAsia="en-US"/>
        </w:rPr>
        <w:t>s composants dans le pays de l’A</w:t>
      </w:r>
      <w:r w:rsidRPr="001F7783">
        <w:rPr>
          <w:szCs w:val="24"/>
          <w:lang w:eastAsia="en-US"/>
        </w:rPr>
        <w:t xml:space="preserve">cheteur en vertu du ou des </w:t>
      </w:r>
      <w:r w:rsidR="00B75FCE">
        <w:rPr>
          <w:szCs w:val="24"/>
          <w:lang w:eastAsia="en-US"/>
        </w:rPr>
        <w:t>Marché/s</w:t>
      </w:r>
      <w:r w:rsidRPr="001F7783">
        <w:rPr>
          <w:szCs w:val="24"/>
          <w:lang w:eastAsia="en-US"/>
        </w:rPr>
        <w:t xml:space="preserve"> </w:t>
      </w:r>
      <w:r w:rsidR="003815EB">
        <w:rPr>
          <w:szCs w:val="24"/>
          <w:lang w:eastAsia="en-US"/>
        </w:rPr>
        <w:t>susceptibles de</w:t>
      </w:r>
      <w:r w:rsidRPr="001F7783">
        <w:rPr>
          <w:szCs w:val="24"/>
          <w:lang w:eastAsia="en-US"/>
        </w:rPr>
        <w:t xml:space="preserve"> résulter de </w:t>
      </w:r>
      <w:r w:rsidR="005D04F6">
        <w:rPr>
          <w:szCs w:val="24"/>
          <w:lang w:eastAsia="en-US"/>
        </w:rPr>
        <w:t xml:space="preserve">la présente procédure de </w:t>
      </w:r>
      <w:r w:rsidR="00B75FCE">
        <w:rPr>
          <w:szCs w:val="24"/>
          <w:lang w:eastAsia="en-US"/>
        </w:rPr>
        <w:t>passation de marchés</w:t>
      </w:r>
      <w:r w:rsidRPr="001F7783">
        <w:rPr>
          <w:szCs w:val="24"/>
          <w:lang w:eastAsia="en-US"/>
        </w:rPr>
        <w:t xml:space="preserve">. </w:t>
      </w:r>
    </w:p>
    <w:p w14:paraId="249D610B" w14:textId="76FCE678" w:rsidR="00E526FE" w:rsidRPr="001F7783" w:rsidRDefault="00E526FE">
      <w:pPr>
        <w:pStyle w:val="Paragraphedeliste"/>
        <w:numPr>
          <w:ilvl w:val="0"/>
          <w:numId w:val="50"/>
        </w:numPr>
        <w:jc w:val="left"/>
        <w:rPr>
          <w:sz w:val="20"/>
          <w:lang w:eastAsia="en-US"/>
        </w:rPr>
      </w:pPr>
      <w:r w:rsidRPr="001F7783">
        <w:rPr>
          <w:szCs w:val="24"/>
          <w:lang w:eastAsia="en-US"/>
        </w:rPr>
        <w:t>Dans le cas d’un matériel motorisé (actif) et d’autres équipements alimentés, cela doit être documenté en</w:t>
      </w:r>
      <w:r w:rsidR="006F0FA9" w:rsidRPr="001F7783">
        <w:rPr>
          <w:szCs w:val="24"/>
          <w:lang w:eastAsia="en-US"/>
        </w:rPr>
        <w:t xml:space="preserve"> incluant les </w:t>
      </w:r>
      <w:r w:rsidR="005D04F6">
        <w:rPr>
          <w:szCs w:val="24"/>
          <w:lang w:eastAsia="en-US"/>
        </w:rPr>
        <w:t>A</w:t>
      </w:r>
      <w:r w:rsidR="006F0FA9" w:rsidRPr="001F7783">
        <w:rPr>
          <w:szCs w:val="24"/>
          <w:lang w:eastAsia="en-US"/>
        </w:rPr>
        <w:t>utorisations du F</w:t>
      </w:r>
      <w:r w:rsidRPr="001F7783">
        <w:rPr>
          <w:szCs w:val="24"/>
          <w:lang w:eastAsia="en-US"/>
        </w:rPr>
        <w:t xml:space="preserve">abricant dans </w:t>
      </w:r>
      <w:r w:rsidR="006F0FA9" w:rsidRPr="001F7783">
        <w:rPr>
          <w:szCs w:val="24"/>
          <w:lang w:eastAsia="en-US"/>
        </w:rPr>
        <w:t xml:space="preserve">la Proposition </w:t>
      </w:r>
      <w:r w:rsidRPr="001F7783">
        <w:rPr>
          <w:szCs w:val="24"/>
          <w:lang w:eastAsia="en-US"/>
        </w:rPr>
        <w:t>(</w:t>
      </w:r>
      <w:r w:rsidR="006F0FA9" w:rsidRPr="001F7783">
        <w:rPr>
          <w:szCs w:val="24"/>
          <w:lang w:eastAsia="en-US"/>
        </w:rPr>
        <w:t>en utilisant le</w:t>
      </w:r>
      <w:r w:rsidRPr="001F7783">
        <w:rPr>
          <w:szCs w:val="24"/>
          <w:lang w:eastAsia="en-US"/>
        </w:rPr>
        <w:t xml:space="preserve"> formulaire de la </w:t>
      </w:r>
      <w:r w:rsidR="006F0FA9" w:rsidRPr="001F7783">
        <w:rPr>
          <w:szCs w:val="24"/>
          <w:lang w:eastAsia="en-US"/>
        </w:rPr>
        <w:t>S</w:t>
      </w:r>
      <w:r w:rsidRPr="001F7783">
        <w:rPr>
          <w:szCs w:val="24"/>
          <w:lang w:eastAsia="en-US"/>
        </w:rPr>
        <w:t>ection IV</w:t>
      </w:r>
      <w:r w:rsidR="00ED0B8F" w:rsidRPr="001F7783">
        <w:rPr>
          <w:szCs w:val="24"/>
          <w:lang w:eastAsia="en-US"/>
        </w:rPr>
        <w:t>) ;</w:t>
      </w:r>
      <w:r w:rsidRPr="001F7783">
        <w:rPr>
          <w:szCs w:val="24"/>
          <w:lang w:eastAsia="en-US"/>
        </w:rPr>
        <w:t xml:space="preserve"> </w:t>
      </w:r>
    </w:p>
    <w:p w14:paraId="44A0B2B8" w14:textId="58D82052" w:rsidR="00E526FE" w:rsidRPr="001F7783" w:rsidRDefault="00E526FE">
      <w:pPr>
        <w:pStyle w:val="Paragraphedeliste"/>
        <w:numPr>
          <w:ilvl w:val="0"/>
          <w:numId w:val="50"/>
        </w:numPr>
        <w:rPr>
          <w:sz w:val="20"/>
          <w:lang w:eastAsia="en-US"/>
        </w:rPr>
      </w:pPr>
      <w:r w:rsidRPr="001F7783">
        <w:rPr>
          <w:szCs w:val="24"/>
          <w:lang w:eastAsia="en-US"/>
        </w:rPr>
        <w:t xml:space="preserve">Dans le cas d’un logiciel commercial propriétaire (c’est-à-dire à l’exclusion des logiciels </w:t>
      </w:r>
      <w:r w:rsidR="006B4329" w:rsidRPr="001F7783">
        <w:rPr>
          <w:szCs w:val="24"/>
          <w:lang w:eastAsia="en-US"/>
        </w:rPr>
        <w:t>libres « open source </w:t>
      </w:r>
      <w:r w:rsidR="006F0FA9" w:rsidRPr="001F7783">
        <w:rPr>
          <w:szCs w:val="24"/>
          <w:lang w:eastAsia="en-US"/>
        </w:rPr>
        <w:t>» ou « freeware »</w:t>
      </w:r>
      <w:r w:rsidRPr="001F7783">
        <w:rPr>
          <w:szCs w:val="24"/>
          <w:lang w:eastAsia="en-US"/>
        </w:rPr>
        <w:t xml:space="preserve">) que le </w:t>
      </w:r>
      <w:r w:rsidR="006F0FA9" w:rsidRPr="001F7783">
        <w:rPr>
          <w:szCs w:val="24"/>
          <w:lang w:eastAsia="en-US"/>
        </w:rPr>
        <w:t>P</w:t>
      </w:r>
      <w:r w:rsidRPr="001F7783">
        <w:rPr>
          <w:szCs w:val="24"/>
          <w:lang w:eastAsia="en-US"/>
        </w:rPr>
        <w:t xml:space="preserve">roposant </w:t>
      </w:r>
      <w:r w:rsidR="006F0FA9" w:rsidRPr="001F7783">
        <w:rPr>
          <w:szCs w:val="24"/>
          <w:lang w:eastAsia="en-US"/>
        </w:rPr>
        <w:t>ne fabrique pas</w:t>
      </w:r>
      <w:r w:rsidR="0030027F" w:rsidRPr="001F7783">
        <w:rPr>
          <w:szCs w:val="24"/>
          <w:lang w:eastAsia="en-US"/>
        </w:rPr>
        <w:t xml:space="preserve"> </w:t>
      </w:r>
      <w:r w:rsidR="006F0FA9" w:rsidRPr="001F7783">
        <w:rPr>
          <w:szCs w:val="24"/>
          <w:lang w:eastAsia="en-US"/>
        </w:rPr>
        <w:t>lui-même et</w:t>
      </w:r>
      <w:r w:rsidRPr="001F7783">
        <w:rPr>
          <w:szCs w:val="24"/>
          <w:lang w:eastAsia="en-US"/>
        </w:rPr>
        <w:t xml:space="preserve"> pour lequel le </w:t>
      </w:r>
      <w:r w:rsidR="006F0FA9" w:rsidRPr="001F7783">
        <w:rPr>
          <w:szCs w:val="24"/>
          <w:lang w:eastAsia="en-US"/>
        </w:rPr>
        <w:t>P</w:t>
      </w:r>
      <w:r w:rsidRPr="001F7783">
        <w:rPr>
          <w:szCs w:val="24"/>
          <w:lang w:eastAsia="en-US"/>
        </w:rPr>
        <w:t xml:space="preserve">roposant a </w:t>
      </w:r>
      <w:r w:rsidR="00ED0B8F">
        <w:rPr>
          <w:szCs w:val="24"/>
          <w:lang w:eastAsia="en-US"/>
        </w:rPr>
        <w:t>établi /</w:t>
      </w:r>
      <w:r w:rsidRPr="001F7783">
        <w:rPr>
          <w:szCs w:val="24"/>
          <w:lang w:eastAsia="en-US"/>
        </w:rPr>
        <w:t>ou</w:t>
      </w:r>
      <w:r w:rsidR="006F0FA9" w:rsidRPr="001F7783">
        <w:rPr>
          <w:szCs w:val="24"/>
          <w:lang w:eastAsia="en-US"/>
        </w:rPr>
        <w:t xml:space="preserve"> établira une relation avec le F</w:t>
      </w:r>
      <w:r w:rsidRPr="001F7783">
        <w:rPr>
          <w:szCs w:val="24"/>
          <w:lang w:eastAsia="en-US"/>
        </w:rPr>
        <w:t xml:space="preserve">abricant </w:t>
      </w:r>
      <w:r w:rsidRPr="001F7783">
        <w:rPr>
          <w:szCs w:val="24"/>
          <w:lang w:eastAsia="en-US"/>
        </w:rPr>
        <w:lastRenderedPageBreak/>
        <w:t>d’</w:t>
      </w:r>
      <w:r w:rsidR="00E475C7">
        <w:rPr>
          <w:szCs w:val="24"/>
          <w:lang w:eastAsia="en-US"/>
        </w:rPr>
        <w:t>E</w:t>
      </w:r>
      <w:r w:rsidRPr="001F7783">
        <w:rPr>
          <w:szCs w:val="24"/>
          <w:lang w:eastAsia="en-US"/>
        </w:rPr>
        <w:t>quipement d’</w:t>
      </w:r>
      <w:r w:rsidR="00E475C7">
        <w:rPr>
          <w:szCs w:val="24"/>
          <w:lang w:eastAsia="en-US"/>
        </w:rPr>
        <w:t>O</w:t>
      </w:r>
      <w:r w:rsidRPr="001F7783">
        <w:rPr>
          <w:szCs w:val="24"/>
          <w:lang w:eastAsia="en-US"/>
        </w:rPr>
        <w:t>rigine (</w:t>
      </w:r>
      <w:r w:rsidR="00D40509">
        <w:rPr>
          <w:szCs w:val="24"/>
          <w:lang w:eastAsia="en-US"/>
        </w:rPr>
        <w:t>FEO</w:t>
      </w:r>
      <w:r w:rsidR="00E475C7">
        <w:rPr>
          <w:szCs w:val="24"/>
          <w:lang w:eastAsia="en-US"/>
        </w:rPr>
        <w:t xml:space="preserve"> ou « OEM » en anglais</w:t>
      </w:r>
      <w:r w:rsidRPr="001F7783">
        <w:rPr>
          <w:szCs w:val="24"/>
          <w:lang w:eastAsia="en-US"/>
        </w:rPr>
        <w:t xml:space="preserve">) </w:t>
      </w:r>
      <w:r w:rsidR="0030027F" w:rsidRPr="001F7783">
        <w:rPr>
          <w:szCs w:val="24"/>
          <w:lang w:eastAsia="en-US"/>
        </w:rPr>
        <w:t xml:space="preserve">pour </w:t>
      </w:r>
      <w:r w:rsidRPr="001F7783">
        <w:rPr>
          <w:szCs w:val="24"/>
          <w:lang w:eastAsia="en-US"/>
        </w:rPr>
        <w:t xml:space="preserve">la fabrication, le </w:t>
      </w:r>
      <w:r w:rsidR="0030027F" w:rsidRPr="001F7783">
        <w:rPr>
          <w:szCs w:val="24"/>
          <w:lang w:eastAsia="en-US"/>
        </w:rPr>
        <w:t>P</w:t>
      </w:r>
      <w:r w:rsidRPr="001F7783">
        <w:rPr>
          <w:szCs w:val="24"/>
          <w:lang w:eastAsia="en-US"/>
        </w:rPr>
        <w:t xml:space="preserve">roposant doit fournir les </w:t>
      </w:r>
      <w:r w:rsidR="00C75445">
        <w:rPr>
          <w:szCs w:val="24"/>
          <w:lang w:eastAsia="en-US"/>
        </w:rPr>
        <w:t>A</w:t>
      </w:r>
      <w:r w:rsidRPr="001F7783">
        <w:rPr>
          <w:szCs w:val="24"/>
          <w:lang w:eastAsia="en-US"/>
        </w:rPr>
        <w:t>utorisations d</w:t>
      </w:r>
      <w:r w:rsidR="0030027F" w:rsidRPr="001F7783">
        <w:rPr>
          <w:szCs w:val="24"/>
          <w:lang w:eastAsia="en-US"/>
        </w:rPr>
        <w:t>u Fabricant</w:t>
      </w:r>
      <w:r w:rsidR="00ED0B8F">
        <w:rPr>
          <w:szCs w:val="24"/>
          <w:lang w:eastAsia="en-US"/>
        </w:rPr>
        <w:t xml:space="preserve"> </w:t>
      </w:r>
      <w:r w:rsidRPr="001F7783">
        <w:rPr>
          <w:szCs w:val="24"/>
          <w:lang w:eastAsia="en-US"/>
        </w:rPr>
        <w:t xml:space="preserve">; </w:t>
      </w:r>
    </w:p>
    <w:p w14:paraId="0F689969" w14:textId="765CD203" w:rsidR="0030027F" w:rsidRPr="001F7783" w:rsidRDefault="0030027F">
      <w:pPr>
        <w:pStyle w:val="Paragraphedeliste"/>
        <w:numPr>
          <w:ilvl w:val="0"/>
          <w:numId w:val="50"/>
        </w:numPr>
        <w:rPr>
          <w:szCs w:val="24"/>
          <w:lang w:eastAsia="en-US"/>
        </w:rPr>
      </w:pPr>
      <w:r w:rsidRPr="001F7783">
        <w:rPr>
          <w:szCs w:val="24"/>
          <w:lang w:eastAsia="en-US"/>
        </w:rPr>
        <w:t xml:space="preserve">Dans le cas d’un logiciel commercial propriétaire (c’est-à-dire à l’exclusion des logiciels </w:t>
      </w:r>
      <w:r w:rsidR="006B4329" w:rsidRPr="001F7783">
        <w:rPr>
          <w:szCs w:val="24"/>
          <w:lang w:eastAsia="en-US"/>
        </w:rPr>
        <w:t xml:space="preserve">libres </w:t>
      </w:r>
      <w:r w:rsidRPr="001F7783">
        <w:rPr>
          <w:szCs w:val="24"/>
          <w:lang w:eastAsia="en-US"/>
        </w:rPr>
        <w:t>« </w:t>
      </w:r>
      <w:r w:rsidR="006B4329" w:rsidRPr="001F7783">
        <w:rPr>
          <w:szCs w:val="24"/>
          <w:lang w:eastAsia="en-US"/>
        </w:rPr>
        <w:t>open source</w:t>
      </w:r>
      <w:r w:rsidRPr="001F7783">
        <w:rPr>
          <w:szCs w:val="24"/>
          <w:lang w:eastAsia="en-US"/>
        </w:rPr>
        <w:t xml:space="preserve"> » ou « freeware ») que le Proposant ne fabrique pas lui-même et pour lequel le Proposant </w:t>
      </w:r>
      <w:r w:rsidR="00E526FE" w:rsidRPr="001F7783">
        <w:rPr>
          <w:szCs w:val="24"/>
          <w:lang w:eastAsia="en-US"/>
        </w:rPr>
        <w:t xml:space="preserve">n’établit pas ou n’établira pas de relation </w:t>
      </w:r>
      <w:r w:rsidR="00D40509">
        <w:rPr>
          <w:szCs w:val="24"/>
          <w:lang w:eastAsia="en-US"/>
        </w:rPr>
        <w:t>FEO</w:t>
      </w:r>
      <w:r w:rsidR="00E526FE" w:rsidRPr="001F7783">
        <w:rPr>
          <w:szCs w:val="24"/>
          <w:lang w:eastAsia="en-US"/>
        </w:rPr>
        <w:t xml:space="preserve"> avec le </w:t>
      </w:r>
      <w:r w:rsidRPr="001F7783">
        <w:rPr>
          <w:szCs w:val="24"/>
          <w:lang w:eastAsia="en-US"/>
        </w:rPr>
        <w:t>F</w:t>
      </w:r>
      <w:r w:rsidR="006B4329" w:rsidRPr="001F7783">
        <w:rPr>
          <w:szCs w:val="24"/>
          <w:lang w:eastAsia="en-US"/>
        </w:rPr>
        <w:t>a</w:t>
      </w:r>
      <w:r w:rsidR="00E526FE" w:rsidRPr="001F7783">
        <w:rPr>
          <w:szCs w:val="24"/>
          <w:lang w:eastAsia="en-US"/>
        </w:rPr>
        <w:t xml:space="preserve">bricant, le </w:t>
      </w:r>
      <w:r w:rsidRPr="001F7783">
        <w:rPr>
          <w:szCs w:val="24"/>
          <w:lang w:eastAsia="en-US"/>
        </w:rPr>
        <w:t>P</w:t>
      </w:r>
      <w:r w:rsidR="00E526FE" w:rsidRPr="001F7783">
        <w:rPr>
          <w:szCs w:val="24"/>
          <w:lang w:eastAsia="en-US"/>
        </w:rPr>
        <w:t>roposant doit documenter à la satisfaction de l’</w:t>
      </w:r>
      <w:r w:rsidRPr="001F7783">
        <w:rPr>
          <w:szCs w:val="24"/>
          <w:lang w:eastAsia="en-US"/>
        </w:rPr>
        <w:t>A</w:t>
      </w:r>
      <w:r w:rsidR="00E526FE" w:rsidRPr="001F7783">
        <w:rPr>
          <w:szCs w:val="24"/>
          <w:lang w:eastAsia="en-US"/>
        </w:rPr>
        <w:t xml:space="preserve">cheteur que le </w:t>
      </w:r>
      <w:r w:rsidRPr="001F7783">
        <w:rPr>
          <w:szCs w:val="24"/>
          <w:lang w:eastAsia="en-US"/>
        </w:rPr>
        <w:t>P</w:t>
      </w:r>
      <w:r w:rsidR="00E526FE" w:rsidRPr="001F7783">
        <w:rPr>
          <w:szCs w:val="24"/>
          <w:lang w:eastAsia="en-US"/>
        </w:rPr>
        <w:t xml:space="preserve">roposant n’est pas </w:t>
      </w:r>
      <w:r w:rsidR="006B4329" w:rsidRPr="001F7783">
        <w:rPr>
          <w:szCs w:val="24"/>
          <w:lang w:eastAsia="en-US"/>
        </w:rPr>
        <w:t>sous interdiction</w:t>
      </w:r>
      <w:r w:rsidR="00E526FE" w:rsidRPr="001F7783">
        <w:rPr>
          <w:szCs w:val="24"/>
          <w:lang w:eastAsia="en-US"/>
        </w:rPr>
        <w:t xml:space="preserve"> de s’approvisionner à partir de</w:t>
      </w:r>
      <w:r w:rsidRPr="001F7783">
        <w:rPr>
          <w:szCs w:val="24"/>
          <w:lang w:eastAsia="en-US"/>
        </w:rPr>
        <w:t xml:space="preserve">s réseaux </w:t>
      </w:r>
      <w:r w:rsidR="00E526FE" w:rsidRPr="001F7783">
        <w:rPr>
          <w:szCs w:val="24"/>
          <w:lang w:eastAsia="en-US"/>
        </w:rPr>
        <w:t xml:space="preserve">distribution </w:t>
      </w:r>
      <w:r w:rsidR="006B4329" w:rsidRPr="001F7783">
        <w:rPr>
          <w:szCs w:val="24"/>
          <w:lang w:eastAsia="en-US"/>
        </w:rPr>
        <w:t>du fabricant</w:t>
      </w:r>
      <w:r w:rsidR="00E526FE" w:rsidRPr="001F7783">
        <w:rPr>
          <w:szCs w:val="24"/>
          <w:lang w:eastAsia="en-US"/>
        </w:rPr>
        <w:t xml:space="preserve"> et d’offrir ces articles pour l</w:t>
      </w:r>
      <w:r w:rsidRPr="001F7783">
        <w:rPr>
          <w:szCs w:val="24"/>
          <w:lang w:eastAsia="en-US"/>
        </w:rPr>
        <w:t xml:space="preserve">a fourniture dans le </w:t>
      </w:r>
      <w:r w:rsidR="001A30A2">
        <w:rPr>
          <w:szCs w:val="24"/>
          <w:lang w:eastAsia="en-US"/>
        </w:rPr>
        <w:t>P</w:t>
      </w:r>
      <w:r w:rsidRPr="001F7783">
        <w:rPr>
          <w:szCs w:val="24"/>
          <w:lang w:eastAsia="en-US"/>
        </w:rPr>
        <w:t>ays de l’E</w:t>
      </w:r>
      <w:r w:rsidR="00E526FE" w:rsidRPr="001F7783">
        <w:rPr>
          <w:szCs w:val="24"/>
          <w:lang w:eastAsia="en-US"/>
        </w:rPr>
        <w:t xml:space="preserve">mprunteur. </w:t>
      </w:r>
    </w:p>
    <w:p w14:paraId="4DFAF7A8" w14:textId="1847DF95" w:rsidR="00E526FE" w:rsidRPr="001F7783" w:rsidRDefault="00E526FE">
      <w:pPr>
        <w:pStyle w:val="Paragraphedeliste"/>
        <w:numPr>
          <w:ilvl w:val="0"/>
          <w:numId w:val="50"/>
        </w:numPr>
        <w:rPr>
          <w:szCs w:val="24"/>
          <w:lang w:eastAsia="en-US"/>
        </w:rPr>
      </w:pPr>
      <w:r w:rsidRPr="001F7783">
        <w:rPr>
          <w:szCs w:val="24"/>
          <w:lang w:eastAsia="en-US"/>
        </w:rPr>
        <w:t xml:space="preserve">Dans le cas d’un logiciel </w:t>
      </w:r>
      <w:r w:rsidR="006B4329" w:rsidRPr="001F7783">
        <w:rPr>
          <w:szCs w:val="24"/>
          <w:lang w:eastAsia="en-US"/>
        </w:rPr>
        <w:t>libre « open source »</w:t>
      </w:r>
      <w:r w:rsidRPr="001F7783">
        <w:rPr>
          <w:szCs w:val="24"/>
          <w:lang w:eastAsia="en-US"/>
        </w:rPr>
        <w:t xml:space="preserve">, le </w:t>
      </w:r>
      <w:r w:rsidR="0030027F" w:rsidRPr="001F7783">
        <w:rPr>
          <w:szCs w:val="24"/>
          <w:lang w:eastAsia="en-US"/>
        </w:rPr>
        <w:t>P</w:t>
      </w:r>
      <w:r w:rsidRPr="001F7783">
        <w:rPr>
          <w:szCs w:val="24"/>
          <w:lang w:eastAsia="en-US"/>
        </w:rPr>
        <w:t xml:space="preserve">roposant doit identifier l’élément logiciel comme </w:t>
      </w:r>
      <w:r w:rsidR="0030027F" w:rsidRPr="001F7783">
        <w:rPr>
          <w:szCs w:val="24"/>
          <w:lang w:eastAsia="en-US"/>
        </w:rPr>
        <w:t xml:space="preserve">étant </w:t>
      </w:r>
      <w:r w:rsidR="006B4329" w:rsidRPr="001F7783">
        <w:rPr>
          <w:szCs w:val="24"/>
          <w:lang w:eastAsia="en-US"/>
        </w:rPr>
        <w:t>libr</w:t>
      </w:r>
      <w:r w:rsidR="0030027F" w:rsidRPr="001F7783">
        <w:rPr>
          <w:szCs w:val="24"/>
          <w:lang w:eastAsia="en-US"/>
        </w:rPr>
        <w:t>e</w:t>
      </w:r>
      <w:r w:rsidRPr="001F7783">
        <w:rPr>
          <w:szCs w:val="24"/>
          <w:lang w:eastAsia="en-US"/>
        </w:rPr>
        <w:t xml:space="preserve"> et fournir des copies des licences </w:t>
      </w:r>
      <w:r w:rsidR="0030027F" w:rsidRPr="001F7783">
        <w:rPr>
          <w:szCs w:val="24"/>
          <w:lang w:eastAsia="en-US"/>
        </w:rPr>
        <w:t xml:space="preserve">pertinentes </w:t>
      </w:r>
      <w:r w:rsidR="00ED0B8F">
        <w:rPr>
          <w:szCs w:val="24"/>
          <w:lang w:eastAsia="en-US"/>
        </w:rPr>
        <w:t>« </w:t>
      </w:r>
      <w:r w:rsidR="006B4329" w:rsidRPr="001F7783">
        <w:rPr>
          <w:szCs w:val="24"/>
          <w:lang w:eastAsia="en-US"/>
        </w:rPr>
        <w:t>open source »</w:t>
      </w:r>
      <w:r w:rsidRPr="001F7783">
        <w:rPr>
          <w:szCs w:val="24"/>
          <w:lang w:eastAsia="en-US"/>
        </w:rPr>
        <w:t>.</w:t>
      </w:r>
    </w:p>
    <w:p w14:paraId="2FFBD068" w14:textId="10066E72" w:rsidR="00E526FE" w:rsidRPr="001F7783" w:rsidRDefault="00E526FE" w:rsidP="00154AFE">
      <w:pPr>
        <w:ind w:left="720"/>
        <w:rPr>
          <w:sz w:val="20"/>
          <w:lang w:eastAsia="en-US"/>
        </w:rPr>
      </w:pPr>
      <w:r w:rsidRPr="001F7783">
        <w:rPr>
          <w:szCs w:val="24"/>
          <w:lang w:eastAsia="en-US"/>
        </w:rPr>
        <w:t xml:space="preserve">Le </w:t>
      </w:r>
      <w:r w:rsidR="0030027F" w:rsidRPr="001F7783">
        <w:rPr>
          <w:szCs w:val="24"/>
          <w:lang w:eastAsia="en-US"/>
        </w:rPr>
        <w:t>P</w:t>
      </w:r>
      <w:r w:rsidRPr="001F7783">
        <w:rPr>
          <w:szCs w:val="24"/>
          <w:lang w:eastAsia="en-US"/>
        </w:rPr>
        <w:t xml:space="preserve">roposant est </w:t>
      </w:r>
      <w:r w:rsidR="001A30A2">
        <w:rPr>
          <w:szCs w:val="24"/>
          <w:lang w:eastAsia="en-US"/>
        </w:rPr>
        <w:t>responsable</w:t>
      </w:r>
      <w:r w:rsidR="001A30A2" w:rsidRPr="001F7783">
        <w:rPr>
          <w:szCs w:val="24"/>
          <w:lang w:eastAsia="en-US"/>
        </w:rPr>
        <w:t xml:space="preserve"> </w:t>
      </w:r>
      <w:r w:rsidRPr="001F7783">
        <w:rPr>
          <w:szCs w:val="24"/>
          <w:lang w:eastAsia="en-US"/>
        </w:rPr>
        <w:t xml:space="preserve">de s’assurer que le </w:t>
      </w:r>
      <w:r w:rsidR="001A30A2">
        <w:rPr>
          <w:szCs w:val="24"/>
          <w:lang w:eastAsia="en-US"/>
        </w:rPr>
        <w:t>f</w:t>
      </w:r>
      <w:r w:rsidRPr="001F7783">
        <w:rPr>
          <w:szCs w:val="24"/>
          <w:lang w:eastAsia="en-US"/>
        </w:rPr>
        <w:t xml:space="preserve">abricant ou le producteur respecte les exigences de l’IP 4 et 5 et répond </w:t>
      </w:r>
      <w:r w:rsidR="00ED0B8F" w:rsidRPr="001F7783">
        <w:rPr>
          <w:szCs w:val="24"/>
          <w:lang w:eastAsia="en-US"/>
        </w:rPr>
        <w:t>aux critères minima</w:t>
      </w:r>
      <w:r w:rsidRPr="001F7783">
        <w:rPr>
          <w:szCs w:val="24"/>
          <w:lang w:eastAsia="en-US"/>
        </w:rPr>
        <w:t xml:space="preserve"> énumérés ci-dessus pour cet article.</w:t>
      </w:r>
    </w:p>
    <w:p w14:paraId="6A770098" w14:textId="18EA7B1D" w:rsidR="00E526FE" w:rsidRPr="001F7783" w:rsidRDefault="00E526FE" w:rsidP="001F7783">
      <w:pPr>
        <w:keepNext/>
        <w:ind w:left="547" w:right="-72"/>
        <w:jc w:val="left"/>
        <w:rPr>
          <w:sz w:val="20"/>
          <w:lang w:eastAsia="en-US"/>
        </w:rPr>
      </w:pPr>
      <w:r w:rsidRPr="001F7783">
        <w:rPr>
          <w:b/>
          <w:bCs/>
          <w:szCs w:val="24"/>
          <w:lang w:eastAsia="en-US"/>
        </w:rPr>
        <w:t>Représentant local</w:t>
      </w:r>
    </w:p>
    <w:p w14:paraId="3430044B" w14:textId="0235276B" w:rsidR="00E526FE" w:rsidRDefault="007F1CEA" w:rsidP="00154AFE">
      <w:pPr>
        <w:ind w:left="720"/>
        <w:rPr>
          <w:szCs w:val="24"/>
          <w:lang w:eastAsia="en-US"/>
        </w:rPr>
      </w:pPr>
      <w:r w:rsidRPr="001F7783">
        <w:rPr>
          <w:szCs w:val="24"/>
          <w:lang w:eastAsia="en-US"/>
        </w:rPr>
        <w:t>Dans le cas d’un P</w:t>
      </w:r>
      <w:r w:rsidR="00E526FE" w:rsidRPr="001F7783">
        <w:rPr>
          <w:szCs w:val="24"/>
          <w:lang w:eastAsia="en-US"/>
        </w:rPr>
        <w:t>roposant qui n</w:t>
      </w:r>
      <w:r w:rsidRPr="001F7783">
        <w:rPr>
          <w:szCs w:val="24"/>
          <w:lang w:eastAsia="en-US"/>
        </w:rPr>
        <w:t>’opère pas</w:t>
      </w:r>
      <w:r w:rsidR="00E526FE" w:rsidRPr="001F7783">
        <w:rPr>
          <w:szCs w:val="24"/>
          <w:lang w:eastAsia="en-US"/>
        </w:rPr>
        <w:t xml:space="preserve"> dans le pays de l’Acheteur, le </w:t>
      </w:r>
      <w:r w:rsidRPr="001F7783">
        <w:rPr>
          <w:szCs w:val="24"/>
          <w:lang w:eastAsia="en-US"/>
        </w:rPr>
        <w:t>P</w:t>
      </w:r>
      <w:r w:rsidR="00E526FE" w:rsidRPr="001F7783">
        <w:rPr>
          <w:szCs w:val="24"/>
          <w:lang w:eastAsia="en-US"/>
        </w:rPr>
        <w:t xml:space="preserve">roposant </w:t>
      </w:r>
      <w:r w:rsidRPr="001F7783">
        <w:rPr>
          <w:szCs w:val="24"/>
          <w:lang w:eastAsia="en-US"/>
        </w:rPr>
        <w:t xml:space="preserve">doit </w:t>
      </w:r>
      <w:r w:rsidR="00E526FE" w:rsidRPr="001F7783">
        <w:rPr>
          <w:szCs w:val="24"/>
          <w:lang w:eastAsia="en-US"/>
        </w:rPr>
        <w:t>présente</w:t>
      </w:r>
      <w:r w:rsidRPr="001F7783">
        <w:rPr>
          <w:szCs w:val="24"/>
          <w:lang w:eastAsia="en-US"/>
        </w:rPr>
        <w:t>r</w:t>
      </w:r>
      <w:r w:rsidR="00E526FE" w:rsidRPr="001F7783">
        <w:rPr>
          <w:szCs w:val="24"/>
          <w:lang w:eastAsia="en-US"/>
        </w:rPr>
        <w:t xml:space="preserve"> dans sa </w:t>
      </w:r>
      <w:r w:rsidRPr="001F7783">
        <w:rPr>
          <w:szCs w:val="24"/>
          <w:lang w:eastAsia="en-US"/>
        </w:rPr>
        <w:t>P</w:t>
      </w:r>
      <w:r w:rsidR="00E526FE" w:rsidRPr="001F7783">
        <w:rPr>
          <w:szCs w:val="24"/>
          <w:lang w:eastAsia="en-US"/>
        </w:rPr>
        <w:t>roposition des éléments de preuve documentaires étab</w:t>
      </w:r>
      <w:r w:rsidRPr="001F7783">
        <w:rPr>
          <w:szCs w:val="24"/>
          <w:lang w:eastAsia="en-US"/>
        </w:rPr>
        <w:t>lissant à la satisfaction de l’A</w:t>
      </w:r>
      <w:r w:rsidR="00E526FE" w:rsidRPr="001F7783">
        <w:rPr>
          <w:szCs w:val="24"/>
          <w:lang w:eastAsia="en-US"/>
        </w:rPr>
        <w:t xml:space="preserve">cheteur qu’il est ou sera (s’il obtient le </w:t>
      </w:r>
      <w:r w:rsidR="007E2A31">
        <w:rPr>
          <w:szCs w:val="24"/>
          <w:lang w:eastAsia="en-US"/>
        </w:rPr>
        <w:t>M</w:t>
      </w:r>
      <w:r w:rsidRPr="001F7783">
        <w:rPr>
          <w:szCs w:val="24"/>
          <w:lang w:eastAsia="en-US"/>
        </w:rPr>
        <w:t>arché</w:t>
      </w:r>
      <w:r w:rsidR="00E526FE" w:rsidRPr="001F7783">
        <w:rPr>
          <w:szCs w:val="24"/>
          <w:lang w:eastAsia="en-US"/>
        </w:rPr>
        <w:t>) représenté par un agent d</w:t>
      </w:r>
      <w:r w:rsidR="00694A59">
        <w:rPr>
          <w:szCs w:val="24"/>
          <w:lang w:eastAsia="en-US"/>
        </w:rPr>
        <w:t>ans</w:t>
      </w:r>
      <w:r w:rsidR="00E526FE" w:rsidRPr="001F7783">
        <w:rPr>
          <w:szCs w:val="24"/>
          <w:lang w:eastAsia="en-US"/>
        </w:rPr>
        <w:t xml:space="preserve"> ce pays qui est équipé et capable d’exécuter/gérer les obligations d’entretien, de soutien technique, de formation et de réparation de garantie spéc</w:t>
      </w:r>
      <w:r w:rsidRPr="001F7783">
        <w:rPr>
          <w:szCs w:val="24"/>
          <w:lang w:eastAsia="en-US"/>
        </w:rPr>
        <w:t xml:space="preserve">ifiées dans les </w:t>
      </w:r>
      <w:r w:rsidR="00694A59">
        <w:rPr>
          <w:szCs w:val="24"/>
          <w:lang w:eastAsia="en-US"/>
        </w:rPr>
        <w:t>E</w:t>
      </w:r>
      <w:r w:rsidRPr="001F7783">
        <w:rPr>
          <w:szCs w:val="24"/>
          <w:lang w:eastAsia="en-US"/>
        </w:rPr>
        <w:t>xigences de l’A</w:t>
      </w:r>
      <w:r w:rsidR="00E526FE" w:rsidRPr="001F7783">
        <w:rPr>
          <w:szCs w:val="24"/>
          <w:lang w:eastAsia="en-US"/>
        </w:rPr>
        <w:t xml:space="preserve">cheteur (y compris tout temps de réponse, normes de résolution des problèmes ou autres aspects </w:t>
      </w:r>
      <w:r w:rsidR="00EF62F3">
        <w:rPr>
          <w:szCs w:val="24"/>
          <w:lang w:eastAsia="en-US"/>
        </w:rPr>
        <w:t>susceptibles d’</w:t>
      </w:r>
      <w:r w:rsidR="00E526FE" w:rsidRPr="001F7783">
        <w:rPr>
          <w:szCs w:val="24"/>
          <w:lang w:eastAsia="en-US"/>
        </w:rPr>
        <w:t xml:space="preserve">être spécifiés dans le </w:t>
      </w:r>
      <w:r w:rsidRPr="001F7783">
        <w:rPr>
          <w:szCs w:val="24"/>
          <w:lang w:eastAsia="en-US"/>
        </w:rPr>
        <w:t>Marché</w:t>
      </w:r>
      <w:r w:rsidR="00E526FE" w:rsidRPr="001F7783">
        <w:rPr>
          <w:szCs w:val="24"/>
          <w:lang w:eastAsia="en-US"/>
        </w:rPr>
        <w:t xml:space="preserve">). </w:t>
      </w:r>
    </w:p>
    <w:p w14:paraId="77F1C17C" w14:textId="326E20A2" w:rsidR="006F7B3A" w:rsidRPr="0000525B" w:rsidRDefault="00352B10" w:rsidP="00A136F8">
      <w:pPr>
        <w:pStyle w:val="S3h1"/>
      </w:pPr>
      <w:bookmarkStart w:id="379" w:name="_Toc51777321"/>
      <w:r>
        <w:rPr>
          <w:rStyle w:val="S3h1Char"/>
          <w:b/>
        </w:rPr>
        <w:t>Deuxième</w:t>
      </w:r>
      <w:r w:rsidR="0000525B" w:rsidRPr="003607AE">
        <w:rPr>
          <w:rStyle w:val="S3h1Char"/>
          <w:b/>
        </w:rPr>
        <w:t xml:space="preserve"> Etape</w:t>
      </w:r>
      <w:r w:rsidR="0000525B">
        <w:rPr>
          <w:rStyle w:val="S3h1Char"/>
          <w:b/>
        </w:rPr>
        <w:t xml:space="preserve"> : </w:t>
      </w:r>
      <w:r w:rsidR="006F7B3A" w:rsidRPr="003607AE">
        <w:rPr>
          <w:rStyle w:val="S3h1Char"/>
          <w:b/>
        </w:rPr>
        <w:t>Propositions Financières et Techniques</w:t>
      </w:r>
      <w:bookmarkEnd w:id="379"/>
    </w:p>
    <w:p w14:paraId="5E1A8966" w14:textId="47B03231" w:rsidR="00E526FE" w:rsidRPr="0000525B" w:rsidRDefault="007F1CEA" w:rsidP="00A136F8">
      <w:pPr>
        <w:pStyle w:val="S3H20"/>
        <w:numPr>
          <w:ilvl w:val="0"/>
          <w:numId w:val="162"/>
        </w:numPr>
        <w:rPr>
          <w:rStyle w:val="S3h1Char"/>
          <w:sz w:val="24"/>
          <w:szCs w:val="24"/>
        </w:rPr>
      </w:pPr>
      <w:bookmarkStart w:id="380" w:name="_Toc51777322"/>
      <w:r w:rsidRPr="0000525B">
        <w:rPr>
          <w:rStyle w:val="S3h1Char"/>
          <w:sz w:val="24"/>
          <w:szCs w:val="24"/>
        </w:rPr>
        <w:t>Evaluation de la Partie Tec</w:t>
      </w:r>
      <w:r w:rsidR="00F84199" w:rsidRPr="0000525B">
        <w:rPr>
          <w:rStyle w:val="S3h1Char"/>
          <w:sz w:val="24"/>
          <w:szCs w:val="24"/>
        </w:rPr>
        <w:t>h</w:t>
      </w:r>
      <w:r w:rsidRPr="0000525B">
        <w:rPr>
          <w:rStyle w:val="S3h1Char"/>
          <w:sz w:val="24"/>
          <w:szCs w:val="24"/>
        </w:rPr>
        <w:t>nique (IP 44)</w:t>
      </w:r>
      <w:bookmarkEnd w:id="380"/>
    </w:p>
    <w:bookmarkEnd w:id="377"/>
    <w:bookmarkEnd w:id="378"/>
    <w:p w14:paraId="6D13D639" w14:textId="4ACAD4C7" w:rsidR="00215AFA" w:rsidRDefault="00215AFA" w:rsidP="005A0ECB">
      <w:pPr>
        <w:pStyle w:val="Normalcentr"/>
        <w:numPr>
          <w:ilvl w:val="12"/>
          <w:numId w:val="0"/>
        </w:numPr>
        <w:spacing w:after="180"/>
        <w:ind w:left="720" w:hanging="360"/>
        <w:rPr>
          <w:i/>
          <w:iCs/>
          <w:spacing w:val="-4"/>
          <w:szCs w:val="24"/>
        </w:rPr>
      </w:pPr>
      <w:r w:rsidRPr="005A0ECB">
        <w:rPr>
          <w:spacing w:val="-4"/>
          <w:szCs w:val="24"/>
        </w:rPr>
        <w:t xml:space="preserve">Evaluation de la conformité de la Proposition Technique avec les Exigences formulées dans les IP </w:t>
      </w:r>
      <w:r w:rsidR="0000525B">
        <w:rPr>
          <w:spacing w:val="-4"/>
          <w:szCs w:val="24"/>
        </w:rPr>
        <w:t>44</w:t>
      </w:r>
      <w:r w:rsidR="00D40509" w:rsidRPr="005A0ECB">
        <w:rPr>
          <w:spacing w:val="-4"/>
          <w:szCs w:val="24"/>
        </w:rPr>
        <w:t>.1</w:t>
      </w:r>
      <w:r>
        <w:rPr>
          <w:i/>
          <w:iCs/>
          <w:spacing w:val="-4"/>
          <w:szCs w:val="24"/>
        </w:rPr>
        <w:t>.</w:t>
      </w:r>
    </w:p>
    <w:p w14:paraId="0C779820" w14:textId="6251B680" w:rsidR="00215AFA" w:rsidRPr="00154AFE" w:rsidRDefault="00215AFA" w:rsidP="005A0ECB">
      <w:pPr>
        <w:pStyle w:val="Normalcentr"/>
        <w:numPr>
          <w:ilvl w:val="12"/>
          <w:numId w:val="0"/>
        </w:numPr>
        <w:spacing w:after="180"/>
        <w:ind w:left="720"/>
        <w:rPr>
          <w:i/>
          <w:iCs/>
          <w:spacing w:val="-4"/>
          <w:szCs w:val="24"/>
        </w:rPr>
      </w:pPr>
      <w:r w:rsidRPr="00154AFE">
        <w:rPr>
          <w:i/>
          <w:iCs/>
          <w:spacing w:val="-4"/>
          <w:szCs w:val="24"/>
        </w:rPr>
        <w:t>[</w:t>
      </w:r>
      <w:r>
        <w:rPr>
          <w:i/>
          <w:iCs/>
          <w:spacing w:val="-4"/>
          <w:szCs w:val="24"/>
        </w:rPr>
        <w:t xml:space="preserve">Insérer les exigences techniques minimales, le cas échéant, ou faire référence aux parties des exigences techniques) qui doivent être satisfaites par les propositions techniques avant d’être considérées pour l’évaluation technique en appliquant les facteurs et sous-facteurs techniques cotés conformément à l’IP </w:t>
      </w:r>
      <w:r w:rsidR="0000525B">
        <w:rPr>
          <w:i/>
          <w:iCs/>
          <w:spacing w:val="-4"/>
          <w:szCs w:val="24"/>
        </w:rPr>
        <w:t>44</w:t>
      </w:r>
      <w:r>
        <w:rPr>
          <w:i/>
          <w:iCs/>
          <w:spacing w:val="-4"/>
          <w:szCs w:val="24"/>
        </w:rPr>
        <w:t xml:space="preserve">.2 des </w:t>
      </w:r>
      <w:r w:rsidR="00DC226B">
        <w:rPr>
          <w:i/>
          <w:iCs/>
          <w:spacing w:val="-4"/>
          <w:szCs w:val="24"/>
        </w:rPr>
        <w:t>DPDP</w:t>
      </w:r>
      <w:r>
        <w:rPr>
          <w:i/>
          <w:iCs/>
          <w:spacing w:val="-4"/>
          <w:szCs w:val="24"/>
        </w:rPr>
        <w:t>]</w:t>
      </w:r>
    </w:p>
    <w:p w14:paraId="13EAB31F" w14:textId="04925A0A" w:rsidR="00D40509" w:rsidRDefault="00D40509" w:rsidP="005A0ECB">
      <w:pPr>
        <w:ind w:left="540"/>
        <w:rPr>
          <w:lang w:val="fr"/>
        </w:rPr>
      </w:pPr>
      <w:r w:rsidRPr="005E20A2">
        <w:rPr>
          <w:lang w:val="fr"/>
        </w:rPr>
        <w:t xml:space="preserve">Le total des points techniques attribués à chaque </w:t>
      </w:r>
      <w:r>
        <w:rPr>
          <w:lang w:val="fr"/>
        </w:rPr>
        <w:t>P</w:t>
      </w:r>
      <w:r w:rsidRPr="005E20A2">
        <w:rPr>
          <w:lang w:val="fr"/>
        </w:rPr>
        <w:t xml:space="preserve">roposition dans la </w:t>
      </w:r>
      <w:r w:rsidR="00565E4B">
        <w:rPr>
          <w:lang w:val="fr"/>
        </w:rPr>
        <w:t>F</w:t>
      </w:r>
      <w:r w:rsidRPr="005E20A2">
        <w:rPr>
          <w:lang w:val="fr"/>
        </w:rPr>
        <w:t xml:space="preserve">ormule </w:t>
      </w:r>
      <w:r w:rsidR="00565E4B">
        <w:rPr>
          <w:lang w:val="fr"/>
        </w:rPr>
        <w:t xml:space="preserve">d’Evaluation </w:t>
      </w:r>
      <w:r w:rsidRPr="005E20A2">
        <w:rPr>
          <w:lang w:val="fr"/>
        </w:rPr>
        <w:t xml:space="preserve">de </w:t>
      </w:r>
      <w:r w:rsidR="00565E4B">
        <w:rPr>
          <w:lang w:val="fr"/>
        </w:rPr>
        <w:t>P</w:t>
      </w:r>
      <w:r w:rsidRPr="005E20A2">
        <w:rPr>
          <w:lang w:val="fr"/>
        </w:rPr>
        <w:t xml:space="preserve">roposition sera déterminé en additionnant et en pondérant les notes attribuées par </w:t>
      </w:r>
      <w:r w:rsidR="00565E4B">
        <w:rPr>
          <w:lang w:val="fr"/>
        </w:rPr>
        <w:t>le</w:t>
      </w:r>
      <w:r w:rsidR="00565E4B" w:rsidRPr="005E20A2">
        <w:rPr>
          <w:lang w:val="fr"/>
        </w:rPr>
        <w:t xml:space="preserve"> </w:t>
      </w:r>
      <w:r w:rsidRPr="005E20A2">
        <w:rPr>
          <w:lang w:val="fr"/>
        </w:rPr>
        <w:t xml:space="preserve">comité d’évaluation aux caractéristiques techniques de la </w:t>
      </w:r>
      <w:r w:rsidR="00565E4B">
        <w:rPr>
          <w:lang w:val="fr"/>
        </w:rPr>
        <w:t>P</w:t>
      </w:r>
      <w:r w:rsidRPr="005E20A2">
        <w:rPr>
          <w:lang w:val="fr"/>
        </w:rPr>
        <w:t xml:space="preserve">roposition conformément </w:t>
      </w:r>
      <w:r>
        <w:rPr>
          <w:lang w:val="fr"/>
        </w:rPr>
        <w:t xml:space="preserve">aux </w:t>
      </w:r>
      <w:r w:rsidR="00DC226B">
        <w:rPr>
          <w:lang w:val="fr"/>
        </w:rPr>
        <w:t>DPDP</w:t>
      </w:r>
      <w:r w:rsidRPr="005E20A2">
        <w:rPr>
          <w:lang w:val="fr"/>
        </w:rPr>
        <w:t xml:space="preserve"> et à la méthode de notation ci-dessous</w:t>
      </w:r>
      <w:r w:rsidR="00F1746B">
        <w:rPr>
          <w:lang w:val="fr"/>
        </w:rPr>
        <w:t>.</w:t>
      </w:r>
    </w:p>
    <w:p w14:paraId="6A53F287" w14:textId="25A34F2C" w:rsidR="00F1746B" w:rsidRPr="009E22C1" w:rsidRDefault="00F1746B" w:rsidP="00D33707">
      <w:pPr>
        <w:ind w:left="540"/>
        <w:rPr>
          <w:b/>
          <w:bCs/>
          <w:iCs/>
          <w:szCs w:val="24"/>
          <w:lang w:eastAsia="en-US"/>
        </w:rPr>
      </w:pPr>
      <w:r w:rsidRPr="009E22C1">
        <w:rPr>
          <w:b/>
          <w:iCs/>
          <w:szCs w:val="24"/>
          <w:lang w:eastAsia="en-US"/>
        </w:rPr>
        <w:t>L</w:t>
      </w:r>
      <w:r w:rsidRPr="009E22C1">
        <w:rPr>
          <w:iCs/>
          <w:szCs w:val="24"/>
          <w:lang w:eastAsia="en-US"/>
        </w:rPr>
        <w:t xml:space="preserve">es Critères notés (y compris les facteurs techniques et non monétaires et les sous-facteurs, le cas échéant) qui sont évalués et les scores à attribuer à chacun des facteurs et sous-facteurs sont spécifiés dans les </w:t>
      </w:r>
      <w:r w:rsidRPr="009E22C1">
        <w:rPr>
          <w:b/>
          <w:bCs/>
          <w:iCs/>
          <w:szCs w:val="24"/>
          <w:lang w:eastAsia="en-US"/>
        </w:rPr>
        <w:t>DPAO I</w:t>
      </w:r>
      <w:r w:rsidR="00DE0C53">
        <w:rPr>
          <w:b/>
          <w:bCs/>
          <w:iCs/>
          <w:szCs w:val="24"/>
          <w:lang w:eastAsia="en-US"/>
        </w:rPr>
        <w:t>P</w:t>
      </w:r>
      <w:r w:rsidRPr="009E22C1">
        <w:rPr>
          <w:b/>
          <w:bCs/>
          <w:iCs/>
          <w:szCs w:val="24"/>
          <w:lang w:eastAsia="en-US"/>
        </w:rPr>
        <w:t xml:space="preserve"> </w:t>
      </w:r>
      <w:r w:rsidR="00DE0C53">
        <w:rPr>
          <w:b/>
          <w:bCs/>
          <w:iCs/>
          <w:szCs w:val="24"/>
          <w:lang w:eastAsia="en-US"/>
        </w:rPr>
        <w:t>44</w:t>
      </w:r>
      <w:r w:rsidRPr="009E22C1">
        <w:rPr>
          <w:b/>
          <w:bCs/>
          <w:iCs/>
          <w:szCs w:val="24"/>
          <w:lang w:eastAsia="en-US"/>
        </w:rPr>
        <w:t>.2.</w:t>
      </w:r>
    </w:p>
    <w:p w14:paraId="318C16EF" w14:textId="77777777" w:rsidR="00F1746B" w:rsidRPr="009E22C1" w:rsidRDefault="00F1746B" w:rsidP="00D33707">
      <w:pPr>
        <w:ind w:left="540"/>
      </w:pPr>
      <w:r w:rsidRPr="009E22C1">
        <w:rPr>
          <w:i/>
          <w:iCs/>
        </w:rPr>
        <w:t xml:space="preserve">[La pondération globale à appliquer aux Critères notés (y compris les facteurs techniques et autres que le prix) sera déterminée en fonction des fourchettes suivantes, en fonction du placement du contrat dans la matrice des risques et </w:t>
      </w:r>
      <w:proofErr w:type="gramStart"/>
      <w:r w:rsidRPr="009E22C1">
        <w:rPr>
          <w:i/>
          <w:iCs/>
        </w:rPr>
        <w:t>des coûts incluse</w:t>
      </w:r>
      <w:proofErr w:type="gramEnd"/>
      <w:r w:rsidRPr="009E22C1">
        <w:rPr>
          <w:i/>
          <w:iCs/>
        </w:rPr>
        <w:t xml:space="preserve"> dans la SPMPD approuvée par la Banque :</w:t>
      </w:r>
    </w:p>
    <w:p w14:paraId="6658AC42" w14:textId="77777777" w:rsidR="00F1746B" w:rsidRPr="009E22C1" w:rsidRDefault="00F1746B" w:rsidP="00D33707">
      <w:pPr>
        <w:tabs>
          <w:tab w:val="right" w:pos="7254"/>
        </w:tabs>
        <w:spacing w:before="60" w:after="60"/>
        <w:ind w:left="680"/>
      </w:pPr>
      <w:r w:rsidRPr="00494A9E">
        <w:rPr>
          <w:i/>
          <w:iCs/>
        </w:rPr>
        <w:t>a. Risque d'acquisition élevé/substantiel et valeur élevée entre 50 % et 80 %</w:t>
      </w:r>
    </w:p>
    <w:p w14:paraId="72D54D38" w14:textId="77777777" w:rsidR="00F1746B" w:rsidRPr="009E22C1" w:rsidRDefault="00F1746B" w:rsidP="00D33707">
      <w:pPr>
        <w:tabs>
          <w:tab w:val="right" w:pos="7254"/>
        </w:tabs>
        <w:spacing w:before="60" w:after="60"/>
        <w:ind w:left="680"/>
      </w:pPr>
      <w:r w:rsidRPr="00494A9E">
        <w:rPr>
          <w:i/>
          <w:iCs/>
        </w:rPr>
        <w:t xml:space="preserve">b. Risque d'acquisition élevé/substantiel et faible valeur entre 60 % et 100 % </w:t>
      </w:r>
    </w:p>
    <w:p w14:paraId="7C005719" w14:textId="77777777" w:rsidR="00F1746B" w:rsidRPr="009E22C1" w:rsidRDefault="00F1746B" w:rsidP="00D33707">
      <w:pPr>
        <w:tabs>
          <w:tab w:val="right" w:pos="7254"/>
        </w:tabs>
        <w:spacing w:before="60" w:after="60"/>
        <w:ind w:left="680"/>
      </w:pPr>
      <w:r w:rsidRPr="00494A9E">
        <w:rPr>
          <w:i/>
          <w:iCs/>
        </w:rPr>
        <w:t xml:space="preserve">c. Risque d'acquisition modéré/faible et valeur élevée entre 10 % et 40 % </w:t>
      </w:r>
    </w:p>
    <w:p w14:paraId="341A60BB" w14:textId="77777777" w:rsidR="00F1746B" w:rsidRPr="009E22C1" w:rsidRDefault="00F1746B" w:rsidP="00D33707">
      <w:pPr>
        <w:tabs>
          <w:tab w:val="right" w:pos="7254"/>
        </w:tabs>
        <w:spacing w:before="60" w:after="60"/>
        <w:ind w:left="680"/>
      </w:pPr>
      <w:r w:rsidRPr="00494A9E">
        <w:rPr>
          <w:i/>
          <w:iCs/>
        </w:rPr>
        <w:t>d. Risque d'acquisition modéré/faible et faible valeur entre 20 % et 30 %].</w:t>
      </w:r>
    </w:p>
    <w:p w14:paraId="268D2490" w14:textId="77777777" w:rsidR="005F25CD" w:rsidRDefault="005F25CD" w:rsidP="005F25CD">
      <w:pPr>
        <w:numPr>
          <w:ilvl w:val="12"/>
          <w:numId w:val="0"/>
        </w:numPr>
        <w:tabs>
          <w:tab w:val="left" w:pos="720"/>
          <w:tab w:val="left" w:pos="1080"/>
        </w:tabs>
        <w:spacing w:after="180"/>
        <w:ind w:left="1094" w:right="-72" w:hanging="547"/>
        <w:rPr>
          <w:b/>
          <w:bCs/>
          <w:szCs w:val="24"/>
        </w:rPr>
      </w:pPr>
    </w:p>
    <w:p w14:paraId="1267AB28" w14:textId="79CC1D4E" w:rsidR="005F25CD" w:rsidRPr="00F26AD3" w:rsidRDefault="005F25CD" w:rsidP="005F25CD">
      <w:pPr>
        <w:numPr>
          <w:ilvl w:val="12"/>
          <w:numId w:val="0"/>
        </w:numPr>
        <w:tabs>
          <w:tab w:val="left" w:pos="720"/>
          <w:tab w:val="left" w:pos="1080"/>
        </w:tabs>
        <w:spacing w:after="180"/>
        <w:ind w:left="1094" w:right="-72" w:hanging="547"/>
        <w:rPr>
          <w:szCs w:val="24"/>
        </w:rPr>
      </w:pPr>
      <w:r w:rsidRPr="005A0ECB">
        <w:rPr>
          <w:b/>
          <w:bCs/>
          <w:szCs w:val="24"/>
        </w:rPr>
        <w:t>Méthodologie de notation des Propositions Techniques</w:t>
      </w:r>
    </w:p>
    <w:p w14:paraId="391D6410" w14:textId="46B0630A" w:rsidR="00F1746B" w:rsidRPr="007A152F" w:rsidRDefault="00A17210" w:rsidP="00D33707">
      <w:pPr>
        <w:ind w:left="680"/>
      </w:pPr>
      <w:r w:rsidRPr="00A17210">
        <w:t>[</w:t>
      </w:r>
      <w:r w:rsidRPr="00A17210">
        <w:rPr>
          <w:b/>
          <w:bCs/>
          <w:i/>
          <w:iCs/>
        </w:rPr>
        <w:t>NOTE À L'ACHETEUR</w:t>
      </w:r>
      <w:r w:rsidRPr="00A17210">
        <w:rPr>
          <w:i/>
          <w:iCs/>
        </w:rPr>
        <w:t>: L'Acheteur doit élaborer une méthode de notation à inclure ici.</w:t>
      </w:r>
      <w:r w:rsidRPr="00A17210">
        <w:t xml:space="preserve"> </w:t>
      </w:r>
      <w:r w:rsidRPr="00A17210">
        <w:rPr>
          <w:i/>
          <w:iCs/>
        </w:rPr>
        <w:t>La méthode suivante n'est qu'un exemple et peut être modifiée en fonction de l'objectif visé].</w:t>
      </w:r>
    </w:p>
    <w:p w14:paraId="2C4F45A2" w14:textId="73D32F07" w:rsidR="004139A1" w:rsidRPr="00A136F8" w:rsidRDefault="004139A1" w:rsidP="00A136F8">
      <w:pPr>
        <w:pStyle w:val="Paragraphedeliste"/>
        <w:numPr>
          <w:ilvl w:val="4"/>
          <w:numId w:val="119"/>
        </w:numPr>
        <w:tabs>
          <w:tab w:val="left" w:pos="720"/>
          <w:tab w:val="left" w:pos="1080"/>
        </w:tabs>
        <w:spacing w:after="180"/>
        <w:ind w:right="-72"/>
        <w:rPr>
          <w:i/>
          <w:iCs/>
          <w:spacing w:val="-4"/>
          <w:szCs w:val="24"/>
        </w:rPr>
      </w:pPr>
      <w:r w:rsidRPr="00A136F8">
        <w:rPr>
          <w:spacing w:val="-4"/>
          <w:szCs w:val="24"/>
        </w:rPr>
        <w:t xml:space="preserve">Les caractéristiques techniques des propositions soumises à l’évaluation, telles qu’indiquées dans les </w:t>
      </w:r>
      <w:r w:rsidRPr="00A136F8">
        <w:rPr>
          <w:b/>
          <w:bCs/>
          <w:spacing w:val="-4"/>
          <w:szCs w:val="24"/>
        </w:rPr>
        <w:t>DP</w:t>
      </w:r>
      <w:r>
        <w:rPr>
          <w:b/>
          <w:bCs/>
          <w:spacing w:val="-4"/>
          <w:szCs w:val="24"/>
        </w:rPr>
        <w:t>D</w:t>
      </w:r>
      <w:r w:rsidRPr="00A136F8">
        <w:rPr>
          <w:b/>
          <w:bCs/>
          <w:spacing w:val="-4"/>
          <w:szCs w:val="24"/>
        </w:rPr>
        <w:t>P 44.1</w:t>
      </w:r>
      <w:r w:rsidRPr="00A136F8">
        <w:rPr>
          <w:spacing w:val="-4"/>
          <w:szCs w:val="24"/>
        </w:rPr>
        <w:t xml:space="preserve"> comprendront, d’une manière générale : </w:t>
      </w:r>
      <w:r w:rsidRPr="00A136F8">
        <w:rPr>
          <w:i/>
          <w:iCs/>
          <w:spacing w:val="-4"/>
          <w:szCs w:val="24"/>
        </w:rPr>
        <w:t xml:space="preserve">[Si le marché a été évalués comme présentant des </w:t>
      </w:r>
      <w:proofErr w:type="gramStart"/>
      <w:r w:rsidRPr="00A136F8">
        <w:rPr>
          <w:i/>
          <w:iCs/>
          <w:spacing w:val="-4"/>
          <w:szCs w:val="24"/>
        </w:rPr>
        <w:t>risques potentiels</w:t>
      </w:r>
      <w:proofErr w:type="gramEnd"/>
      <w:r w:rsidRPr="00A136F8">
        <w:rPr>
          <w:i/>
          <w:iCs/>
          <w:spacing w:val="-4"/>
          <w:szCs w:val="24"/>
        </w:rPr>
        <w:t xml:space="preserve"> ou réels de cybersécurité, les facteurs techniques doivent inclure un état de la méthode, les stratégies de gestion et plans de mise en œuvre ainsi que les innovations pour gérer les risques de cybersécurité.] </w:t>
      </w:r>
    </w:p>
    <w:p w14:paraId="42C89B3D" w14:textId="77777777" w:rsidR="005E47C8" w:rsidRPr="007B609E" w:rsidRDefault="005E47C8" w:rsidP="005E47C8">
      <w:pPr>
        <w:pStyle w:val="Retraitcorpsdetexte3"/>
        <w:numPr>
          <w:ilvl w:val="12"/>
          <w:numId w:val="0"/>
        </w:numPr>
        <w:tabs>
          <w:tab w:val="left" w:pos="720"/>
        </w:tabs>
        <w:spacing w:after="180"/>
        <w:ind w:left="1627" w:hanging="547"/>
        <w:rPr>
          <w:spacing w:val="-4"/>
          <w:szCs w:val="24"/>
        </w:rPr>
      </w:pPr>
      <w:r>
        <w:rPr>
          <w:spacing w:val="-4"/>
          <w:szCs w:val="24"/>
        </w:rPr>
        <w:lastRenderedPageBreak/>
        <w:t>(</w:t>
      </w:r>
      <w:r w:rsidRPr="00F56C3A">
        <w:rPr>
          <w:spacing w:val="-4"/>
          <w:szCs w:val="24"/>
        </w:rPr>
        <w:t>i)</w:t>
      </w:r>
      <w:r w:rsidRPr="00F56C3A">
        <w:rPr>
          <w:spacing w:val="-4"/>
          <w:szCs w:val="24"/>
        </w:rPr>
        <w:tab/>
      </w:r>
      <w:r>
        <w:rPr>
          <w:spacing w:val="-4"/>
          <w:szCs w:val="24"/>
        </w:rPr>
        <w:t>dans quelle mesure l</w:t>
      </w:r>
      <w:r w:rsidRPr="00F56C3A">
        <w:rPr>
          <w:spacing w:val="-4"/>
          <w:szCs w:val="24"/>
        </w:rPr>
        <w:t>es caract</w:t>
      </w:r>
      <w:r w:rsidRPr="007B609E">
        <w:rPr>
          <w:spacing w:val="-4"/>
          <w:szCs w:val="24"/>
        </w:rPr>
        <w:t xml:space="preserve">éristiques spécifiées, telles que performances, capacité et fonctionnalité, </w:t>
      </w:r>
      <w:proofErr w:type="spellStart"/>
      <w:r>
        <w:rPr>
          <w:spacing w:val="-4"/>
          <w:szCs w:val="24"/>
        </w:rPr>
        <w:t>saisfont</w:t>
      </w:r>
      <w:proofErr w:type="spellEnd"/>
      <w:r>
        <w:rPr>
          <w:spacing w:val="-4"/>
          <w:szCs w:val="24"/>
        </w:rPr>
        <w:t xml:space="preserve"> ou </w:t>
      </w:r>
      <w:r w:rsidRPr="007B609E">
        <w:rPr>
          <w:spacing w:val="-4"/>
          <w:szCs w:val="24"/>
        </w:rPr>
        <w:t xml:space="preserve">dépassent les niveaux exigés dans les </w:t>
      </w:r>
      <w:r>
        <w:rPr>
          <w:spacing w:val="-4"/>
          <w:szCs w:val="24"/>
        </w:rPr>
        <w:t>exigences de performance / fonctionnelles</w:t>
      </w:r>
      <w:r w:rsidRPr="007B609E">
        <w:rPr>
          <w:spacing w:val="-4"/>
          <w:szCs w:val="24"/>
        </w:rPr>
        <w:t>, soit influencent le coût sur le cycle de vie du Système d’</w:t>
      </w:r>
      <w:r>
        <w:rPr>
          <w:spacing w:val="-4"/>
          <w:szCs w:val="24"/>
        </w:rPr>
        <w:t>I</w:t>
      </w:r>
      <w:r w:rsidRPr="007B609E">
        <w:rPr>
          <w:spacing w:val="-4"/>
          <w:szCs w:val="24"/>
        </w:rPr>
        <w:t>nformation et son efficacité</w:t>
      </w:r>
      <w:r>
        <w:rPr>
          <w:spacing w:val="-4"/>
          <w:szCs w:val="24"/>
        </w:rPr>
        <w:t>.</w:t>
      </w:r>
    </w:p>
    <w:p w14:paraId="24F85C96" w14:textId="77777777" w:rsidR="005E47C8" w:rsidRPr="007B609E" w:rsidRDefault="005E47C8" w:rsidP="005E47C8">
      <w:pPr>
        <w:pStyle w:val="Retraitcorpsdetexte3"/>
        <w:numPr>
          <w:ilvl w:val="12"/>
          <w:numId w:val="0"/>
        </w:numPr>
        <w:tabs>
          <w:tab w:val="left" w:pos="720"/>
        </w:tabs>
        <w:ind w:left="1627" w:hanging="547"/>
        <w:rPr>
          <w:szCs w:val="24"/>
        </w:rPr>
      </w:pPr>
      <w:r>
        <w:rPr>
          <w:spacing w:val="-4"/>
          <w:szCs w:val="24"/>
        </w:rPr>
        <w:t>(</w:t>
      </w:r>
      <w:r w:rsidRPr="007B609E">
        <w:rPr>
          <w:spacing w:val="-4"/>
          <w:szCs w:val="24"/>
        </w:rPr>
        <w:t>ii)</w:t>
      </w:r>
      <w:r w:rsidRPr="007B609E">
        <w:rPr>
          <w:spacing w:val="-4"/>
          <w:szCs w:val="24"/>
        </w:rPr>
        <w:tab/>
        <w:t>certaines autres caractéristiques d’utilisation, telles que facilité d’utilisation, d’administration ou d’extension du Système d’</w:t>
      </w:r>
      <w:r>
        <w:rPr>
          <w:spacing w:val="-4"/>
          <w:szCs w:val="24"/>
        </w:rPr>
        <w:t>I</w:t>
      </w:r>
      <w:r w:rsidRPr="007B609E">
        <w:rPr>
          <w:spacing w:val="-4"/>
          <w:szCs w:val="24"/>
        </w:rPr>
        <w:t>nformation, qui influencent le coût sur le cycle de vie du Système d’</w:t>
      </w:r>
      <w:r>
        <w:rPr>
          <w:spacing w:val="-4"/>
          <w:szCs w:val="24"/>
        </w:rPr>
        <w:t>I</w:t>
      </w:r>
      <w:r w:rsidRPr="007B609E">
        <w:rPr>
          <w:spacing w:val="-4"/>
          <w:szCs w:val="24"/>
        </w:rPr>
        <w:t>nfor</w:t>
      </w:r>
      <w:r>
        <w:rPr>
          <w:spacing w:val="-4"/>
          <w:szCs w:val="24"/>
        </w:rPr>
        <w:t>mation et son efficacité.</w:t>
      </w:r>
    </w:p>
    <w:p w14:paraId="6704AFC5" w14:textId="77777777" w:rsidR="005E47C8" w:rsidRDefault="005E47C8" w:rsidP="005E47C8">
      <w:pPr>
        <w:numPr>
          <w:ilvl w:val="12"/>
          <w:numId w:val="0"/>
        </w:numPr>
        <w:tabs>
          <w:tab w:val="left" w:pos="720"/>
          <w:tab w:val="left" w:pos="1080"/>
        </w:tabs>
        <w:spacing w:after="180"/>
        <w:ind w:left="1627" w:right="-72" w:hanging="547"/>
        <w:rPr>
          <w:spacing w:val="-4"/>
          <w:szCs w:val="24"/>
        </w:rPr>
      </w:pPr>
      <w:r>
        <w:rPr>
          <w:spacing w:val="-4"/>
          <w:szCs w:val="24"/>
        </w:rPr>
        <w:t>(</w:t>
      </w:r>
      <w:r w:rsidRPr="00F26AD3">
        <w:rPr>
          <w:spacing w:val="-4"/>
          <w:szCs w:val="24"/>
        </w:rPr>
        <w:t>iii)</w:t>
      </w:r>
      <w:r w:rsidRPr="00F26AD3">
        <w:rPr>
          <w:spacing w:val="-4"/>
          <w:szCs w:val="24"/>
        </w:rPr>
        <w:tab/>
        <w:t>l</w:t>
      </w:r>
      <w:r>
        <w:rPr>
          <w:spacing w:val="-4"/>
          <w:szCs w:val="24"/>
        </w:rPr>
        <w:t>a</w:t>
      </w:r>
      <w:r w:rsidRPr="00F26AD3">
        <w:rPr>
          <w:spacing w:val="-4"/>
          <w:szCs w:val="24"/>
        </w:rPr>
        <w:t xml:space="preserve"> qualité  du Plan de </w:t>
      </w:r>
      <w:r>
        <w:rPr>
          <w:spacing w:val="-4"/>
          <w:szCs w:val="24"/>
        </w:rPr>
        <w:t>P</w:t>
      </w:r>
      <w:r w:rsidRPr="00F26AD3">
        <w:rPr>
          <w:spacing w:val="-4"/>
          <w:szCs w:val="24"/>
        </w:rPr>
        <w:t xml:space="preserve">rojet préliminaire du </w:t>
      </w:r>
      <w:r>
        <w:rPr>
          <w:spacing w:val="-4"/>
          <w:szCs w:val="24"/>
        </w:rPr>
        <w:t>Proposant</w:t>
      </w:r>
      <w:r w:rsidRPr="00565E4B">
        <w:rPr>
          <w:spacing w:val="-4"/>
          <w:szCs w:val="24"/>
        </w:rPr>
        <w:t xml:space="preserve">, attestée par l'exhaustivité, le caractère raisonnable et la conformité : (a) des calendriers des tâches et des ressources, tant généraux que spécifiques, et (b) des dispositions proposées en matière de gestion et de coordination, de formation, d'assurance qualité, d'assistance technique, de logistique, de résolution des problèmes et de transfert des connaissances, ainsi que d'autres activités de ce type spécifiées par l'Acheteur </w:t>
      </w:r>
      <w:r w:rsidRPr="00F26AD3">
        <w:rPr>
          <w:spacing w:val="-4"/>
          <w:szCs w:val="24"/>
        </w:rPr>
        <w:t xml:space="preserve">ou proposées par le </w:t>
      </w:r>
      <w:r>
        <w:rPr>
          <w:spacing w:val="-4"/>
          <w:szCs w:val="24"/>
        </w:rPr>
        <w:t>Proposant</w:t>
      </w:r>
      <w:r w:rsidRPr="00F26AD3">
        <w:rPr>
          <w:spacing w:val="-4"/>
          <w:szCs w:val="24"/>
        </w:rPr>
        <w:t xml:space="preserve"> sur la base de sa propre expérience.</w:t>
      </w:r>
    </w:p>
    <w:p w14:paraId="39D80B22" w14:textId="77777777" w:rsidR="005E47C8" w:rsidRDefault="005E47C8" w:rsidP="005E47C8">
      <w:pPr>
        <w:numPr>
          <w:ilvl w:val="12"/>
          <w:numId w:val="0"/>
        </w:numPr>
        <w:tabs>
          <w:tab w:val="left" w:pos="720"/>
          <w:tab w:val="left" w:pos="1080"/>
        </w:tabs>
        <w:spacing w:after="180"/>
        <w:ind w:left="1627" w:right="-72" w:hanging="547"/>
        <w:rPr>
          <w:spacing w:val="-4"/>
          <w:szCs w:val="24"/>
        </w:rPr>
      </w:pPr>
      <w:r>
        <w:rPr>
          <w:szCs w:val="24"/>
        </w:rPr>
        <w:t>(iv)</w:t>
      </w:r>
      <w:r>
        <w:rPr>
          <w:szCs w:val="24"/>
        </w:rPr>
        <w:tab/>
        <w:t xml:space="preserve">toute exigence d’acquisition durable comme spécifiée dans la </w:t>
      </w:r>
      <w:r w:rsidRPr="00F960B3">
        <w:rPr>
          <w:spacing w:val="-4"/>
          <w:szCs w:val="24"/>
        </w:rPr>
        <w:t>Section VI</w:t>
      </w:r>
      <w:r>
        <w:rPr>
          <w:spacing w:val="-4"/>
          <w:szCs w:val="24"/>
        </w:rPr>
        <w:t>I</w:t>
      </w:r>
      <w:r w:rsidRPr="00F960B3">
        <w:rPr>
          <w:spacing w:val="-4"/>
          <w:szCs w:val="24"/>
        </w:rPr>
        <w:t xml:space="preserve"> </w:t>
      </w:r>
      <w:r>
        <w:rPr>
          <w:spacing w:val="-4"/>
          <w:szCs w:val="24"/>
        </w:rPr>
        <w:t>Exigence</w:t>
      </w:r>
      <w:r w:rsidRPr="00F960B3">
        <w:rPr>
          <w:spacing w:val="-4"/>
          <w:szCs w:val="24"/>
        </w:rPr>
        <w:t xml:space="preserve">s </w:t>
      </w:r>
      <w:r w:rsidRPr="004C0A45">
        <w:rPr>
          <w:szCs w:val="24"/>
          <w:lang w:eastAsia="en-US"/>
        </w:rPr>
        <w:t>du Système d’Information</w:t>
      </w:r>
      <w:r>
        <w:rPr>
          <w:spacing w:val="-4"/>
          <w:szCs w:val="24"/>
        </w:rPr>
        <w:t>.</w:t>
      </w:r>
    </w:p>
    <w:p w14:paraId="105F6598" w14:textId="77777777" w:rsidR="00E62222" w:rsidRPr="00F26AD3" w:rsidRDefault="00E62222" w:rsidP="00A136F8">
      <w:pPr>
        <w:pStyle w:val="Paragraphedeliste"/>
        <w:numPr>
          <w:ilvl w:val="4"/>
          <w:numId w:val="119"/>
        </w:numPr>
        <w:tabs>
          <w:tab w:val="left" w:pos="720"/>
          <w:tab w:val="left" w:pos="1080"/>
        </w:tabs>
        <w:spacing w:after="180"/>
        <w:ind w:right="-72"/>
        <w:rPr>
          <w:spacing w:val="-4"/>
          <w:szCs w:val="24"/>
        </w:rPr>
      </w:pPr>
      <w:r w:rsidRPr="00F26AD3">
        <w:rPr>
          <w:spacing w:val="-4"/>
          <w:szCs w:val="24"/>
        </w:rPr>
        <w:t xml:space="preserve">Conformément aux dispositions des </w:t>
      </w:r>
      <w:r>
        <w:rPr>
          <w:bCs/>
          <w:spacing w:val="-4"/>
          <w:szCs w:val="24"/>
        </w:rPr>
        <w:t>DPAP</w:t>
      </w:r>
      <w:r w:rsidRPr="00F26AD3">
        <w:rPr>
          <w:spacing w:val="-4"/>
          <w:szCs w:val="24"/>
        </w:rPr>
        <w:t>, les critères</w:t>
      </w:r>
      <w:r>
        <w:rPr>
          <w:spacing w:val="-4"/>
          <w:szCs w:val="24"/>
        </w:rPr>
        <w:t xml:space="preserve"> </w:t>
      </w:r>
      <w:r w:rsidRPr="00F26AD3">
        <w:rPr>
          <w:spacing w:val="-4"/>
          <w:szCs w:val="24"/>
        </w:rPr>
        <w:t>techniques d’évaluation seront classés en un petit nombre de catégories telles que</w:t>
      </w:r>
      <w:r>
        <w:rPr>
          <w:spacing w:val="-4"/>
          <w:szCs w:val="24"/>
        </w:rPr>
        <w:t> :</w:t>
      </w:r>
      <w:r w:rsidRPr="00F26AD3">
        <w:rPr>
          <w:spacing w:val="-4"/>
          <w:szCs w:val="24"/>
        </w:rPr>
        <w:t xml:space="preserve"> </w:t>
      </w:r>
    </w:p>
    <w:p w14:paraId="36C94399" w14:textId="0093F0AE" w:rsidR="00E62222" w:rsidRPr="00F26AD3" w:rsidRDefault="00E62222" w:rsidP="00E62222">
      <w:pPr>
        <w:numPr>
          <w:ilvl w:val="12"/>
          <w:numId w:val="0"/>
        </w:numPr>
        <w:tabs>
          <w:tab w:val="left" w:pos="720"/>
        </w:tabs>
        <w:spacing w:after="180"/>
        <w:ind w:left="1620" w:right="-72" w:hanging="547"/>
        <w:rPr>
          <w:spacing w:val="-4"/>
          <w:szCs w:val="24"/>
        </w:rPr>
      </w:pPr>
      <w:r>
        <w:rPr>
          <w:spacing w:val="-4"/>
          <w:szCs w:val="24"/>
        </w:rPr>
        <w:t>(</w:t>
      </w:r>
      <w:r w:rsidRPr="00F26AD3">
        <w:rPr>
          <w:spacing w:val="-4"/>
          <w:szCs w:val="24"/>
        </w:rPr>
        <w:t>i)</w:t>
      </w:r>
      <w:r w:rsidRPr="00F26AD3">
        <w:rPr>
          <w:spacing w:val="-4"/>
          <w:szCs w:val="24"/>
        </w:rPr>
        <w:tab/>
        <w:t>les caractéristiques techniques du Système d’</w:t>
      </w:r>
      <w:r w:rsidR="004B6E1D">
        <w:rPr>
          <w:spacing w:val="-4"/>
          <w:szCs w:val="24"/>
        </w:rPr>
        <w:t>I</w:t>
      </w:r>
      <w:r w:rsidRPr="00F26AD3">
        <w:rPr>
          <w:spacing w:val="-4"/>
          <w:szCs w:val="24"/>
        </w:rPr>
        <w:t>nformation relatifs aux besoins opérationnels de l’Acheteur (y compris les mesures d’assurance de la qualité et de contrôle des risques auxquelles donne lieu la mise en œuvre du Système d’</w:t>
      </w:r>
      <w:r w:rsidR="005C6D23">
        <w:rPr>
          <w:spacing w:val="-4"/>
          <w:szCs w:val="24"/>
        </w:rPr>
        <w:t>I</w:t>
      </w:r>
      <w:r w:rsidRPr="00F26AD3">
        <w:rPr>
          <w:spacing w:val="-4"/>
          <w:szCs w:val="24"/>
        </w:rPr>
        <w:t>nformation)</w:t>
      </w:r>
      <w:r>
        <w:rPr>
          <w:spacing w:val="-4"/>
          <w:szCs w:val="24"/>
        </w:rPr>
        <w:t> ;</w:t>
      </w:r>
      <w:r w:rsidRPr="00F26AD3">
        <w:rPr>
          <w:spacing w:val="-4"/>
          <w:szCs w:val="24"/>
        </w:rPr>
        <w:t xml:space="preserve"> </w:t>
      </w:r>
    </w:p>
    <w:p w14:paraId="62331414" w14:textId="77777777" w:rsidR="00E62222" w:rsidRPr="00F26AD3" w:rsidRDefault="00E62222" w:rsidP="00E62222">
      <w:pPr>
        <w:numPr>
          <w:ilvl w:val="12"/>
          <w:numId w:val="0"/>
        </w:numPr>
        <w:tabs>
          <w:tab w:val="left" w:pos="720"/>
        </w:tabs>
        <w:spacing w:after="180"/>
        <w:ind w:left="1620" w:right="-72" w:hanging="547"/>
        <w:rPr>
          <w:spacing w:val="-4"/>
          <w:szCs w:val="24"/>
        </w:rPr>
      </w:pPr>
      <w:r>
        <w:rPr>
          <w:spacing w:val="-4"/>
          <w:szCs w:val="24"/>
        </w:rPr>
        <w:t>(</w:t>
      </w:r>
      <w:r w:rsidRPr="00F26AD3">
        <w:rPr>
          <w:spacing w:val="-4"/>
          <w:szCs w:val="24"/>
        </w:rPr>
        <w:t>ii)</w:t>
      </w:r>
      <w:r w:rsidRPr="00F26AD3">
        <w:rPr>
          <w:spacing w:val="-4"/>
          <w:szCs w:val="24"/>
        </w:rPr>
        <w:tab/>
        <w:t>les caractéristiques techniques correspondant aux objectifs de performances fonctionnelles fixés</w:t>
      </w:r>
      <w:r>
        <w:rPr>
          <w:spacing w:val="-4"/>
          <w:szCs w:val="24"/>
        </w:rPr>
        <w:t> ;</w:t>
      </w:r>
      <w:r w:rsidRPr="00F26AD3">
        <w:rPr>
          <w:spacing w:val="-4"/>
          <w:szCs w:val="24"/>
        </w:rPr>
        <w:t xml:space="preserve"> et </w:t>
      </w:r>
    </w:p>
    <w:p w14:paraId="5C9638C0" w14:textId="5463F478" w:rsidR="00E62222" w:rsidRPr="00F26AD3" w:rsidRDefault="00E62222" w:rsidP="00E62222">
      <w:pPr>
        <w:numPr>
          <w:ilvl w:val="12"/>
          <w:numId w:val="0"/>
        </w:numPr>
        <w:tabs>
          <w:tab w:val="left" w:pos="720"/>
        </w:tabs>
        <w:spacing w:after="200"/>
        <w:ind w:left="1620" w:right="-72" w:hanging="547"/>
        <w:rPr>
          <w:szCs w:val="24"/>
        </w:rPr>
      </w:pPr>
      <w:r>
        <w:rPr>
          <w:spacing w:val="-4"/>
          <w:szCs w:val="24"/>
        </w:rPr>
        <w:t>(</w:t>
      </w:r>
      <w:r w:rsidRPr="00F26AD3">
        <w:rPr>
          <w:spacing w:val="-4"/>
          <w:szCs w:val="24"/>
        </w:rPr>
        <w:t>iii)</w:t>
      </w:r>
      <w:r w:rsidRPr="00F26AD3">
        <w:rPr>
          <w:spacing w:val="-4"/>
          <w:szCs w:val="24"/>
        </w:rPr>
        <w:tab/>
        <w:t xml:space="preserve">les caractéristiques techniques qui établissent la pertinence du Système d’information vis-à-vis des Spécifications techniques générales du </w:t>
      </w:r>
      <w:r w:rsidR="005C6D23">
        <w:rPr>
          <w:spacing w:val="-4"/>
          <w:szCs w:val="24"/>
        </w:rPr>
        <w:t>m</w:t>
      </w:r>
      <w:r w:rsidRPr="00F26AD3">
        <w:rPr>
          <w:spacing w:val="-4"/>
          <w:szCs w:val="24"/>
        </w:rPr>
        <w:t>atériel, du réseau et des communications, des Logiciels, et des Services.</w:t>
      </w:r>
    </w:p>
    <w:p w14:paraId="178BA2A4" w14:textId="588E1DC6" w:rsidR="005E47C8" w:rsidRPr="00781C49" w:rsidRDefault="00E62222" w:rsidP="00A136F8">
      <w:pPr>
        <w:pStyle w:val="Paragraphedeliste"/>
        <w:numPr>
          <w:ilvl w:val="4"/>
          <w:numId w:val="119"/>
        </w:numPr>
        <w:tabs>
          <w:tab w:val="left" w:pos="720"/>
          <w:tab w:val="left" w:pos="1080"/>
        </w:tabs>
        <w:spacing w:after="180"/>
        <w:ind w:right="-72"/>
        <w:rPr>
          <w:szCs w:val="24"/>
        </w:rPr>
      </w:pPr>
      <w:r w:rsidRPr="00781C49">
        <w:rPr>
          <w:spacing w:val="-4"/>
          <w:szCs w:val="24"/>
        </w:rPr>
        <w:t xml:space="preserve">Comme indiqué aux </w:t>
      </w:r>
      <w:r w:rsidRPr="00A136F8">
        <w:rPr>
          <w:b/>
          <w:spacing w:val="-4"/>
          <w:szCs w:val="24"/>
        </w:rPr>
        <w:t>DPAP,</w:t>
      </w:r>
      <w:r w:rsidRPr="00781C49">
        <w:rPr>
          <w:spacing w:val="-4"/>
          <w:szCs w:val="24"/>
        </w:rPr>
        <w:t xml:space="preserve"> une pondération sera affectée à chaque catégorie et, au sein de chaque catégorie, une pondération sera également attribuée à chaque caractéristique.</w:t>
      </w:r>
    </w:p>
    <w:p w14:paraId="77E67E62" w14:textId="1FF20776" w:rsidR="00F56C3A" w:rsidRPr="00F26AD3" w:rsidRDefault="00D40509" w:rsidP="00A136F8">
      <w:pPr>
        <w:pStyle w:val="Paragraphedeliste"/>
        <w:numPr>
          <w:ilvl w:val="4"/>
          <w:numId w:val="119"/>
        </w:numPr>
        <w:tabs>
          <w:tab w:val="left" w:pos="720"/>
          <w:tab w:val="left" w:pos="1080"/>
        </w:tabs>
        <w:spacing w:after="180"/>
        <w:ind w:right="-72"/>
        <w:rPr>
          <w:spacing w:val="-4"/>
          <w:szCs w:val="24"/>
        </w:rPr>
      </w:pPr>
      <w:r>
        <w:rPr>
          <w:spacing w:val="-4"/>
          <w:szCs w:val="24"/>
        </w:rPr>
        <w:t>Durant le processus d’év</w:t>
      </w:r>
      <w:r w:rsidR="00565E4B">
        <w:rPr>
          <w:spacing w:val="-4"/>
          <w:szCs w:val="24"/>
        </w:rPr>
        <w:t>a</w:t>
      </w:r>
      <w:r>
        <w:rPr>
          <w:spacing w:val="-4"/>
          <w:szCs w:val="24"/>
        </w:rPr>
        <w:t>luation, l</w:t>
      </w:r>
      <w:r w:rsidR="00F56C3A" w:rsidRPr="00F26AD3">
        <w:rPr>
          <w:spacing w:val="-4"/>
          <w:szCs w:val="24"/>
        </w:rPr>
        <w:t xml:space="preserve">e comité d’évaluation attribuera à chaque caractéristique un score au moyen d’un nombre entier sur une échelle de 0 à 4 selon lequel le score 0 signifie que la caractéristique est absente, et les scores 1 à 4 soit représentent les valeurs prédéfinies des caractéristiques souhaitables qui se prêtent à une méthode objective de notation (comme pour une mémoire ou une capacité de stockage plus importantes, etc. si ces dépassements améliorent l’utilité du système), soit si la caractéristique représente une fonctionnalité souhaitable (par exemple, un logiciel) ou une qualité qui améliore les perspectives d’une mise en </w:t>
      </w:r>
      <w:proofErr w:type="spellStart"/>
      <w:r w:rsidR="00F56C3A" w:rsidRPr="00F26AD3">
        <w:rPr>
          <w:spacing w:val="-4"/>
          <w:szCs w:val="24"/>
        </w:rPr>
        <w:t>oeuvre</w:t>
      </w:r>
      <w:proofErr w:type="spellEnd"/>
      <w:r w:rsidR="00F56C3A" w:rsidRPr="00F26AD3">
        <w:rPr>
          <w:spacing w:val="-4"/>
          <w:szCs w:val="24"/>
        </w:rPr>
        <w:t xml:space="preserve"> réussie (comme le niveau de capacité du personnel proposé pour le projet, la méthodologie, l’élaboration du plan du projet,</w:t>
      </w:r>
      <w:r w:rsidR="00D20718">
        <w:rPr>
          <w:spacing w:val="-4"/>
          <w:szCs w:val="24"/>
        </w:rPr>
        <w:t xml:space="preserve"> </w:t>
      </w:r>
      <w:r w:rsidR="00D20718" w:rsidRPr="00F26AD3">
        <w:rPr>
          <w:spacing w:val="-4"/>
          <w:szCs w:val="24"/>
        </w:rPr>
        <w:t xml:space="preserve">dans </w:t>
      </w:r>
      <w:r w:rsidR="00D20718">
        <w:rPr>
          <w:spacing w:val="-4"/>
          <w:szCs w:val="24"/>
        </w:rPr>
        <w:t>la proposition</w:t>
      </w:r>
      <w:r w:rsidR="00AE7FEB">
        <w:rPr>
          <w:spacing w:val="-4"/>
          <w:szCs w:val="24"/>
        </w:rPr>
        <w:t>,</w:t>
      </w:r>
      <w:r w:rsidR="00F56C3A" w:rsidRPr="00F26AD3">
        <w:rPr>
          <w:spacing w:val="-4"/>
          <w:szCs w:val="24"/>
        </w:rPr>
        <w:t xml:space="preserve"> etc.)</w:t>
      </w:r>
      <w:r w:rsidR="008049DB">
        <w:rPr>
          <w:spacing w:val="-4"/>
          <w:szCs w:val="24"/>
        </w:rPr>
        <w:t> ;</w:t>
      </w:r>
      <w:r w:rsidR="00F56C3A" w:rsidRPr="00F26AD3">
        <w:rPr>
          <w:spacing w:val="-4"/>
          <w:szCs w:val="24"/>
        </w:rPr>
        <w:t xml:space="preserve"> 1 signifiera que la caractéristique existe mais présente des lacunes, 2 que tous les critères sont remplis, 3 que les critères sont légèrement dépassés et 4 que les critères sont</w:t>
      </w:r>
      <w:r w:rsidR="008049DB">
        <w:rPr>
          <w:spacing w:val="-4"/>
          <w:szCs w:val="24"/>
        </w:rPr>
        <w:t xml:space="preserve"> </w:t>
      </w:r>
      <w:r w:rsidR="00F56C3A" w:rsidRPr="00F26AD3">
        <w:rPr>
          <w:spacing w:val="-4"/>
          <w:szCs w:val="24"/>
        </w:rPr>
        <w:t>nettement dépassés.</w:t>
      </w:r>
    </w:p>
    <w:p w14:paraId="608B780D" w14:textId="3816ACD7" w:rsidR="00F56C3A" w:rsidRPr="00F26AD3" w:rsidRDefault="00F56C3A" w:rsidP="00A136F8">
      <w:pPr>
        <w:pStyle w:val="Paragraphedeliste"/>
        <w:numPr>
          <w:ilvl w:val="4"/>
          <w:numId w:val="119"/>
        </w:numPr>
        <w:tabs>
          <w:tab w:val="left" w:pos="720"/>
          <w:tab w:val="left" w:pos="1080"/>
        </w:tabs>
        <w:spacing w:after="180"/>
        <w:ind w:right="-72"/>
        <w:rPr>
          <w:spacing w:val="-4"/>
          <w:szCs w:val="24"/>
        </w:rPr>
      </w:pPr>
      <w:r w:rsidRPr="00F26AD3">
        <w:rPr>
          <w:spacing w:val="-4"/>
          <w:szCs w:val="24"/>
        </w:rPr>
        <w:lastRenderedPageBreak/>
        <w:t xml:space="preserve">Le score attribué à chaque caractéristique «i» au sein d’une catégorie «j» sera combiné avec les scores des autres caractéristiques de la même catégorie pour donner, sous </w:t>
      </w:r>
      <w:r w:rsidR="00A26898" w:rsidRPr="00A26898">
        <w:rPr>
          <w:spacing w:val="-4"/>
          <w:szCs w:val="24"/>
        </w:rPr>
        <w:t>forme de somme pondérée, l</w:t>
      </w:r>
      <w:r w:rsidR="00A26898">
        <w:rPr>
          <w:spacing w:val="-4"/>
          <w:szCs w:val="24"/>
        </w:rPr>
        <w:t>a</w:t>
      </w:r>
      <w:r w:rsidRPr="00F26AD3">
        <w:rPr>
          <w:spacing w:val="-4"/>
          <w:szCs w:val="24"/>
        </w:rPr>
        <w:t xml:space="preserve"> </w:t>
      </w:r>
      <w:r w:rsidR="00A26898">
        <w:rPr>
          <w:spacing w:val="-4"/>
          <w:szCs w:val="24"/>
        </w:rPr>
        <w:t>not</w:t>
      </w:r>
      <w:r w:rsidRPr="00F26AD3">
        <w:rPr>
          <w:spacing w:val="-4"/>
          <w:szCs w:val="24"/>
        </w:rPr>
        <w:t>e technique de la catégorie au moyen de la formule suivante</w:t>
      </w:r>
      <w:r w:rsidR="008049DB">
        <w:rPr>
          <w:spacing w:val="-4"/>
          <w:szCs w:val="24"/>
        </w:rPr>
        <w:t> :</w:t>
      </w:r>
      <w:r w:rsidRPr="00F26AD3">
        <w:rPr>
          <w:spacing w:val="-4"/>
          <w:szCs w:val="24"/>
        </w:rPr>
        <w:t xml:space="preserve"> </w:t>
      </w:r>
    </w:p>
    <w:p w14:paraId="61896DB4" w14:textId="77777777" w:rsidR="00F56C3A" w:rsidRPr="00F26AD3" w:rsidRDefault="00F56C3A" w:rsidP="007B609E">
      <w:pPr>
        <w:keepNext/>
        <w:keepLines/>
        <w:numPr>
          <w:ilvl w:val="12"/>
          <w:numId w:val="0"/>
        </w:numPr>
        <w:tabs>
          <w:tab w:val="left" w:pos="720"/>
          <w:tab w:val="left" w:pos="1080"/>
        </w:tabs>
        <w:ind w:left="1094" w:right="-72" w:hanging="547"/>
        <w:jc w:val="center"/>
        <w:rPr>
          <w:spacing w:val="-4"/>
          <w:szCs w:val="24"/>
        </w:rPr>
      </w:pPr>
      <w:r w:rsidRPr="00C70E19">
        <w:rPr>
          <w:spacing w:val="-4"/>
          <w:position w:val="-32"/>
          <w:szCs w:val="24"/>
        </w:rPr>
        <w:object w:dxaOrig="1460" w:dyaOrig="740" w14:anchorId="28002D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pt" o:ole="" fillcolor="window">
            <v:imagedata r:id="rId36" o:title=""/>
          </v:shape>
          <o:OLEObject Type="Embed" ProgID="Equation.3" ShapeID="_x0000_i1025" DrawAspect="Content" ObjectID="_1803299358" r:id="rId37"/>
        </w:object>
      </w:r>
    </w:p>
    <w:p w14:paraId="70426A34" w14:textId="77777777" w:rsidR="00F56C3A" w:rsidRPr="00F26AD3" w:rsidRDefault="00F56C3A" w:rsidP="007B609E">
      <w:pPr>
        <w:keepNext/>
        <w:keepLines/>
        <w:numPr>
          <w:ilvl w:val="12"/>
          <w:numId w:val="0"/>
        </w:numPr>
        <w:tabs>
          <w:tab w:val="left" w:pos="720"/>
          <w:tab w:val="left" w:pos="1620"/>
        </w:tabs>
        <w:ind w:left="1627" w:right="-72" w:hanging="547"/>
        <w:rPr>
          <w:spacing w:val="-4"/>
          <w:szCs w:val="24"/>
        </w:rPr>
      </w:pPr>
      <w:r w:rsidRPr="00F26AD3">
        <w:rPr>
          <w:spacing w:val="-4"/>
          <w:szCs w:val="24"/>
        </w:rPr>
        <w:t>où</w:t>
      </w:r>
      <w:r w:rsidR="008049DB">
        <w:rPr>
          <w:spacing w:val="-4"/>
          <w:szCs w:val="24"/>
        </w:rPr>
        <w:t> :</w:t>
      </w:r>
    </w:p>
    <w:p w14:paraId="3EF14899" w14:textId="7D0A6ED4" w:rsidR="00F56C3A" w:rsidRPr="00F26AD3" w:rsidRDefault="00F56C3A" w:rsidP="007B609E">
      <w:pPr>
        <w:keepNext/>
        <w:keepLines/>
        <w:numPr>
          <w:ilvl w:val="12"/>
          <w:numId w:val="0"/>
        </w:numPr>
        <w:tabs>
          <w:tab w:val="left" w:pos="720"/>
          <w:tab w:val="left" w:pos="1454"/>
        </w:tabs>
        <w:ind w:left="1728" w:right="-72" w:hanging="648"/>
        <w:rPr>
          <w:spacing w:val="-4"/>
          <w:szCs w:val="24"/>
        </w:rPr>
      </w:pPr>
      <w:r w:rsidRPr="00F26AD3">
        <w:rPr>
          <w:i/>
          <w:iCs/>
          <w:spacing w:val="-4"/>
          <w:szCs w:val="24"/>
        </w:rPr>
        <w:t>t</w:t>
      </w:r>
      <w:r w:rsidRPr="00F26AD3">
        <w:rPr>
          <w:i/>
          <w:iCs/>
          <w:spacing w:val="-4"/>
          <w:szCs w:val="24"/>
          <w:vertAlign w:val="subscript"/>
        </w:rPr>
        <w:t>ji</w:t>
      </w:r>
      <w:r w:rsidRPr="00F26AD3">
        <w:rPr>
          <w:i/>
          <w:iCs/>
          <w:spacing w:val="-4"/>
          <w:szCs w:val="24"/>
          <w:vertAlign w:val="subscript"/>
        </w:rPr>
        <w:tab/>
      </w:r>
      <w:r w:rsidRPr="00F26AD3">
        <w:rPr>
          <w:spacing w:val="-4"/>
          <w:szCs w:val="24"/>
        </w:rPr>
        <w:t>=</w:t>
      </w:r>
      <w:r w:rsidRPr="00F26AD3">
        <w:rPr>
          <w:spacing w:val="-4"/>
          <w:szCs w:val="24"/>
        </w:rPr>
        <w:tab/>
      </w:r>
      <w:r w:rsidR="00A26898">
        <w:rPr>
          <w:spacing w:val="-4"/>
          <w:szCs w:val="24"/>
        </w:rPr>
        <w:t>not</w:t>
      </w:r>
      <w:r w:rsidRPr="00F26AD3">
        <w:rPr>
          <w:spacing w:val="-4"/>
          <w:szCs w:val="24"/>
        </w:rPr>
        <w:t>e technique de la caractéristique «</w:t>
      </w:r>
      <w:r w:rsidR="00105632">
        <w:rPr>
          <w:spacing w:val="-4"/>
          <w:szCs w:val="24"/>
        </w:rPr>
        <w:t> </w:t>
      </w:r>
      <w:r w:rsidRPr="00F26AD3">
        <w:rPr>
          <w:spacing w:val="-4"/>
          <w:szCs w:val="24"/>
        </w:rPr>
        <w:t>i</w:t>
      </w:r>
      <w:r w:rsidR="00105632">
        <w:rPr>
          <w:spacing w:val="-4"/>
          <w:szCs w:val="24"/>
        </w:rPr>
        <w:t> </w:t>
      </w:r>
      <w:r w:rsidRPr="00F26AD3">
        <w:rPr>
          <w:spacing w:val="-4"/>
          <w:szCs w:val="24"/>
        </w:rPr>
        <w:t>», catégorie «</w:t>
      </w:r>
      <w:r w:rsidR="00105632">
        <w:rPr>
          <w:spacing w:val="-4"/>
          <w:szCs w:val="24"/>
        </w:rPr>
        <w:t> </w:t>
      </w:r>
      <w:r w:rsidRPr="00F26AD3">
        <w:rPr>
          <w:spacing w:val="-4"/>
          <w:szCs w:val="24"/>
        </w:rPr>
        <w:t>j</w:t>
      </w:r>
      <w:r w:rsidR="00105632">
        <w:rPr>
          <w:spacing w:val="-4"/>
          <w:szCs w:val="24"/>
        </w:rPr>
        <w:t> </w:t>
      </w:r>
      <w:r w:rsidRPr="00F26AD3">
        <w:rPr>
          <w:spacing w:val="-4"/>
          <w:szCs w:val="24"/>
        </w:rPr>
        <w:t>»</w:t>
      </w:r>
    </w:p>
    <w:p w14:paraId="497AEB3A" w14:textId="2ABD7585" w:rsidR="00F56C3A" w:rsidRPr="00F26AD3" w:rsidRDefault="00F56C3A" w:rsidP="007B609E">
      <w:pPr>
        <w:keepNext/>
        <w:keepLines/>
        <w:numPr>
          <w:ilvl w:val="12"/>
          <w:numId w:val="0"/>
        </w:numPr>
        <w:tabs>
          <w:tab w:val="left" w:pos="720"/>
          <w:tab w:val="left" w:pos="1454"/>
        </w:tabs>
        <w:ind w:left="1728" w:right="-72" w:hanging="648"/>
        <w:rPr>
          <w:spacing w:val="-4"/>
          <w:szCs w:val="24"/>
        </w:rPr>
      </w:pPr>
      <w:r w:rsidRPr="00F26AD3">
        <w:rPr>
          <w:i/>
          <w:iCs/>
          <w:spacing w:val="-4"/>
          <w:szCs w:val="24"/>
        </w:rPr>
        <w:t>w</w:t>
      </w:r>
      <w:r w:rsidRPr="00F26AD3">
        <w:rPr>
          <w:i/>
          <w:iCs/>
          <w:spacing w:val="-4"/>
          <w:szCs w:val="24"/>
          <w:vertAlign w:val="subscript"/>
        </w:rPr>
        <w:t>ji</w:t>
      </w:r>
      <w:r w:rsidRPr="00F26AD3">
        <w:rPr>
          <w:iCs/>
          <w:spacing w:val="-4"/>
          <w:szCs w:val="24"/>
        </w:rPr>
        <w:tab/>
        <w:t>=</w:t>
      </w:r>
      <w:r w:rsidRPr="00F26AD3">
        <w:rPr>
          <w:iCs/>
          <w:spacing w:val="-4"/>
          <w:szCs w:val="24"/>
        </w:rPr>
        <w:tab/>
        <w:t xml:space="preserve">pondération </w:t>
      </w:r>
      <w:r w:rsidRPr="00F26AD3">
        <w:rPr>
          <w:spacing w:val="-4"/>
          <w:szCs w:val="24"/>
        </w:rPr>
        <w:t>de la caractéristique «</w:t>
      </w:r>
      <w:r w:rsidR="00105632">
        <w:rPr>
          <w:spacing w:val="-4"/>
          <w:szCs w:val="24"/>
        </w:rPr>
        <w:t> </w:t>
      </w:r>
      <w:r w:rsidRPr="00F26AD3">
        <w:rPr>
          <w:spacing w:val="-4"/>
          <w:szCs w:val="24"/>
        </w:rPr>
        <w:t>i</w:t>
      </w:r>
      <w:r w:rsidR="00105632">
        <w:rPr>
          <w:spacing w:val="-4"/>
          <w:szCs w:val="24"/>
        </w:rPr>
        <w:t> </w:t>
      </w:r>
      <w:r w:rsidRPr="00F26AD3">
        <w:rPr>
          <w:spacing w:val="-4"/>
          <w:szCs w:val="24"/>
        </w:rPr>
        <w:t>», catégorie «</w:t>
      </w:r>
      <w:r w:rsidR="00105632">
        <w:rPr>
          <w:spacing w:val="-4"/>
          <w:szCs w:val="24"/>
        </w:rPr>
        <w:t> </w:t>
      </w:r>
      <w:r w:rsidRPr="00F26AD3">
        <w:rPr>
          <w:spacing w:val="-4"/>
          <w:szCs w:val="24"/>
        </w:rPr>
        <w:t>j</w:t>
      </w:r>
      <w:r w:rsidR="00105632">
        <w:rPr>
          <w:spacing w:val="-4"/>
          <w:szCs w:val="24"/>
        </w:rPr>
        <w:t> </w:t>
      </w:r>
      <w:r w:rsidRPr="00F26AD3">
        <w:rPr>
          <w:spacing w:val="-4"/>
          <w:szCs w:val="24"/>
        </w:rPr>
        <w:t>»</w:t>
      </w:r>
    </w:p>
    <w:p w14:paraId="0B9EDB27" w14:textId="0BB0C203" w:rsidR="00F56C3A" w:rsidRPr="00F26AD3" w:rsidRDefault="00F56C3A" w:rsidP="007B609E">
      <w:pPr>
        <w:keepNext/>
        <w:keepLines/>
        <w:numPr>
          <w:ilvl w:val="12"/>
          <w:numId w:val="0"/>
        </w:numPr>
        <w:tabs>
          <w:tab w:val="left" w:pos="720"/>
          <w:tab w:val="left" w:pos="1454"/>
        </w:tabs>
        <w:ind w:left="1728" w:right="-72" w:hanging="648"/>
        <w:rPr>
          <w:spacing w:val="-4"/>
          <w:szCs w:val="24"/>
        </w:rPr>
      </w:pPr>
      <w:r w:rsidRPr="00F26AD3">
        <w:rPr>
          <w:i/>
          <w:iCs/>
          <w:spacing w:val="-4"/>
          <w:szCs w:val="24"/>
        </w:rPr>
        <w:t>k</w:t>
      </w:r>
      <w:r w:rsidRPr="00F26AD3">
        <w:rPr>
          <w:spacing w:val="-4"/>
          <w:szCs w:val="24"/>
        </w:rPr>
        <w:tab/>
        <w:t>=</w:t>
      </w:r>
      <w:r w:rsidRPr="00F26AD3">
        <w:rPr>
          <w:spacing w:val="-4"/>
          <w:szCs w:val="24"/>
        </w:rPr>
        <w:tab/>
        <w:t>nombre de caractéristiques notées dans la catégorie «</w:t>
      </w:r>
      <w:r w:rsidR="00105632">
        <w:rPr>
          <w:spacing w:val="-4"/>
          <w:szCs w:val="24"/>
        </w:rPr>
        <w:t> </w:t>
      </w:r>
      <w:r w:rsidRPr="00F26AD3">
        <w:rPr>
          <w:spacing w:val="-4"/>
          <w:szCs w:val="24"/>
        </w:rPr>
        <w:t>j</w:t>
      </w:r>
      <w:r w:rsidR="00105632">
        <w:rPr>
          <w:spacing w:val="-4"/>
          <w:szCs w:val="24"/>
        </w:rPr>
        <w:t> </w:t>
      </w:r>
      <w:r w:rsidRPr="00F26AD3">
        <w:rPr>
          <w:spacing w:val="-4"/>
          <w:szCs w:val="24"/>
        </w:rPr>
        <w:t>»</w:t>
      </w:r>
    </w:p>
    <w:p w14:paraId="684A1ACB" w14:textId="77777777" w:rsidR="00F56C3A" w:rsidRPr="00F26AD3" w:rsidRDefault="00F56C3A" w:rsidP="007B609E">
      <w:pPr>
        <w:keepNext/>
        <w:keepLines/>
        <w:numPr>
          <w:ilvl w:val="12"/>
          <w:numId w:val="0"/>
        </w:numPr>
        <w:tabs>
          <w:tab w:val="left" w:pos="720"/>
          <w:tab w:val="left" w:pos="1620"/>
        </w:tabs>
        <w:spacing w:after="180"/>
        <w:ind w:left="1627" w:right="-72" w:hanging="547"/>
        <w:rPr>
          <w:szCs w:val="24"/>
        </w:rPr>
      </w:pPr>
      <w:r w:rsidRPr="00F26AD3">
        <w:rPr>
          <w:spacing w:val="-4"/>
          <w:szCs w:val="24"/>
        </w:rPr>
        <w:t>et</w:t>
      </w:r>
      <w:r w:rsidRPr="00F26AD3">
        <w:rPr>
          <w:spacing w:val="-4"/>
          <w:szCs w:val="24"/>
        </w:rPr>
        <w:tab/>
      </w:r>
      <w:r w:rsidRPr="00C70E19">
        <w:rPr>
          <w:spacing w:val="-4"/>
          <w:position w:val="-28"/>
          <w:szCs w:val="24"/>
        </w:rPr>
        <w:object w:dxaOrig="980" w:dyaOrig="680" w14:anchorId="29E668EC">
          <v:shape id="_x0000_i1026" type="#_x0000_t75" style="width:51pt;height:36pt" o:ole="" fillcolor="window">
            <v:imagedata r:id="rId38" o:title=""/>
          </v:shape>
          <o:OLEObject Type="Embed" ProgID="Equation.3" ShapeID="_x0000_i1026" DrawAspect="Content" ObjectID="_1803299359" r:id="rId39"/>
        </w:object>
      </w:r>
    </w:p>
    <w:p w14:paraId="7DF2BD5A" w14:textId="2A723A24" w:rsidR="00F56C3A" w:rsidRPr="00F26AD3" w:rsidRDefault="00F56C3A" w:rsidP="00A136F8">
      <w:pPr>
        <w:pStyle w:val="Paragraphedeliste"/>
        <w:numPr>
          <w:ilvl w:val="4"/>
          <w:numId w:val="119"/>
        </w:numPr>
        <w:tabs>
          <w:tab w:val="left" w:pos="720"/>
          <w:tab w:val="left" w:pos="1080"/>
        </w:tabs>
        <w:spacing w:after="180"/>
        <w:ind w:right="-72"/>
        <w:rPr>
          <w:spacing w:val="-4"/>
          <w:szCs w:val="24"/>
        </w:rPr>
      </w:pPr>
      <w:r w:rsidRPr="00F26AD3">
        <w:rPr>
          <w:spacing w:val="-4"/>
          <w:szCs w:val="24"/>
        </w:rPr>
        <w:t>Les</w:t>
      </w:r>
      <w:r w:rsidRPr="00F26AD3">
        <w:rPr>
          <w:szCs w:val="24"/>
        </w:rPr>
        <w:t xml:space="preserve"> </w:t>
      </w:r>
      <w:r w:rsidR="00D20718">
        <w:rPr>
          <w:szCs w:val="24"/>
        </w:rPr>
        <w:t>N</w:t>
      </w:r>
      <w:r w:rsidR="00A26898">
        <w:rPr>
          <w:szCs w:val="24"/>
        </w:rPr>
        <w:t>ot</w:t>
      </w:r>
      <w:r w:rsidRPr="00F26AD3">
        <w:rPr>
          <w:szCs w:val="24"/>
        </w:rPr>
        <w:t xml:space="preserve">es </w:t>
      </w:r>
      <w:r w:rsidR="00D20718">
        <w:rPr>
          <w:szCs w:val="24"/>
        </w:rPr>
        <w:t>T</w:t>
      </w:r>
      <w:r w:rsidRPr="00F26AD3">
        <w:rPr>
          <w:szCs w:val="24"/>
        </w:rPr>
        <w:t xml:space="preserve">echniques des </w:t>
      </w:r>
      <w:r w:rsidR="00D20718">
        <w:rPr>
          <w:szCs w:val="24"/>
        </w:rPr>
        <w:t>C</w:t>
      </w:r>
      <w:r w:rsidRPr="00F26AD3">
        <w:rPr>
          <w:szCs w:val="24"/>
        </w:rPr>
        <w:t xml:space="preserve">atégories seront combinées sous forme de somme pondérée pour </w:t>
      </w:r>
      <w:r w:rsidR="00884FC7">
        <w:rPr>
          <w:szCs w:val="24"/>
        </w:rPr>
        <w:t>obteni</w:t>
      </w:r>
      <w:r w:rsidR="00884FC7" w:rsidRPr="00A26898">
        <w:rPr>
          <w:szCs w:val="24"/>
        </w:rPr>
        <w:t xml:space="preserve">r </w:t>
      </w:r>
      <w:r w:rsidR="00A26898" w:rsidRPr="00A26898">
        <w:rPr>
          <w:szCs w:val="24"/>
        </w:rPr>
        <w:t>l</w:t>
      </w:r>
      <w:r w:rsidR="00A26898">
        <w:rPr>
          <w:szCs w:val="24"/>
        </w:rPr>
        <w:t>a</w:t>
      </w:r>
      <w:r w:rsidRPr="00F26AD3">
        <w:rPr>
          <w:szCs w:val="24"/>
        </w:rPr>
        <w:t xml:space="preserve"> </w:t>
      </w:r>
      <w:r w:rsidR="00884FC7">
        <w:rPr>
          <w:szCs w:val="24"/>
        </w:rPr>
        <w:t>N</w:t>
      </w:r>
      <w:r w:rsidR="00A26898">
        <w:rPr>
          <w:szCs w:val="24"/>
        </w:rPr>
        <w:t>ot</w:t>
      </w:r>
      <w:r w:rsidRPr="00F26AD3">
        <w:rPr>
          <w:szCs w:val="24"/>
        </w:rPr>
        <w:t xml:space="preserve">e </w:t>
      </w:r>
      <w:r w:rsidR="00884FC7">
        <w:rPr>
          <w:szCs w:val="24"/>
        </w:rPr>
        <w:t>T</w:t>
      </w:r>
      <w:r w:rsidRPr="00F26AD3">
        <w:rPr>
          <w:szCs w:val="24"/>
        </w:rPr>
        <w:t>echnique total</w:t>
      </w:r>
      <w:r w:rsidR="00A26898">
        <w:rPr>
          <w:szCs w:val="24"/>
        </w:rPr>
        <w:t>e</w:t>
      </w:r>
      <w:r w:rsidRPr="00F26AD3">
        <w:rPr>
          <w:szCs w:val="24"/>
        </w:rPr>
        <w:t xml:space="preserve"> de </w:t>
      </w:r>
      <w:r w:rsidR="00000704">
        <w:rPr>
          <w:szCs w:val="24"/>
        </w:rPr>
        <w:t>la Proposition</w:t>
      </w:r>
      <w:r w:rsidRPr="00F26AD3">
        <w:rPr>
          <w:szCs w:val="24"/>
        </w:rPr>
        <w:t xml:space="preserve"> au moyen de la formule suivante</w:t>
      </w:r>
      <w:r w:rsidR="008049DB">
        <w:rPr>
          <w:szCs w:val="24"/>
        </w:rPr>
        <w:t> :</w:t>
      </w:r>
    </w:p>
    <w:p w14:paraId="64571D34" w14:textId="77777777" w:rsidR="00F56C3A" w:rsidRPr="00F26AD3" w:rsidRDefault="00F56C3A" w:rsidP="007B609E">
      <w:pPr>
        <w:keepNext/>
        <w:keepLines/>
        <w:numPr>
          <w:ilvl w:val="12"/>
          <w:numId w:val="0"/>
        </w:numPr>
        <w:tabs>
          <w:tab w:val="left" w:pos="720"/>
          <w:tab w:val="left" w:pos="1080"/>
        </w:tabs>
        <w:ind w:left="1094" w:right="-72" w:hanging="547"/>
        <w:jc w:val="center"/>
        <w:rPr>
          <w:spacing w:val="-4"/>
          <w:szCs w:val="24"/>
        </w:rPr>
      </w:pPr>
      <w:r w:rsidRPr="00C70E19">
        <w:rPr>
          <w:spacing w:val="-4"/>
          <w:position w:val="-34"/>
          <w:szCs w:val="24"/>
        </w:rPr>
        <w:object w:dxaOrig="1340" w:dyaOrig="760" w14:anchorId="0753FC5B">
          <v:shape id="_x0000_i1027" type="#_x0000_t75" style="width:64.8pt;height:36pt" o:ole="" fillcolor="window">
            <v:imagedata r:id="rId40" o:title=""/>
          </v:shape>
          <o:OLEObject Type="Embed" ProgID="Equation.3" ShapeID="_x0000_i1027" DrawAspect="Content" ObjectID="_1803299360" r:id="rId41"/>
        </w:object>
      </w:r>
    </w:p>
    <w:p w14:paraId="7D08494D" w14:textId="77777777" w:rsidR="00F56C3A" w:rsidRPr="00F26AD3" w:rsidRDefault="00F56C3A" w:rsidP="007B609E">
      <w:pPr>
        <w:keepNext/>
        <w:keepLines/>
        <w:numPr>
          <w:ilvl w:val="12"/>
          <w:numId w:val="0"/>
        </w:numPr>
        <w:tabs>
          <w:tab w:val="left" w:pos="720"/>
          <w:tab w:val="left" w:pos="1620"/>
        </w:tabs>
        <w:ind w:left="1620" w:right="-72" w:hanging="540"/>
        <w:rPr>
          <w:spacing w:val="-4"/>
          <w:szCs w:val="24"/>
        </w:rPr>
      </w:pPr>
      <w:r w:rsidRPr="00F26AD3">
        <w:rPr>
          <w:spacing w:val="-4"/>
          <w:szCs w:val="24"/>
        </w:rPr>
        <w:t>où</w:t>
      </w:r>
      <w:r w:rsidR="008049DB">
        <w:rPr>
          <w:spacing w:val="-4"/>
          <w:szCs w:val="24"/>
        </w:rPr>
        <w:t> :</w:t>
      </w:r>
    </w:p>
    <w:p w14:paraId="41F10104" w14:textId="31982B33" w:rsidR="00F56C3A" w:rsidRPr="00F26AD3" w:rsidRDefault="00F56C3A" w:rsidP="00105632">
      <w:pPr>
        <w:keepNext/>
        <w:keepLines/>
        <w:numPr>
          <w:ilvl w:val="12"/>
          <w:numId w:val="0"/>
        </w:numPr>
        <w:tabs>
          <w:tab w:val="left" w:pos="720"/>
          <w:tab w:val="left" w:pos="1454"/>
        </w:tabs>
        <w:ind w:left="1728" w:right="-72" w:hanging="648"/>
        <w:rPr>
          <w:spacing w:val="-4"/>
          <w:szCs w:val="24"/>
        </w:rPr>
      </w:pPr>
      <w:r w:rsidRPr="00F26AD3">
        <w:rPr>
          <w:i/>
          <w:iCs/>
          <w:spacing w:val="-4"/>
          <w:szCs w:val="24"/>
        </w:rPr>
        <w:t>S</w:t>
      </w:r>
      <w:r w:rsidRPr="00F26AD3">
        <w:rPr>
          <w:i/>
          <w:iCs/>
          <w:spacing w:val="-4"/>
          <w:szCs w:val="24"/>
          <w:vertAlign w:val="subscript"/>
        </w:rPr>
        <w:t>j</w:t>
      </w:r>
      <w:r w:rsidRPr="00F26AD3">
        <w:rPr>
          <w:iCs/>
          <w:spacing w:val="-4"/>
          <w:szCs w:val="24"/>
        </w:rPr>
        <w:tab/>
        <w:t>=</w:t>
      </w:r>
      <w:r w:rsidRPr="00F26AD3">
        <w:rPr>
          <w:iCs/>
          <w:spacing w:val="-4"/>
          <w:szCs w:val="24"/>
        </w:rPr>
        <w:tab/>
      </w:r>
      <w:r w:rsidR="006606B9">
        <w:rPr>
          <w:iCs/>
          <w:spacing w:val="-4"/>
          <w:szCs w:val="24"/>
        </w:rPr>
        <w:t>N</w:t>
      </w:r>
      <w:r w:rsidR="00A26898">
        <w:rPr>
          <w:iCs/>
          <w:spacing w:val="-4"/>
          <w:szCs w:val="24"/>
        </w:rPr>
        <w:t>ot</w:t>
      </w:r>
      <w:r w:rsidRPr="00F26AD3">
        <w:rPr>
          <w:iCs/>
          <w:spacing w:val="-4"/>
          <w:szCs w:val="24"/>
        </w:rPr>
        <w:t xml:space="preserve">e </w:t>
      </w:r>
      <w:r w:rsidR="006606B9">
        <w:rPr>
          <w:iCs/>
          <w:spacing w:val="-4"/>
          <w:szCs w:val="24"/>
        </w:rPr>
        <w:t>T</w:t>
      </w:r>
      <w:r w:rsidRPr="00F26AD3">
        <w:rPr>
          <w:iCs/>
          <w:spacing w:val="-4"/>
          <w:szCs w:val="24"/>
        </w:rPr>
        <w:t xml:space="preserve">echnique </w:t>
      </w:r>
      <w:r w:rsidRPr="00F26AD3">
        <w:rPr>
          <w:spacing w:val="-4"/>
          <w:szCs w:val="24"/>
        </w:rPr>
        <w:t xml:space="preserve">de la </w:t>
      </w:r>
      <w:r w:rsidR="006606B9">
        <w:rPr>
          <w:spacing w:val="-4"/>
          <w:szCs w:val="24"/>
        </w:rPr>
        <w:t>C</w:t>
      </w:r>
      <w:r w:rsidRPr="00F26AD3">
        <w:rPr>
          <w:spacing w:val="-4"/>
          <w:szCs w:val="24"/>
        </w:rPr>
        <w:t>atégorie «</w:t>
      </w:r>
      <w:r w:rsidR="00105632">
        <w:rPr>
          <w:spacing w:val="-4"/>
          <w:szCs w:val="24"/>
        </w:rPr>
        <w:t> </w:t>
      </w:r>
      <w:r w:rsidRPr="00F26AD3">
        <w:rPr>
          <w:spacing w:val="-4"/>
          <w:szCs w:val="24"/>
        </w:rPr>
        <w:t>j</w:t>
      </w:r>
      <w:r w:rsidR="00105632">
        <w:rPr>
          <w:spacing w:val="-4"/>
          <w:szCs w:val="24"/>
        </w:rPr>
        <w:t> </w:t>
      </w:r>
      <w:r w:rsidRPr="00F26AD3">
        <w:rPr>
          <w:spacing w:val="-4"/>
          <w:szCs w:val="24"/>
        </w:rPr>
        <w:t>»</w:t>
      </w:r>
    </w:p>
    <w:p w14:paraId="55C0BB9C" w14:textId="35BDFF52" w:rsidR="00F56C3A" w:rsidRPr="00F26AD3" w:rsidRDefault="00F56C3A" w:rsidP="007B609E">
      <w:pPr>
        <w:keepNext/>
        <w:keepLines/>
        <w:numPr>
          <w:ilvl w:val="12"/>
          <w:numId w:val="0"/>
        </w:numPr>
        <w:tabs>
          <w:tab w:val="left" w:pos="720"/>
          <w:tab w:val="left" w:pos="1454"/>
        </w:tabs>
        <w:ind w:left="1728" w:right="-72" w:hanging="648"/>
        <w:rPr>
          <w:spacing w:val="-4"/>
          <w:szCs w:val="24"/>
        </w:rPr>
      </w:pPr>
      <w:r w:rsidRPr="00F26AD3">
        <w:rPr>
          <w:i/>
          <w:iCs/>
          <w:spacing w:val="-4"/>
          <w:szCs w:val="24"/>
        </w:rPr>
        <w:t>W</w:t>
      </w:r>
      <w:r w:rsidRPr="00F26AD3">
        <w:rPr>
          <w:i/>
          <w:iCs/>
          <w:spacing w:val="-4"/>
          <w:szCs w:val="24"/>
          <w:vertAlign w:val="subscript"/>
        </w:rPr>
        <w:t>j</w:t>
      </w:r>
      <w:r w:rsidRPr="00F26AD3">
        <w:rPr>
          <w:iCs/>
          <w:spacing w:val="-4"/>
          <w:szCs w:val="24"/>
        </w:rPr>
        <w:tab/>
        <w:t>=</w:t>
      </w:r>
      <w:r w:rsidRPr="00F26AD3">
        <w:rPr>
          <w:iCs/>
          <w:spacing w:val="-4"/>
          <w:szCs w:val="24"/>
        </w:rPr>
        <w:tab/>
        <w:t>pondération pour</w:t>
      </w:r>
      <w:r w:rsidRPr="00F26AD3">
        <w:rPr>
          <w:spacing w:val="-4"/>
          <w:szCs w:val="24"/>
        </w:rPr>
        <w:t xml:space="preserve"> la catégorie «</w:t>
      </w:r>
      <w:r w:rsidR="00105632">
        <w:rPr>
          <w:spacing w:val="-4"/>
          <w:szCs w:val="24"/>
        </w:rPr>
        <w:t> </w:t>
      </w:r>
      <w:r w:rsidRPr="00F26AD3">
        <w:rPr>
          <w:spacing w:val="-4"/>
          <w:szCs w:val="24"/>
        </w:rPr>
        <w:t>j</w:t>
      </w:r>
      <w:r w:rsidR="00105632">
        <w:rPr>
          <w:spacing w:val="-4"/>
          <w:szCs w:val="24"/>
        </w:rPr>
        <w:t> </w:t>
      </w:r>
      <w:r w:rsidRPr="00F26AD3">
        <w:rPr>
          <w:spacing w:val="-4"/>
          <w:szCs w:val="24"/>
        </w:rPr>
        <w:t xml:space="preserve">» conformément aux </w:t>
      </w:r>
      <w:r w:rsidR="00DC226B">
        <w:rPr>
          <w:spacing w:val="-4"/>
          <w:szCs w:val="24"/>
        </w:rPr>
        <w:t>DPDP</w:t>
      </w:r>
    </w:p>
    <w:p w14:paraId="5DEA429C" w14:textId="77777777" w:rsidR="00F56C3A" w:rsidRPr="00F26AD3" w:rsidRDefault="00F56C3A" w:rsidP="007B609E">
      <w:pPr>
        <w:keepNext/>
        <w:keepLines/>
        <w:numPr>
          <w:ilvl w:val="12"/>
          <w:numId w:val="0"/>
        </w:numPr>
        <w:tabs>
          <w:tab w:val="left" w:pos="720"/>
          <w:tab w:val="left" w:pos="1454"/>
        </w:tabs>
        <w:ind w:left="1728" w:right="-72" w:hanging="648"/>
        <w:rPr>
          <w:spacing w:val="-4"/>
          <w:szCs w:val="24"/>
        </w:rPr>
      </w:pPr>
      <w:r w:rsidRPr="00F26AD3">
        <w:rPr>
          <w:i/>
          <w:iCs/>
          <w:spacing w:val="-4"/>
          <w:szCs w:val="24"/>
        </w:rPr>
        <w:t>N</w:t>
      </w:r>
      <w:r w:rsidRPr="00F26AD3">
        <w:rPr>
          <w:spacing w:val="-4"/>
          <w:szCs w:val="24"/>
        </w:rPr>
        <w:tab/>
        <w:t>=</w:t>
      </w:r>
      <w:r w:rsidRPr="00F26AD3">
        <w:rPr>
          <w:spacing w:val="-4"/>
          <w:szCs w:val="24"/>
        </w:rPr>
        <w:tab/>
        <w:t>nombre de catégories</w:t>
      </w:r>
    </w:p>
    <w:p w14:paraId="7F0A4CEF" w14:textId="77777777" w:rsidR="00F56C3A" w:rsidRPr="00F56C3A" w:rsidRDefault="00F56C3A" w:rsidP="00F26AD3">
      <w:pPr>
        <w:keepNext/>
        <w:keepLines/>
        <w:numPr>
          <w:ilvl w:val="12"/>
          <w:numId w:val="0"/>
        </w:numPr>
        <w:tabs>
          <w:tab w:val="left" w:pos="720"/>
          <w:tab w:val="left" w:pos="1620"/>
        </w:tabs>
        <w:spacing w:after="180"/>
        <w:ind w:left="1627" w:right="-72" w:hanging="547"/>
        <w:rPr>
          <w:szCs w:val="24"/>
        </w:rPr>
      </w:pPr>
      <w:r w:rsidRPr="00F26AD3">
        <w:rPr>
          <w:spacing w:val="-4"/>
          <w:szCs w:val="24"/>
        </w:rPr>
        <w:t>et</w:t>
      </w:r>
      <w:r w:rsidRPr="00F26AD3">
        <w:rPr>
          <w:spacing w:val="-4"/>
          <w:szCs w:val="24"/>
        </w:rPr>
        <w:tab/>
      </w:r>
      <w:r w:rsidRPr="00C70E19">
        <w:rPr>
          <w:spacing w:val="-4"/>
          <w:position w:val="-30"/>
          <w:szCs w:val="24"/>
        </w:rPr>
        <w:object w:dxaOrig="980" w:dyaOrig="700" w14:anchorId="3C04E1A3">
          <v:shape id="_x0000_i1028" type="#_x0000_t75" style="width:51pt;height:36pt" o:ole="" fillcolor="window">
            <v:imagedata r:id="rId42" o:title=""/>
          </v:shape>
          <o:OLEObject Type="Embed" ProgID="Equation.3" ShapeID="_x0000_i1028" DrawAspect="Content" ObjectID="_1803299361" r:id="rId43"/>
        </w:object>
      </w:r>
    </w:p>
    <w:p w14:paraId="48045716" w14:textId="69959185" w:rsidR="00DC4272" w:rsidRPr="003607AE" w:rsidRDefault="00DC4272" w:rsidP="003607AE">
      <w:pPr>
        <w:pStyle w:val="S3H20"/>
        <w:rPr>
          <w:rStyle w:val="S3h1Char"/>
          <w:sz w:val="24"/>
          <w:szCs w:val="24"/>
        </w:rPr>
      </w:pPr>
      <w:bookmarkStart w:id="381" w:name="_Toc473118268"/>
      <w:bookmarkStart w:id="382" w:name="_Toc486507740"/>
      <w:bookmarkStart w:id="383" w:name="_Toc51777323"/>
      <w:r w:rsidRPr="003607AE">
        <w:rPr>
          <w:rStyle w:val="S3h1Char"/>
          <w:sz w:val="24"/>
          <w:szCs w:val="24"/>
        </w:rPr>
        <w:t xml:space="preserve">Évaluation de la Partie </w:t>
      </w:r>
      <w:r w:rsidR="00F7121E" w:rsidRPr="003607AE">
        <w:rPr>
          <w:rStyle w:val="S3h1Char"/>
          <w:sz w:val="24"/>
          <w:szCs w:val="24"/>
        </w:rPr>
        <w:t>Financièr</w:t>
      </w:r>
      <w:r w:rsidRPr="003607AE">
        <w:rPr>
          <w:rStyle w:val="S3h1Char"/>
          <w:sz w:val="24"/>
          <w:szCs w:val="24"/>
        </w:rPr>
        <w:t xml:space="preserve">e </w:t>
      </w:r>
      <w:bookmarkEnd w:id="381"/>
      <w:bookmarkEnd w:id="382"/>
      <w:bookmarkEnd w:id="383"/>
      <w:r w:rsidR="00EE3384">
        <w:rPr>
          <w:rStyle w:val="S3h1Char"/>
          <w:sz w:val="24"/>
          <w:szCs w:val="24"/>
        </w:rPr>
        <w:t>(IP 51.1(f)</w:t>
      </w:r>
    </w:p>
    <w:p w14:paraId="698DBC42" w14:textId="77777777" w:rsidR="00931245" w:rsidRPr="00D876B3" w:rsidRDefault="00931245" w:rsidP="005A0ECB">
      <w:pPr>
        <w:suppressAutoHyphens/>
        <w:ind w:left="360" w:right="-72"/>
        <w:rPr>
          <w:szCs w:val="24"/>
        </w:rPr>
      </w:pPr>
      <w:r>
        <w:rPr>
          <w:szCs w:val="24"/>
        </w:rPr>
        <w:t>Les facteurs et méthodes ci-après seront utilisés</w:t>
      </w:r>
      <w:r w:rsidR="008049DB">
        <w:rPr>
          <w:szCs w:val="24"/>
        </w:rPr>
        <w:t> :</w:t>
      </w:r>
      <w:r>
        <w:rPr>
          <w:szCs w:val="24"/>
        </w:rPr>
        <w:t xml:space="preserve"> </w:t>
      </w:r>
    </w:p>
    <w:p w14:paraId="7D7C24F0" w14:textId="4729BF79" w:rsidR="003F7FD7" w:rsidRPr="00807862" w:rsidRDefault="003F7FD7" w:rsidP="005A0ECB">
      <w:pPr>
        <w:suppressAutoHyphens/>
        <w:spacing w:after="200"/>
        <w:ind w:left="540" w:right="-72"/>
        <w:rPr>
          <w:b/>
          <w:szCs w:val="24"/>
          <w:lang w:eastAsia="en-US"/>
        </w:rPr>
      </w:pPr>
      <w:r w:rsidRPr="00807862">
        <w:rPr>
          <w:b/>
          <w:szCs w:val="24"/>
          <w:lang w:eastAsia="en-US"/>
        </w:rPr>
        <w:t>(a)</w:t>
      </w:r>
      <w:r w:rsidRPr="00807862">
        <w:rPr>
          <w:b/>
          <w:szCs w:val="24"/>
          <w:lang w:eastAsia="en-US"/>
        </w:rPr>
        <w:tab/>
        <w:t xml:space="preserve">Calendrier </w:t>
      </w:r>
      <w:r w:rsidR="00DA27EE">
        <w:rPr>
          <w:b/>
          <w:szCs w:val="24"/>
          <w:lang w:eastAsia="en-US"/>
        </w:rPr>
        <w:t>de Réalisa</w:t>
      </w:r>
      <w:r w:rsidR="00DA27EE" w:rsidRPr="00807862">
        <w:rPr>
          <w:b/>
          <w:szCs w:val="24"/>
          <w:lang w:eastAsia="en-US"/>
        </w:rPr>
        <w:t>tion</w:t>
      </w:r>
    </w:p>
    <w:p w14:paraId="246FB9F4" w14:textId="59A130EF" w:rsidR="00202787" w:rsidRPr="001F7783" w:rsidRDefault="003F7FD7" w:rsidP="001F7783">
      <w:pPr>
        <w:tabs>
          <w:tab w:val="left" w:leader="underscore" w:pos="7371"/>
        </w:tabs>
        <w:ind w:left="540"/>
        <w:rPr>
          <w:szCs w:val="24"/>
        </w:rPr>
      </w:pPr>
      <w:r w:rsidRPr="00D876B3">
        <w:rPr>
          <w:szCs w:val="24"/>
        </w:rPr>
        <w:t xml:space="preserve">Délai imparti pour achever </w:t>
      </w:r>
      <w:r w:rsidR="00604B43">
        <w:rPr>
          <w:szCs w:val="24"/>
        </w:rPr>
        <w:t>le Système d’Information</w:t>
      </w:r>
      <w:r w:rsidRPr="00D876B3">
        <w:rPr>
          <w:szCs w:val="24"/>
        </w:rPr>
        <w:t xml:space="preserve"> à partir de la date d’entrée en vigueur du </w:t>
      </w:r>
      <w:r w:rsidRPr="001F7783">
        <w:rPr>
          <w:szCs w:val="24"/>
        </w:rPr>
        <w:t>marché indiquée dans l’Article 3 de l’Acte d’</w:t>
      </w:r>
      <w:r w:rsidR="009A0929">
        <w:rPr>
          <w:szCs w:val="24"/>
        </w:rPr>
        <w:t>E</w:t>
      </w:r>
      <w:r w:rsidRPr="001F7783">
        <w:rPr>
          <w:szCs w:val="24"/>
        </w:rPr>
        <w:t xml:space="preserve">ngagement déterminée par le temps nécessaire à l’achèvement des activités de la </w:t>
      </w:r>
      <w:r w:rsidR="005366B6">
        <w:rPr>
          <w:szCs w:val="24"/>
        </w:rPr>
        <w:t>Réception Opérationnelle</w:t>
      </w:r>
      <w:r w:rsidR="00202787" w:rsidRPr="001F7783">
        <w:rPr>
          <w:szCs w:val="24"/>
        </w:rPr>
        <w:t xml:space="preserve"> ne doit pas dépasser </w:t>
      </w:r>
      <w:r w:rsidR="00202787" w:rsidRPr="001F7783">
        <w:rPr>
          <w:i/>
          <w:szCs w:val="24"/>
        </w:rPr>
        <w:t xml:space="preserve">[insérer le nombre de semaines, en veillant à être consistent avec le Calendrier de </w:t>
      </w:r>
      <w:r w:rsidR="001B4012">
        <w:rPr>
          <w:i/>
          <w:szCs w:val="24"/>
        </w:rPr>
        <w:t>Réalisation</w:t>
      </w:r>
      <w:r w:rsidR="00202787" w:rsidRPr="001F7783">
        <w:rPr>
          <w:i/>
          <w:szCs w:val="24"/>
        </w:rPr>
        <w:t>]</w:t>
      </w:r>
      <w:r w:rsidRPr="001F7783">
        <w:rPr>
          <w:i/>
          <w:szCs w:val="24"/>
        </w:rPr>
        <w:t>.</w:t>
      </w:r>
      <w:r w:rsidR="006912F9" w:rsidRPr="001F7783">
        <w:rPr>
          <w:szCs w:val="24"/>
        </w:rPr>
        <w:t xml:space="preserve"> </w:t>
      </w:r>
      <w:r w:rsidR="00105632" w:rsidRPr="001F7783">
        <w:rPr>
          <w:szCs w:val="24"/>
        </w:rPr>
        <w:tab/>
        <w:t>.</w:t>
      </w:r>
      <w:r w:rsidRPr="001F7783">
        <w:rPr>
          <w:szCs w:val="24"/>
        </w:rPr>
        <w:t xml:space="preserve"> </w:t>
      </w:r>
    </w:p>
    <w:p w14:paraId="1EA1F9C9" w14:textId="181B5557" w:rsidR="003F7FD7" w:rsidRPr="001F7783" w:rsidRDefault="00202787" w:rsidP="001F7783">
      <w:pPr>
        <w:tabs>
          <w:tab w:val="left" w:leader="underscore" w:pos="7371"/>
        </w:tabs>
        <w:ind w:left="540"/>
        <w:rPr>
          <w:szCs w:val="24"/>
        </w:rPr>
      </w:pPr>
      <w:r w:rsidRPr="001F7783">
        <w:rPr>
          <w:szCs w:val="24"/>
        </w:rPr>
        <w:t xml:space="preserve">Une Proposition offrant </w:t>
      </w:r>
      <w:r w:rsidR="00144A34" w:rsidRPr="001F7783">
        <w:rPr>
          <w:szCs w:val="24"/>
          <w:lang w:eastAsia="en-US"/>
        </w:rPr>
        <w:t xml:space="preserve">d’atteindre la Réception Opérationnelle avant </w:t>
      </w:r>
      <w:r w:rsidRPr="001F7783">
        <w:rPr>
          <w:szCs w:val="24"/>
        </w:rPr>
        <w:t xml:space="preserve">le maximum de semaines </w:t>
      </w:r>
      <w:r w:rsidRPr="001F7783">
        <w:rPr>
          <w:i/>
          <w:szCs w:val="24"/>
        </w:rPr>
        <w:t xml:space="preserve">[spécifier : </w:t>
      </w:r>
      <w:r w:rsidRPr="001F7783">
        <w:rPr>
          <w:b/>
          <w:i/>
          <w:szCs w:val="24"/>
        </w:rPr>
        <w:t>ne recevra pas</w:t>
      </w:r>
      <w:r w:rsidRPr="001F7783">
        <w:rPr>
          <w:i/>
          <w:szCs w:val="24"/>
        </w:rPr>
        <w:t xml:space="preserve"> / </w:t>
      </w:r>
      <w:r w:rsidRPr="001F7783">
        <w:rPr>
          <w:b/>
          <w:i/>
          <w:szCs w:val="24"/>
        </w:rPr>
        <w:t>recevra</w:t>
      </w:r>
      <w:r w:rsidRPr="001F7783">
        <w:rPr>
          <w:i/>
          <w:szCs w:val="24"/>
        </w:rPr>
        <w:t>]</w:t>
      </w:r>
      <w:r w:rsidRPr="001F7783">
        <w:rPr>
          <w:szCs w:val="24"/>
        </w:rPr>
        <w:t xml:space="preserve"> un </w:t>
      </w:r>
      <w:r w:rsidR="003F7FD7" w:rsidRPr="001F7783">
        <w:rPr>
          <w:szCs w:val="24"/>
        </w:rPr>
        <w:t xml:space="preserve">avantage </w:t>
      </w:r>
      <w:r w:rsidRPr="001F7783">
        <w:rPr>
          <w:szCs w:val="24"/>
        </w:rPr>
        <w:t>aux fins de l’évaluation de la Proposition</w:t>
      </w:r>
      <w:r w:rsidR="003F7FD7" w:rsidRPr="001F7783">
        <w:rPr>
          <w:szCs w:val="24"/>
        </w:rPr>
        <w:t>.</w:t>
      </w:r>
    </w:p>
    <w:p w14:paraId="20C0065B" w14:textId="17DF24EE" w:rsidR="00B9779B" w:rsidRPr="001F7783" w:rsidRDefault="00B9779B" w:rsidP="001F7783">
      <w:pPr>
        <w:spacing w:after="200"/>
        <w:ind w:left="540"/>
        <w:rPr>
          <w:sz w:val="20"/>
          <w:lang w:eastAsia="en-US"/>
        </w:rPr>
      </w:pPr>
      <w:r w:rsidRPr="001F7783">
        <w:rPr>
          <w:szCs w:val="24"/>
          <w:lang w:eastAsia="en-US"/>
        </w:rPr>
        <w:t xml:space="preserve">Si un ajustement pour un calendrier accéléré proposé est spécifié ci-dessus, </w:t>
      </w:r>
      <w:r w:rsidR="001F44E6">
        <w:rPr>
          <w:szCs w:val="24"/>
          <w:lang w:eastAsia="en-US"/>
        </w:rPr>
        <w:t xml:space="preserve">il sera </w:t>
      </w:r>
      <w:r w:rsidR="00BB07A7">
        <w:rPr>
          <w:szCs w:val="24"/>
          <w:lang w:eastAsia="en-US"/>
        </w:rPr>
        <w:t>effectué de la manière indiquée. A</w:t>
      </w:r>
      <w:r w:rsidRPr="001F7783">
        <w:rPr>
          <w:szCs w:val="24"/>
          <w:lang w:eastAsia="en-US"/>
        </w:rPr>
        <w:t xml:space="preserve">ux fins de l’évaluation, une </w:t>
      </w:r>
      <w:r w:rsidRPr="001F7783">
        <w:rPr>
          <w:i/>
          <w:iCs/>
          <w:szCs w:val="24"/>
          <w:lang w:eastAsia="en-US"/>
        </w:rPr>
        <w:t xml:space="preserve">réduction de [préciser : </w:t>
      </w:r>
      <w:r w:rsidRPr="001F7783">
        <w:rPr>
          <w:b/>
          <w:bCs/>
          <w:i/>
          <w:iCs/>
          <w:szCs w:val="24"/>
          <w:lang w:eastAsia="en-US"/>
        </w:rPr>
        <w:t>nombre</w:t>
      </w:r>
      <w:r w:rsidRPr="001F7783">
        <w:rPr>
          <w:i/>
          <w:iCs/>
          <w:szCs w:val="24"/>
          <w:lang w:eastAsia="en-US"/>
        </w:rPr>
        <w:t>]</w:t>
      </w:r>
      <w:r w:rsidRPr="001F7783">
        <w:rPr>
          <w:szCs w:val="24"/>
          <w:lang w:eastAsia="en-US"/>
        </w:rPr>
        <w:t xml:space="preserve"> pourcent dans le [</w:t>
      </w:r>
      <w:r w:rsidR="00460688" w:rsidRPr="001F7783">
        <w:rPr>
          <w:i/>
          <w:iCs/>
          <w:szCs w:val="24"/>
          <w:lang w:eastAsia="en-US"/>
        </w:rPr>
        <w:t>préciser :</w:t>
      </w:r>
      <w:r w:rsidRPr="001F7783">
        <w:rPr>
          <w:i/>
          <w:iCs/>
          <w:szCs w:val="24"/>
          <w:lang w:eastAsia="en-US"/>
        </w:rPr>
        <w:t xml:space="preserve"> </w:t>
      </w:r>
      <w:r w:rsidRPr="001F7783">
        <w:rPr>
          <w:b/>
          <w:bCs/>
          <w:i/>
          <w:iCs/>
          <w:szCs w:val="24"/>
          <w:lang w:eastAsia="en-US"/>
        </w:rPr>
        <w:t>global</w:t>
      </w:r>
      <w:r w:rsidRPr="001F7783">
        <w:rPr>
          <w:i/>
          <w:iCs/>
          <w:szCs w:val="24"/>
          <w:lang w:eastAsia="en-US"/>
        </w:rPr>
        <w:t xml:space="preserve"> / </w:t>
      </w:r>
      <w:r w:rsidRPr="001F7783">
        <w:rPr>
          <w:b/>
          <w:bCs/>
          <w:i/>
          <w:iCs/>
          <w:szCs w:val="24"/>
          <w:lang w:eastAsia="en-US"/>
        </w:rPr>
        <w:t>pro rata</w:t>
      </w:r>
      <w:r w:rsidRPr="001F7783">
        <w:rPr>
          <w:i/>
          <w:iCs/>
          <w:szCs w:val="24"/>
          <w:lang w:eastAsia="en-US"/>
        </w:rPr>
        <w:t xml:space="preserve">] </w:t>
      </w:r>
      <w:r w:rsidRPr="001F7783">
        <w:rPr>
          <w:iCs/>
          <w:szCs w:val="24"/>
          <w:lang w:eastAsia="en-US"/>
        </w:rPr>
        <w:t xml:space="preserve">du Prix de la Proposition </w:t>
      </w:r>
      <w:r w:rsidR="00144A34" w:rsidRPr="001F7783">
        <w:rPr>
          <w:szCs w:val="24"/>
          <w:lang w:eastAsia="en-US"/>
        </w:rPr>
        <w:t>sera effectuée</w:t>
      </w:r>
      <w:r w:rsidRPr="001F7783">
        <w:rPr>
          <w:szCs w:val="24"/>
          <w:lang w:eastAsia="en-US"/>
        </w:rPr>
        <w:t xml:space="preserve"> pour </w:t>
      </w:r>
      <w:r w:rsidRPr="001F7783">
        <w:rPr>
          <w:szCs w:val="24"/>
          <w:lang w:eastAsia="en-US"/>
        </w:rPr>
        <w:lastRenderedPageBreak/>
        <w:t xml:space="preserve">chaque semaine </w:t>
      </w:r>
      <w:r w:rsidR="00144A34" w:rsidRPr="001F7783">
        <w:rPr>
          <w:szCs w:val="24"/>
          <w:lang w:eastAsia="en-US"/>
        </w:rPr>
        <w:t xml:space="preserve">de réalisation anticipée proposée de la Réception Opérationnelle </w:t>
      </w:r>
      <w:r w:rsidRPr="001F7783">
        <w:rPr>
          <w:szCs w:val="24"/>
          <w:lang w:eastAsia="en-US"/>
        </w:rPr>
        <w:t>par rapport au Calendrier indiqué dans les Exigences de l’Acheteur, à concurrence de [</w:t>
      </w:r>
      <w:r w:rsidR="00460688" w:rsidRPr="00DB2CA0">
        <w:rPr>
          <w:i/>
          <w:iCs/>
          <w:szCs w:val="24"/>
          <w:lang w:eastAsia="en-US"/>
        </w:rPr>
        <w:t>spécifier</w:t>
      </w:r>
      <w:r w:rsidR="00460688" w:rsidRPr="00A4164F">
        <w:rPr>
          <w:i/>
          <w:iCs/>
          <w:szCs w:val="24"/>
          <w:lang w:eastAsia="en-US"/>
        </w:rPr>
        <w:t xml:space="preserve"> :</w:t>
      </w:r>
      <w:r w:rsidRPr="001F7783">
        <w:rPr>
          <w:i/>
          <w:iCs/>
          <w:szCs w:val="24"/>
          <w:lang w:eastAsia="en-US"/>
        </w:rPr>
        <w:t xml:space="preserve"> </w:t>
      </w:r>
      <w:r w:rsidRPr="001F7783">
        <w:rPr>
          <w:b/>
          <w:bCs/>
          <w:i/>
          <w:iCs/>
          <w:szCs w:val="24"/>
          <w:lang w:eastAsia="en-US"/>
        </w:rPr>
        <w:t>nombre]</w:t>
      </w:r>
      <w:r w:rsidRPr="001F7783">
        <w:rPr>
          <w:szCs w:val="24"/>
          <w:lang w:eastAsia="en-US"/>
        </w:rPr>
        <w:t xml:space="preserve"> semaines d’accélération.</w:t>
      </w:r>
    </w:p>
    <w:p w14:paraId="2CE50805" w14:textId="4862E753" w:rsidR="00105632" w:rsidRPr="00B95EBE" w:rsidRDefault="007A15BB" w:rsidP="00B95EBE">
      <w:pPr>
        <w:spacing w:after="200"/>
        <w:ind w:left="540"/>
        <w:rPr>
          <w:sz w:val="20"/>
          <w:lang w:eastAsia="en-US"/>
        </w:rPr>
      </w:pPr>
      <w:r w:rsidRPr="001F7783">
        <w:rPr>
          <w:szCs w:val="24"/>
          <w:lang w:eastAsia="en-US"/>
        </w:rPr>
        <w:t xml:space="preserve">Si </w:t>
      </w:r>
      <w:r w:rsidR="00B9779B" w:rsidRPr="001F7783">
        <w:rPr>
          <w:szCs w:val="24"/>
          <w:lang w:eastAsia="en-US"/>
        </w:rPr>
        <w:t xml:space="preserve">le </w:t>
      </w:r>
      <w:r w:rsidRPr="001F7783">
        <w:rPr>
          <w:szCs w:val="24"/>
          <w:lang w:eastAsia="en-US"/>
        </w:rPr>
        <w:t xml:space="preserve">Marché est attribué, le </w:t>
      </w:r>
      <w:r w:rsidR="00882365">
        <w:rPr>
          <w:szCs w:val="24"/>
          <w:lang w:eastAsia="en-US"/>
        </w:rPr>
        <w:t>C</w:t>
      </w:r>
      <w:r w:rsidR="00B9779B" w:rsidRPr="001F7783">
        <w:rPr>
          <w:szCs w:val="24"/>
          <w:lang w:eastAsia="en-US"/>
        </w:rPr>
        <w:t>alendrier</w:t>
      </w:r>
      <w:r w:rsidRPr="001F7783">
        <w:rPr>
          <w:szCs w:val="24"/>
          <w:lang w:eastAsia="en-US"/>
        </w:rPr>
        <w:t xml:space="preserve"> de </w:t>
      </w:r>
      <w:r w:rsidR="00882365">
        <w:rPr>
          <w:szCs w:val="24"/>
          <w:lang w:eastAsia="en-US"/>
        </w:rPr>
        <w:t>Réalisation</w:t>
      </w:r>
      <w:r w:rsidRPr="001F7783">
        <w:rPr>
          <w:szCs w:val="24"/>
          <w:lang w:eastAsia="en-US"/>
        </w:rPr>
        <w:t xml:space="preserve"> accélérée du P</w:t>
      </w:r>
      <w:r w:rsidR="00B9779B" w:rsidRPr="001F7783">
        <w:rPr>
          <w:szCs w:val="24"/>
          <w:lang w:eastAsia="en-US"/>
        </w:rPr>
        <w:t xml:space="preserve">roposant </w:t>
      </w:r>
      <w:r w:rsidRPr="001F7783">
        <w:rPr>
          <w:szCs w:val="24"/>
          <w:lang w:eastAsia="en-US"/>
        </w:rPr>
        <w:t xml:space="preserve">sera </w:t>
      </w:r>
      <w:r w:rsidR="00882365">
        <w:rPr>
          <w:szCs w:val="24"/>
          <w:lang w:eastAsia="en-US"/>
        </w:rPr>
        <w:t>form</w:t>
      </w:r>
      <w:r w:rsidR="00882365" w:rsidRPr="001F7783">
        <w:rPr>
          <w:szCs w:val="24"/>
          <w:lang w:eastAsia="en-US"/>
        </w:rPr>
        <w:t xml:space="preserve">ellement </w:t>
      </w:r>
      <w:r w:rsidRPr="001F7783">
        <w:rPr>
          <w:szCs w:val="24"/>
          <w:lang w:eastAsia="en-US"/>
        </w:rPr>
        <w:t>intégré au Marché et ce calendrier régira</w:t>
      </w:r>
      <w:r w:rsidR="00B9779B" w:rsidRPr="001F7783">
        <w:rPr>
          <w:szCs w:val="24"/>
          <w:lang w:eastAsia="en-US"/>
        </w:rPr>
        <w:t xml:space="preserve"> l’application des clauses contractuelles relatives à la </w:t>
      </w:r>
      <w:r w:rsidR="00CB2501">
        <w:rPr>
          <w:szCs w:val="24"/>
          <w:lang w:eastAsia="en-US"/>
        </w:rPr>
        <w:t>Garantie</w:t>
      </w:r>
      <w:r w:rsidR="00B9779B" w:rsidRPr="001F7783">
        <w:rPr>
          <w:szCs w:val="24"/>
          <w:lang w:eastAsia="en-US"/>
        </w:rPr>
        <w:t xml:space="preserve"> </w:t>
      </w:r>
      <w:r w:rsidR="00CB2501">
        <w:rPr>
          <w:szCs w:val="24"/>
          <w:lang w:eastAsia="en-US"/>
        </w:rPr>
        <w:t>de Bonne E</w:t>
      </w:r>
      <w:r w:rsidR="00B9779B" w:rsidRPr="001F7783">
        <w:rPr>
          <w:szCs w:val="24"/>
          <w:lang w:eastAsia="en-US"/>
        </w:rPr>
        <w:t xml:space="preserve">xécution, aux </w:t>
      </w:r>
      <w:r w:rsidRPr="001F7783">
        <w:rPr>
          <w:szCs w:val="24"/>
          <w:lang w:eastAsia="en-US"/>
        </w:rPr>
        <w:t xml:space="preserve">pénalités </w:t>
      </w:r>
      <w:r w:rsidR="00D723A3">
        <w:rPr>
          <w:szCs w:val="24"/>
          <w:lang w:eastAsia="en-US"/>
        </w:rPr>
        <w:t>de</w:t>
      </w:r>
      <w:r w:rsidR="00AE7FEB">
        <w:rPr>
          <w:szCs w:val="24"/>
          <w:lang w:eastAsia="en-US"/>
        </w:rPr>
        <w:t xml:space="preserve"> </w:t>
      </w:r>
      <w:r w:rsidRPr="001F7783">
        <w:rPr>
          <w:szCs w:val="24"/>
          <w:lang w:eastAsia="en-US"/>
        </w:rPr>
        <w:t>retard</w:t>
      </w:r>
      <w:r w:rsidR="00B9779B" w:rsidRPr="001F7783">
        <w:rPr>
          <w:szCs w:val="24"/>
          <w:lang w:eastAsia="en-US"/>
        </w:rPr>
        <w:t xml:space="preserve"> ainsi qu’à d’autres clauses contractuelles pertinentes.</w:t>
      </w:r>
    </w:p>
    <w:p w14:paraId="3E0F23A0" w14:textId="5FF55FFA" w:rsidR="003F7FD7" w:rsidRPr="00807862" w:rsidRDefault="003F7FD7" w:rsidP="00105632">
      <w:pPr>
        <w:suppressAutoHyphens/>
        <w:spacing w:after="200"/>
        <w:ind w:right="-72"/>
        <w:rPr>
          <w:b/>
          <w:szCs w:val="24"/>
          <w:lang w:eastAsia="en-US"/>
        </w:rPr>
      </w:pPr>
      <w:r w:rsidRPr="00807862">
        <w:rPr>
          <w:b/>
          <w:szCs w:val="24"/>
          <w:lang w:eastAsia="en-US"/>
        </w:rPr>
        <w:t>(b)</w:t>
      </w:r>
      <w:r w:rsidR="00105632" w:rsidRPr="00807862">
        <w:rPr>
          <w:b/>
          <w:szCs w:val="24"/>
          <w:lang w:eastAsia="en-US"/>
        </w:rPr>
        <w:tab/>
      </w:r>
      <w:r w:rsidRPr="00807862">
        <w:rPr>
          <w:b/>
          <w:szCs w:val="24"/>
          <w:lang w:eastAsia="en-US"/>
        </w:rPr>
        <w:t>C</w:t>
      </w:r>
      <w:r w:rsidR="000E502D" w:rsidRPr="00807862">
        <w:rPr>
          <w:b/>
          <w:szCs w:val="24"/>
          <w:lang w:eastAsia="en-US"/>
        </w:rPr>
        <w:t xml:space="preserve">oûts </w:t>
      </w:r>
      <w:r w:rsidR="00D723A3">
        <w:rPr>
          <w:b/>
          <w:szCs w:val="24"/>
          <w:lang w:eastAsia="en-US"/>
        </w:rPr>
        <w:t>R</w:t>
      </w:r>
      <w:r w:rsidR="00A26898" w:rsidRPr="00807862">
        <w:rPr>
          <w:b/>
          <w:szCs w:val="24"/>
          <w:lang w:eastAsia="en-US"/>
        </w:rPr>
        <w:t>écurrents</w:t>
      </w:r>
      <w:r w:rsidR="00144A34">
        <w:rPr>
          <w:b/>
          <w:szCs w:val="24"/>
          <w:lang w:eastAsia="en-US"/>
        </w:rPr>
        <w:t xml:space="preserve"> </w:t>
      </w:r>
    </w:p>
    <w:p w14:paraId="65D68591" w14:textId="25473FA9" w:rsidR="00604B43" w:rsidRDefault="0018085B" w:rsidP="001F7783">
      <w:pPr>
        <w:tabs>
          <w:tab w:val="left" w:leader="underscore" w:pos="7371"/>
        </w:tabs>
        <w:ind w:left="540"/>
        <w:rPr>
          <w:szCs w:val="24"/>
        </w:rPr>
      </w:pPr>
      <w:r w:rsidRPr="00BD7C48">
        <w:rPr>
          <w:szCs w:val="24"/>
        </w:rPr>
        <w:t xml:space="preserve">Attendu que les coûts de fonctionnement et de maintenance </w:t>
      </w:r>
      <w:r w:rsidR="00604B43">
        <w:rPr>
          <w:szCs w:val="24"/>
        </w:rPr>
        <w:t>du système</w:t>
      </w:r>
      <w:r w:rsidRPr="00BD7C48">
        <w:rPr>
          <w:szCs w:val="24"/>
        </w:rPr>
        <w:t xml:space="preserve"> qui </w:t>
      </w:r>
      <w:r w:rsidR="00604B43" w:rsidRPr="00BD7C48">
        <w:rPr>
          <w:szCs w:val="24"/>
        </w:rPr>
        <w:t>f</w:t>
      </w:r>
      <w:r w:rsidR="00604B43">
        <w:rPr>
          <w:szCs w:val="24"/>
        </w:rPr>
        <w:t>ai</w:t>
      </w:r>
      <w:r w:rsidR="00604B43" w:rsidRPr="00BD7C48">
        <w:rPr>
          <w:szCs w:val="24"/>
        </w:rPr>
        <w:t xml:space="preserve">t </w:t>
      </w:r>
      <w:r w:rsidRPr="00BD7C48">
        <w:rPr>
          <w:szCs w:val="24"/>
        </w:rPr>
        <w:t xml:space="preserve">l’objet du marché représentent une partie importante du coût total </w:t>
      </w:r>
      <w:r w:rsidR="00604B43">
        <w:rPr>
          <w:szCs w:val="24"/>
        </w:rPr>
        <w:t>du système</w:t>
      </w:r>
      <w:r w:rsidRPr="00BD7C48">
        <w:rPr>
          <w:szCs w:val="24"/>
        </w:rPr>
        <w:t xml:space="preserve">, </w:t>
      </w:r>
      <w:r w:rsidR="00604B43">
        <w:rPr>
          <w:szCs w:val="24"/>
        </w:rPr>
        <w:t>l</w:t>
      </w:r>
      <w:r w:rsidRPr="00BD7C48">
        <w:rPr>
          <w:szCs w:val="24"/>
        </w:rPr>
        <w:t xml:space="preserve">es coûts </w:t>
      </w:r>
      <w:r w:rsidR="00604B43">
        <w:rPr>
          <w:szCs w:val="24"/>
        </w:rPr>
        <w:t xml:space="preserve">récurrents correspondants </w:t>
      </w:r>
      <w:r w:rsidRPr="00BD7C48">
        <w:rPr>
          <w:szCs w:val="24"/>
        </w:rPr>
        <w:t xml:space="preserve">seront évalués selon les principes donnés ci-après, en incluant le coût des </w:t>
      </w:r>
      <w:r w:rsidR="00604B43">
        <w:rPr>
          <w:szCs w:val="24"/>
        </w:rPr>
        <w:t xml:space="preserve">éléments de coût récurrent </w:t>
      </w:r>
      <w:r w:rsidRPr="00BD7C48">
        <w:rPr>
          <w:szCs w:val="24"/>
        </w:rPr>
        <w:t xml:space="preserve">pendant la période de fonctionnement initiale </w:t>
      </w:r>
      <w:r w:rsidR="00604B43">
        <w:rPr>
          <w:szCs w:val="24"/>
        </w:rPr>
        <w:t>indiqu</w:t>
      </w:r>
      <w:r w:rsidR="00604B43" w:rsidRPr="00BD7C48">
        <w:rPr>
          <w:szCs w:val="24"/>
        </w:rPr>
        <w:t xml:space="preserve">ée </w:t>
      </w:r>
      <w:r w:rsidRPr="00BD7C48">
        <w:rPr>
          <w:szCs w:val="24"/>
        </w:rPr>
        <w:t xml:space="preserve">ci-après, et en prenant en compte les prix fournis par chaque </w:t>
      </w:r>
      <w:r w:rsidR="003608A8">
        <w:rPr>
          <w:szCs w:val="24"/>
        </w:rPr>
        <w:t>Proposant</w:t>
      </w:r>
      <w:r w:rsidRPr="00BD7C48">
        <w:rPr>
          <w:szCs w:val="24"/>
        </w:rPr>
        <w:t xml:space="preserve"> dans les Bordereaux de </w:t>
      </w:r>
      <w:r w:rsidR="00C531BB">
        <w:rPr>
          <w:szCs w:val="24"/>
        </w:rPr>
        <w:t>P</w:t>
      </w:r>
      <w:r w:rsidRPr="00BD7C48">
        <w:rPr>
          <w:szCs w:val="24"/>
        </w:rPr>
        <w:t>rix N</w:t>
      </w:r>
      <w:r w:rsidRPr="00BD7C48">
        <w:rPr>
          <w:szCs w:val="24"/>
          <w:vertAlign w:val="superscript"/>
        </w:rPr>
        <w:t xml:space="preserve">os </w:t>
      </w:r>
      <w:r w:rsidR="00604B43">
        <w:rPr>
          <w:szCs w:val="24"/>
        </w:rPr>
        <w:t>3.3</w:t>
      </w:r>
      <w:r w:rsidR="00604B43" w:rsidRPr="00BD7C48">
        <w:rPr>
          <w:szCs w:val="24"/>
        </w:rPr>
        <w:t xml:space="preserve"> </w:t>
      </w:r>
      <w:r w:rsidRPr="00BD7C48">
        <w:rPr>
          <w:szCs w:val="24"/>
        </w:rPr>
        <w:t xml:space="preserve">et </w:t>
      </w:r>
      <w:r w:rsidR="00604B43">
        <w:rPr>
          <w:szCs w:val="24"/>
        </w:rPr>
        <w:t>3.5</w:t>
      </w:r>
      <w:r w:rsidRPr="00BD7C48">
        <w:rPr>
          <w:szCs w:val="24"/>
        </w:rPr>
        <w:t>.</w:t>
      </w:r>
      <w:r w:rsidR="008049DB">
        <w:rPr>
          <w:szCs w:val="24"/>
        </w:rPr>
        <w:t xml:space="preserve"> </w:t>
      </w:r>
    </w:p>
    <w:p w14:paraId="71CF00B6" w14:textId="0767CA08" w:rsidR="00604B43" w:rsidRDefault="00604B43" w:rsidP="001F7783">
      <w:pPr>
        <w:tabs>
          <w:tab w:val="left" w:leader="underscore" w:pos="7371"/>
        </w:tabs>
        <w:ind w:left="540"/>
        <w:rPr>
          <w:szCs w:val="24"/>
        </w:rPr>
      </w:pPr>
      <w:r>
        <w:rPr>
          <w:szCs w:val="24"/>
        </w:rPr>
        <w:t>Les éléments de coûts récurrents pour la</w:t>
      </w:r>
      <w:r w:rsidR="00BB3D1C">
        <w:rPr>
          <w:szCs w:val="24"/>
        </w:rPr>
        <w:t xml:space="preserve"> </w:t>
      </w:r>
      <w:r w:rsidR="00447225">
        <w:rPr>
          <w:szCs w:val="24"/>
        </w:rPr>
        <w:t>p</w:t>
      </w:r>
      <w:r w:rsidR="00F8724A" w:rsidRPr="00F960B3">
        <w:rPr>
          <w:szCs w:val="24"/>
        </w:rPr>
        <w:t>ériode de services post-garantie</w:t>
      </w:r>
      <w:r>
        <w:rPr>
          <w:szCs w:val="24"/>
        </w:rPr>
        <w:t xml:space="preserve">, s’ils font l’objet d’évaluation, seront inclus dans le </w:t>
      </w:r>
      <w:r w:rsidR="00447225">
        <w:rPr>
          <w:szCs w:val="24"/>
        </w:rPr>
        <w:t>m</w:t>
      </w:r>
      <w:r>
        <w:rPr>
          <w:szCs w:val="24"/>
        </w:rPr>
        <w:t xml:space="preserve">arché principal ou dans un marché séparé signé en même temps que le </w:t>
      </w:r>
      <w:r w:rsidR="00447225">
        <w:rPr>
          <w:szCs w:val="24"/>
        </w:rPr>
        <w:t>m</w:t>
      </w:r>
      <w:r>
        <w:rPr>
          <w:szCs w:val="24"/>
        </w:rPr>
        <w:t>arché principal.</w:t>
      </w:r>
    </w:p>
    <w:p w14:paraId="2D5B3BAE" w14:textId="33BE49E2" w:rsidR="0018085B" w:rsidRPr="00BD7C48" w:rsidRDefault="0018085B" w:rsidP="001F7783">
      <w:pPr>
        <w:tabs>
          <w:tab w:val="left" w:leader="underscore" w:pos="7371"/>
        </w:tabs>
        <w:ind w:left="540"/>
        <w:rPr>
          <w:szCs w:val="24"/>
        </w:rPr>
      </w:pPr>
      <w:r w:rsidRPr="00BD7C48">
        <w:rPr>
          <w:szCs w:val="24"/>
        </w:rPr>
        <w:t xml:space="preserve">Ces coûts seront ajoutés au prix de </w:t>
      </w:r>
      <w:r w:rsidR="00000704">
        <w:rPr>
          <w:szCs w:val="24"/>
        </w:rPr>
        <w:t xml:space="preserve">la </w:t>
      </w:r>
      <w:r w:rsidR="00BB3D1C">
        <w:rPr>
          <w:szCs w:val="24"/>
        </w:rPr>
        <w:t>P</w:t>
      </w:r>
      <w:r w:rsidR="00000704">
        <w:rPr>
          <w:szCs w:val="24"/>
        </w:rPr>
        <w:t>roposition</w:t>
      </w:r>
      <w:r w:rsidRPr="00BD7C48">
        <w:rPr>
          <w:szCs w:val="24"/>
        </w:rPr>
        <w:t xml:space="preserve"> pour l’évaluation. </w:t>
      </w:r>
    </w:p>
    <w:p w14:paraId="200D5BE7" w14:textId="7A4A01A1" w:rsidR="006B53C0" w:rsidRDefault="006B53C0" w:rsidP="001F7783">
      <w:pPr>
        <w:tabs>
          <w:tab w:val="left" w:leader="underscore" w:pos="7371"/>
        </w:tabs>
        <w:ind w:left="540"/>
        <w:rPr>
          <w:szCs w:val="24"/>
        </w:rPr>
      </w:pPr>
      <w:r>
        <w:rPr>
          <w:szCs w:val="24"/>
        </w:rPr>
        <w:t>Option 1</w:t>
      </w:r>
      <w:r w:rsidR="008049DB">
        <w:rPr>
          <w:szCs w:val="24"/>
        </w:rPr>
        <w:t> :</w:t>
      </w:r>
      <w:r w:rsidR="00F8724A">
        <w:rPr>
          <w:szCs w:val="24"/>
        </w:rPr>
        <w:t xml:space="preserve"> les facteurs de calcul des coûts récurrents </w:t>
      </w:r>
      <w:r w:rsidR="007A15BB" w:rsidRPr="00D876B3">
        <w:rPr>
          <w:szCs w:val="24"/>
        </w:rPr>
        <w:t xml:space="preserve">pour le calcul des coûts durant la vie utile </w:t>
      </w:r>
      <w:r w:rsidR="00F8724A">
        <w:rPr>
          <w:szCs w:val="24"/>
        </w:rPr>
        <w:t>seront</w:t>
      </w:r>
      <w:r w:rsidR="008049DB">
        <w:rPr>
          <w:szCs w:val="24"/>
        </w:rPr>
        <w:t> :</w:t>
      </w:r>
    </w:p>
    <w:p w14:paraId="3B8B70A7" w14:textId="7C9472B0" w:rsidR="003F7FD7" w:rsidRPr="00D876B3" w:rsidRDefault="003F7FD7" w:rsidP="001F7783">
      <w:pPr>
        <w:ind w:left="1530"/>
        <w:rPr>
          <w:szCs w:val="24"/>
        </w:rPr>
      </w:pPr>
    </w:p>
    <w:p w14:paraId="6F6D984C" w14:textId="6971766A" w:rsidR="003F7FD7" w:rsidRPr="00D876B3" w:rsidRDefault="00105632" w:rsidP="001F7783">
      <w:pPr>
        <w:ind w:left="1530" w:hanging="720"/>
        <w:rPr>
          <w:szCs w:val="24"/>
        </w:rPr>
      </w:pPr>
      <w:r>
        <w:rPr>
          <w:szCs w:val="24"/>
        </w:rPr>
        <w:t>(</w:t>
      </w:r>
      <w:r w:rsidR="003F7FD7" w:rsidRPr="00D876B3">
        <w:rPr>
          <w:szCs w:val="24"/>
        </w:rPr>
        <w:t>i)</w:t>
      </w:r>
      <w:r w:rsidR="003F7FD7" w:rsidRPr="00D876B3">
        <w:rPr>
          <w:szCs w:val="24"/>
        </w:rPr>
        <w:tab/>
        <w:t>nombre d’années de la vie utile</w:t>
      </w:r>
      <w:r w:rsidR="008049DB">
        <w:rPr>
          <w:szCs w:val="24"/>
        </w:rPr>
        <w:t> ;</w:t>
      </w:r>
    </w:p>
    <w:p w14:paraId="5A788F72" w14:textId="40D8AF1A" w:rsidR="003F7FD7" w:rsidRPr="00D876B3" w:rsidRDefault="00105632" w:rsidP="001F7783">
      <w:pPr>
        <w:ind w:left="1530" w:hanging="720"/>
        <w:rPr>
          <w:szCs w:val="24"/>
        </w:rPr>
      </w:pPr>
      <w:r>
        <w:rPr>
          <w:szCs w:val="24"/>
        </w:rPr>
        <w:t>(</w:t>
      </w:r>
      <w:r w:rsidR="003F7FD7" w:rsidRPr="00D876B3">
        <w:rPr>
          <w:szCs w:val="24"/>
        </w:rPr>
        <w:t>ii)</w:t>
      </w:r>
      <w:r w:rsidR="003F7FD7" w:rsidRPr="00D876B3">
        <w:rPr>
          <w:szCs w:val="24"/>
        </w:rPr>
        <w:tab/>
      </w:r>
      <w:r w:rsidR="00931245">
        <w:rPr>
          <w:szCs w:val="24"/>
        </w:rPr>
        <w:t>coût</w:t>
      </w:r>
      <w:r w:rsidR="00931245" w:rsidRPr="00D876B3">
        <w:rPr>
          <w:szCs w:val="24"/>
        </w:rPr>
        <w:t xml:space="preserve">s </w:t>
      </w:r>
      <w:r w:rsidR="00F8724A">
        <w:rPr>
          <w:szCs w:val="24"/>
        </w:rPr>
        <w:t>de maintenance des équipements (hardware)</w:t>
      </w:r>
      <w:r w:rsidR="008049DB">
        <w:rPr>
          <w:szCs w:val="24"/>
        </w:rPr>
        <w:t xml:space="preserve"> ;</w:t>
      </w:r>
    </w:p>
    <w:p w14:paraId="5E2401B9" w14:textId="41FC227E" w:rsidR="003F7FD7" w:rsidRPr="00D876B3" w:rsidRDefault="00105632" w:rsidP="001F7783">
      <w:pPr>
        <w:ind w:left="1530" w:hanging="720"/>
        <w:rPr>
          <w:szCs w:val="24"/>
        </w:rPr>
      </w:pPr>
      <w:r>
        <w:rPr>
          <w:szCs w:val="24"/>
        </w:rPr>
        <w:t>(</w:t>
      </w:r>
      <w:r w:rsidR="003F7FD7" w:rsidRPr="00D876B3">
        <w:rPr>
          <w:szCs w:val="24"/>
        </w:rPr>
        <w:t>iii)</w:t>
      </w:r>
      <w:r w:rsidR="003F7FD7" w:rsidRPr="00D876B3">
        <w:rPr>
          <w:szCs w:val="24"/>
        </w:rPr>
        <w:tab/>
      </w:r>
      <w:r w:rsidR="00931245">
        <w:rPr>
          <w:szCs w:val="24"/>
        </w:rPr>
        <w:t>coûts de</w:t>
      </w:r>
      <w:r w:rsidR="00F8724A">
        <w:rPr>
          <w:szCs w:val="24"/>
        </w:rPr>
        <w:t>s licences et mises à</w:t>
      </w:r>
      <w:r w:rsidR="008049DB">
        <w:rPr>
          <w:szCs w:val="24"/>
        </w:rPr>
        <w:t xml:space="preserve"> </w:t>
      </w:r>
      <w:r w:rsidR="00FB53A7">
        <w:rPr>
          <w:szCs w:val="24"/>
        </w:rPr>
        <w:t>jour</w:t>
      </w:r>
      <w:r w:rsidR="008049DB">
        <w:rPr>
          <w:szCs w:val="24"/>
        </w:rPr>
        <w:t>;</w:t>
      </w:r>
    </w:p>
    <w:p w14:paraId="2662F2F8" w14:textId="61710577" w:rsidR="00F8724A" w:rsidRDefault="00105632" w:rsidP="001F7783">
      <w:pPr>
        <w:ind w:left="1530" w:hanging="720"/>
        <w:rPr>
          <w:szCs w:val="24"/>
        </w:rPr>
      </w:pPr>
      <w:r>
        <w:rPr>
          <w:szCs w:val="24"/>
        </w:rPr>
        <w:t>(</w:t>
      </w:r>
      <w:r w:rsidR="003F7FD7" w:rsidRPr="00D876B3">
        <w:rPr>
          <w:szCs w:val="24"/>
        </w:rPr>
        <w:t>iv)</w:t>
      </w:r>
      <w:r w:rsidR="003F7FD7" w:rsidRPr="00D876B3">
        <w:rPr>
          <w:szCs w:val="24"/>
        </w:rPr>
        <w:tab/>
      </w:r>
      <w:r w:rsidR="00F8724A">
        <w:rPr>
          <w:szCs w:val="24"/>
        </w:rPr>
        <w:t>coûts des services techniques</w:t>
      </w:r>
      <w:r w:rsidR="008049DB">
        <w:rPr>
          <w:szCs w:val="24"/>
        </w:rPr>
        <w:t> ;</w:t>
      </w:r>
    </w:p>
    <w:p w14:paraId="3D0FE8FD" w14:textId="47EB8F81" w:rsidR="00F8724A" w:rsidRDefault="00105632" w:rsidP="001F7783">
      <w:pPr>
        <w:ind w:left="1530" w:hanging="720"/>
        <w:rPr>
          <w:szCs w:val="24"/>
        </w:rPr>
      </w:pPr>
      <w:r>
        <w:rPr>
          <w:szCs w:val="24"/>
        </w:rPr>
        <w:t>(</w:t>
      </w:r>
      <w:r w:rsidR="00F8724A">
        <w:rPr>
          <w:szCs w:val="24"/>
        </w:rPr>
        <w:t>v)</w:t>
      </w:r>
      <w:r w:rsidR="00F8724A">
        <w:rPr>
          <w:szCs w:val="24"/>
        </w:rPr>
        <w:tab/>
        <w:t>couts des services de télécommunications</w:t>
      </w:r>
      <w:r w:rsidR="008049DB">
        <w:rPr>
          <w:szCs w:val="24"/>
        </w:rPr>
        <w:t> ;</w:t>
      </w:r>
      <w:r w:rsidR="00F8724A">
        <w:rPr>
          <w:szCs w:val="24"/>
        </w:rPr>
        <w:t xml:space="preserve"> et</w:t>
      </w:r>
    </w:p>
    <w:p w14:paraId="266A0409" w14:textId="32ED2992" w:rsidR="00F8724A" w:rsidRDefault="00105632" w:rsidP="001F7783">
      <w:pPr>
        <w:ind w:left="1530" w:hanging="720"/>
        <w:rPr>
          <w:szCs w:val="24"/>
        </w:rPr>
      </w:pPr>
      <w:r>
        <w:rPr>
          <w:szCs w:val="24"/>
        </w:rPr>
        <w:t>(</w:t>
      </w:r>
      <w:r w:rsidR="00F8724A">
        <w:rPr>
          <w:szCs w:val="24"/>
        </w:rPr>
        <w:t>vi)</w:t>
      </w:r>
      <w:r w:rsidR="00F8724A">
        <w:rPr>
          <w:szCs w:val="24"/>
        </w:rPr>
        <w:tab/>
        <w:t>coûts des autres services (le cas échéant).</w:t>
      </w:r>
    </w:p>
    <w:p w14:paraId="4C2983BE" w14:textId="042D7993" w:rsidR="00A26898" w:rsidRPr="00F26AD3" w:rsidRDefault="00A26898" w:rsidP="001F7783">
      <w:pPr>
        <w:tabs>
          <w:tab w:val="left" w:leader="underscore" w:pos="7371"/>
        </w:tabs>
        <w:ind w:left="540"/>
        <w:rPr>
          <w:szCs w:val="24"/>
        </w:rPr>
      </w:pPr>
      <w:r w:rsidRPr="00F26AD3">
        <w:rPr>
          <w:szCs w:val="24"/>
        </w:rPr>
        <w:t xml:space="preserve">Les Coûts </w:t>
      </w:r>
      <w:r w:rsidR="00FB53A7">
        <w:rPr>
          <w:szCs w:val="24"/>
        </w:rPr>
        <w:t>R</w:t>
      </w:r>
      <w:r w:rsidRPr="00F26AD3">
        <w:rPr>
          <w:szCs w:val="24"/>
        </w:rPr>
        <w:t>écurrents (</w:t>
      </w:r>
      <w:r w:rsidRPr="00105632">
        <w:rPr>
          <w:iCs/>
          <w:szCs w:val="24"/>
        </w:rPr>
        <w:t>R</w:t>
      </w:r>
      <w:r w:rsidRPr="00F26AD3">
        <w:rPr>
          <w:szCs w:val="24"/>
        </w:rPr>
        <w:t>) sont calculés en valeur actualisée nette à l’aide de la formule ci-après</w:t>
      </w:r>
      <w:r w:rsidR="008049DB">
        <w:rPr>
          <w:szCs w:val="24"/>
        </w:rPr>
        <w:t> :</w:t>
      </w:r>
    </w:p>
    <w:p w14:paraId="455B7F5C" w14:textId="73B2F3A6" w:rsidR="00B25A8C" w:rsidRDefault="00792DE0" w:rsidP="00792DE0">
      <w:pPr>
        <w:keepNext/>
        <w:numPr>
          <w:ilvl w:val="12"/>
          <w:numId w:val="0"/>
        </w:numPr>
        <w:ind w:left="1080" w:right="-72"/>
        <w:jc w:val="center"/>
        <w:rPr>
          <w:szCs w:val="24"/>
        </w:rPr>
      </w:pPr>
      <w:r w:rsidRPr="007C5132">
        <w:rPr>
          <w:noProof/>
          <w:position w:val="-30"/>
          <w:szCs w:val="24"/>
        </w:rPr>
        <w:drawing>
          <wp:inline distT="0" distB="0" distL="0" distR="0" wp14:anchorId="73E7367A" wp14:editId="0821EA93">
            <wp:extent cx="768985" cy="469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68985" cy="469265"/>
                    </a:xfrm>
                    <a:prstGeom prst="rect">
                      <a:avLst/>
                    </a:prstGeom>
                    <a:noFill/>
                    <a:ln>
                      <a:noFill/>
                    </a:ln>
                  </pic:spPr>
                </pic:pic>
              </a:graphicData>
            </a:graphic>
          </wp:inline>
        </w:drawing>
      </w:r>
    </w:p>
    <w:p w14:paraId="4AF93177" w14:textId="77777777" w:rsidR="00A26898" w:rsidRPr="00F26AD3" w:rsidRDefault="00A26898" w:rsidP="00A26898">
      <w:pPr>
        <w:numPr>
          <w:ilvl w:val="12"/>
          <w:numId w:val="0"/>
        </w:numPr>
        <w:ind w:left="1080" w:right="-72"/>
        <w:rPr>
          <w:szCs w:val="24"/>
        </w:rPr>
      </w:pPr>
      <w:r w:rsidRPr="00F26AD3">
        <w:rPr>
          <w:szCs w:val="24"/>
        </w:rPr>
        <w:t>où</w:t>
      </w:r>
      <w:r w:rsidR="008049DB">
        <w:rPr>
          <w:szCs w:val="24"/>
        </w:rPr>
        <w:t> :</w:t>
      </w:r>
    </w:p>
    <w:p w14:paraId="54EB7F84" w14:textId="3F251309" w:rsidR="00A26898" w:rsidRPr="00F26AD3" w:rsidRDefault="00A26898" w:rsidP="00A26898">
      <w:pPr>
        <w:numPr>
          <w:ilvl w:val="12"/>
          <w:numId w:val="0"/>
        </w:numPr>
        <w:tabs>
          <w:tab w:val="left" w:pos="1440"/>
          <w:tab w:val="left" w:pos="1800"/>
        </w:tabs>
        <w:ind w:left="1800" w:right="-72" w:hanging="720"/>
        <w:rPr>
          <w:szCs w:val="24"/>
        </w:rPr>
      </w:pPr>
      <w:r w:rsidRPr="00F26AD3">
        <w:rPr>
          <w:i/>
          <w:szCs w:val="24"/>
        </w:rPr>
        <w:t>N</w:t>
      </w:r>
      <w:r w:rsidRPr="00F26AD3">
        <w:rPr>
          <w:szCs w:val="24"/>
        </w:rPr>
        <w:tab/>
        <w:t>=</w:t>
      </w:r>
      <w:r w:rsidRPr="00F26AD3">
        <w:rPr>
          <w:szCs w:val="24"/>
        </w:rPr>
        <w:tab/>
        <w:t>nombre d’années de</w:t>
      </w:r>
      <w:r w:rsidR="007A15BB">
        <w:rPr>
          <w:szCs w:val="24"/>
        </w:rPr>
        <w:t>s coûts récurrents évalués</w:t>
      </w:r>
    </w:p>
    <w:p w14:paraId="196747FB" w14:textId="17DA7F1D" w:rsidR="00A26898" w:rsidRPr="00F26AD3" w:rsidRDefault="00A26898" w:rsidP="00A26898">
      <w:pPr>
        <w:keepNext/>
        <w:keepLines/>
        <w:numPr>
          <w:ilvl w:val="12"/>
          <w:numId w:val="0"/>
        </w:numPr>
        <w:tabs>
          <w:tab w:val="left" w:pos="1440"/>
          <w:tab w:val="left" w:pos="1800"/>
        </w:tabs>
        <w:ind w:left="1800" w:right="-72" w:hanging="720"/>
        <w:rPr>
          <w:szCs w:val="24"/>
        </w:rPr>
      </w:pPr>
      <w:r w:rsidRPr="00F26AD3">
        <w:rPr>
          <w:i/>
          <w:szCs w:val="24"/>
        </w:rPr>
        <w:lastRenderedPageBreak/>
        <w:t>x</w:t>
      </w:r>
      <w:r w:rsidRPr="00F26AD3">
        <w:rPr>
          <w:szCs w:val="24"/>
        </w:rPr>
        <w:tab/>
        <w:t>=</w:t>
      </w:r>
      <w:r w:rsidRPr="00F26AD3">
        <w:rPr>
          <w:szCs w:val="24"/>
        </w:rPr>
        <w:tab/>
        <w:t>indice 1, 2, 3, ... N</w:t>
      </w:r>
    </w:p>
    <w:p w14:paraId="2A412148" w14:textId="3E4629DC" w:rsidR="00A26898" w:rsidRPr="00F26AD3" w:rsidRDefault="00A26898" w:rsidP="00A26898">
      <w:pPr>
        <w:keepNext/>
        <w:keepLines/>
        <w:numPr>
          <w:ilvl w:val="12"/>
          <w:numId w:val="0"/>
        </w:numPr>
        <w:tabs>
          <w:tab w:val="left" w:pos="1440"/>
          <w:tab w:val="left" w:pos="1800"/>
        </w:tabs>
        <w:ind w:left="1800" w:right="-72" w:hanging="720"/>
        <w:rPr>
          <w:szCs w:val="24"/>
        </w:rPr>
      </w:pPr>
      <w:r w:rsidRPr="00F26AD3">
        <w:rPr>
          <w:i/>
          <w:szCs w:val="24"/>
        </w:rPr>
        <w:t>R</w:t>
      </w:r>
      <w:r w:rsidRPr="00F26AD3">
        <w:rPr>
          <w:i/>
          <w:szCs w:val="24"/>
          <w:vertAlign w:val="subscript"/>
        </w:rPr>
        <w:t>x</w:t>
      </w:r>
      <w:r w:rsidRPr="00F26AD3">
        <w:rPr>
          <w:szCs w:val="24"/>
        </w:rPr>
        <w:tab/>
        <w:t>=</w:t>
      </w:r>
      <w:r w:rsidRPr="00F26AD3">
        <w:rPr>
          <w:szCs w:val="24"/>
        </w:rPr>
        <w:tab/>
        <w:t xml:space="preserve"> Coûts récurrents totaux pour l’année « </w:t>
      </w:r>
      <w:r w:rsidRPr="00F26AD3">
        <w:rPr>
          <w:i/>
          <w:szCs w:val="24"/>
        </w:rPr>
        <w:t>x »</w:t>
      </w:r>
      <w:r w:rsidRPr="00F26AD3">
        <w:rPr>
          <w:szCs w:val="24"/>
        </w:rPr>
        <w:t xml:space="preserve">, tels qu’ils figurent dans le Tableau des </w:t>
      </w:r>
      <w:r w:rsidR="006803CC">
        <w:rPr>
          <w:szCs w:val="24"/>
        </w:rPr>
        <w:t>C</w:t>
      </w:r>
      <w:r w:rsidRPr="00F26AD3">
        <w:rPr>
          <w:szCs w:val="24"/>
        </w:rPr>
        <w:t xml:space="preserve">oûts </w:t>
      </w:r>
      <w:r w:rsidR="006803CC">
        <w:rPr>
          <w:szCs w:val="24"/>
        </w:rPr>
        <w:t>R</w:t>
      </w:r>
      <w:r w:rsidRPr="00F26AD3">
        <w:rPr>
          <w:szCs w:val="24"/>
        </w:rPr>
        <w:t>écurrents</w:t>
      </w:r>
    </w:p>
    <w:p w14:paraId="1FA68A5F" w14:textId="71E3D608" w:rsidR="00A26898" w:rsidRPr="00604B43" w:rsidRDefault="00A26898" w:rsidP="00F26AD3">
      <w:pPr>
        <w:keepNext/>
        <w:keepLines/>
        <w:numPr>
          <w:ilvl w:val="12"/>
          <w:numId w:val="0"/>
        </w:numPr>
        <w:tabs>
          <w:tab w:val="left" w:pos="1440"/>
          <w:tab w:val="left" w:pos="1800"/>
        </w:tabs>
        <w:ind w:left="1800" w:right="-72" w:hanging="720"/>
        <w:rPr>
          <w:b/>
          <w:szCs w:val="24"/>
        </w:rPr>
      </w:pPr>
      <w:r w:rsidRPr="00F26AD3">
        <w:rPr>
          <w:i/>
          <w:szCs w:val="24"/>
        </w:rPr>
        <w:t>I</w:t>
      </w:r>
      <w:r w:rsidRPr="00F26AD3">
        <w:rPr>
          <w:szCs w:val="24"/>
        </w:rPr>
        <w:tab/>
        <w:t>=</w:t>
      </w:r>
      <w:r w:rsidRPr="00F26AD3">
        <w:rPr>
          <w:szCs w:val="24"/>
        </w:rPr>
        <w:tab/>
        <w:t xml:space="preserve">taux d’actualisation utilisé pour le calcul de la Valeur </w:t>
      </w:r>
      <w:r w:rsidR="006803CC">
        <w:rPr>
          <w:szCs w:val="24"/>
        </w:rPr>
        <w:t>A</w:t>
      </w:r>
      <w:r w:rsidRPr="00F26AD3">
        <w:rPr>
          <w:szCs w:val="24"/>
        </w:rPr>
        <w:t xml:space="preserve">ctualisée </w:t>
      </w:r>
      <w:r w:rsidR="006803CC">
        <w:rPr>
          <w:szCs w:val="24"/>
        </w:rPr>
        <w:t>N</w:t>
      </w:r>
      <w:r w:rsidRPr="00F26AD3">
        <w:rPr>
          <w:szCs w:val="24"/>
        </w:rPr>
        <w:t xml:space="preserve">ette, tel que spécifié dans </w:t>
      </w:r>
      <w:r w:rsidR="006803CC">
        <w:rPr>
          <w:bCs/>
          <w:szCs w:val="24"/>
        </w:rPr>
        <w:t>les DPDP</w:t>
      </w:r>
      <w:r w:rsidR="006803CC" w:rsidRPr="00F26AD3">
        <w:rPr>
          <w:szCs w:val="24"/>
        </w:rPr>
        <w:t xml:space="preserve"> </w:t>
      </w:r>
      <w:r w:rsidR="00F7264B">
        <w:rPr>
          <w:szCs w:val="24"/>
        </w:rPr>
        <w:t xml:space="preserve">en référence à </w:t>
      </w:r>
      <w:r w:rsidRPr="00F26AD3">
        <w:rPr>
          <w:szCs w:val="24"/>
        </w:rPr>
        <w:t>l</w:t>
      </w:r>
      <w:r w:rsidR="0069166F">
        <w:rPr>
          <w:szCs w:val="24"/>
        </w:rPr>
        <w:t>’article</w:t>
      </w:r>
      <w:r w:rsidR="0069166F">
        <w:rPr>
          <w:bCs/>
          <w:szCs w:val="24"/>
        </w:rPr>
        <w:t xml:space="preserve"> 39</w:t>
      </w:r>
      <w:r w:rsidR="007A15BB">
        <w:rPr>
          <w:bCs/>
          <w:szCs w:val="24"/>
        </w:rPr>
        <w:t>.1</w:t>
      </w:r>
      <w:r w:rsidR="0069166F">
        <w:rPr>
          <w:bCs/>
          <w:szCs w:val="24"/>
        </w:rPr>
        <w:t xml:space="preserve"> des IP</w:t>
      </w:r>
      <w:r w:rsidRPr="00F26AD3">
        <w:rPr>
          <w:szCs w:val="24"/>
        </w:rPr>
        <w:t>.</w:t>
      </w:r>
    </w:p>
    <w:p w14:paraId="0789AE93" w14:textId="77777777" w:rsidR="001F7783" w:rsidRDefault="003F7FD7" w:rsidP="005A0ECB">
      <w:pPr>
        <w:ind w:left="720" w:firstLine="360"/>
        <w:rPr>
          <w:b/>
          <w:szCs w:val="24"/>
        </w:rPr>
      </w:pPr>
      <w:r w:rsidRPr="00D876B3">
        <w:rPr>
          <w:b/>
          <w:szCs w:val="24"/>
        </w:rPr>
        <w:t>ou</w:t>
      </w:r>
      <w:r w:rsidR="006B53C0">
        <w:rPr>
          <w:b/>
          <w:szCs w:val="24"/>
        </w:rPr>
        <w:t xml:space="preserve"> </w:t>
      </w:r>
    </w:p>
    <w:p w14:paraId="53170F5D" w14:textId="3D086EA6" w:rsidR="003F7FD7" w:rsidRPr="00D876B3" w:rsidRDefault="006B53C0" w:rsidP="005A0ECB">
      <w:pPr>
        <w:ind w:left="720" w:firstLine="360"/>
        <w:rPr>
          <w:szCs w:val="24"/>
        </w:rPr>
      </w:pPr>
      <w:r w:rsidRPr="00BD7C48">
        <w:rPr>
          <w:szCs w:val="24"/>
        </w:rPr>
        <w:t>Option 2</w:t>
      </w:r>
    </w:p>
    <w:p w14:paraId="2928C172" w14:textId="4C96F54E" w:rsidR="007A15BB" w:rsidRPr="005A0ECB" w:rsidRDefault="007A15BB" w:rsidP="005A0ECB">
      <w:pPr>
        <w:ind w:left="1170"/>
        <w:rPr>
          <w:i/>
          <w:szCs w:val="24"/>
        </w:rPr>
      </w:pPr>
      <w:r w:rsidRPr="005A0ECB">
        <w:rPr>
          <w:i/>
          <w:szCs w:val="24"/>
        </w:rPr>
        <w:t xml:space="preserve">[spécifier </w:t>
      </w:r>
      <w:r w:rsidRPr="005A0ECB">
        <w:rPr>
          <w:b/>
          <w:i/>
          <w:szCs w:val="24"/>
        </w:rPr>
        <w:t xml:space="preserve">le schéma </w:t>
      </w:r>
      <w:r w:rsidR="00F7264B">
        <w:rPr>
          <w:b/>
          <w:i/>
          <w:szCs w:val="24"/>
        </w:rPr>
        <w:t>variante</w:t>
      </w:r>
      <w:r w:rsidR="00F7264B" w:rsidRPr="005A0ECB">
        <w:rPr>
          <w:b/>
          <w:i/>
          <w:szCs w:val="24"/>
        </w:rPr>
        <w:t xml:space="preserve"> </w:t>
      </w:r>
      <w:r w:rsidRPr="005A0ECB">
        <w:rPr>
          <w:b/>
          <w:i/>
          <w:szCs w:val="24"/>
        </w:rPr>
        <w:t xml:space="preserve">d’évaluation des coûts récurrents </w:t>
      </w:r>
      <w:r w:rsidRPr="005A0ECB">
        <w:rPr>
          <w:bCs/>
          <w:i/>
          <w:szCs w:val="24"/>
        </w:rPr>
        <w:t>ou indiquer</w:t>
      </w:r>
      <w:r w:rsidRPr="005A0ECB">
        <w:rPr>
          <w:b/>
          <w:i/>
          <w:szCs w:val="24"/>
        </w:rPr>
        <w:t> </w:t>
      </w:r>
      <w:r w:rsidR="0069166F" w:rsidRPr="005A0ECB">
        <w:rPr>
          <w:b/>
          <w:i/>
          <w:szCs w:val="24"/>
        </w:rPr>
        <w:t>« </w:t>
      </w:r>
      <w:r w:rsidRPr="005A0ECB">
        <w:rPr>
          <w:b/>
          <w:i/>
          <w:szCs w:val="24"/>
        </w:rPr>
        <w:t>aucun</w:t>
      </w:r>
      <w:r w:rsidRPr="005A0ECB">
        <w:rPr>
          <w:i/>
          <w:szCs w:val="24"/>
        </w:rPr>
        <w:t xml:space="preserve"> »] </w:t>
      </w:r>
    </w:p>
    <w:p w14:paraId="645BFB58" w14:textId="2C386A40" w:rsidR="000F5788" w:rsidRPr="00807862" w:rsidRDefault="008F31EE" w:rsidP="005F4812">
      <w:pPr>
        <w:suppressAutoHyphens/>
        <w:spacing w:after="200"/>
        <w:ind w:right="-72"/>
        <w:rPr>
          <w:b/>
          <w:szCs w:val="24"/>
          <w:lang w:eastAsia="en-US"/>
        </w:rPr>
      </w:pPr>
      <w:r w:rsidRPr="00807862">
        <w:rPr>
          <w:b/>
          <w:szCs w:val="24"/>
          <w:lang w:eastAsia="en-US"/>
        </w:rPr>
        <w:t>(</w:t>
      </w:r>
      <w:r w:rsidR="00477FFD" w:rsidRPr="00807862">
        <w:rPr>
          <w:b/>
          <w:szCs w:val="24"/>
          <w:lang w:eastAsia="en-US"/>
        </w:rPr>
        <w:t xml:space="preserve">c) </w:t>
      </w:r>
      <w:r w:rsidR="005F4812" w:rsidRPr="00807862">
        <w:rPr>
          <w:b/>
          <w:szCs w:val="24"/>
          <w:lang w:eastAsia="en-US"/>
        </w:rPr>
        <w:tab/>
      </w:r>
      <w:r w:rsidR="000F5788" w:rsidRPr="00807862">
        <w:rPr>
          <w:b/>
          <w:szCs w:val="24"/>
          <w:lang w:eastAsia="en-US"/>
        </w:rPr>
        <w:t>Critères additionnels spécifiques</w:t>
      </w:r>
    </w:p>
    <w:p w14:paraId="37C64672" w14:textId="77777777" w:rsidR="000F5788" w:rsidRPr="00D876B3" w:rsidRDefault="000F5788" w:rsidP="005A0ECB">
      <w:pPr>
        <w:tabs>
          <w:tab w:val="left" w:leader="underscore" w:pos="7371"/>
        </w:tabs>
        <w:ind w:left="720"/>
        <w:rPr>
          <w:szCs w:val="24"/>
        </w:rPr>
      </w:pPr>
      <w:r w:rsidRPr="00D876B3">
        <w:rPr>
          <w:szCs w:val="24"/>
        </w:rPr>
        <w:t xml:space="preserve">Les méthodes </w:t>
      </w:r>
      <w:r w:rsidR="00453C3B" w:rsidRPr="00D876B3">
        <w:rPr>
          <w:szCs w:val="24"/>
        </w:rPr>
        <w:t>d’é</w:t>
      </w:r>
      <w:r w:rsidRPr="00D876B3">
        <w:rPr>
          <w:szCs w:val="24"/>
        </w:rPr>
        <w:t xml:space="preserve">valuation </w:t>
      </w:r>
      <w:r w:rsidR="00453C3B" w:rsidRPr="00D876B3">
        <w:rPr>
          <w:szCs w:val="24"/>
        </w:rPr>
        <w:t>sont comme suit, le cas échéant</w:t>
      </w:r>
      <w:r w:rsidR="008049DB">
        <w:rPr>
          <w:szCs w:val="24"/>
        </w:rPr>
        <w:t> :</w:t>
      </w:r>
    </w:p>
    <w:p w14:paraId="4C895755" w14:textId="564D89AD" w:rsidR="000F5788" w:rsidRDefault="000F5788" w:rsidP="005A0ECB">
      <w:pPr>
        <w:suppressAutoHyphens/>
        <w:ind w:left="720" w:right="-72"/>
        <w:rPr>
          <w:i/>
          <w:szCs w:val="24"/>
        </w:rPr>
      </w:pPr>
      <w:r w:rsidRPr="00D876B3">
        <w:rPr>
          <w:i/>
          <w:szCs w:val="24"/>
        </w:rPr>
        <w:t>___________________________________________________________</w:t>
      </w:r>
      <w:r w:rsidR="0069166F">
        <w:rPr>
          <w:i/>
          <w:szCs w:val="24"/>
        </w:rPr>
        <w:t xml:space="preserve"> [spécifier la </w:t>
      </w:r>
      <w:r w:rsidR="0069166F" w:rsidRPr="005A0ECB">
        <w:rPr>
          <w:b/>
          <w:bCs/>
          <w:i/>
          <w:szCs w:val="24"/>
        </w:rPr>
        <w:t>méthode d’évaluation</w:t>
      </w:r>
      <w:r w:rsidR="0069166F">
        <w:rPr>
          <w:i/>
          <w:szCs w:val="24"/>
        </w:rPr>
        <w:t>, autrement indiquer : « </w:t>
      </w:r>
      <w:r w:rsidR="008C0DE4">
        <w:rPr>
          <w:b/>
          <w:bCs/>
          <w:i/>
          <w:szCs w:val="24"/>
        </w:rPr>
        <w:t>Sans objet</w:t>
      </w:r>
      <w:r w:rsidR="0069166F">
        <w:rPr>
          <w:i/>
          <w:szCs w:val="24"/>
        </w:rPr>
        <w:t> »]</w:t>
      </w:r>
    </w:p>
    <w:p w14:paraId="3391D527" w14:textId="20A5F362" w:rsidR="003F2641" w:rsidRPr="00B13399" w:rsidRDefault="003F2641" w:rsidP="003607AE">
      <w:pPr>
        <w:pStyle w:val="S3H20"/>
        <w:rPr>
          <w:rStyle w:val="S3h1Char"/>
          <w:sz w:val="24"/>
          <w:szCs w:val="24"/>
        </w:rPr>
      </w:pPr>
      <w:bookmarkStart w:id="384" w:name="_Toc51777324"/>
      <w:bookmarkStart w:id="385" w:name="_Toc473118269"/>
      <w:bookmarkStart w:id="386" w:name="_Toc486507741"/>
      <w:r w:rsidRPr="00B13399">
        <w:rPr>
          <w:rStyle w:val="S3h1Char"/>
          <w:sz w:val="24"/>
          <w:szCs w:val="24"/>
        </w:rPr>
        <w:t xml:space="preserve">Evaluation Combinée </w:t>
      </w:r>
      <w:bookmarkEnd w:id="384"/>
      <w:r w:rsidR="00EE3384">
        <w:rPr>
          <w:rStyle w:val="S3h1Char"/>
          <w:sz w:val="24"/>
          <w:szCs w:val="24"/>
        </w:rPr>
        <w:t>(IP 54.1)</w:t>
      </w:r>
    </w:p>
    <w:p w14:paraId="1EE4ADBD" w14:textId="78341600" w:rsidR="003F2641" w:rsidRPr="001F7783" w:rsidRDefault="003F2641" w:rsidP="00B13399">
      <w:pPr>
        <w:ind w:left="360"/>
        <w:rPr>
          <w:sz w:val="20"/>
          <w:lang w:eastAsia="en-US"/>
        </w:rPr>
      </w:pPr>
      <w:r w:rsidRPr="001F7783">
        <w:rPr>
          <w:szCs w:val="24"/>
          <w:shd w:val="clear" w:color="auto" w:fill="FFFFFF" w:themeFill="background1"/>
          <w:lang w:eastAsia="en-US"/>
        </w:rPr>
        <w:t xml:space="preserve">L’Acheteur évaluera et comparera les Propositions qui ont été jugées </w:t>
      </w:r>
      <w:r w:rsidR="00D53653">
        <w:rPr>
          <w:szCs w:val="24"/>
          <w:shd w:val="clear" w:color="auto" w:fill="FFFFFF" w:themeFill="background1"/>
          <w:lang w:eastAsia="en-US"/>
        </w:rPr>
        <w:t>conforme</w:t>
      </w:r>
      <w:r w:rsidR="00780189">
        <w:rPr>
          <w:szCs w:val="24"/>
          <w:shd w:val="clear" w:color="auto" w:fill="FFFFFF" w:themeFill="background1"/>
          <w:lang w:eastAsia="en-US"/>
        </w:rPr>
        <w:t>s</w:t>
      </w:r>
      <w:r w:rsidR="00D53653">
        <w:rPr>
          <w:szCs w:val="24"/>
          <w:shd w:val="clear" w:color="auto" w:fill="FFFFFF" w:themeFill="background1"/>
          <w:lang w:eastAsia="en-US"/>
        </w:rPr>
        <w:t xml:space="preserve"> pour l’essentiel</w:t>
      </w:r>
      <w:r w:rsidRPr="001F7783">
        <w:rPr>
          <w:szCs w:val="24"/>
          <w:shd w:val="clear" w:color="auto" w:fill="FFFFFF" w:themeFill="background1"/>
          <w:lang w:eastAsia="en-US"/>
        </w:rPr>
        <w:t>.</w:t>
      </w:r>
      <w:r w:rsidRPr="001F7783">
        <w:rPr>
          <w:szCs w:val="24"/>
          <w:shd w:val="clear" w:color="auto" w:fill="F0F0A0"/>
          <w:lang w:eastAsia="en-US"/>
        </w:rPr>
        <w:t xml:space="preserve"> </w:t>
      </w:r>
    </w:p>
    <w:p w14:paraId="532EED9F" w14:textId="5FA7758B" w:rsidR="003F2641" w:rsidRPr="00B13399" w:rsidRDefault="008A469B" w:rsidP="00B13399">
      <w:pPr>
        <w:spacing w:after="240"/>
        <w:ind w:left="360"/>
        <w:rPr>
          <w:sz w:val="20"/>
          <w:lang w:eastAsia="en-US"/>
        </w:rPr>
      </w:pPr>
      <w:r>
        <w:rPr>
          <w:szCs w:val="24"/>
        </w:rPr>
        <w:t>P</w:t>
      </w:r>
      <w:r w:rsidR="00144A34" w:rsidRPr="001F7783">
        <w:rPr>
          <w:szCs w:val="24"/>
        </w:rPr>
        <w:t xml:space="preserve">our chaque </w:t>
      </w:r>
      <w:r w:rsidR="00951827">
        <w:rPr>
          <w:szCs w:val="24"/>
        </w:rPr>
        <w:t>P</w:t>
      </w:r>
      <w:r w:rsidR="00144A34" w:rsidRPr="001F7783">
        <w:rPr>
          <w:szCs w:val="24"/>
        </w:rPr>
        <w:t xml:space="preserve">roposition conforme, une </w:t>
      </w:r>
      <w:r w:rsidR="00951827">
        <w:rPr>
          <w:szCs w:val="24"/>
        </w:rPr>
        <w:t>N</w:t>
      </w:r>
      <w:r w:rsidR="00144A34" w:rsidRPr="001F7783">
        <w:rPr>
          <w:szCs w:val="24"/>
        </w:rPr>
        <w:t xml:space="preserve">ote </w:t>
      </w:r>
      <w:r w:rsidR="00951827">
        <w:rPr>
          <w:szCs w:val="24"/>
        </w:rPr>
        <w:t>d’Evaluation de la Proposition</w:t>
      </w:r>
      <w:r w:rsidR="00951827" w:rsidRPr="001F7783">
        <w:rPr>
          <w:szCs w:val="24"/>
        </w:rPr>
        <w:t xml:space="preserve"> </w:t>
      </w:r>
      <w:r w:rsidR="00144A34" w:rsidRPr="008A469B">
        <w:rPr>
          <w:szCs w:val="24"/>
        </w:rPr>
        <w:t>(</w:t>
      </w:r>
      <w:r w:rsidR="00144A34" w:rsidRPr="005A0ECB">
        <w:rPr>
          <w:szCs w:val="24"/>
        </w:rPr>
        <w:t>B</w:t>
      </w:r>
      <w:r w:rsidR="00144A34" w:rsidRPr="008A469B">
        <w:rPr>
          <w:szCs w:val="24"/>
        </w:rPr>
        <w:t>)</w:t>
      </w:r>
      <w:r w:rsidR="00144A34" w:rsidRPr="001F7783">
        <w:rPr>
          <w:szCs w:val="24"/>
        </w:rPr>
        <w:t xml:space="preserve"> sera calculée à l’aide de la formule ci-après, qui </w:t>
      </w:r>
      <w:r w:rsidR="00144A34" w:rsidRPr="00AC57AD">
        <w:rPr>
          <w:szCs w:val="24"/>
        </w:rPr>
        <w:t>permet</w:t>
      </w:r>
      <w:r w:rsidR="00144A34">
        <w:rPr>
          <w:szCs w:val="24"/>
        </w:rPr>
        <w:t>tra</w:t>
      </w:r>
      <w:r w:rsidR="00144A34" w:rsidRPr="00AC57AD">
        <w:rPr>
          <w:szCs w:val="24"/>
        </w:rPr>
        <w:t xml:space="preserve"> d’évaluer globalement le Prix et les qualités techniques de chaque </w:t>
      </w:r>
      <w:r w:rsidR="001439A4">
        <w:rPr>
          <w:szCs w:val="24"/>
        </w:rPr>
        <w:t>P</w:t>
      </w:r>
      <w:r w:rsidR="00144A34" w:rsidRPr="00744184">
        <w:rPr>
          <w:szCs w:val="24"/>
        </w:rPr>
        <w:t>roposition</w:t>
      </w:r>
      <w:r w:rsidR="00144A34" w:rsidRPr="00744184" w:rsidDel="00144A34">
        <w:rPr>
          <w:szCs w:val="24"/>
          <w:lang w:eastAsia="en-US"/>
        </w:rPr>
        <w:t xml:space="preserve"> </w:t>
      </w:r>
      <w:r w:rsidR="003F2641" w:rsidRPr="00744184">
        <w:rPr>
          <w:szCs w:val="24"/>
          <w:lang w:eastAsia="en-US"/>
        </w:rPr>
        <w:t>:</w:t>
      </w:r>
    </w:p>
    <w:tbl>
      <w:tblPr>
        <w:tblW w:w="9930" w:type="dxa"/>
        <w:tblInd w:w="-180" w:type="dxa"/>
        <w:tblCellMar>
          <w:left w:w="0" w:type="dxa"/>
          <w:right w:w="0" w:type="dxa"/>
        </w:tblCellMar>
        <w:tblLook w:val="04A0" w:firstRow="1" w:lastRow="0" w:firstColumn="1" w:lastColumn="0" w:noHBand="0" w:noVBand="1"/>
      </w:tblPr>
      <w:tblGrid>
        <w:gridCol w:w="9930"/>
      </w:tblGrid>
      <w:tr w:rsidR="003F2641" w:rsidRPr="003F2641" w14:paraId="36E85054" w14:textId="77777777" w:rsidTr="003F2641">
        <w:tc>
          <w:tcPr>
            <w:tcW w:w="9927" w:type="dxa"/>
            <w:tcMar>
              <w:top w:w="0" w:type="dxa"/>
              <w:left w:w="115" w:type="dxa"/>
              <w:bottom w:w="0" w:type="dxa"/>
              <w:right w:w="115" w:type="dxa"/>
            </w:tcMar>
            <w:hideMark/>
          </w:tcPr>
          <w:p w14:paraId="4A5EC45A" w14:textId="36805860" w:rsidR="003F2641" w:rsidRPr="00B13399" w:rsidRDefault="003F2641" w:rsidP="003F2641">
            <w:pPr>
              <w:spacing w:after="180"/>
              <w:ind w:left="540" w:right="171"/>
              <w:jc w:val="center"/>
              <w:rPr>
                <w:sz w:val="20"/>
                <w:lang w:eastAsia="en-US"/>
              </w:rPr>
            </w:pPr>
          </w:p>
          <w:p w14:paraId="309F9780" w14:textId="2E0B4B7E" w:rsidR="003F2641" w:rsidRPr="00B13399" w:rsidRDefault="00744184" w:rsidP="003F2641">
            <w:pPr>
              <w:spacing w:after="180"/>
              <w:ind w:left="540" w:right="171"/>
              <w:jc w:val="center"/>
              <w:rPr>
                <w:sz w:val="20"/>
                <w:lang w:eastAsia="en-US"/>
              </w:rPr>
            </w:pPr>
            <w:r>
              <w:rPr>
                <w:noProof/>
              </w:rPr>
              <w:drawing>
                <wp:inline distT="0" distB="0" distL="0" distR="0" wp14:anchorId="025BDC7F" wp14:editId="2AF393CB">
                  <wp:extent cx="3267075" cy="6381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r w:rsidR="003F2641" w:rsidRPr="00B13399">
              <w:rPr>
                <w:color w:val="008080"/>
                <w:szCs w:val="24"/>
                <w:u w:val="single"/>
                <w:lang w:eastAsia="en-US"/>
              </w:rPr>
              <w:t> </w:t>
            </w:r>
          </w:p>
          <w:p w14:paraId="5B2C0686" w14:textId="0B240EA3" w:rsidR="003F2641" w:rsidRPr="00744184" w:rsidRDefault="003F2641" w:rsidP="003F2641">
            <w:pPr>
              <w:spacing w:after="180"/>
              <w:ind w:left="1454" w:right="171" w:hanging="907"/>
              <w:jc w:val="left"/>
              <w:rPr>
                <w:sz w:val="20"/>
                <w:lang w:eastAsia="en-US"/>
              </w:rPr>
            </w:pPr>
            <w:r w:rsidRPr="00744184">
              <w:rPr>
                <w:szCs w:val="24"/>
                <w:lang w:eastAsia="en-US"/>
              </w:rPr>
              <w:t>Où</w:t>
            </w:r>
          </w:p>
          <w:p w14:paraId="638F103B" w14:textId="29E2B0E3" w:rsidR="007C2EC1" w:rsidRPr="007C2EC1" w:rsidRDefault="007C2EC1" w:rsidP="007C2EC1">
            <w:pPr>
              <w:numPr>
                <w:ilvl w:val="12"/>
                <w:numId w:val="0"/>
              </w:numPr>
              <w:tabs>
                <w:tab w:val="left" w:pos="1080"/>
                <w:tab w:val="left" w:pos="1440"/>
              </w:tabs>
              <w:ind w:left="1411" w:right="-72" w:hanging="864"/>
              <w:rPr>
                <w:szCs w:val="24"/>
              </w:rPr>
            </w:pPr>
            <w:r w:rsidRPr="007C2EC1">
              <w:rPr>
                <w:i/>
                <w:szCs w:val="24"/>
              </w:rPr>
              <w:t>C</w:t>
            </w:r>
            <w:r w:rsidRPr="007C2EC1">
              <w:rPr>
                <w:szCs w:val="24"/>
              </w:rPr>
              <w:tab/>
              <w:t>=</w:t>
            </w:r>
            <w:r w:rsidRPr="007C2EC1">
              <w:rPr>
                <w:szCs w:val="24"/>
              </w:rPr>
              <w:tab/>
              <w:t>le Prix évalué de l</w:t>
            </w:r>
            <w:r>
              <w:rPr>
                <w:szCs w:val="24"/>
              </w:rPr>
              <w:t>a Proposition</w:t>
            </w:r>
          </w:p>
          <w:p w14:paraId="026E906A" w14:textId="3759A6DC" w:rsidR="007C2EC1" w:rsidRPr="007C2EC1" w:rsidRDefault="001439A4" w:rsidP="007C2EC1">
            <w:pPr>
              <w:numPr>
                <w:ilvl w:val="12"/>
                <w:numId w:val="0"/>
              </w:numPr>
              <w:tabs>
                <w:tab w:val="left" w:pos="1080"/>
                <w:tab w:val="left" w:pos="1440"/>
              </w:tabs>
              <w:ind w:left="1411" w:right="-72" w:hanging="864"/>
              <w:rPr>
                <w:szCs w:val="24"/>
              </w:rPr>
            </w:pPr>
            <w:r w:rsidRPr="007C2EC1">
              <w:rPr>
                <w:i/>
                <w:szCs w:val="24"/>
              </w:rPr>
              <w:t>C</w:t>
            </w:r>
            <w:r>
              <w:rPr>
                <w:i/>
                <w:szCs w:val="24"/>
                <w:vertAlign w:val="subscript"/>
              </w:rPr>
              <w:t>low</w:t>
            </w:r>
            <w:r w:rsidR="007C2EC1" w:rsidRPr="007C2EC1">
              <w:rPr>
                <w:szCs w:val="24"/>
              </w:rPr>
              <w:tab/>
              <w:t>=</w:t>
            </w:r>
            <w:r w:rsidR="007C2EC1" w:rsidRPr="007C2EC1">
              <w:rPr>
                <w:szCs w:val="24"/>
              </w:rPr>
              <w:tab/>
              <w:t xml:space="preserve">le plus faible des prix évalués </w:t>
            </w:r>
            <w:r w:rsidR="00B377AC">
              <w:rPr>
                <w:szCs w:val="24"/>
              </w:rPr>
              <w:t>parmi</w:t>
            </w:r>
            <w:r w:rsidR="00B377AC" w:rsidRPr="007C2EC1">
              <w:rPr>
                <w:szCs w:val="24"/>
              </w:rPr>
              <w:t xml:space="preserve"> </w:t>
            </w:r>
            <w:r w:rsidR="00B377AC">
              <w:rPr>
                <w:szCs w:val="24"/>
              </w:rPr>
              <w:t>toutes l</w:t>
            </w:r>
            <w:r w:rsidR="007C2EC1" w:rsidRPr="007C2EC1">
              <w:rPr>
                <w:szCs w:val="24"/>
              </w:rPr>
              <w:t xml:space="preserve">es </w:t>
            </w:r>
            <w:r w:rsidR="00892DD0">
              <w:rPr>
                <w:szCs w:val="24"/>
              </w:rPr>
              <w:t>P</w:t>
            </w:r>
            <w:r w:rsidR="007C2EC1">
              <w:rPr>
                <w:szCs w:val="24"/>
              </w:rPr>
              <w:t>roposition</w:t>
            </w:r>
            <w:r w:rsidR="007C2EC1" w:rsidRPr="007C2EC1">
              <w:rPr>
                <w:szCs w:val="24"/>
              </w:rPr>
              <w:t>s conformes</w:t>
            </w:r>
          </w:p>
          <w:p w14:paraId="66A6D1FA" w14:textId="6273F4D6" w:rsidR="007C2EC1" w:rsidRPr="007C2EC1" w:rsidRDefault="007C2EC1" w:rsidP="007C2EC1">
            <w:pPr>
              <w:numPr>
                <w:ilvl w:val="12"/>
                <w:numId w:val="0"/>
              </w:numPr>
              <w:tabs>
                <w:tab w:val="left" w:pos="1080"/>
                <w:tab w:val="left" w:pos="1440"/>
              </w:tabs>
              <w:ind w:left="1411" w:right="-72" w:hanging="864"/>
              <w:rPr>
                <w:szCs w:val="24"/>
              </w:rPr>
            </w:pPr>
            <w:r w:rsidRPr="007C2EC1">
              <w:rPr>
                <w:i/>
                <w:szCs w:val="24"/>
              </w:rPr>
              <w:t>T</w:t>
            </w:r>
            <w:r w:rsidRPr="007C2EC1">
              <w:rPr>
                <w:szCs w:val="24"/>
              </w:rPr>
              <w:tab/>
              <w:t>=</w:t>
            </w:r>
            <w:r w:rsidRPr="007C2EC1">
              <w:rPr>
                <w:szCs w:val="24"/>
              </w:rPr>
              <w:tab/>
              <w:t xml:space="preserve">le </w:t>
            </w:r>
            <w:r w:rsidR="00892DD0">
              <w:rPr>
                <w:szCs w:val="24"/>
              </w:rPr>
              <w:t>Score</w:t>
            </w:r>
            <w:r w:rsidRPr="007C2EC1">
              <w:rPr>
                <w:szCs w:val="24"/>
              </w:rPr>
              <w:t xml:space="preserve"> </w:t>
            </w:r>
            <w:r w:rsidR="00892DD0">
              <w:rPr>
                <w:szCs w:val="24"/>
              </w:rPr>
              <w:t>T</w:t>
            </w:r>
            <w:r w:rsidRPr="007C2EC1">
              <w:rPr>
                <w:szCs w:val="24"/>
              </w:rPr>
              <w:t>echnique</w:t>
            </w:r>
            <w:r w:rsidR="00892DD0">
              <w:rPr>
                <w:szCs w:val="24"/>
              </w:rPr>
              <w:t xml:space="preserve"> total</w:t>
            </w:r>
            <w:r w:rsidRPr="007C2EC1">
              <w:rPr>
                <w:szCs w:val="24"/>
              </w:rPr>
              <w:t xml:space="preserve"> attribué à </w:t>
            </w:r>
            <w:r>
              <w:rPr>
                <w:szCs w:val="24"/>
              </w:rPr>
              <w:t>la Proposition</w:t>
            </w:r>
          </w:p>
          <w:p w14:paraId="28D248C1" w14:textId="1A962C84" w:rsidR="007C2EC1" w:rsidRPr="00F108C0" w:rsidRDefault="007C2EC1" w:rsidP="007C2EC1">
            <w:pPr>
              <w:numPr>
                <w:ilvl w:val="12"/>
                <w:numId w:val="0"/>
              </w:numPr>
              <w:tabs>
                <w:tab w:val="left" w:pos="1080"/>
                <w:tab w:val="left" w:pos="1440"/>
              </w:tabs>
              <w:ind w:left="1411" w:right="-72" w:hanging="864"/>
              <w:rPr>
                <w:szCs w:val="24"/>
              </w:rPr>
            </w:pPr>
            <w:r w:rsidRPr="007C2EC1">
              <w:rPr>
                <w:i/>
                <w:szCs w:val="24"/>
              </w:rPr>
              <w:t>T</w:t>
            </w:r>
            <w:r w:rsidR="00892DD0">
              <w:rPr>
                <w:i/>
                <w:szCs w:val="24"/>
                <w:vertAlign w:val="subscript"/>
              </w:rPr>
              <w:t>high</w:t>
            </w:r>
            <w:r w:rsidRPr="007C2EC1">
              <w:rPr>
                <w:szCs w:val="24"/>
              </w:rPr>
              <w:tab/>
              <w:t>=</w:t>
            </w:r>
            <w:r w:rsidRPr="007C2EC1">
              <w:rPr>
                <w:szCs w:val="24"/>
              </w:rPr>
              <w:tab/>
              <w:t xml:space="preserve">le </w:t>
            </w:r>
            <w:r w:rsidR="00892DD0">
              <w:rPr>
                <w:szCs w:val="24"/>
              </w:rPr>
              <w:t>Score</w:t>
            </w:r>
            <w:r w:rsidR="00892DD0" w:rsidRPr="007C2EC1">
              <w:rPr>
                <w:szCs w:val="24"/>
              </w:rPr>
              <w:t xml:space="preserve"> </w:t>
            </w:r>
            <w:r w:rsidR="00892DD0">
              <w:rPr>
                <w:szCs w:val="24"/>
              </w:rPr>
              <w:t>T</w:t>
            </w:r>
            <w:r w:rsidR="00892DD0" w:rsidRPr="007C2EC1">
              <w:rPr>
                <w:szCs w:val="24"/>
              </w:rPr>
              <w:t>echnique</w:t>
            </w:r>
            <w:r w:rsidR="00892DD0">
              <w:rPr>
                <w:szCs w:val="24"/>
              </w:rPr>
              <w:t xml:space="preserve"> </w:t>
            </w:r>
            <w:r w:rsidRPr="007C2EC1">
              <w:rPr>
                <w:szCs w:val="24"/>
              </w:rPr>
              <w:t xml:space="preserve">attribué à </w:t>
            </w:r>
            <w:r>
              <w:rPr>
                <w:szCs w:val="24"/>
              </w:rPr>
              <w:t>la Proposition</w:t>
            </w:r>
            <w:r w:rsidRPr="007C2EC1">
              <w:rPr>
                <w:szCs w:val="24"/>
              </w:rPr>
              <w:t xml:space="preserve"> conforme ayant obtenu le score technique le plus élevé</w:t>
            </w:r>
            <w:r w:rsidR="00B377AC">
              <w:rPr>
                <w:szCs w:val="24"/>
              </w:rPr>
              <w:t xml:space="preserve"> parmi</w:t>
            </w:r>
            <w:r w:rsidR="00B377AC" w:rsidRPr="007C2EC1">
              <w:rPr>
                <w:szCs w:val="24"/>
              </w:rPr>
              <w:t xml:space="preserve"> </w:t>
            </w:r>
            <w:r w:rsidR="00B377AC">
              <w:rPr>
                <w:szCs w:val="24"/>
              </w:rPr>
              <w:t>toutes l</w:t>
            </w:r>
            <w:r w:rsidR="00B377AC" w:rsidRPr="007C2EC1">
              <w:rPr>
                <w:szCs w:val="24"/>
              </w:rPr>
              <w:t xml:space="preserve">es </w:t>
            </w:r>
            <w:r w:rsidR="00B377AC">
              <w:rPr>
                <w:szCs w:val="24"/>
              </w:rPr>
              <w:t>Proposition</w:t>
            </w:r>
            <w:r w:rsidR="00B377AC" w:rsidRPr="007C2EC1">
              <w:rPr>
                <w:szCs w:val="24"/>
              </w:rPr>
              <w:t>s conformes</w:t>
            </w:r>
          </w:p>
          <w:p w14:paraId="263DD1EE" w14:textId="32226666" w:rsidR="007C2EC1" w:rsidRPr="007C2EC1" w:rsidRDefault="007C2EC1" w:rsidP="007C2EC1">
            <w:pPr>
              <w:numPr>
                <w:ilvl w:val="12"/>
                <w:numId w:val="0"/>
              </w:numPr>
              <w:tabs>
                <w:tab w:val="left" w:pos="1080"/>
                <w:tab w:val="left" w:pos="1440"/>
              </w:tabs>
              <w:spacing w:after="180"/>
              <w:ind w:left="1411" w:right="-72" w:hanging="864"/>
              <w:rPr>
                <w:szCs w:val="24"/>
              </w:rPr>
            </w:pPr>
            <w:r w:rsidRPr="001F04DE">
              <w:rPr>
                <w:i/>
                <w:szCs w:val="24"/>
              </w:rPr>
              <w:t>X</w:t>
            </w:r>
            <w:r w:rsidRPr="00C85677">
              <w:rPr>
                <w:szCs w:val="24"/>
              </w:rPr>
              <w:tab/>
              <w:t>=</w:t>
            </w:r>
            <w:r w:rsidRPr="00C85677">
              <w:rPr>
                <w:szCs w:val="24"/>
              </w:rPr>
              <w:tab/>
              <w:t xml:space="preserve">la pondération de </w:t>
            </w:r>
            <w:r w:rsidR="00B377AC">
              <w:rPr>
                <w:szCs w:val="24"/>
              </w:rPr>
              <w:t>P</w:t>
            </w:r>
            <w:r w:rsidRPr="00C85677">
              <w:rPr>
                <w:szCs w:val="24"/>
              </w:rPr>
              <w:t xml:space="preserve">rix, telle que spécifiée dans les </w:t>
            </w:r>
            <w:r w:rsidR="00DC226B">
              <w:rPr>
                <w:bCs/>
                <w:szCs w:val="24"/>
              </w:rPr>
              <w:t>DPDP</w:t>
            </w:r>
          </w:p>
          <w:p w14:paraId="55BFB750" w14:textId="12303319" w:rsidR="003F2641" w:rsidRPr="00744184" w:rsidRDefault="003F2641" w:rsidP="00B13399">
            <w:pPr>
              <w:ind w:left="450" w:right="171" w:hanging="25"/>
              <w:rPr>
                <w:sz w:val="20"/>
                <w:lang w:eastAsia="en-US"/>
              </w:rPr>
            </w:pPr>
            <w:r w:rsidRPr="00744184">
              <w:rPr>
                <w:szCs w:val="24"/>
                <w:lang w:eastAsia="en-US"/>
              </w:rPr>
              <w:t xml:space="preserve">La </w:t>
            </w:r>
            <w:r w:rsidR="000E3FEC" w:rsidRPr="00744184">
              <w:rPr>
                <w:szCs w:val="24"/>
                <w:lang w:eastAsia="en-US"/>
              </w:rPr>
              <w:t>P</w:t>
            </w:r>
            <w:r w:rsidRPr="00744184">
              <w:rPr>
                <w:szCs w:val="24"/>
                <w:lang w:eastAsia="en-US"/>
              </w:rPr>
              <w:t xml:space="preserve">roposition ayant obtenu le score B le plus </w:t>
            </w:r>
            <w:r w:rsidR="000E3FEC" w:rsidRPr="00744184">
              <w:rPr>
                <w:szCs w:val="24"/>
                <w:lang w:eastAsia="en-US"/>
              </w:rPr>
              <w:t>élev</w:t>
            </w:r>
            <w:r w:rsidRPr="00744184">
              <w:rPr>
                <w:szCs w:val="24"/>
                <w:lang w:eastAsia="en-US"/>
              </w:rPr>
              <w:t xml:space="preserve">é parmi les </w:t>
            </w:r>
            <w:r w:rsidR="000E3FEC" w:rsidRPr="00744184">
              <w:rPr>
                <w:szCs w:val="24"/>
                <w:lang w:eastAsia="en-US"/>
              </w:rPr>
              <w:t>P</w:t>
            </w:r>
            <w:r w:rsidRPr="00744184">
              <w:rPr>
                <w:szCs w:val="24"/>
                <w:lang w:eastAsia="en-US"/>
              </w:rPr>
              <w:t xml:space="preserve">ropositions conformes sera la Proposition la </w:t>
            </w:r>
            <w:r w:rsidR="008A469B">
              <w:rPr>
                <w:szCs w:val="24"/>
                <w:lang w:eastAsia="en-US"/>
              </w:rPr>
              <w:t>P</w:t>
            </w:r>
            <w:r w:rsidRPr="00744184">
              <w:rPr>
                <w:szCs w:val="24"/>
                <w:lang w:eastAsia="en-US"/>
              </w:rPr>
              <w:t xml:space="preserve">lus </w:t>
            </w:r>
            <w:r w:rsidR="008A469B">
              <w:rPr>
                <w:szCs w:val="24"/>
                <w:lang w:eastAsia="en-US"/>
              </w:rPr>
              <w:t>A</w:t>
            </w:r>
            <w:r w:rsidRPr="00744184">
              <w:rPr>
                <w:szCs w:val="24"/>
                <w:lang w:eastAsia="en-US"/>
              </w:rPr>
              <w:t xml:space="preserve">vantageuse, à condition que le Proposant </w:t>
            </w:r>
            <w:r w:rsidR="008A469B">
              <w:rPr>
                <w:szCs w:val="24"/>
                <w:lang w:eastAsia="en-US"/>
              </w:rPr>
              <w:t xml:space="preserve">était préqualifié et/ou était jugé </w:t>
            </w:r>
            <w:r w:rsidRPr="00744184">
              <w:rPr>
                <w:szCs w:val="24"/>
                <w:lang w:eastAsia="en-US"/>
              </w:rPr>
              <w:t>qualifié pour exécuter le Marché.</w:t>
            </w:r>
            <w:r w:rsidRPr="00744184">
              <w:rPr>
                <w:szCs w:val="24"/>
                <w:shd w:val="clear" w:color="auto" w:fill="FDE9D9"/>
                <w:lang w:eastAsia="en-US"/>
              </w:rPr>
              <w:t xml:space="preserve"> </w:t>
            </w:r>
          </w:p>
        </w:tc>
      </w:tr>
    </w:tbl>
    <w:p w14:paraId="095E7F4F" w14:textId="17F53ED2" w:rsidR="008A469B" w:rsidRDefault="003F2641" w:rsidP="003F2641">
      <w:pPr>
        <w:jc w:val="left"/>
        <w:rPr>
          <w:sz w:val="20"/>
          <w:lang w:eastAsia="en-US"/>
        </w:rPr>
      </w:pPr>
      <w:r w:rsidRPr="00B13399">
        <w:rPr>
          <w:sz w:val="20"/>
          <w:lang w:eastAsia="en-US"/>
        </w:rPr>
        <w:t> </w:t>
      </w:r>
    </w:p>
    <w:p w14:paraId="3677BD61" w14:textId="2BCD1D59" w:rsidR="008A469B" w:rsidRDefault="008A469B">
      <w:pPr>
        <w:spacing w:after="0"/>
        <w:jc w:val="left"/>
        <w:rPr>
          <w:sz w:val="20"/>
          <w:lang w:eastAsia="en-US"/>
        </w:rPr>
      </w:pPr>
    </w:p>
    <w:bookmarkEnd w:id="385"/>
    <w:bookmarkEnd w:id="386"/>
    <w:p w14:paraId="7FF21CB5" w14:textId="77777777" w:rsidR="00474710" w:rsidRPr="00692ECC" w:rsidRDefault="00474710" w:rsidP="00AF135B">
      <w:pPr>
        <w:tabs>
          <w:tab w:val="left" w:pos="-1440"/>
          <w:tab w:val="left" w:pos="-720"/>
          <w:tab w:val="left" w:pos="0"/>
          <w:tab w:val="left" w:pos="1440"/>
          <w:tab w:val="left" w:pos="2160"/>
          <w:tab w:val="left" w:pos="4680"/>
          <w:tab w:val="center" w:pos="7380"/>
        </w:tabs>
        <w:ind w:left="720"/>
        <w:sectPr w:rsidR="00474710" w:rsidRPr="00692ECC" w:rsidSect="007B2FA1">
          <w:headerReference w:type="default" r:id="rId47"/>
          <w:pgSz w:w="12240" w:h="15840" w:code="1"/>
          <w:pgMar w:top="1440" w:right="1440" w:bottom="1440" w:left="1440" w:header="720" w:footer="720" w:gutter="0"/>
          <w:cols w:space="720"/>
          <w:docGrid w:linePitch="326"/>
        </w:sectPr>
      </w:pPr>
    </w:p>
    <w:p w14:paraId="282946A4" w14:textId="3BDAE34B" w:rsidR="008A736B" w:rsidRPr="00807862" w:rsidRDefault="008A736B" w:rsidP="00A36962">
      <w:pPr>
        <w:pStyle w:val="Head02"/>
        <w:spacing w:before="120"/>
        <w:rPr>
          <w:rFonts w:ascii="Times New Roman" w:hAnsi="Times New Roman"/>
          <w:lang w:val="fr-FR"/>
        </w:rPr>
      </w:pPr>
      <w:bookmarkStart w:id="387" w:name="_Toc438266927"/>
      <w:bookmarkStart w:id="388" w:name="_Toc438267901"/>
      <w:bookmarkStart w:id="389" w:name="_Toc438366667"/>
      <w:bookmarkStart w:id="390" w:name="_Toc213669839"/>
      <w:bookmarkStart w:id="391" w:name="_Toc481409979"/>
      <w:bookmarkStart w:id="392" w:name="_Toc139040314"/>
      <w:r w:rsidRPr="00807862">
        <w:rPr>
          <w:rFonts w:ascii="Times New Roman" w:hAnsi="Times New Roman"/>
          <w:lang w:val="fr-FR"/>
        </w:rPr>
        <w:lastRenderedPageBreak/>
        <w:t xml:space="preserve">Section IV. Formulaires de </w:t>
      </w:r>
      <w:bookmarkEnd w:id="387"/>
      <w:bookmarkEnd w:id="388"/>
      <w:bookmarkEnd w:id="389"/>
      <w:bookmarkEnd w:id="390"/>
      <w:r w:rsidRPr="00807862">
        <w:rPr>
          <w:rFonts w:ascii="Times New Roman" w:hAnsi="Times New Roman"/>
          <w:lang w:val="fr-FR"/>
        </w:rPr>
        <w:t>proposition</w:t>
      </w:r>
      <w:bookmarkEnd w:id="391"/>
      <w:bookmarkEnd w:id="392"/>
    </w:p>
    <w:p w14:paraId="4E36C09D" w14:textId="77777777" w:rsidR="00AF135B" w:rsidRPr="00807862" w:rsidRDefault="00AF135B" w:rsidP="00F13078">
      <w:pPr>
        <w:pStyle w:val="Subtitle2"/>
        <w:rPr>
          <w:lang w:eastAsia="en-US"/>
        </w:rPr>
      </w:pPr>
      <w:bookmarkStart w:id="393" w:name="_Toc494778738"/>
      <w:r w:rsidRPr="00807862">
        <w:rPr>
          <w:lang w:eastAsia="en-US"/>
        </w:rPr>
        <w:t>Liste des formulaires</w:t>
      </w:r>
      <w:bookmarkEnd w:id="393"/>
    </w:p>
    <w:p w14:paraId="5F09D85B" w14:textId="5D1FD37F" w:rsidR="00814A63" w:rsidRDefault="00B434E3">
      <w:pPr>
        <w:pStyle w:val="TM1"/>
        <w:rPr>
          <w:rFonts w:asciiTheme="minorHAnsi" w:eastAsiaTheme="minorEastAsia" w:hAnsiTheme="minorHAnsi" w:cstheme="minorBidi"/>
          <w:b w:val="0"/>
          <w:sz w:val="22"/>
          <w:szCs w:val="22"/>
        </w:rPr>
      </w:pPr>
      <w:r>
        <w:fldChar w:fldCharType="begin"/>
      </w:r>
      <w:r>
        <w:instrText xml:space="preserve"> TOC \h \z \t "S4 H1</w:instrText>
      </w:r>
      <w:r w:rsidR="00F13078">
        <w:instrText>,</w:instrText>
      </w:r>
      <w:r>
        <w:instrText>1</w:instrText>
      </w:r>
      <w:r w:rsidR="00F13078">
        <w:instrText>,</w:instrText>
      </w:r>
      <w:r>
        <w:instrText>Sec 4 Heading 2</w:instrText>
      </w:r>
      <w:r w:rsidR="00F13078">
        <w:instrText>,</w:instrText>
      </w:r>
      <w:r>
        <w:instrText xml:space="preserve">2" </w:instrText>
      </w:r>
      <w:r>
        <w:fldChar w:fldCharType="separate"/>
      </w:r>
      <w:hyperlink w:anchor="_Toc139040207" w:history="1">
        <w:r w:rsidR="00814A63" w:rsidRPr="00F05D30">
          <w:rPr>
            <w:rStyle w:val="Lienhypertexte"/>
          </w:rPr>
          <w:t xml:space="preserve">1. </w:t>
        </w:r>
        <w:r w:rsidR="00814A63">
          <w:rPr>
            <w:rFonts w:asciiTheme="minorHAnsi" w:eastAsiaTheme="minorEastAsia" w:hAnsiTheme="minorHAnsi" w:cstheme="minorBidi"/>
            <w:b w:val="0"/>
            <w:sz w:val="22"/>
            <w:szCs w:val="22"/>
          </w:rPr>
          <w:tab/>
        </w:r>
        <w:r w:rsidR="00814A63" w:rsidRPr="00F05D30">
          <w:rPr>
            <w:rStyle w:val="Lienhypertexte"/>
          </w:rPr>
          <w:t>Lettre de Proposition – Proposition Technique de Première Etape</w:t>
        </w:r>
        <w:r w:rsidR="00814A63">
          <w:rPr>
            <w:webHidden/>
          </w:rPr>
          <w:tab/>
        </w:r>
        <w:r w:rsidR="00814A63">
          <w:rPr>
            <w:webHidden/>
          </w:rPr>
          <w:fldChar w:fldCharType="begin"/>
        </w:r>
        <w:r w:rsidR="00814A63">
          <w:rPr>
            <w:webHidden/>
          </w:rPr>
          <w:instrText xml:space="preserve"> PAGEREF _Toc139040207 \h </w:instrText>
        </w:r>
        <w:r w:rsidR="00814A63">
          <w:rPr>
            <w:webHidden/>
          </w:rPr>
        </w:r>
        <w:r w:rsidR="00814A63">
          <w:rPr>
            <w:webHidden/>
          </w:rPr>
          <w:fldChar w:fldCharType="separate"/>
        </w:r>
        <w:r w:rsidR="00814A63">
          <w:rPr>
            <w:webHidden/>
          </w:rPr>
          <w:t>75</w:t>
        </w:r>
        <w:r w:rsidR="00814A63">
          <w:rPr>
            <w:webHidden/>
          </w:rPr>
          <w:fldChar w:fldCharType="end"/>
        </w:r>
      </w:hyperlink>
    </w:p>
    <w:p w14:paraId="17BE089B" w14:textId="7E3C70D2" w:rsidR="00814A63" w:rsidRDefault="00814A63">
      <w:pPr>
        <w:pStyle w:val="TM1"/>
        <w:rPr>
          <w:rFonts w:asciiTheme="minorHAnsi" w:eastAsiaTheme="minorEastAsia" w:hAnsiTheme="minorHAnsi" w:cstheme="minorBidi"/>
          <w:b w:val="0"/>
          <w:sz w:val="22"/>
          <w:szCs w:val="22"/>
        </w:rPr>
      </w:pPr>
      <w:hyperlink w:anchor="_Toc139040208" w:history="1">
        <w:r w:rsidRPr="00F05D30">
          <w:rPr>
            <w:rStyle w:val="Lienhypertexte"/>
          </w:rPr>
          <w:t xml:space="preserve">2.1 </w:t>
        </w:r>
        <w:r>
          <w:rPr>
            <w:rFonts w:asciiTheme="minorHAnsi" w:eastAsiaTheme="minorEastAsia" w:hAnsiTheme="minorHAnsi" w:cstheme="minorBidi"/>
            <w:b w:val="0"/>
            <w:sz w:val="22"/>
            <w:szCs w:val="22"/>
          </w:rPr>
          <w:tab/>
        </w:r>
        <w:r w:rsidRPr="00F05D30">
          <w:rPr>
            <w:rStyle w:val="Lienhypertexte"/>
          </w:rPr>
          <w:t>Lettre de Proposition – Proposition de Deuxième Etape -Partie Technique</w:t>
        </w:r>
        <w:r>
          <w:rPr>
            <w:webHidden/>
          </w:rPr>
          <w:tab/>
        </w:r>
        <w:r>
          <w:rPr>
            <w:webHidden/>
          </w:rPr>
          <w:fldChar w:fldCharType="begin"/>
        </w:r>
        <w:r>
          <w:rPr>
            <w:webHidden/>
          </w:rPr>
          <w:instrText xml:space="preserve"> PAGEREF _Toc139040208 \h </w:instrText>
        </w:r>
        <w:r>
          <w:rPr>
            <w:webHidden/>
          </w:rPr>
        </w:r>
        <w:r>
          <w:rPr>
            <w:webHidden/>
          </w:rPr>
          <w:fldChar w:fldCharType="separate"/>
        </w:r>
        <w:r>
          <w:rPr>
            <w:webHidden/>
          </w:rPr>
          <w:t>80</w:t>
        </w:r>
        <w:r>
          <w:rPr>
            <w:webHidden/>
          </w:rPr>
          <w:fldChar w:fldCharType="end"/>
        </w:r>
      </w:hyperlink>
    </w:p>
    <w:p w14:paraId="705CEB36" w14:textId="3741CC97" w:rsidR="00814A63" w:rsidRDefault="00814A63">
      <w:pPr>
        <w:pStyle w:val="TM1"/>
        <w:rPr>
          <w:rFonts w:asciiTheme="minorHAnsi" w:eastAsiaTheme="minorEastAsia" w:hAnsiTheme="minorHAnsi" w:cstheme="minorBidi"/>
          <w:b w:val="0"/>
          <w:sz w:val="22"/>
          <w:szCs w:val="22"/>
        </w:rPr>
      </w:pPr>
      <w:hyperlink w:anchor="_Toc139040209" w:history="1">
        <w:r w:rsidRPr="00F05D30">
          <w:rPr>
            <w:rStyle w:val="Lienhypertexte"/>
          </w:rPr>
          <w:t xml:space="preserve">2.2 </w:t>
        </w:r>
        <w:r>
          <w:rPr>
            <w:rFonts w:asciiTheme="minorHAnsi" w:eastAsiaTheme="minorEastAsia" w:hAnsiTheme="minorHAnsi" w:cstheme="minorBidi"/>
            <w:b w:val="0"/>
            <w:sz w:val="22"/>
            <w:szCs w:val="22"/>
          </w:rPr>
          <w:tab/>
        </w:r>
        <w:r w:rsidRPr="00F05D30">
          <w:rPr>
            <w:rStyle w:val="Lienhypertexte"/>
          </w:rPr>
          <w:t>Lettre de Proposition – Partie financière</w:t>
        </w:r>
        <w:r>
          <w:rPr>
            <w:webHidden/>
          </w:rPr>
          <w:tab/>
        </w:r>
        <w:r>
          <w:rPr>
            <w:webHidden/>
          </w:rPr>
          <w:fldChar w:fldCharType="begin"/>
        </w:r>
        <w:r>
          <w:rPr>
            <w:webHidden/>
          </w:rPr>
          <w:instrText xml:space="preserve"> PAGEREF _Toc139040209 \h </w:instrText>
        </w:r>
        <w:r>
          <w:rPr>
            <w:webHidden/>
          </w:rPr>
        </w:r>
        <w:r>
          <w:rPr>
            <w:webHidden/>
          </w:rPr>
          <w:fldChar w:fldCharType="separate"/>
        </w:r>
        <w:r>
          <w:rPr>
            <w:webHidden/>
          </w:rPr>
          <w:t>83</w:t>
        </w:r>
        <w:r>
          <w:rPr>
            <w:webHidden/>
          </w:rPr>
          <w:fldChar w:fldCharType="end"/>
        </w:r>
      </w:hyperlink>
    </w:p>
    <w:p w14:paraId="37B86CB4" w14:textId="21DB3887" w:rsidR="00814A63" w:rsidRDefault="00814A63">
      <w:pPr>
        <w:pStyle w:val="TM1"/>
        <w:rPr>
          <w:rFonts w:asciiTheme="minorHAnsi" w:eastAsiaTheme="minorEastAsia" w:hAnsiTheme="minorHAnsi" w:cstheme="minorBidi"/>
          <w:b w:val="0"/>
          <w:sz w:val="22"/>
          <w:szCs w:val="22"/>
        </w:rPr>
      </w:pPr>
      <w:hyperlink w:anchor="_Toc139040210" w:history="1">
        <w:r w:rsidRPr="00F05D30">
          <w:rPr>
            <w:rStyle w:val="Lienhypertexte"/>
          </w:rPr>
          <w:t xml:space="preserve">3. </w:t>
        </w:r>
        <w:r>
          <w:rPr>
            <w:rFonts w:asciiTheme="minorHAnsi" w:eastAsiaTheme="minorEastAsia" w:hAnsiTheme="minorHAnsi" w:cstheme="minorBidi"/>
            <w:b w:val="0"/>
            <w:sz w:val="22"/>
            <w:szCs w:val="22"/>
          </w:rPr>
          <w:tab/>
        </w:r>
        <w:r w:rsidRPr="00F05D30">
          <w:rPr>
            <w:rStyle w:val="Lienhypertexte"/>
          </w:rPr>
          <w:t>Bordereaux de Prix</w:t>
        </w:r>
        <w:r>
          <w:rPr>
            <w:webHidden/>
          </w:rPr>
          <w:tab/>
        </w:r>
        <w:r>
          <w:rPr>
            <w:webHidden/>
          </w:rPr>
          <w:fldChar w:fldCharType="begin"/>
        </w:r>
        <w:r>
          <w:rPr>
            <w:webHidden/>
          </w:rPr>
          <w:instrText xml:space="preserve"> PAGEREF _Toc139040210 \h </w:instrText>
        </w:r>
        <w:r>
          <w:rPr>
            <w:webHidden/>
          </w:rPr>
        </w:r>
        <w:r>
          <w:rPr>
            <w:webHidden/>
          </w:rPr>
          <w:fldChar w:fldCharType="separate"/>
        </w:r>
        <w:r>
          <w:rPr>
            <w:webHidden/>
          </w:rPr>
          <w:t>87</w:t>
        </w:r>
        <w:r>
          <w:rPr>
            <w:webHidden/>
          </w:rPr>
          <w:fldChar w:fldCharType="end"/>
        </w:r>
      </w:hyperlink>
    </w:p>
    <w:p w14:paraId="392F196C" w14:textId="7E07C778" w:rsidR="00814A63" w:rsidRDefault="00814A63">
      <w:pPr>
        <w:pStyle w:val="TM1"/>
        <w:rPr>
          <w:rFonts w:asciiTheme="minorHAnsi" w:eastAsiaTheme="minorEastAsia" w:hAnsiTheme="minorHAnsi" w:cstheme="minorBidi"/>
          <w:b w:val="0"/>
          <w:sz w:val="22"/>
          <w:szCs w:val="22"/>
        </w:rPr>
      </w:pPr>
      <w:hyperlink w:anchor="_Toc139040211" w:history="1">
        <w:r w:rsidRPr="00F05D30">
          <w:rPr>
            <w:rStyle w:val="Lienhypertexte"/>
          </w:rPr>
          <w:t xml:space="preserve">4. </w:t>
        </w:r>
        <w:r>
          <w:rPr>
            <w:rFonts w:asciiTheme="minorHAnsi" w:eastAsiaTheme="minorEastAsia" w:hAnsiTheme="minorHAnsi" w:cstheme="minorBidi"/>
            <w:b w:val="0"/>
            <w:sz w:val="22"/>
            <w:szCs w:val="22"/>
          </w:rPr>
          <w:tab/>
        </w:r>
        <w:r w:rsidRPr="00F05D30">
          <w:rPr>
            <w:rStyle w:val="Lienhypertexte"/>
          </w:rPr>
          <w:t>Formulaires de Qualification</w:t>
        </w:r>
        <w:r>
          <w:rPr>
            <w:webHidden/>
          </w:rPr>
          <w:tab/>
        </w:r>
        <w:r>
          <w:rPr>
            <w:webHidden/>
          </w:rPr>
          <w:fldChar w:fldCharType="begin"/>
        </w:r>
        <w:r>
          <w:rPr>
            <w:webHidden/>
          </w:rPr>
          <w:instrText xml:space="preserve"> PAGEREF _Toc139040211 \h </w:instrText>
        </w:r>
        <w:r>
          <w:rPr>
            <w:webHidden/>
          </w:rPr>
        </w:r>
        <w:r>
          <w:rPr>
            <w:webHidden/>
          </w:rPr>
          <w:fldChar w:fldCharType="separate"/>
        </w:r>
        <w:r>
          <w:rPr>
            <w:webHidden/>
          </w:rPr>
          <w:t>96</w:t>
        </w:r>
        <w:r>
          <w:rPr>
            <w:webHidden/>
          </w:rPr>
          <w:fldChar w:fldCharType="end"/>
        </w:r>
      </w:hyperlink>
    </w:p>
    <w:p w14:paraId="5EEF0A84" w14:textId="201CFE38" w:rsidR="00814A63" w:rsidRDefault="00814A63">
      <w:pPr>
        <w:pStyle w:val="TM2"/>
        <w:rPr>
          <w:rFonts w:asciiTheme="minorHAnsi" w:eastAsiaTheme="minorEastAsia" w:hAnsiTheme="minorHAnsi" w:cstheme="minorBidi"/>
          <w:bCs w:val="0"/>
          <w:sz w:val="22"/>
          <w:szCs w:val="22"/>
          <w:lang w:val="en-US" w:eastAsia="en-US"/>
        </w:rPr>
      </w:pPr>
      <w:hyperlink w:anchor="_Toc139040212" w:history="1">
        <w:r w:rsidRPr="00F05D30">
          <w:rPr>
            <w:rStyle w:val="Lienhypertexte"/>
          </w:rPr>
          <w:t>Formulaire ELI – 1.1 Fiche de renseignements sur le Proposant</w:t>
        </w:r>
        <w:r>
          <w:rPr>
            <w:webHidden/>
          </w:rPr>
          <w:tab/>
        </w:r>
        <w:r>
          <w:rPr>
            <w:webHidden/>
          </w:rPr>
          <w:fldChar w:fldCharType="begin"/>
        </w:r>
        <w:r>
          <w:rPr>
            <w:webHidden/>
          </w:rPr>
          <w:instrText xml:space="preserve"> PAGEREF _Toc139040212 \h </w:instrText>
        </w:r>
        <w:r>
          <w:rPr>
            <w:webHidden/>
          </w:rPr>
        </w:r>
        <w:r>
          <w:rPr>
            <w:webHidden/>
          </w:rPr>
          <w:fldChar w:fldCharType="separate"/>
        </w:r>
        <w:r>
          <w:rPr>
            <w:webHidden/>
          </w:rPr>
          <w:t>96</w:t>
        </w:r>
        <w:r>
          <w:rPr>
            <w:webHidden/>
          </w:rPr>
          <w:fldChar w:fldCharType="end"/>
        </w:r>
      </w:hyperlink>
    </w:p>
    <w:p w14:paraId="13735255" w14:textId="42EEA333" w:rsidR="00814A63" w:rsidRDefault="00814A63">
      <w:pPr>
        <w:pStyle w:val="TM2"/>
        <w:rPr>
          <w:rFonts w:asciiTheme="minorHAnsi" w:eastAsiaTheme="minorEastAsia" w:hAnsiTheme="minorHAnsi" w:cstheme="minorBidi"/>
          <w:bCs w:val="0"/>
          <w:sz w:val="22"/>
          <w:szCs w:val="22"/>
          <w:lang w:val="en-US" w:eastAsia="en-US"/>
        </w:rPr>
      </w:pPr>
      <w:hyperlink w:anchor="_Toc139040213" w:history="1">
        <w:r w:rsidRPr="00F05D30">
          <w:rPr>
            <w:rStyle w:val="Lienhypertexte"/>
          </w:rPr>
          <w:t>Formulaire ELI – 1.2 Fiche de renseignements sur chaque Partie d’un  GE</w:t>
        </w:r>
        <w:r>
          <w:rPr>
            <w:webHidden/>
          </w:rPr>
          <w:tab/>
        </w:r>
        <w:r>
          <w:rPr>
            <w:webHidden/>
          </w:rPr>
          <w:fldChar w:fldCharType="begin"/>
        </w:r>
        <w:r>
          <w:rPr>
            <w:webHidden/>
          </w:rPr>
          <w:instrText xml:space="preserve"> PAGEREF _Toc139040213 \h </w:instrText>
        </w:r>
        <w:r>
          <w:rPr>
            <w:webHidden/>
          </w:rPr>
        </w:r>
        <w:r>
          <w:rPr>
            <w:webHidden/>
          </w:rPr>
          <w:fldChar w:fldCharType="separate"/>
        </w:r>
        <w:r>
          <w:rPr>
            <w:webHidden/>
          </w:rPr>
          <w:t>98</w:t>
        </w:r>
        <w:r>
          <w:rPr>
            <w:webHidden/>
          </w:rPr>
          <w:fldChar w:fldCharType="end"/>
        </w:r>
      </w:hyperlink>
    </w:p>
    <w:p w14:paraId="4A2A3B54" w14:textId="14331249" w:rsidR="00814A63" w:rsidRDefault="00814A63">
      <w:pPr>
        <w:pStyle w:val="TM2"/>
        <w:rPr>
          <w:rFonts w:asciiTheme="minorHAnsi" w:eastAsiaTheme="minorEastAsia" w:hAnsiTheme="minorHAnsi" w:cstheme="minorBidi"/>
          <w:bCs w:val="0"/>
          <w:sz w:val="22"/>
          <w:szCs w:val="22"/>
          <w:lang w:val="en-US" w:eastAsia="en-US"/>
        </w:rPr>
      </w:pPr>
      <w:hyperlink w:anchor="_Toc139040214" w:history="1">
        <w:r w:rsidRPr="00F05D30">
          <w:rPr>
            <w:rStyle w:val="Lienhypertexte"/>
          </w:rPr>
          <w:t>Formulaire ANT – 2 Historique de marchés non exécutés, de litiges en cours et d’historique de litiges</w:t>
        </w:r>
        <w:r>
          <w:rPr>
            <w:webHidden/>
          </w:rPr>
          <w:tab/>
        </w:r>
        <w:r>
          <w:rPr>
            <w:webHidden/>
          </w:rPr>
          <w:fldChar w:fldCharType="begin"/>
        </w:r>
        <w:r>
          <w:rPr>
            <w:webHidden/>
          </w:rPr>
          <w:instrText xml:space="preserve"> PAGEREF _Toc139040214 \h </w:instrText>
        </w:r>
        <w:r>
          <w:rPr>
            <w:webHidden/>
          </w:rPr>
        </w:r>
        <w:r>
          <w:rPr>
            <w:webHidden/>
          </w:rPr>
          <w:fldChar w:fldCharType="separate"/>
        </w:r>
        <w:r>
          <w:rPr>
            <w:webHidden/>
          </w:rPr>
          <w:t>100</w:t>
        </w:r>
        <w:r>
          <w:rPr>
            <w:webHidden/>
          </w:rPr>
          <w:fldChar w:fldCharType="end"/>
        </w:r>
      </w:hyperlink>
    </w:p>
    <w:p w14:paraId="5132E50C" w14:textId="6CB8A9C1" w:rsidR="00814A63" w:rsidRDefault="00814A63">
      <w:pPr>
        <w:pStyle w:val="TM2"/>
        <w:rPr>
          <w:rFonts w:asciiTheme="minorHAnsi" w:eastAsiaTheme="minorEastAsia" w:hAnsiTheme="minorHAnsi" w:cstheme="minorBidi"/>
          <w:bCs w:val="0"/>
          <w:sz w:val="22"/>
          <w:szCs w:val="22"/>
          <w:lang w:val="en-US" w:eastAsia="en-US"/>
        </w:rPr>
      </w:pPr>
      <w:hyperlink w:anchor="_Toc139040215" w:history="1">
        <w:r w:rsidRPr="00F05D30">
          <w:rPr>
            <w:rStyle w:val="Lienhypertexte"/>
          </w:rPr>
          <w:t>Formulaire ANT – 3 Déclaration de Performance EAS et/ou HS</w:t>
        </w:r>
        <w:r>
          <w:rPr>
            <w:webHidden/>
          </w:rPr>
          <w:tab/>
        </w:r>
        <w:r>
          <w:rPr>
            <w:webHidden/>
          </w:rPr>
          <w:fldChar w:fldCharType="begin"/>
        </w:r>
        <w:r>
          <w:rPr>
            <w:webHidden/>
          </w:rPr>
          <w:instrText xml:space="preserve"> PAGEREF _Toc139040215 \h </w:instrText>
        </w:r>
        <w:r>
          <w:rPr>
            <w:webHidden/>
          </w:rPr>
        </w:r>
        <w:r>
          <w:rPr>
            <w:webHidden/>
          </w:rPr>
          <w:fldChar w:fldCharType="separate"/>
        </w:r>
        <w:r>
          <w:rPr>
            <w:webHidden/>
          </w:rPr>
          <w:t>103</w:t>
        </w:r>
        <w:r>
          <w:rPr>
            <w:webHidden/>
          </w:rPr>
          <w:fldChar w:fldCharType="end"/>
        </w:r>
      </w:hyperlink>
    </w:p>
    <w:p w14:paraId="2889EDE7" w14:textId="74FD82C6" w:rsidR="00814A63" w:rsidRDefault="00814A63">
      <w:pPr>
        <w:pStyle w:val="TM2"/>
        <w:rPr>
          <w:rFonts w:asciiTheme="minorHAnsi" w:eastAsiaTheme="minorEastAsia" w:hAnsiTheme="minorHAnsi" w:cstheme="minorBidi"/>
          <w:bCs w:val="0"/>
          <w:sz w:val="22"/>
          <w:szCs w:val="22"/>
          <w:lang w:val="en-US" w:eastAsia="en-US"/>
        </w:rPr>
      </w:pPr>
      <w:hyperlink w:anchor="_Toc139040216" w:history="1">
        <w:r w:rsidRPr="00F05D30">
          <w:rPr>
            <w:rStyle w:val="Lienhypertexte"/>
          </w:rPr>
          <w:t>Formulaire CT Charge de travail / travaux en cours</w:t>
        </w:r>
        <w:r>
          <w:rPr>
            <w:webHidden/>
          </w:rPr>
          <w:tab/>
        </w:r>
        <w:r>
          <w:rPr>
            <w:webHidden/>
          </w:rPr>
          <w:fldChar w:fldCharType="begin"/>
        </w:r>
        <w:r>
          <w:rPr>
            <w:webHidden/>
          </w:rPr>
          <w:instrText xml:space="preserve"> PAGEREF _Toc139040216 \h </w:instrText>
        </w:r>
        <w:r>
          <w:rPr>
            <w:webHidden/>
          </w:rPr>
        </w:r>
        <w:r>
          <w:rPr>
            <w:webHidden/>
          </w:rPr>
          <w:fldChar w:fldCharType="separate"/>
        </w:r>
        <w:r>
          <w:rPr>
            <w:webHidden/>
          </w:rPr>
          <w:t>104</w:t>
        </w:r>
        <w:r>
          <w:rPr>
            <w:webHidden/>
          </w:rPr>
          <w:fldChar w:fldCharType="end"/>
        </w:r>
      </w:hyperlink>
    </w:p>
    <w:p w14:paraId="4E788A03" w14:textId="755EC139" w:rsidR="00814A63" w:rsidRDefault="00814A63">
      <w:pPr>
        <w:pStyle w:val="TM2"/>
        <w:rPr>
          <w:rFonts w:asciiTheme="minorHAnsi" w:eastAsiaTheme="minorEastAsia" w:hAnsiTheme="minorHAnsi" w:cstheme="minorBidi"/>
          <w:bCs w:val="0"/>
          <w:sz w:val="22"/>
          <w:szCs w:val="22"/>
          <w:lang w:val="en-US" w:eastAsia="en-US"/>
        </w:rPr>
      </w:pPr>
      <w:hyperlink w:anchor="_Toc139040217" w:history="1">
        <w:r w:rsidRPr="00F05D30">
          <w:rPr>
            <w:rStyle w:val="Lienhypertexte"/>
          </w:rPr>
          <w:t>Formulaire FIN – 3.3  Ressources Financières</w:t>
        </w:r>
        <w:r>
          <w:rPr>
            <w:webHidden/>
          </w:rPr>
          <w:tab/>
        </w:r>
        <w:r>
          <w:rPr>
            <w:webHidden/>
          </w:rPr>
          <w:fldChar w:fldCharType="begin"/>
        </w:r>
        <w:r>
          <w:rPr>
            <w:webHidden/>
          </w:rPr>
          <w:instrText xml:space="preserve"> PAGEREF _Toc139040217 \h </w:instrText>
        </w:r>
        <w:r>
          <w:rPr>
            <w:webHidden/>
          </w:rPr>
        </w:r>
        <w:r>
          <w:rPr>
            <w:webHidden/>
          </w:rPr>
          <w:fldChar w:fldCharType="separate"/>
        </w:r>
        <w:r>
          <w:rPr>
            <w:webHidden/>
          </w:rPr>
          <w:t>106</w:t>
        </w:r>
        <w:r>
          <w:rPr>
            <w:webHidden/>
          </w:rPr>
          <w:fldChar w:fldCharType="end"/>
        </w:r>
      </w:hyperlink>
    </w:p>
    <w:p w14:paraId="01537FCB" w14:textId="58F99B82" w:rsidR="00814A63" w:rsidRDefault="00814A63">
      <w:pPr>
        <w:pStyle w:val="TM2"/>
        <w:rPr>
          <w:rFonts w:asciiTheme="minorHAnsi" w:eastAsiaTheme="minorEastAsia" w:hAnsiTheme="minorHAnsi" w:cstheme="minorBidi"/>
          <w:bCs w:val="0"/>
          <w:sz w:val="22"/>
          <w:szCs w:val="22"/>
          <w:lang w:val="en-US" w:eastAsia="en-US"/>
        </w:rPr>
      </w:pPr>
      <w:hyperlink w:anchor="_Toc139040218" w:history="1">
        <w:r w:rsidRPr="00F05D30">
          <w:rPr>
            <w:rStyle w:val="Lienhypertexte"/>
          </w:rPr>
          <w:t>Capacités en Personnel  Personnel Clé</w:t>
        </w:r>
        <w:r>
          <w:rPr>
            <w:webHidden/>
          </w:rPr>
          <w:tab/>
        </w:r>
        <w:r>
          <w:rPr>
            <w:webHidden/>
          </w:rPr>
          <w:fldChar w:fldCharType="begin"/>
        </w:r>
        <w:r>
          <w:rPr>
            <w:webHidden/>
          </w:rPr>
          <w:instrText xml:space="preserve"> PAGEREF _Toc139040218 \h </w:instrText>
        </w:r>
        <w:r>
          <w:rPr>
            <w:webHidden/>
          </w:rPr>
        </w:r>
        <w:r>
          <w:rPr>
            <w:webHidden/>
          </w:rPr>
          <w:fldChar w:fldCharType="separate"/>
        </w:r>
        <w:r>
          <w:rPr>
            <w:webHidden/>
          </w:rPr>
          <w:t>107</w:t>
        </w:r>
        <w:r>
          <w:rPr>
            <w:webHidden/>
          </w:rPr>
          <w:fldChar w:fldCharType="end"/>
        </w:r>
      </w:hyperlink>
    </w:p>
    <w:p w14:paraId="7B5A3508" w14:textId="64E74499" w:rsidR="00814A63" w:rsidRDefault="00814A63">
      <w:pPr>
        <w:pStyle w:val="TM2"/>
        <w:rPr>
          <w:rFonts w:asciiTheme="minorHAnsi" w:eastAsiaTheme="minorEastAsia" w:hAnsiTheme="minorHAnsi" w:cstheme="minorBidi"/>
          <w:bCs w:val="0"/>
          <w:sz w:val="22"/>
          <w:szCs w:val="22"/>
          <w:lang w:val="en-US" w:eastAsia="en-US"/>
        </w:rPr>
      </w:pPr>
      <w:hyperlink w:anchor="_Toc139040219" w:history="1">
        <w:r w:rsidRPr="00F05D30">
          <w:rPr>
            <w:rStyle w:val="Lienhypertexte"/>
          </w:rPr>
          <w:t>Curriculum vitae du Personnel proposé</w:t>
        </w:r>
        <w:r>
          <w:rPr>
            <w:webHidden/>
          </w:rPr>
          <w:tab/>
        </w:r>
        <w:r>
          <w:rPr>
            <w:webHidden/>
          </w:rPr>
          <w:fldChar w:fldCharType="begin"/>
        </w:r>
        <w:r>
          <w:rPr>
            <w:webHidden/>
          </w:rPr>
          <w:instrText xml:space="preserve"> PAGEREF _Toc139040219 \h </w:instrText>
        </w:r>
        <w:r>
          <w:rPr>
            <w:webHidden/>
          </w:rPr>
        </w:r>
        <w:r>
          <w:rPr>
            <w:webHidden/>
          </w:rPr>
          <w:fldChar w:fldCharType="separate"/>
        </w:r>
        <w:r>
          <w:rPr>
            <w:webHidden/>
          </w:rPr>
          <w:t>109</w:t>
        </w:r>
        <w:r>
          <w:rPr>
            <w:webHidden/>
          </w:rPr>
          <w:fldChar w:fldCharType="end"/>
        </w:r>
      </w:hyperlink>
    </w:p>
    <w:p w14:paraId="4EB16D24" w14:textId="53D1A70C" w:rsidR="00814A63" w:rsidRDefault="00814A63">
      <w:pPr>
        <w:pStyle w:val="TM1"/>
        <w:rPr>
          <w:rFonts w:asciiTheme="minorHAnsi" w:eastAsiaTheme="minorEastAsia" w:hAnsiTheme="minorHAnsi" w:cstheme="minorBidi"/>
          <w:b w:val="0"/>
          <w:sz w:val="22"/>
          <w:szCs w:val="22"/>
        </w:rPr>
      </w:pPr>
      <w:hyperlink w:anchor="_Toc139040220" w:history="1">
        <w:r w:rsidRPr="00F05D30">
          <w:rPr>
            <w:rStyle w:val="Lienhypertexte"/>
          </w:rPr>
          <w:t xml:space="preserve">5. </w:t>
        </w:r>
        <w:r>
          <w:rPr>
            <w:rFonts w:asciiTheme="minorHAnsi" w:eastAsiaTheme="minorEastAsia" w:hAnsiTheme="minorHAnsi" w:cstheme="minorBidi"/>
            <w:b w:val="0"/>
            <w:sz w:val="22"/>
            <w:szCs w:val="22"/>
          </w:rPr>
          <w:tab/>
        </w:r>
        <w:r w:rsidRPr="00F05D30">
          <w:rPr>
            <w:rStyle w:val="Lienhypertexte"/>
          </w:rPr>
          <w:t>Proposition Technique</w:t>
        </w:r>
        <w:r>
          <w:rPr>
            <w:webHidden/>
          </w:rPr>
          <w:tab/>
        </w:r>
        <w:r>
          <w:rPr>
            <w:webHidden/>
          </w:rPr>
          <w:fldChar w:fldCharType="begin"/>
        </w:r>
        <w:r>
          <w:rPr>
            <w:webHidden/>
          </w:rPr>
          <w:instrText xml:space="preserve"> PAGEREF _Toc139040220 \h </w:instrText>
        </w:r>
        <w:r>
          <w:rPr>
            <w:webHidden/>
          </w:rPr>
        </w:r>
        <w:r>
          <w:rPr>
            <w:webHidden/>
          </w:rPr>
          <w:fldChar w:fldCharType="separate"/>
        </w:r>
        <w:r>
          <w:rPr>
            <w:webHidden/>
          </w:rPr>
          <w:t>111</w:t>
        </w:r>
        <w:r>
          <w:rPr>
            <w:webHidden/>
          </w:rPr>
          <w:fldChar w:fldCharType="end"/>
        </w:r>
      </w:hyperlink>
    </w:p>
    <w:p w14:paraId="07B4DF6A" w14:textId="7CA793BE" w:rsidR="00814A63" w:rsidRDefault="00814A63">
      <w:pPr>
        <w:pStyle w:val="TM2"/>
        <w:rPr>
          <w:rFonts w:asciiTheme="minorHAnsi" w:eastAsiaTheme="minorEastAsia" w:hAnsiTheme="minorHAnsi" w:cstheme="minorBidi"/>
          <w:bCs w:val="0"/>
          <w:sz w:val="22"/>
          <w:szCs w:val="22"/>
          <w:lang w:val="en-US" w:eastAsia="en-US"/>
        </w:rPr>
      </w:pPr>
      <w:hyperlink w:anchor="_Toc139040221" w:history="1">
        <w:r w:rsidRPr="00F05D30">
          <w:rPr>
            <w:rStyle w:val="Lienhypertexte"/>
          </w:rPr>
          <w:t>Compétences techniques</w:t>
        </w:r>
        <w:r>
          <w:rPr>
            <w:webHidden/>
          </w:rPr>
          <w:tab/>
        </w:r>
        <w:r>
          <w:rPr>
            <w:webHidden/>
          </w:rPr>
          <w:fldChar w:fldCharType="begin"/>
        </w:r>
        <w:r>
          <w:rPr>
            <w:webHidden/>
          </w:rPr>
          <w:instrText xml:space="preserve"> PAGEREF _Toc139040221 \h </w:instrText>
        </w:r>
        <w:r>
          <w:rPr>
            <w:webHidden/>
          </w:rPr>
        </w:r>
        <w:r>
          <w:rPr>
            <w:webHidden/>
          </w:rPr>
          <w:fldChar w:fldCharType="separate"/>
        </w:r>
        <w:r>
          <w:rPr>
            <w:webHidden/>
          </w:rPr>
          <w:t>111</w:t>
        </w:r>
        <w:r>
          <w:rPr>
            <w:webHidden/>
          </w:rPr>
          <w:fldChar w:fldCharType="end"/>
        </w:r>
      </w:hyperlink>
    </w:p>
    <w:p w14:paraId="40EB971C" w14:textId="68628DDA" w:rsidR="00814A63" w:rsidRDefault="00814A63">
      <w:pPr>
        <w:pStyle w:val="TM2"/>
        <w:rPr>
          <w:rFonts w:asciiTheme="minorHAnsi" w:eastAsiaTheme="minorEastAsia" w:hAnsiTheme="minorHAnsi" w:cstheme="minorBidi"/>
          <w:bCs w:val="0"/>
          <w:sz w:val="22"/>
          <w:szCs w:val="22"/>
          <w:lang w:val="en-US" w:eastAsia="en-US"/>
        </w:rPr>
      </w:pPr>
      <w:hyperlink w:anchor="_Toc139040222" w:history="1">
        <w:r w:rsidRPr="00F05D30">
          <w:rPr>
            <w:rStyle w:val="Lienhypertexte"/>
          </w:rPr>
          <w:t>Modèle d’Autorisation du Fabricant</w:t>
        </w:r>
        <w:r>
          <w:rPr>
            <w:webHidden/>
          </w:rPr>
          <w:tab/>
        </w:r>
        <w:r>
          <w:rPr>
            <w:webHidden/>
          </w:rPr>
          <w:fldChar w:fldCharType="begin"/>
        </w:r>
        <w:r>
          <w:rPr>
            <w:webHidden/>
          </w:rPr>
          <w:instrText xml:space="preserve"> PAGEREF _Toc139040222 \h </w:instrText>
        </w:r>
        <w:r>
          <w:rPr>
            <w:webHidden/>
          </w:rPr>
        </w:r>
        <w:r>
          <w:rPr>
            <w:webHidden/>
          </w:rPr>
          <w:fldChar w:fldCharType="separate"/>
        </w:r>
        <w:r>
          <w:rPr>
            <w:webHidden/>
          </w:rPr>
          <w:t>112</w:t>
        </w:r>
        <w:r>
          <w:rPr>
            <w:webHidden/>
          </w:rPr>
          <w:fldChar w:fldCharType="end"/>
        </w:r>
      </w:hyperlink>
    </w:p>
    <w:p w14:paraId="2910F074" w14:textId="4A0CBB49" w:rsidR="00814A63" w:rsidRDefault="00814A63">
      <w:pPr>
        <w:pStyle w:val="TM2"/>
        <w:rPr>
          <w:rFonts w:asciiTheme="minorHAnsi" w:eastAsiaTheme="minorEastAsia" w:hAnsiTheme="minorHAnsi" w:cstheme="minorBidi"/>
          <w:bCs w:val="0"/>
          <w:sz w:val="22"/>
          <w:szCs w:val="22"/>
          <w:lang w:val="en-US" w:eastAsia="en-US"/>
        </w:rPr>
      </w:pPr>
      <w:hyperlink w:anchor="_Toc139040223" w:history="1">
        <w:r w:rsidRPr="00F05D30">
          <w:rPr>
            <w:rStyle w:val="Lienhypertexte"/>
          </w:rPr>
          <w:t>Modèle d’Accord de Sous-traitance</w:t>
        </w:r>
        <w:r>
          <w:rPr>
            <w:webHidden/>
          </w:rPr>
          <w:tab/>
        </w:r>
        <w:r>
          <w:rPr>
            <w:webHidden/>
          </w:rPr>
          <w:fldChar w:fldCharType="begin"/>
        </w:r>
        <w:r>
          <w:rPr>
            <w:webHidden/>
          </w:rPr>
          <w:instrText xml:space="preserve"> PAGEREF _Toc139040223 \h </w:instrText>
        </w:r>
        <w:r>
          <w:rPr>
            <w:webHidden/>
          </w:rPr>
        </w:r>
        <w:r>
          <w:rPr>
            <w:webHidden/>
          </w:rPr>
          <w:fldChar w:fldCharType="separate"/>
        </w:r>
        <w:r>
          <w:rPr>
            <w:webHidden/>
          </w:rPr>
          <w:t>113</w:t>
        </w:r>
        <w:r>
          <w:rPr>
            <w:webHidden/>
          </w:rPr>
          <w:fldChar w:fldCharType="end"/>
        </w:r>
      </w:hyperlink>
    </w:p>
    <w:p w14:paraId="09E55F78" w14:textId="1A9F55DF" w:rsidR="00814A63" w:rsidRDefault="00814A63">
      <w:pPr>
        <w:pStyle w:val="TM2"/>
        <w:rPr>
          <w:rFonts w:asciiTheme="minorHAnsi" w:eastAsiaTheme="minorEastAsia" w:hAnsiTheme="minorHAnsi" w:cstheme="minorBidi"/>
          <w:bCs w:val="0"/>
          <w:sz w:val="22"/>
          <w:szCs w:val="22"/>
          <w:lang w:val="en-US" w:eastAsia="en-US"/>
        </w:rPr>
      </w:pPr>
      <w:hyperlink w:anchor="_Toc139040224" w:history="1">
        <w:r w:rsidRPr="00F05D30">
          <w:rPr>
            <w:rStyle w:val="Lienhypertexte"/>
          </w:rPr>
          <w:t>Liste des Sous-Traitants proposés</w:t>
        </w:r>
        <w:r>
          <w:rPr>
            <w:webHidden/>
          </w:rPr>
          <w:tab/>
        </w:r>
        <w:r>
          <w:rPr>
            <w:webHidden/>
          </w:rPr>
          <w:fldChar w:fldCharType="begin"/>
        </w:r>
        <w:r>
          <w:rPr>
            <w:webHidden/>
          </w:rPr>
          <w:instrText xml:space="preserve"> PAGEREF _Toc139040224 \h </w:instrText>
        </w:r>
        <w:r>
          <w:rPr>
            <w:webHidden/>
          </w:rPr>
        </w:r>
        <w:r>
          <w:rPr>
            <w:webHidden/>
          </w:rPr>
          <w:fldChar w:fldCharType="separate"/>
        </w:r>
        <w:r>
          <w:rPr>
            <w:webHidden/>
          </w:rPr>
          <w:t>114</w:t>
        </w:r>
        <w:r>
          <w:rPr>
            <w:webHidden/>
          </w:rPr>
          <w:fldChar w:fldCharType="end"/>
        </w:r>
      </w:hyperlink>
    </w:p>
    <w:p w14:paraId="3F8C4374" w14:textId="4A0C0E4C" w:rsidR="00814A63" w:rsidRDefault="00814A63">
      <w:pPr>
        <w:pStyle w:val="TM2"/>
        <w:rPr>
          <w:rFonts w:asciiTheme="minorHAnsi" w:eastAsiaTheme="minorEastAsia" w:hAnsiTheme="minorHAnsi" w:cstheme="minorBidi"/>
          <w:bCs w:val="0"/>
          <w:sz w:val="22"/>
          <w:szCs w:val="22"/>
          <w:lang w:val="en-US" w:eastAsia="en-US"/>
        </w:rPr>
      </w:pPr>
      <w:hyperlink w:anchor="_Toc139040225" w:history="1">
        <w:r w:rsidRPr="00F05D30">
          <w:rPr>
            <w:rStyle w:val="Lienhypertexte"/>
          </w:rPr>
          <w:t>Formulaires relatifs aux Droits de Propriété intellectuelle</w:t>
        </w:r>
        <w:r>
          <w:rPr>
            <w:webHidden/>
          </w:rPr>
          <w:tab/>
        </w:r>
        <w:r>
          <w:rPr>
            <w:webHidden/>
          </w:rPr>
          <w:fldChar w:fldCharType="begin"/>
        </w:r>
        <w:r>
          <w:rPr>
            <w:webHidden/>
          </w:rPr>
          <w:instrText xml:space="preserve"> PAGEREF _Toc139040225 \h </w:instrText>
        </w:r>
        <w:r>
          <w:rPr>
            <w:webHidden/>
          </w:rPr>
        </w:r>
        <w:r>
          <w:rPr>
            <w:webHidden/>
          </w:rPr>
          <w:fldChar w:fldCharType="separate"/>
        </w:r>
        <w:r>
          <w:rPr>
            <w:webHidden/>
          </w:rPr>
          <w:t>115</w:t>
        </w:r>
        <w:r>
          <w:rPr>
            <w:webHidden/>
          </w:rPr>
          <w:fldChar w:fldCharType="end"/>
        </w:r>
      </w:hyperlink>
    </w:p>
    <w:p w14:paraId="03049036" w14:textId="2E9A6F4B" w:rsidR="00814A63" w:rsidRDefault="00814A63">
      <w:pPr>
        <w:pStyle w:val="TM2"/>
        <w:rPr>
          <w:rFonts w:asciiTheme="minorHAnsi" w:eastAsiaTheme="minorEastAsia" w:hAnsiTheme="minorHAnsi" w:cstheme="minorBidi"/>
          <w:bCs w:val="0"/>
          <w:sz w:val="22"/>
          <w:szCs w:val="22"/>
          <w:lang w:val="en-US" w:eastAsia="en-US"/>
        </w:rPr>
      </w:pPr>
      <w:hyperlink w:anchor="_Toc139040226" w:history="1">
        <w:r w:rsidRPr="00F05D30">
          <w:rPr>
            <w:rStyle w:val="Lienhypertexte"/>
          </w:rPr>
          <w:t>Conformité des Matériaux constituant le Système d’Information</w:t>
        </w:r>
        <w:r>
          <w:rPr>
            <w:webHidden/>
          </w:rPr>
          <w:tab/>
        </w:r>
        <w:r>
          <w:rPr>
            <w:webHidden/>
          </w:rPr>
          <w:fldChar w:fldCharType="begin"/>
        </w:r>
        <w:r>
          <w:rPr>
            <w:webHidden/>
          </w:rPr>
          <w:instrText xml:space="preserve"> PAGEREF _Toc139040226 \h </w:instrText>
        </w:r>
        <w:r>
          <w:rPr>
            <w:webHidden/>
          </w:rPr>
        </w:r>
        <w:r>
          <w:rPr>
            <w:webHidden/>
          </w:rPr>
          <w:fldChar w:fldCharType="separate"/>
        </w:r>
        <w:r>
          <w:rPr>
            <w:webHidden/>
          </w:rPr>
          <w:t>118</w:t>
        </w:r>
        <w:r>
          <w:rPr>
            <w:webHidden/>
          </w:rPr>
          <w:fldChar w:fldCharType="end"/>
        </w:r>
      </w:hyperlink>
    </w:p>
    <w:p w14:paraId="611D1DA4" w14:textId="6B342155" w:rsidR="00814A63" w:rsidRDefault="00814A63">
      <w:pPr>
        <w:pStyle w:val="TM2"/>
        <w:rPr>
          <w:rFonts w:asciiTheme="minorHAnsi" w:eastAsiaTheme="minorEastAsia" w:hAnsiTheme="minorHAnsi" w:cstheme="minorBidi"/>
          <w:bCs w:val="0"/>
          <w:sz w:val="22"/>
          <w:szCs w:val="22"/>
          <w:lang w:val="en-US" w:eastAsia="en-US"/>
        </w:rPr>
      </w:pPr>
      <w:hyperlink w:anchor="_Toc139040227" w:history="1">
        <w:r w:rsidRPr="00F05D30">
          <w:rPr>
            <w:rStyle w:val="Lienhypertexte"/>
          </w:rPr>
          <w:t>Format de la Proposition technique</w:t>
        </w:r>
        <w:r>
          <w:rPr>
            <w:webHidden/>
          </w:rPr>
          <w:tab/>
        </w:r>
        <w:r>
          <w:rPr>
            <w:webHidden/>
          </w:rPr>
          <w:fldChar w:fldCharType="begin"/>
        </w:r>
        <w:r>
          <w:rPr>
            <w:webHidden/>
          </w:rPr>
          <w:instrText xml:space="preserve"> PAGEREF _Toc139040227 \h </w:instrText>
        </w:r>
        <w:r>
          <w:rPr>
            <w:webHidden/>
          </w:rPr>
        </w:r>
        <w:r>
          <w:rPr>
            <w:webHidden/>
          </w:rPr>
          <w:fldChar w:fldCharType="separate"/>
        </w:r>
        <w:r>
          <w:rPr>
            <w:webHidden/>
          </w:rPr>
          <w:t>119</w:t>
        </w:r>
        <w:r>
          <w:rPr>
            <w:webHidden/>
          </w:rPr>
          <w:fldChar w:fldCharType="end"/>
        </w:r>
      </w:hyperlink>
    </w:p>
    <w:p w14:paraId="3506F4FF" w14:textId="47A223F3" w:rsidR="00814A63" w:rsidRDefault="00814A63">
      <w:pPr>
        <w:pStyle w:val="TM2"/>
        <w:rPr>
          <w:rFonts w:asciiTheme="minorHAnsi" w:eastAsiaTheme="minorEastAsia" w:hAnsiTheme="minorHAnsi" w:cstheme="minorBidi"/>
          <w:bCs w:val="0"/>
          <w:sz w:val="22"/>
          <w:szCs w:val="22"/>
          <w:lang w:val="en-US" w:eastAsia="en-US"/>
        </w:rPr>
      </w:pPr>
      <w:hyperlink w:anchor="_Toc139040228" w:history="1">
        <w:r w:rsidRPr="00F05D30">
          <w:rPr>
            <w:rStyle w:val="Lienhypertexte"/>
          </w:rPr>
          <w:t>Liste de Contrôle de la Conformité technique</w:t>
        </w:r>
        <w:r>
          <w:rPr>
            <w:webHidden/>
          </w:rPr>
          <w:tab/>
        </w:r>
        <w:r>
          <w:rPr>
            <w:webHidden/>
          </w:rPr>
          <w:fldChar w:fldCharType="begin"/>
        </w:r>
        <w:r>
          <w:rPr>
            <w:webHidden/>
          </w:rPr>
          <w:instrText xml:space="preserve"> PAGEREF _Toc139040228 \h </w:instrText>
        </w:r>
        <w:r>
          <w:rPr>
            <w:webHidden/>
          </w:rPr>
        </w:r>
        <w:r>
          <w:rPr>
            <w:webHidden/>
          </w:rPr>
          <w:fldChar w:fldCharType="separate"/>
        </w:r>
        <w:r>
          <w:rPr>
            <w:webHidden/>
          </w:rPr>
          <w:t>120</w:t>
        </w:r>
        <w:r>
          <w:rPr>
            <w:webHidden/>
          </w:rPr>
          <w:fldChar w:fldCharType="end"/>
        </w:r>
      </w:hyperlink>
    </w:p>
    <w:p w14:paraId="66F1B200" w14:textId="092D849A" w:rsidR="00814A63" w:rsidRDefault="00814A63">
      <w:pPr>
        <w:pStyle w:val="TM1"/>
        <w:rPr>
          <w:rFonts w:asciiTheme="minorHAnsi" w:eastAsiaTheme="minorEastAsia" w:hAnsiTheme="minorHAnsi" w:cstheme="minorBidi"/>
          <w:b w:val="0"/>
          <w:sz w:val="22"/>
          <w:szCs w:val="22"/>
        </w:rPr>
      </w:pPr>
      <w:hyperlink w:anchor="_Toc139040229" w:history="1">
        <w:r w:rsidRPr="00F05D30">
          <w:rPr>
            <w:rStyle w:val="Lienhypertexte"/>
          </w:rPr>
          <w:t>Code de Conduite (ES) pour le Personnel du Fournisseur</w:t>
        </w:r>
        <w:r>
          <w:rPr>
            <w:webHidden/>
          </w:rPr>
          <w:tab/>
        </w:r>
        <w:r>
          <w:rPr>
            <w:webHidden/>
          </w:rPr>
          <w:fldChar w:fldCharType="begin"/>
        </w:r>
        <w:r>
          <w:rPr>
            <w:webHidden/>
          </w:rPr>
          <w:instrText xml:space="preserve"> PAGEREF _Toc139040229 \h </w:instrText>
        </w:r>
        <w:r>
          <w:rPr>
            <w:webHidden/>
          </w:rPr>
        </w:r>
        <w:r>
          <w:rPr>
            <w:webHidden/>
          </w:rPr>
          <w:fldChar w:fldCharType="separate"/>
        </w:r>
        <w:r>
          <w:rPr>
            <w:webHidden/>
          </w:rPr>
          <w:t>121</w:t>
        </w:r>
        <w:r>
          <w:rPr>
            <w:webHidden/>
          </w:rPr>
          <w:fldChar w:fldCharType="end"/>
        </w:r>
      </w:hyperlink>
    </w:p>
    <w:p w14:paraId="6146A242" w14:textId="53CEFDF6" w:rsidR="00814A63" w:rsidRDefault="00814A63">
      <w:pPr>
        <w:pStyle w:val="TM1"/>
        <w:rPr>
          <w:rFonts w:asciiTheme="minorHAnsi" w:eastAsiaTheme="minorEastAsia" w:hAnsiTheme="minorHAnsi" w:cstheme="minorBidi"/>
          <w:b w:val="0"/>
          <w:sz w:val="22"/>
          <w:szCs w:val="22"/>
        </w:rPr>
      </w:pPr>
      <w:hyperlink w:anchor="_Toc139040230" w:history="1">
        <w:r w:rsidRPr="00F05D30">
          <w:rPr>
            <w:rStyle w:val="Lienhypertexte"/>
          </w:rPr>
          <w:t xml:space="preserve">6. </w:t>
        </w:r>
        <w:r>
          <w:rPr>
            <w:rFonts w:asciiTheme="minorHAnsi" w:eastAsiaTheme="minorEastAsia" w:hAnsiTheme="minorHAnsi" w:cstheme="minorBidi"/>
            <w:b w:val="0"/>
            <w:sz w:val="22"/>
            <w:szCs w:val="22"/>
          </w:rPr>
          <w:tab/>
        </w:r>
        <w:r w:rsidRPr="00F05D30">
          <w:rPr>
            <w:rStyle w:val="Lienhypertexte"/>
          </w:rPr>
          <w:t>Modèle de Garantie de Proposition</w:t>
        </w:r>
        <w:r>
          <w:rPr>
            <w:webHidden/>
          </w:rPr>
          <w:tab/>
        </w:r>
        <w:r>
          <w:rPr>
            <w:webHidden/>
          </w:rPr>
          <w:fldChar w:fldCharType="begin"/>
        </w:r>
        <w:r>
          <w:rPr>
            <w:webHidden/>
          </w:rPr>
          <w:instrText xml:space="preserve"> PAGEREF _Toc139040230 \h </w:instrText>
        </w:r>
        <w:r>
          <w:rPr>
            <w:webHidden/>
          </w:rPr>
        </w:r>
        <w:r>
          <w:rPr>
            <w:webHidden/>
          </w:rPr>
          <w:fldChar w:fldCharType="separate"/>
        </w:r>
        <w:r>
          <w:rPr>
            <w:webHidden/>
          </w:rPr>
          <w:t>126</w:t>
        </w:r>
        <w:r>
          <w:rPr>
            <w:webHidden/>
          </w:rPr>
          <w:fldChar w:fldCharType="end"/>
        </w:r>
      </w:hyperlink>
    </w:p>
    <w:p w14:paraId="409CCE6E" w14:textId="6DCBAC45" w:rsidR="008A736B" w:rsidRDefault="00B434E3" w:rsidP="00F13078">
      <w:pPr>
        <w:pStyle w:val="Subtitle2"/>
      </w:pPr>
      <w:r>
        <w:rPr>
          <w:noProof/>
          <w:lang w:val="en-US" w:eastAsia="en-US"/>
        </w:rPr>
        <w:fldChar w:fldCharType="end"/>
      </w:r>
    </w:p>
    <w:p w14:paraId="41B5F230" w14:textId="77777777" w:rsidR="008A736B" w:rsidRPr="00F46630" w:rsidRDefault="003F254D" w:rsidP="009D5738">
      <w:pPr>
        <w:pStyle w:val="TM1"/>
        <w:sectPr w:rsidR="008A736B" w:rsidRPr="00F46630" w:rsidSect="001163B4">
          <w:headerReference w:type="even" r:id="rId48"/>
          <w:headerReference w:type="default" r:id="rId49"/>
          <w:headerReference w:type="first" r:id="rId50"/>
          <w:footnotePr>
            <w:numRestart w:val="eachSect"/>
          </w:footnotePr>
          <w:endnotePr>
            <w:numRestart w:val="eachSect"/>
          </w:endnotePr>
          <w:type w:val="oddPage"/>
          <w:pgSz w:w="12240" w:h="15840" w:code="1"/>
          <w:pgMar w:top="1800" w:right="1440" w:bottom="1152" w:left="1440" w:header="720" w:footer="432" w:gutter="0"/>
          <w:cols w:space="720"/>
          <w:formProt w:val="0"/>
          <w:titlePg/>
          <w:docGrid w:linePitch="272"/>
        </w:sectPr>
      </w:pPr>
      <w:r>
        <w:rPr>
          <w:bCs/>
        </w:rPr>
        <w:fldChar w:fldCharType="begin"/>
      </w:r>
      <w:r w:rsidRPr="00F46630">
        <w:instrText xml:space="preserve"> TOC \h \z \t "Style10;1" </w:instrText>
      </w:r>
      <w:r>
        <w:rPr>
          <w:bCs/>
        </w:rPr>
        <w:fldChar w:fldCharType="separate"/>
      </w:r>
    </w:p>
    <w:p w14:paraId="4736B535" w14:textId="5F21E9B1" w:rsidR="00F13078" w:rsidRDefault="003F254D" w:rsidP="006664CC">
      <w:r>
        <w:rPr>
          <w:b/>
        </w:rPr>
        <w:lastRenderedPageBreak/>
        <w:fldChar w:fldCharType="end"/>
      </w:r>
    </w:p>
    <w:p w14:paraId="759C59E6" w14:textId="7C666EE6" w:rsidR="006664CC" w:rsidRPr="00807862" w:rsidRDefault="00D7004F" w:rsidP="00D04026">
      <w:pPr>
        <w:pStyle w:val="S4H1"/>
      </w:pPr>
      <w:bookmarkStart w:id="394" w:name="_Toc471813428"/>
      <w:bookmarkStart w:id="395" w:name="_Toc473118312"/>
      <w:bookmarkStart w:id="396" w:name="_Toc129940508"/>
      <w:bookmarkStart w:id="397" w:name="_Toc139040207"/>
      <w:r>
        <w:t xml:space="preserve">1. </w:t>
      </w:r>
      <w:r w:rsidR="00B95EBE">
        <w:tab/>
      </w:r>
      <w:r w:rsidR="006664CC" w:rsidRPr="00807862">
        <w:t>Lettre de Proposition</w:t>
      </w:r>
      <w:r w:rsidR="008A736B" w:rsidRPr="00807862">
        <w:t xml:space="preserve"> – </w:t>
      </w:r>
      <w:r w:rsidR="00644399" w:rsidRPr="00807862">
        <w:t>P</w:t>
      </w:r>
      <w:r w:rsidR="00644399">
        <w:t xml:space="preserve">roposition </w:t>
      </w:r>
      <w:r w:rsidR="001C3CFF" w:rsidRPr="00807862">
        <w:t>Technique</w:t>
      </w:r>
      <w:bookmarkEnd w:id="394"/>
      <w:bookmarkEnd w:id="395"/>
      <w:bookmarkEnd w:id="396"/>
      <w:r w:rsidR="00644399">
        <w:t xml:space="preserve"> de Première Etape</w:t>
      </w:r>
      <w:bookmarkEnd w:id="397"/>
    </w:p>
    <w:p w14:paraId="5392BB95" w14:textId="77777777" w:rsidR="001E6066" w:rsidRPr="00B4328A" w:rsidRDefault="001E6066" w:rsidP="001E6066">
      <w:pPr>
        <w:pBdr>
          <w:top w:val="single" w:sz="4" w:space="1" w:color="auto"/>
          <w:left w:val="single" w:sz="4" w:space="4" w:color="auto"/>
          <w:bottom w:val="single" w:sz="4" w:space="1" w:color="auto"/>
          <w:right w:val="single" w:sz="4" w:space="4" w:color="auto"/>
        </w:pBdr>
        <w:spacing w:before="120"/>
        <w:rPr>
          <w:i/>
          <w:iCs/>
        </w:rPr>
      </w:pPr>
      <w:r w:rsidRPr="00B4328A">
        <w:rPr>
          <w:i/>
          <w:iCs/>
        </w:rPr>
        <w:t>INSTRUCTIONS AUX PROPOSANTS : SUPPRIMER CE CARTOUCHE APRES AVOIR REMPLI LE FORMULAIRE</w:t>
      </w:r>
    </w:p>
    <w:p w14:paraId="282A396A" w14:textId="77777777" w:rsidR="001E6066" w:rsidRPr="00B4328A" w:rsidRDefault="001E6066" w:rsidP="001E6066">
      <w:pPr>
        <w:pBdr>
          <w:top w:val="single" w:sz="4" w:space="1" w:color="auto"/>
          <w:left w:val="single" w:sz="4" w:space="4" w:color="auto"/>
          <w:bottom w:val="single" w:sz="4" w:space="1" w:color="auto"/>
          <w:right w:val="single" w:sz="4" w:space="4" w:color="auto"/>
        </w:pBdr>
        <w:spacing w:before="120"/>
      </w:pPr>
      <w:r w:rsidRPr="00B4328A">
        <w:rPr>
          <w:i/>
          <w:iCs/>
        </w:rPr>
        <w:t>Le Proposant devra remplir la lettre ci-dessous avec son entête, indiquant clairement le nom et l’adresse commerciale complets.</w:t>
      </w:r>
    </w:p>
    <w:p w14:paraId="76E94D74" w14:textId="77777777" w:rsidR="001E6066" w:rsidRPr="00EE7A75" w:rsidRDefault="001E6066" w:rsidP="001E6066">
      <w:pPr>
        <w:pBdr>
          <w:top w:val="single" w:sz="4" w:space="1" w:color="auto"/>
          <w:left w:val="single" w:sz="4" w:space="4" w:color="auto"/>
          <w:bottom w:val="single" w:sz="4" w:space="1" w:color="auto"/>
          <w:right w:val="single" w:sz="4" w:space="4" w:color="auto"/>
        </w:pBdr>
        <w:rPr>
          <w:szCs w:val="24"/>
        </w:rPr>
      </w:pPr>
      <w:r w:rsidRPr="00B4328A">
        <w:rPr>
          <w:i/>
          <w:iCs/>
          <w:u w:val="single"/>
        </w:rPr>
        <w:t>Notes</w:t>
      </w:r>
      <w:r w:rsidRPr="00B4328A">
        <w:rPr>
          <w:i/>
          <w:iCs/>
        </w:rPr>
        <w:t> : le texte en italiques est destiné à faciliter la préparation des formulaires et devra être supprimé dans les formulaires de Proposition</w:t>
      </w:r>
    </w:p>
    <w:p w14:paraId="0A31C56B" w14:textId="77777777" w:rsidR="006664CC" w:rsidRPr="00EE7A75" w:rsidRDefault="006664CC" w:rsidP="006664CC">
      <w:pPr>
        <w:jc w:val="center"/>
        <w:rPr>
          <w:szCs w:val="24"/>
        </w:rPr>
      </w:pPr>
    </w:p>
    <w:p w14:paraId="326F4CE6" w14:textId="77777777" w:rsidR="006664CC" w:rsidRPr="00C75461" w:rsidRDefault="006664CC" w:rsidP="008A736B">
      <w:pPr>
        <w:tabs>
          <w:tab w:val="right" w:pos="9000"/>
        </w:tabs>
        <w:ind w:left="4320" w:hanging="3469"/>
        <w:jc w:val="right"/>
        <w:rPr>
          <w:i/>
          <w:szCs w:val="24"/>
        </w:rPr>
      </w:pPr>
      <w:r w:rsidRPr="00EE7A75">
        <w:rPr>
          <w:szCs w:val="24"/>
        </w:rPr>
        <w:t>Date</w:t>
      </w:r>
      <w:r w:rsidR="008049DB">
        <w:rPr>
          <w:szCs w:val="24"/>
        </w:rPr>
        <w:t> :</w:t>
      </w:r>
      <w:r>
        <w:rPr>
          <w:szCs w:val="24"/>
        </w:rPr>
        <w:t xml:space="preserve"> </w:t>
      </w:r>
      <w:r>
        <w:rPr>
          <w:i/>
          <w:szCs w:val="24"/>
        </w:rPr>
        <w:t>[à insérer par le Proposant]</w:t>
      </w:r>
    </w:p>
    <w:p w14:paraId="72E5E1C7" w14:textId="77777777" w:rsidR="006664CC" w:rsidRPr="00EE7A75" w:rsidRDefault="006664CC" w:rsidP="008A736B">
      <w:pPr>
        <w:tabs>
          <w:tab w:val="right" w:pos="9000"/>
        </w:tabs>
        <w:ind w:left="4320" w:hanging="3469"/>
        <w:jc w:val="right"/>
        <w:rPr>
          <w:szCs w:val="24"/>
        </w:rPr>
      </w:pPr>
      <w:r>
        <w:rPr>
          <w:szCs w:val="24"/>
        </w:rPr>
        <w:t xml:space="preserve">Prêt/Crédit/Don No. </w:t>
      </w:r>
      <w:r>
        <w:rPr>
          <w:i/>
          <w:szCs w:val="24"/>
        </w:rPr>
        <w:t xml:space="preserve">[à insérer par </w:t>
      </w:r>
      <w:r w:rsidR="00F26AD3">
        <w:rPr>
          <w:i/>
          <w:szCs w:val="24"/>
        </w:rPr>
        <w:t>l’Acheteur</w:t>
      </w:r>
      <w:r>
        <w:rPr>
          <w:i/>
          <w:szCs w:val="24"/>
        </w:rPr>
        <w:t>]</w:t>
      </w:r>
    </w:p>
    <w:p w14:paraId="78138168" w14:textId="77777777" w:rsidR="006664CC" w:rsidRDefault="006664CC" w:rsidP="008A736B">
      <w:pPr>
        <w:tabs>
          <w:tab w:val="right" w:pos="9000"/>
        </w:tabs>
        <w:ind w:left="4320" w:hanging="3469"/>
        <w:jc w:val="right"/>
        <w:rPr>
          <w:szCs w:val="24"/>
        </w:rPr>
      </w:pPr>
      <w:r w:rsidRPr="00EE7A75">
        <w:rPr>
          <w:szCs w:val="24"/>
        </w:rPr>
        <w:t>Avis d’</w:t>
      </w:r>
      <w:r>
        <w:rPr>
          <w:szCs w:val="24"/>
        </w:rPr>
        <w:t>appel à propositions</w:t>
      </w:r>
      <w:r w:rsidRPr="00EE7A75">
        <w:rPr>
          <w:szCs w:val="24"/>
        </w:rPr>
        <w:t xml:space="preserve"> No.</w:t>
      </w:r>
      <w:r w:rsidR="008049DB">
        <w:rPr>
          <w:szCs w:val="24"/>
        </w:rPr>
        <w:t> :</w:t>
      </w:r>
      <w:r>
        <w:rPr>
          <w:szCs w:val="24"/>
        </w:rPr>
        <w:t xml:space="preserve"> </w:t>
      </w:r>
      <w:r>
        <w:rPr>
          <w:i/>
          <w:szCs w:val="24"/>
        </w:rPr>
        <w:t xml:space="preserve">[à insérer par </w:t>
      </w:r>
      <w:r w:rsidR="00F26AD3">
        <w:rPr>
          <w:i/>
          <w:szCs w:val="24"/>
        </w:rPr>
        <w:t>l’Acheteur</w:t>
      </w:r>
      <w:r>
        <w:rPr>
          <w:i/>
          <w:szCs w:val="24"/>
        </w:rPr>
        <w:t>]</w:t>
      </w:r>
    </w:p>
    <w:p w14:paraId="1F586533" w14:textId="7DBABA0B" w:rsidR="006664CC" w:rsidRDefault="006664CC" w:rsidP="008A736B">
      <w:pPr>
        <w:tabs>
          <w:tab w:val="right" w:pos="9000"/>
        </w:tabs>
        <w:ind w:left="4320" w:hanging="3469"/>
        <w:jc w:val="right"/>
        <w:rPr>
          <w:i/>
          <w:szCs w:val="24"/>
        </w:rPr>
      </w:pPr>
      <w:r>
        <w:rPr>
          <w:szCs w:val="24"/>
        </w:rPr>
        <w:t>Marché</w:t>
      </w:r>
      <w:r w:rsidR="001E6066">
        <w:rPr>
          <w:szCs w:val="24"/>
        </w:rPr>
        <w:t> :</w:t>
      </w:r>
      <w:r>
        <w:rPr>
          <w:szCs w:val="24"/>
        </w:rPr>
        <w:t xml:space="preserve"> </w:t>
      </w:r>
      <w:r>
        <w:rPr>
          <w:i/>
          <w:szCs w:val="24"/>
        </w:rPr>
        <w:t xml:space="preserve">[à insérer par </w:t>
      </w:r>
      <w:r w:rsidR="00F26AD3">
        <w:rPr>
          <w:i/>
          <w:szCs w:val="24"/>
        </w:rPr>
        <w:t>l’Acheteur</w:t>
      </w:r>
      <w:r>
        <w:rPr>
          <w:i/>
          <w:szCs w:val="24"/>
        </w:rPr>
        <w:t>]</w:t>
      </w:r>
    </w:p>
    <w:p w14:paraId="3D4C6F25" w14:textId="3E29FAB6" w:rsidR="001E6066" w:rsidRPr="00EE7A75" w:rsidRDefault="008736AE" w:rsidP="008A736B">
      <w:pPr>
        <w:tabs>
          <w:tab w:val="right" w:pos="9000"/>
        </w:tabs>
        <w:ind w:left="4320" w:hanging="3469"/>
        <w:jc w:val="right"/>
        <w:rPr>
          <w:szCs w:val="24"/>
        </w:rPr>
      </w:pPr>
      <w:r w:rsidRPr="00DB2CA0">
        <w:rPr>
          <w:iCs/>
          <w:szCs w:val="24"/>
        </w:rPr>
        <w:t>Variante N°:</w:t>
      </w:r>
      <w:r>
        <w:rPr>
          <w:i/>
          <w:szCs w:val="24"/>
        </w:rPr>
        <w:t xml:space="preserve"> </w:t>
      </w:r>
      <w:r w:rsidR="00326F9D" w:rsidRPr="00326F9D">
        <w:rPr>
          <w:i/>
          <w:szCs w:val="24"/>
        </w:rPr>
        <w:t>[insérer le numéro d'identification s'il s'agit d'une Proposition variante, sinon omettre].</w:t>
      </w:r>
    </w:p>
    <w:p w14:paraId="3295A4B9" w14:textId="3FF1DE2E" w:rsidR="006664CC" w:rsidRDefault="006664CC" w:rsidP="006664CC">
      <w:pPr>
        <w:rPr>
          <w:szCs w:val="24"/>
        </w:rPr>
      </w:pPr>
      <w:r w:rsidRPr="00EE7A75">
        <w:rPr>
          <w:szCs w:val="24"/>
        </w:rPr>
        <w:t>À</w:t>
      </w:r>
      <w:r w:rsidR="008049DB">
        <w:rPr>
          <w:szCs w:val="24"/>
        </w:rPr>
        <w:t> :</w:t>
      </w:r>
      <w:r w:rsidRPr="00EE7A75">
        <w:rPr>
          <w:szCs w:val="24"/>
        </w:rPr>
        <w:t xml:space="preserve"> </w:t>
      </w:r>
      <w:r w:rsidRPr="008A736B">
        <w:rPr>
          <w:i/>
          <w:iCs/>
          <w:szCs w:val="24"/>
        </w:rPr>
        <w:t>[</w:t>
      </w:r>
      <w:r w:rsidR="00F26AD3" w:rsidRPr="008A736B">
        <w:rPr>
          <w:i/>
          <w:iCs/>
          <w:szCs w:val="24"/>
        </w:rPr>
        <w:t>L’Acheteur</w:t>
      </w:r>
      <w:r w:rsidR="008049DB" w:rsidRPr="008A736B">
        <w:rPr>
          <w:i/>
          <w:iCs/>
          <w:szCs w:val="24"/>
        </w:rPr>
        <w:t> :</w:t>
      </w:r>
      <w:r w:rsidRPr="008A736B">
        <w:rPr>
          <w:i/>
          <w:iCs/>
          <w:szCs w:val="24"/>
        </w:rPr>
        <w:t xml:space="preserve"> insérer le nom </w:t>
      </w:r>
      <w:r w:rsidR="00F26AD3" w:rsidRPr="008A736B">
        <w:rPr>
          <w:i/>
          <w:iCs/>
          <w:szCs w:val="24"/>
        </w:rPr>
        <w:t>de l’Acheteur</w:t>
      </w:r>
      <w:r w:rsidR="008A736B" w:rsidRPr="008A736B">
        <w:rPr>
          <w:i/>
          <w:iCs/>
          <w:szCs w:val="24"/>
        </w:rPr>
        <w:t>]</w:t>
      </w:r>
    </w:p>
    <w:p w14:paraId="2401BCAC" w14:textId="77777777" w:rsidR="0098494D" w:rsidRPr="004E41D3" w:rsidRDefault="0098494D" w:rsidP="008A736B">
      <w:pPr>
        <w:rPr>
          <w:highlight w:val="yellow"/>
        </w:rPr>
      </w:pPr>
    </w:p>
    <w:p w14:paraId="02EAB645" w14:textId="1D7BE6D7" w:rsidR="0098494D" w:rsidRPr="00EE7A75" w:rsidRDefault="0098494D" w:rsidP="0098494D">
      <w:pPr>
        <w:rPr>
          <w:szCs w:val="24"/>
        </w:rPr>
      </w:pPr>
      <w:r w:rsidRPr="00EE7A75">
        <w:rPr>
          <w:szCs w:val="24"/>
        </w:rPr>
        <w:t>Nous, les soussignés</w:t>
      </w:r>
      <w:r w:rsidR="000A066D">
        <w:rPr>
          <w:szCs w:val="24"/>
        </w:rPr>
        <w:t>,</w:t>
      </w:r>
      <w:r w:rsidRPr="00EE7A75">
        <w:rPr>
          <w:szCs w:val="24"/>
        </w:rPr>
        <w:t xml:space="preserve"> attestons que : </w:t>
      </w:r>
    </w:p>
    <w:p w14:paraId="015F33C9" w14:textId="77777777" w:rsidR="0098494D" w:rsidRPr="00EE7A75" w:rsidRDefault="0098494D" w:rsidP="0098494D">
      <w:pPr>
        <w:rPr>
          <w:szCs w:val="24"/>
        </w:rPr>
      </w:pPr>
    </w:p>
    <w:p w14:paraId="4E702D0C" w14:textId="2F683420" w:rsidR="0098494D" w:rsidRDefault="00B17E1F">
      <w:pPr>
        <w:numPr>
          <w:ilvl w:val="0"/>
          <w:numId w:val="41"/>
        </w:numPr>
        <w:tabs>
          <w:tab w:val="right" w:pos="9000"/>
        </w:tabs>
        <w:overflowPunct w:val="0"/>
        <w:autoSpaceDE w:val="0"/>
        <w:autoSpaceDN w:val="0"/>
        <w:adjustRightInd w:val="0"/>
        <w:textAlignment w:val="baseline"/>
        <w:rPr>
          <w:szCs w:val="24"/>
        </w:rPr>
      </w:pPr>
      <w:r>
        <w:rPr>
          <w:b/>
          <w:bCs/>
          <w:szCs w:val="24"/>
        </w:rPr>
        <w:t>N</w:t>
      </w:r>
      <w:r w:rsidR="0098494D" w:rsidRPr="00237ED5">
        <w:rPr>
          <w:szCs w:val="24"/>
        </w:rPr>
        <w:t xml:space="preserve">ous avons examiné le </w:t>
      </w:r>
      <w:r w:rsidR="009067D8">
        <w:rPr>
          <w:szCs w:val="24"/>
        </w:rPr>
        <w:t>Dossier de Demande de Propositions</w:t>
      </w:r>
      <w:r w:rsidR="0098494D" w:rsidRPr="00237ED5">
        <w:rPr>
          <w:szCs w:val="24"/>
        </w:rPr>
        <w:t>, y compris l’</w:t>
      </w:r>
      <w:r w:rsidR="00066BC5">
        <w:rPr>
          <w:szCs w:val="24"/>
        </w:rPr>
        <w:t>Additif</w:t>
      </w:r>
      <w:r w:rsidR="0098494D" w:rsidRPr="00237ED5">
        <w:rPr>
          <w:szCs w:val="24"/>
        </w:rPr>
        <w:t xml:space="preserve">/ les </w:t>
      </w:r>
      <w:r w:rsidR="00066BC5">
        <w:rPr>
          <w:szCs w:val="24"/>
        </w:rPr>
        <w:t>Additif</w:t>
      </w:r>
      <w:r w:rsidR="0098494D" w:rsidRPr="00237ED5">
        <w:rPr>
          <w:szCs w:val="24"/>
        </w:rPr>
        <w:t xml:space="preserve">s issus conformément à l’article 8 des Instructions aux </w:t>
      </w:r>
      <w:r w:rsidR="0098494D">
        <w:rPr>
          <w:szCs w:val="24"/>
        </w:rPr>
        <w:t>Proposant</w:t>
      </w:r>
      <w:r w:rsidR="0098494D" w:rsidRPr="00237ED5">
        <w:rPr>
          <w:szCs w:val="24"/>
        </w:rPr>
        <w:t>s (</w:t>
      </w:r>
      <w:r w:rsidR="0098494D">
        <w:rPr>
          <w:szCs w:val="24"/>
        </w:rPr>
        <w:t>IP</w:t>
      </w:r>
      <w:r w:rsidR="0098494D" w:rsidRPr="00237ED5">
        <w:rPr>
          <w:szCs w:val="24"/>
        </w:rPr>
        <w:t>)</w:t>
      </w:r>
      <w:r w:rsidR="0098494D">
        <w:rPr>
          <w:szCs w:val="24"/>
        </w:rPr>
        <w:t xml:space="preserve"> </w:t>
      </w:r>
      <w:r w:rsidR="0098494D" w:rsidRPr="0098494D">
        <w:rPr>
          <w:i/>
          <w:szCs w:val="24"/>
        </w:rPr>
        <w:t xml:space="preserve">[insérer les numéros des </w:t>
      </w:r>
      <w:r w:rsidR="00066BC5">
        <w:rPr>
          <w:i/>
          <w:szCs w:val="24"/>
        </w:rPr>
        <w:t>Additif</w:t>
      </w:r>
      <w:r w:rsidR="0098494D" w:rsidRPr="0098494D">
        <w:rPr>
          <w:i/>
          <w:szCs w:val="24"/>
        </w:rPr>
        <w:t>s]</w:t>
      </w:r>
      <w:r w:rsidR="0098494D">
        <w:rPr>
          <w:szCs w:val="24"/>
        </w:rPr>
        <w:t xml:space="preserve"> </w:t>
      </w:r>
      <w:r w:rsidR="0098494D" w:rsidRPr="00237ED5">
        <w:rPr>
          <w:szCs w:val="24"/>
        </w:rPr>
        <w:t> </w:t>
      </w:r>
      <w:r w:rsidR="0098494D">
        <w:rPr>
          <w:szCs w:val="24"/>
        </w:rPr>
        <w:t xml:space="preserve">et nous proposons, en conformité avec le </w:t>
      </w:r>
      <w:r w:rsidR="009067D8">
        <w:rPr>
          <w:szCs w:val="24"/>
        </w:rPr>
        <w:t>Dossier de Demande de Propositions</w:t>
      </w:r>
      <w:r w:rsidR="0098494D">
        <w:rPr>
          <w:szCs w:val="24"/>
        </w:rPr>
        <w:t xml:space="preserve">, le Système d’Information ci-après : </w:t>
      </w:r>
      <w:r w:rsidR="0098494D">
        <w:t>__________________________________________.</w:t>
      </w:r>
      <w:r w:rsidR="0098494D" w:rsidRPr="00237ED5">
        <w:rPr>
          <w:szCs w:val="24"/>
        </w:rPr>
        <w:t>;</w:t>
      </w:r>
    </w:p>
    <w:p w14:paraId="6921D75D" w14:textId="7A86029C" w:rsidR="00DE7D8C" w:rsidRPr="00A136F8" w:rsidRDefault="00DE7D8C">
      <w:pPr>
        <w:numPr>
          <w:ilvl w:val="0"/>
          <w:numId w:val="41"/>
        </w:numPr>
        <w:tabs>
          <w:tab w:val="right" w:pos="9000"/>
        </w:tabs>
        <w:overflowPunct w:val="0"/>
        <w:autoSpaceDE w:val="0"/>
        <w:autoSpaceDN w:val="0"/>
        <w:adjustRightInd w:val="0"/>
        <w:textAlignment w:val="baseline"/>
        <w:rPr>
          <w:szCs w:val="24"/>
        </w:rPr>
      </w:pPr>
      <w:r w:rsidRPr="0098494D">
        <w:rPr>
          <w:szCs w:val="24"/>
        </w:rPr>
        <w:t>Nous nous engageons également, si nous y sommes invités par vous, à nous rendre, à nos frais, à la (ou les) réunion(s) de clarification à l’endroit et à la date que vous nous indiquerez, dans le but d’examiner notre Proposition de Première Etape, et de prendre note des amendements et ajouts à apporter, ou des omissions à rectifier dans notre Proposition de Première Etape, que vous pourriez demander. Nous reconnaissons que nous serons exclusivement responsables de ne pas avoir apporté les clarifications demandées concernant notre Proposition dans le cas où ceci serait dû au fait que nous n’aurons pas pu participer à la (ou les) réunion(s) de clarification</w:t>
      </w:r>
    </w:p>
    <w:p w14:paraId="3D30E9FA" w14:textId="30FFD4EA" w:rsidR="00E41871" w:rsidRDefault="00E41871" w:rsidP="00E41871">
      <w:pPr>
        <w:numPr>
          <w:ilvl w:val="0"/>
          <w:numId w:val="41"/>
        </w:numPr>
        <w:tabs>
          <w:tab w:val="right" w:pos="9000"/>
        </w:tabs>
        <w:overflowPunct w:val="0"/>
        <w:autoSpaceDE w:val="0"/>
        <w:autoSpaceDN w:val="0"/>
        <w:adjustRightInd w:val="0"/>
        <w:textAlignment w:val="baseline"/>
        <w:rPr>
          <w:szCs w:val="24"/>
        </w:rPr>
      </w:pPr>
      <w:r w:rsidRPr="0098494D">
        <w:rPr>
          <w:szCs w:val="24"/>
        </w:rPr>
        <w:t xml:space="preserve">Nous nous engageons, dès que nous recevrons votre invitation écrite, à préparer notre Proposition de </w:t>
      </w:r>
      <w:r w:rsidR="00352B10">
        <w:rPr>
          <w:szCs w:val="24"/>
        </w:rPr>
        <w:t>Deuxième</w:t>
      </w:r>
      <w:r w:rsidRPr="0098494D">
        <w:rPr>
          <w:szCs w:val="24"/>
        </w:rPr>
        <w:t xml:space="preserve"> Etape, en mettant à jour notre Proposition de Première Etape le cas échéant, en accord avec (a) le Mémorandum spécifique à notre Proposition de Première Etape intitulé « Modifications demandées à l’issue de l’</w:t>
      </w:r>
      <w:r>
        <w:rPr>
          <w:szCs w:val="24"/>
        </w:rPr>
        <w:t>E</w:t>
      </w:r>
      <w:r w:rsidRPr="0098494D">
        <w:rPr>
          <w:szCs w:val="24"/>
        </w:rPr>
        <w:t>valuation de Première Etape » et (b) tout additif au D</w:t>
      </w:r>
      <w:r>
        <w:rPr>
          <w:szCs w:val="24"/>
        </w:rPr>
        <w:t>D</w:t>
      </w:r>
      <w:r w:rsidRPr="0098494D">
        <w:rPr>
          <w:szCs w:val="24"/>
        </w:rPr>
        <w:t xml:space="preserve">P émis avec l’invitation à remettre une Proposition de </w:t>
      </w:r>
      <w:r w:rsidR="00352B10">
        <w:rPr>
          <w:szCs w:val="24"/>
        </w:rPr>
        <w:t>Deuxième</w:t>
      </w:r>
      <w:r w:rsidRPr="0098494D">
        <w:rPr>
          <w:szCs w:val="24"/>
        </w:rPr>
        <w:t xml:space="preserve"> Etape ou subséquemment. La Proposition de </w:t>
      </w:r>
      <w:r w:rsidR="00352B10">
        <w:rPr>
          <w:szCs w:val="24"/>
        </w:rPr>
        <w:t>Deuxième</w:t>
      </w:r>
      <w:r w:rsidRPr="0098494D">
        <w:rPr>
          <w:szCs w:val="24"/>
        </w:rPr>
        <w:t xml:space="preserve"> Etape comprendra notre Proposition financière </w:t>
      </w:r>
      <w:r w:rsidRPr="0098494D">
        <w:rPr>
          <w:szCs w:val="24"/>
        </w:rPr>
        <w:lastRenderedPageBreak/>
        <w:t>en conformité avec le D</w:t>
      </w:r>
      <w:r>
        <w:rPr>
          <w:szCs w:val="24"/>
        </w:rPr>
        <w:t>D</w:t>
      </w:r>
      <w:r w:rsidRPr="0098494D">
        <w:rPr>
          <w:szCs w:val="24"/>
        </w:rPr>
        <w:t>P, pour la fourniture du Système d’Information en accord avec notre Proposition technique mise à jour.</w:t>
      </w:r>
    </w:p>
    <w:p w14:paraId="188CDDFC" w14:textId="77777777" w:rsidR="00E41871" w:rsidRPr="00E94713" w:rsidRDefault="00E41871" w:rsidP="00E41871">
      <w:pPr>
        <w:ind w:left="1080"/>
        <w:rPr>
          <w:i/>
        </w:rPr>
      </w:pPr>
      <w:r w:rsidRPr="00E94713">
        <w:rPr>
          <w:i/>
        </w:rPr>
        <w:t>[Si approprié, inclure ou éliminer le paragraphe suivant]</w:t>
      </w:r>
    </w:p>
    <w:p w14:paraId="6F2CCEEE" w14:textId="77777777" w:rsidR="00E41871" w:rsidRDefault="00E41871" w:rsidP="00A136F8">
      <w:pPr>
        <w:numPr>
          <w:ilvl w:val="0"/>
          <w:numId w:val="41"/>
        </w:numPr>
        <w:tabs>
          <w:tab w:val="right" w:pos="9000"/>
        </w:tabs>
        <w:overflowPunct w:val="0"/>
        <w:autoSpaceDE w:val="0"/>
        <w:autoSpaceDN w:val="0"/>
        <w:adjustRightInd w:val="0"/>
        <w:textAlignment w:val="baseline"/>
        <w:rPr>
          <w:i/>
        </w:rPr>
      </w:pPr>
      <w:r w:rsidRPr="00E94713">
        <w:t xml:space="preserve">Nous acceptons la nomination de : </w:t>
      </w:r>
      <w:r w:rsidRPr="00E94713">
        <w:rPr>
          <w:i/>
        </w:rPr>
        <w:t xml:space="preserve">[L’acheteur insére : nom du Conciliateur proposé dans le les données de la demande de Proposition] </w:t>
      </w:r>
    </w:p>
    <w:p w14:paraId="70ECB97B" w14:textId="77777777" w:rsidR="00FA602E" w:rsidRPr="00E94713" w:rsidRDefault="00FA602E" w:rsidP="00FA602E">
      <w:pPr>
        <w:ind w:left="1080"/>
        <w:rPr>
          <w:i/>
        </w:rPr>
      </w:pPr>
      <w:r w:rsidRPr="00E94713">
        <w:rPr>
          <w:i/>
        </w:rPr>
        <w:t>[Et éliminer le paragraphe suivant, ou, si approprié, éliminer le paragraphe ci-dessus et inclure ce qui suit, ou si aucun Conciliateur n’est mentionné dans les données de la demande de Proposition, éliminer le paragraphe ci-dessus et le suivant.]</w:t>
      </w:r>
    </w:p>
    <w:p w14:paraId="44949E57" w14:textId="77777777" w:rsidR="00FA602E" w:rsidRPr="004E41D3" w:rsidRDefault="00FA602E" w:rsidP="00A136F8">
      <w:r w:rsidRPr="00E94713">
        <w:t xml:space="preserve">Nous n’acceptons pas la nomination du Conciliateur de </w:t>
      </w:r>
      <w:r w:rsidRPr="00E94713">
        <w:rPr>
          <w:i/>
        </w:rPr>
        <w:t xml:space="preserve">[L’Acheteur insére : le nom du Conciliateur propose dans les données de la demande de Propositions], </w:t>
      </w:r>
      <w:r w:rsidRPr="00E94713">
        <w:t xml:space="preserve">et nous proposons à la place que </w:t>
      </w:r>
      <w:r w:rsidRPr="00E94713">
        <w:rPr>
          <w:i/>
        </w:rPr>
        <w:t>[insérer : nom]</w:t>
      </w:r>
      <w:r w:rsidRPr="00E94713">
        <w:t xml:space="preserve"> soit nommé comme Conciliateur, dont le résumé et le taux horaires d’honoraires sont attachés. </w:t>
      </w:r>
    </w:p>
    <w:p w14:paraId="148B56C9" w14:textId="35C8D289" w:rsidR="00FA602E" w:rsidRPr="00E94713" w:rsidRDefault="00FA602E" w:rsidP="00A136F8">
      <w:pPr>
        <w:numPr>
          <w:ilvl w:val="0"/>
          <w:numId w:val="41"/>
        </w:numPr>
        <w:tabs>
          <w:tab w:val="right" w:pos="9000"/>
        </w:tabs>
        <w:overflowPunct w:val="0"/>
        <w:autoSpaceDE w:val="0"/>
        <w:autoSpaceDN w:val="0"/>
        <w:adjustRightInd w:val="0"/>
        <w:textAlignment w:val="baseline"/>
      </w:pPr>
      <w:r w:rsidRPr="00E94713">
        <w:t xml:space="preserve">Nous certifions que le programme informatique offert dans cette Proposition et qui doit </w:t>
      </w:r>
      <w:r w:rsidR="009C1113">
        <w:t>ê</w:t>
      </w:r>
      <w:r w:rsidRPr="00E94713">
        <w:t xml:space="preserve">tre livre en application du </w:t>
      </w:r>
      <w:r w:rsidR="009C1113">
        <w:t>M</w:t>
      </w:r>
      <w:r w:rsidRPr="00E94713">
        <w:t xml:space="preserve">arché (i) est en notre possession, ou (ii) si pas en notre possession est couvert par une licence valide délivrée par le propriétaire du programme informatique. </w:t>
      </w:r>
    </w:p>
    <w:p w14:paraId="7AF6C0FB" w14:textId="77777777" w:rsidR="00FA602E" w:rsidRPr="00E94713" w:rsidRDefault="00FA602E" w:rsidP="00E41871">
      <w:pPr>
        <w:ind w:left="1080"/>
        <w:rPr>
          <w:i/>
        </w:rPr>
      </w:pPr>
    </w:p>
    <w:p w14:paraId="48AC86FD" w14:textId="00829FB2" w:rsidR="00B17E1F" w:rsidRDefault="00B17E1F">
      <w:pPr>
        <w:numPr>
          <w:ilvl w:val="0"/>
          <w:numId w:val="41"/>
        </w:numPr>
        <w:tabs>
          <w:tab w:val="right" w:pos="9000"/>
        </w:tabs>
        <w:overflowPunct w:val="0"/>
        <w:autoSpaceDE w:val="0"/>
        <w:autoSpaceDN w:val="0"/>
        <w:adjustRightInd w:val="0"/>
        <w:textAlignment w:val="baseline"/>
        <w:rPr>
          <w:szCs w:val="24"/>
        </w:rPr>
      </w:pPr>
      <w:r>
        <w:rPr>
          <w:szCs w:val="24"/>
        </w:rPr>
        <w:t>Nous satisfaisons les exigences d’éligibilité et n’avons pas de conflit d’intérêt conformément à l’article 4 des IP ;</w:t>
      </w:r>
    </w:p>
    <w:p w14:paraId="23B5C437" w14:textId="7A46595C" w:rsidR="00B17E1F" w:rsidRPr="005A0ECB" w:rsidRDefault="00B17E1F">
      <w:pPr>
        <w:numPr>
          <w:ilvl w:val="0"/>
          <w:numId w:val="41"/>
        </w:numPr>
        <w:tabs>
          <w:tab w:val="right" w:pos="9000"/>
        </w:tabs>
        <w:overflowPunct w:val="0"/>
        <w:autoSpaceDE w:val="0"/>
        <w:autoSpaceDN w:val="0"/>
        <w:adjustRightInd w:val="0"/>
        <w:textAlignment w:val="baseline"/>
        <w:rPr>
          <w:szCs w:val="24"/>
        </w:rPr>
      </w:pPr>
      <w:r w:rsidRPr="00B17E1F">
        <w:rPr>
          <w:b/>
          <w:color w:val="000000" w:themeColor="text1"/>
          <w:lang w:val="fr"/>
        </w:rPr>
        <w:t xml:space="preserve">Exploitation et Abus Sexuels (EAS) et/ou Harcèlement sexuel (HS) </w:t>
      </w:r>
      <w:r w:rsidRPr="00B17E1F">
        <w:rPr>
          <w:bCs/>
          <w:color w:val="000000" w:themeColor="text1"/>
          <w:lang w:val="fr"/>
        </w:rPr>
        <w:t xml:space="preserve">: </w:t>
      </w:r>
      <w:r w:rsidRPr="00B17E1F">
        <w:rPr>
          <w:bCs/>
          <w:i/>
          <w:iCs/>
          <w:color w:val="000000" w:themeColor="text1"/>
          <w:lang w:val="fr"/>
        </w:rPr>
        <w:t>[sélectionnez l’option appropriée parmi : (i) à (i</w:t>
      </w:r>
      <w:r>
        <w:rPr>
          <w:bCs/>
          <w:i/>
          <w:iCs/>
          <w:color w:val="000000" w:themeColor="text1"/>
          <w:lang w:val="fr"/>
        </w:rPr>
        <w:t>ii</w:t>
      </w:r>
      <w:r w:rsidRPr="00B17E1F">
        <w:rPr>
          <w:bCs/>
          <w:i/>
          <w:iCs/>
          <w:color w:val="000000" w:themeColor="text1"/>
          <w:lang w:val="fr"/>
        </w:rPr>
        <w:t xml:space="preserve">) ci-dessous et supprimez les autres. </w:t>
      </w:r>
      <w:r w:rsidRPr="00B17E1F">
        <w:rPr>
          <w:bCs/>
          <w:i/>
          <w:iCs/>
          <w:lang w:val="fr"/>
        </w:rPr>
        <w:t xml:space="preserve"> </w:t>
      </w:r>
      <w:r w:rsidRPr="00B17E1F">
        <w:rPr>
          <w:bCs/>
          <w:i/>
          <w:iCs/>
          <w:color w:val="000000" w:themeColor="text1"/>
          <w:lang w:val="fr"/>
        </w:rPr>
        <w:t xml:space="preserve">Dans le cas de membres d’un GE et/ou de sous-traitants, indiquer le statut de disqualification par la Banque de chaque membre du GE et/ou sous-traitant]. </w:t>
      </w:r>
    </w:p>
    <w:p w14:paraId="0F353D96" w14:textId="7C5102BA" w:rsidR="00B17E1F" w:rsidRPr="008868FD" w:rsidRDefault="00B17E1F" w:rsidP="00B17E1F">
      <w:pPr>
        <w:tabs>
          <w:tab w:val="right" w:pos="9000"/>
        </w:tabs>
        <w:spacing w:before="240"/>
        <w:rPr>
          <w:color w:val="000000" w:themeColor="text1"/>
        </w:rPr>
      </w:pPr>
      <w:r w:rsidRPr="00817744">
        <w:rPr>
          <w:color w:val="000000" w:themeColor="text1"/>
          <w:lang w:val="fr"/>
        </w:rPr>
        <w:t>Nous</w:t>
      </w:r>
      <w:r>
        <w:rPr>
          <w:i/>
          <w:iCs/>
          <w:color w:val="000000" w:themeColor="text1"/>
          <w:lang w:val="fr"/>
        </w:rPr>
        <w:t>,</w:t>
      </w:r>
      <w:r w:rsidRPr="00460688">
        <w:rPr>
          <w:i/>
          <w:iCs/>
          <w:color w:val="000000" w:themeColor="text1"/>
          <w:lang w:val="fr"/>
        </w:rPr>
        <w:t xml:space="preserve"> y compris </w:t>
      </w:r>
      <w:r w:rsidRPr="00817744">
        <w:rPr>
          <w:color w:val="000000" w:themeColor="text1"/>
          <w:lang w:val="fr"/>
        </w:rPr>
        <w:t>nos sous-traitants:</w:t>
      </w:r>
    </w:p>
    <w:p w14:paraId="08886189" w14:textId="77777777" w:rsidR="00B17E1F" w:rsidRPr="008868FD" w:rsidRDefault="00B17E1F">
      <w:pPr>
        <w:pStyle w:val="Paragraphedeliste"/>
        <w:numPr>
          <w:ilvl w:val="0"/>
          <w:numId w:val="91"/>
        </w:numPr>
        <w:tabs>
          <w:tab w:val="clear" w:pos="360"/>
          <w:tab w:val="num" w:pos="540"/>
          <w:tab w:val="right" w:pos="9000"/>
        </w:tabs>
        <w:spacing w:before="120"/>
        <w:ind w:left="450" w:hanging="270"/>
      </w:pPr>
      <w:r w:rsidRPr="00817744">
        <w:rPr>
          <w:color w:val="000000" w:themeColor="text1"/>
          <w:lang w:val="fr"/>
        </w:rPr>
        <w:t>[n’</w:t>
      </w:r>
      <w:r>
        <w:rPr>
          <w:color w:val="000000" w:themeColor="text1"/>
          <w:lang w:val="fr"/>
        </w:rPr>
        <w:t>avons</w:t>
      </w:r>
      <w:r w:rsidRPr="00817744">
        <w:rPr>
          <w:color w:val="000000" w:themeColor="text1"/>
          <w:lang w:val="fr"/>
        </w:rPr>
        <w:t xml:space="preserve"> pas fait l’objet d’une disqualification par la Banque pour non-respect des obligations </w:t>
      </w:r>
      <w:r>
        <w:rPr>
          <w:color w:val="000000" w:themeColor="text1"/>
          <w:lang w:val="fr"/>
        </w:rPr>
        <w:t>EAS/HS</w:t>
      </w:r>
      <w:r w:rsidRPr="00817744">
        <w:rPr>
          <w:color w:val="000000" w:themeColor="text1"/>
          <w:lang w:val="fr"/>
        </w:rPr>
        <w:t xml:space="preserve">.] </w:t>
      </w:r>
    </w:p>
    <w:p w14:paraId="73128787" w14:textId="6AD4F394" w:rsidR="00B17E1F" w:rsidRPr="008868FD" w:rsidRDefault="00B17E1F">
      <w:pPr>
        <w:pStyle w:val="Paragraphedeliste"/>
        <w:numPr>
          <w:ilvl w:val="0"/>
          <w:numId w:val="91"/>
        </w:numPr>
        <w:tabs>
          <w:tab w:val="clear" w:pos="360"/>
          <w:tab w:val="num" w:pos="540"/>
          <w:tab w:val="right" w:pos="9000"/>
        </w:tabs>
        <w:spacing w:before="120"/>
        <w:ind w:left="450" w:hanging="270"/>
      </w:pPr>
      <w:r w:rsidRPr="00817744">
        <w:rPr>
          <w:lang w:val="fr"/>
        </w:rPr>
        <w:t>[</w:t>
      </w:r>
      <w:r w:rsidR="004D7CE4">
        <w:rPr>
          <w:color w:val="000000" w:themeColor="text1"/>
          <w:szCs w:val="24"/>
          <w:lang w:val="fr"/>
        </w:rPr>
        <w:t>avons fait l’objet</w:t>
      </w:r>
      <w:r w:rsidR="004D7CE4" w:rsidRPr="00DE1594">
        <w:rPr>
          <w:szCs w:val="24"/>
          <w:lang w:val="fr"/>
        </w:rPr>
        <w:t xml:space="preserve"> d’une disqualification </w:t>
      </w:r>
      <w:r w:rsidRPr="00817744">
        <w:rPr>
          <w:lang w:val="fr"/>
        </w:rPr>
        <w:t xml:space="preserve">par la Banque pour non-respect des obligations </w:t>
      </w:r>
      <w:r>
        <w:rPr>
          <w:lang w:val="fr"/>
        </w:rPr>
        <w:t>EAS/HS</w:t>
      </w:r>
      <w:r w:rsidRPr="00817744">
        <w:rPr>
          <w:lang w:val="fr"/>
        </w:rPr>
        <w:t xml:space="preserve">.] </w:t>
      </w:r>
    </w:p>
    <w:p w14:paraId="28E6402E" w14:textId="77777777" w:rsidR="00B17E1F" w:rsidRPr="008868FD" w:rsidRDefault="00B17E1F">
      <w:pPr>
        <w:pStyle w:val="Paragraphedeliste"/>
        <w:numPr>
          <w:ilvl w:val="0"/>
          <w:numId w:val="91"/>
        </w:numPr>
        <w:tabs>
          <w:tab w:val="clear" w:pos="360"/>
          <w:tab w:val="num" w:pos="540"/>
          <w:tab w:val="right" w:pos="9000"/>
        </w:tabs>
        <w:spacing w:before="120"/>
        <w:ind w:left="450" w:hanging="270"/>
        <w:rPr>
          <w:color w:val="000000" w:themeColor="text1"/>
        </w:rPr>
      </w:pPr>
      <w:r w:rsidRPr="00817744">
        <w:rPr>
          <w:color w:val="000000" w:themeColor="text1"/>
          <w:lang w:val="fr"/>
        </w:rPr>
        <w:t>[av</w:t>
      </w:r>
      <w:r>
        <w:rPr>
          <w:color w:val="000000" w:themeColor="text1"/>
          <w:lang w:val="fr"/>
        </w:rPr>
        <w:t>ons</w:t>
      </w:r>
      <w:r w:rsidRPr="00817744">
        <w:rPr>
          <w:color w:val="000000" w:themeColor="text1"/>
          <w:lang w:val="fr"/>
        </w:rPr>
        <w:t xml:space="preserve"> fait l’objet d’une disqualification par la Banque pour non-respect des obligations </w:t>
      </w:r>
      <w:r>
        <w:rPr>
          <w:color w:val="000000" w:themeColor="text1"/>
          <w:lang w:val="fr"/>
        </w:rPr>
        <w:t>EAS/HS</w:t>
      </w:r>
      <w:r>
        <w:rPr>
          <w:color w:val="000000" w:themeColor="text1"/>
          <w:szCs w:val="24"/>
          <w:lang w:val="fr"/>
        </w:rPr>
        <w:t>, et avons été enlevés de la liste de disqualification</w:t>
      </w:r>
      <w:r w:rsidRPr="00781F39">
        <w:rPr>
          <w:color w:val="000000" w:themeColor="text1"/>
          <w:szCs w:val="24"/>
          <w:lang w:val="fr"/>
        </w:rPr>
        <w:t>.</w:t>
      </w:r>
      <w:r w:rsidRPr="00817744">
        <w:rPr>
          <w:color w:val="000000" w:themeColor="text1"/>
          <w:lang w:val="fr"/>
        </w:rPr>
        <w:t xml:space="preserve"> </w:t>
      </w:r>
      <w:r>
        <w:rPr>
          <w:lang w:val="fr"/>
        </w:rPr>
        <w:t xml:space="preserve"> </w:t>
      </w:r>
      <w:r w:rsidRPr="00817744">
        <w:rPr>
          <w:color w:val="000000" w:themeColor="text1"/>
          <w:lang w:val="fr"/>
        </w:rPr>
        <w:t xml:space="preserve">Une sentence arbitrale sur </w:t>
      </w:r>
      <w:r>
        <w:rPr>
          <w:color w:val="000000" w:themeColor="text1"/>
          <w:lang w:val="fr"/>
        </w:rPr>
        <w:t xml:space="preserve">ce cas </w:t>
      </w:r>
      <w:r w:rsidRPr="00817744">
        <w:rPr>
          <w:color w:val="000000" w:themeColor="text1"/>
          <w:lang w:val="fr"/>
        </w:rPr>
        <w:t>de disqualification a été rendue en notre faveur.]</w:t>
      </w:r>
    </w:p>
    <w:p w14:paraId="47B8F042" w14:textId="4A4B9905" w:rsidR="002A0E20" w:rsidRDefault="0081669C">
      <w:pPr>
        <w:pStyle w:val="Paragraphedeliste"/>
        <w:numPr>
          <w:ilvl w:val="0"/>
          <w:numId w:val="41"/>
        </w:numPr>
        <w:rPr>
          <w:szCs w:val="24"/>
        </w:rPr>
      </w:pPr>
      <w:r>
        <w:rPr>
          <w:szCs w:val="24"/>
        </w:rPr>
        <w:t>N</w:t>
      </w:r>
      <w:r w:rsidR="002A0E20" w:rsidRPr="00D235D3">
        <w:rPr>
          <w:szCs w:val="24"/>
        </w:rPr>
        <w:t>i notre entreprise, ni nos sous-traitants,</w:t>
      </w:r>
      <w:r w:rsidR="002A0E20">
        <w:rPr>
          <w:szCs w:val="24"/>
        </w:rPr>
        <w:t xml:space="preserve"> </w:t>
      </w:r>
      <w:r w:rsidR="002A0E20" w:rsidRPr="00D235D3">
        <w:rPr>
          <w:szCs w:val="24"/>
        </w:rPr>
        <w:t xml:space="preserve">fournisseurs, consultants, fabricants ou prestataires de services pour toute partie du marché, ne faisons l’objet et ne sommes pas sous le contrôle d’une entité ou d’une personne faisant l’objet de suspension temporaire ou d’exclusion prononcée par une entreprise du Groupe de la Banque mondiale ou d’exclusion imposée en vertu de l’Accord Mutuel d’Exclusion entre la Banque mondiale et les autres banques de développement. En outre nous ne sommes pas inéligibles au titre de la législation, ou d’une autre réglementation officielle du </w:t>
      </w:r>
      <w:r w:rsidR="00842619">
        <w:rPr>
          <w:szCs w:val="24"/>
        </w:rPr>
        <w:t>P</w:t>
      </w:r>
      <w:r w:rsidR="002A0E20" w:rsidRPr="00D235D3">
        <w:rPr>
          <w:szCs w:val="24"/>
        </w:rPr>
        <w:t xml:space="preserve">ays de l’Acheteur, ou en application d’une décision prise par le Conseil de </w:t>
      </w:r>
      <w:r w:rsidR="00842619">
        <w:rPr>
          <w:szCs w:val="24"/>
        </w:rPr>
        <w:t>S</w:t>
      </w:r>
      <w:r w:rsidR="002A0E20" w:rsidRPr="00D235D3">
        <w:rPr>
          <w:szCs w:val="24"/>
        </w:rPr>
        <w:t>écurité des Nations Unies; </w:t>
      </w:r>
    </w:p>
    <w:p w14:paraId="5951E385" w14:textId="77777777" w:rsidR="00B67DB4" w:rsidRDefault="00B67DB4" w:rsidP="00B67DB4">
      <w:pPr>
        <w:pStyle w:val="Paragraphedeliste"/>
        <w:numPr>
          <w:ilvl w:val="0"/>
          <w:numId w:val="41"/>
        </w:numPr>
        <w:tabs>
          <w:tab w:val="right" w:pos="9000"/>
        </w:tabs>
        <w:overflowPunct w:val="0"/>
        <w:autoSpaceDE w:val="0"/>
        <w:autoSpaceDN w:val="0"/>
        <w:adjustRightInd w:val="0"/>
        <w:textAlignment w:val="baseline"/>
        <w:rPr>
          <w:szCs w:val="24"/>
        </w:rPr>
      </w:pPr>
      <w:r w:rsidRPr="005A0ECB">
        <w:rPr>
          <w:b/>
          <w:bCs/>
          <w:szCs w:val="24"/>
        </w:rPr>
        <w:lastRenderedPageBreak/>
        <w:t>Fraude et Corruption</w:t>
      </w:r>
      <w:r>
        <w:rPr>
          <w:szCs w:val="24"/>
        </w:rPr>
        <w:t> : Nous certifions par la présente que nous avons pris les mesures pour que personne agissant pour nous ou en notre nom ne s’engage dans toute activité de Fraude et Corruption.</w:t>
      </w:r>
    </w:p>
    <w:p w14:paraId="34BBB538" w14:textId="5E3ACFCB" w:rsidR="0081669C" w:rsidRPr="005A0ECB" w:rsidRDefault="0081669C">
      <w:pPr>
        <w:pStyle w:val="Paragraphedeliste"/>
        <w:numPr>
          <w:ilvl w:val="0"/>
          <w:numId w:val="41"/>
        </w:numPr>
        <w:rPr>
          <w:szCs w:val="24"/>
        </w:rPr>
      </w:pPr>
      <w:r>
        <w:rPr>
          <w:spacing w:val="-2"/>
          <w:szCs w:val="24"/>
        </w:rPr>
        <w:t xml:space="preserve"> </w:t>
      </w:r>
      <w:r w:rsidR="002A0E20" w:rsidRPr="00D235D3">
        <w:rPr>
          <w:i/>
          <w:iCs/>
          <w:spacing w:val="-2"/>
          <w:szCs w:val="24"/>
        </w:rPr>
        <w:t>[</w:t>
      </w:r>
      <w:r w:rsidR="002A0E20" w:rsidRPr="000D79C0">
        <w:rPr>
          <w:szCs w:val="24"/>
        </w:rPr>
        <w:t>insérer</w:t>
      </w:r>
      <w:r w:rsidR="002A0E20" w:rsidRPr="00D235D3">
        <w:rPr>
          <w:i/>
          <w:iCs/>
          <w:spacing w:val="-2"/>
          <w:szCs w:val="24"/>
        </w:rPr>
        <w:t xml:space="preserve"> soit « </w:t>
      </w:r>
      <w:r w:rsidR="002A0E20" w:rsidRPr="005A0ECB">
        <w:rPr>
          <w:b/>
          <w:bCs/>
          <w:i/>
          <w:iCs/>
          <w:spacing w:val="-2"/>
          <w:szCs w:val="24"/>
        </w:rPr>
        <w:t xml:space="preserve">nous ne sommes pas une entreprise publique du </w:t>
      </w:r>
      <w:r w:rsidR="00842619">
        <w:rPr>
          <w:b/>
          <w:bCs/>
          <w:i/>
          <w:iCs/>
          <w:spacing w:val="-2"/>
          <w:szCs w:val="24"/>
        </w:rPr>
        <w:t>P</w:t>
      </w:r>
      <w:r w:rsidR="002A0E20" w:rsidRPr="005A0ECB">
        <w:rPr>
          <w:b/>
          <w:bCs/>
          <w:i/>
          <w:iCs/>
          <w:spacing w:val="-2"/>
          <w:szCs w:val="24"/>
        </w:rPr>
        <w:t>ays de l’Acheteur</w:t>
      </w:r>
      <w:r w:rsidR="002A0E20" w:rsidRPr="00D235D3">
        <w:rPr>
          <w:i/>
          <w:iCs/>
          <w:spacing w:val="-2"/>
          <w:szCs w:val="24"/>
        </w:rPr>
        <w:t xml:space="preserve"> » ou « </w:t>
      </w:r>
      <w:r w:rsidR="002A0E20" w:rsidRPr="005A0ECB">
        <w:rPr>
          <w:b/>
          <w:bCs/>
          <w:i/>
          <w:iCs/>
          <w:spacing w:val="-2"/>
          <w:szCs w:val="24"/>
        </w:rPr>
        <w:t xml:space="preserve">nous sommes une entreprise publique du </w:t>
      </w:r>
      <w:r w:rsidR="001B09BD">
        <w:rPr>
          <w:b/>
          <w:bCs/>
          <w:i/>
          <w:iCs/>
          <w:spacing w:val="-2"/>
          <w:szCs w:val="24"/>
        </w:rPr>
        <w:t>P</w:t>
      </w:r>
      <w:r w:rsidR="002A0E20" w:rsidRPr="005A0ECB">
        <w:rPr>
          <w:b/>
          <w:bCs/>
          <w:i/>
          <w:iCs/>
          <w:spacing w:val="-2"/>
          <w:szCs w:val="24"/>
        </w:rPr>
        <w:t>ays de l’Acheteur et nous satisfaisons aux dispositions de l’article 4.6 des IP</w:t>
      </w:r>
      <w:r w:rsidR="002A0E20" w:rsidRPr="00D235D3">
        <w:rPr>
          <w:i/>
          <w:iCs/>
          <w:spacing w:val="-2"/>
          <w:szCs w:val="24"/>
        </w:rPr>
        <w:t> »]</w:t>
      </w:r>
      <w:r w:rsidR="002A0E20" w:rsidRPr="00D235D3">
        <w:rPr>
          <w:spacing w:val="-2"/>
          <w:szCs w:val="24"/>
        </w:rPr>
        <w:t>;</w:t>
      </w:r>
    </w:p>
    <w:p w14:paraId="5F93D577" w14:textId="1BF5208B" w:rsidR="00925F9D" w:rsidRPr="00E94713" w:rsidRDefault="00925F9D" w:rsidP="00925F9D">
      <w:pPr>
        <w:numPr>
          <w:ilvl w:val="0"/>
          <w:numId w:val="41"/>
        </w:numPr>
        <w:tabs>
          <w:tab w:val="right" w:pos="360"/>
        </w:tabs>
        <w:overflowPunct w:val="0"/>
        <w:autoSpaceDE w:val="0"/>
        <w:autoSpaceDN w:val="0"/>
        <w:adjustRightInd w:val="0"/>
        <w:textAlignment w:val="baseline"/>
        <w:rPr>
          <w:szCs w:val="24"/>
        </w:rPr>
      </w:pPr>
      <w:r w:rsidRPr="00E94713">
        <w:rPr>
          <w:szCs w:val="24"/>
        </w:rPr>
        <w:t xml:space="preserve">Nous confirmons que la présente Proposition de Première Etape nous lie, qui en conformité avec l’article 13 des IP, comprend la présente lettre de Proposition de Première Etape et les pièces jointes dont la liste figure ci-après. Nous comprenons que nous pouvons retirer notre Proposition, ou toute Proposition variante proposée, à tout moment par voie de notification à vous adressée. Cependant, nous acceptons que si nous recevons une invitation pour la </w:t>
      </w:r>
      <w:r w:rsidR="000B7CD5">
        <w:rPr>
          <w:szCs w:val="24"/>
        </w:rPr>
        <w:t>deuxièm</w:t>
      </w:r>
      <w:r w:rsidRPr="00E94713">
        <w:rPr>
          <w:szCs w:val="24"/>
        </w:rPr>
        <w:t xml:space="preserve">e étape, et après que nous aurons remis une Proposition de </w:t>
      </w:r>
      <w:r w:rsidR="00352B10">
        <w:rPr>
          <w:szCs w:val="24"/>
        </w:rPr>
        <w:t>Deuxième</w:t>
      </w:r>
      <w:r w:rsidRPr="00E94713">
        <w:rPr>
          <w:szCs w:val="24"/>
        </w:rPr>
        <w:t xml:space="preserve"> Etape, la présente Proposition (et les parties de la Proposition de Première étape qu’elle contient et leurs mises à jour) ne pourra être retirée qu’avant la date limite de dépôt des Propositions de </w:t>
      </w:r>
      <w:r w:rsidR="00352B10">
        <w:rPr>
          <w:szCs w:val="24"/>
        </w:rPr>
        <w:t>Deuxième</w:t>
      </w:r>
      <w:r w:rsidRPr="00E94713">
        <w:rPr>
          <w:szCs w:val="24"/>
        </w:rPr>
        <w:t xml:space="preserve"> Etape, et seulement par le biais de la procédure formelle de retrait stipulée dans le D</w:t>
      </w:r>
      <w:r w:rsidR="0054778F">
        <w:rPr>
          <w:szCs w:val="24"/>
        </w:rPr>
        <w:t>D</w:t>
      </w:r>
      <w:r w:rsidRPr="00E94713">
        <w:rPr>
          <w:szCs w:val="24"/>
        </w:rPr>
        <w:t>P.</w:t>
      </w:r>
    </w:p>
    <w:p w14:paraId="0FE0C444" w14:textId="0DED8017" w:rsidR="003E5E10" w:rsidRPr="005A0ECB" w:rsidRDefault="00E94713" w:rsidP="00E94713">
      <w:pPr>
        <w:tabs>
          <w:tab w:val="right" w:pos="4140"/>
          <w:tab w:val="left" w:pos="4500"/>
          <w:tab w:val="right" w:pos="9000"/>
        </w:tabs>
        <w:rPr>
          <w:i/>
          <w:iCs/>
          <w:szCs w:val="24"/>
        </w:rPr>
      </w:pPr>
      <w:r w:rsidRPr="00E94713">
        <w:rPr>
          <w:szCs w:val="24"/>
        </w:rPr>
        <w:t>Nom du Proposant</w:t>
      </w:r>
      <w:r w:rsidR="003E5E10">
        <w:rPr>
          <w:szCs w:val="24"/>
        </w:rPr>
        <w:t>*</w:t>
      </w:r>
      <w:r w:rsidRPr="00E94713">
        <w:rPr>
          <w:szCs w:val="24"/>
          <w:u w:val="single"/>
        </w:rPr>
        <w:tab/>
      </w:r>
      <w:r w:rsidRPr="00E94713">
        <w:rPr>
          <w:szCs w:val="24"/>
        </w:rPr>
        <w:tab/>
      </w:r>
      <w:r w:rsidR="003E5E10">
        <w:rPr>
          <w:i/>
          <w:iCs/>
          <w:szCs w:val="24"/>
        </w:rPr>
        <w:t xml:space="preserve">[insérer </w:t>
      </w:r>
      <w:r w:rsidR="003E5E10" w:rsidRPr="005A0ECB">
        <w:rPr>
          <w:b/>
          <w:bCs/>
          <w:i/>
          <w:iCs/>
          <w:szCs w:val="24"/>
        </w:rPr>
        <w:t>le nom complet du Proposant</w:t>
      </w:r>
      <w:r w:rsidR="003E5E10">
        <w:rPr>
          <w:i/>
          <w:iCs/>
          <w:szCs w:val="24"/>
        </w:rPr>
        <w:t>]</w:t>
      </w:r>
    </w:p>
    <w:p w14:paraId="04FF62D9" w14:textId="77777777" w:rsidR="003E5E10" w:rsidRDefault="003E5E10" w:rsidP="00E94713">
      <w:pPr>
        <w:tabs>
          <w:tab w:val="right" w:pos="4140"/>
          <w:tab w:val="left" w:pos="4500"/>
          <w:tab w:val="right" w:pos="9000"/>
        </w:tabs>
        <w:rPr>
          <w:i/>
          <w:iCs/>
          <w:szCs w:val="24"/>
        </w:rPr>
      </w:pPr>
      <w:r>
        <w:rPr>
          <w:szCs w:val="24"/>
        </w:rPr>
        <w:t xml:space="preserve">Nom de la personne dûment autorisée à signer la Proposition au nom du Proposant. ** </w:t>
      </w:r>
      <w:r w:rsidRPr="005A0ECB">
        <w:rPr>
          <w:i/>
          <w:iCs/>
          <w:szCs w:val="24"/>
        </w:rPr>
        <w:t xml:space="preserve">[insérer le </w:t>
      </w:r>
      <w:r w:rsidRPr="005A0ECB">
        <w:rPr>
          <w:b/>
          <w:bCs/>
          <w:i/>
          <w:iCs/>
          <w:szCs w:val="24"/>
        </w:rPr>
        <w:t>nom complet de la personne dûment autorisée à signer la Proposition</w:t>
      </w:r>
      <w:r>
        <w:rPr>
          <w:i/>
          <w:iCs/>
          <w:szCs w:val="24"/>
        </w:rPr>
        <w:t xml:space="preserve">] </w:t>
      </w:r>
    </w:p>
    <w:p w14:paraId="14B54C11" w14:textId="6E5C8C7A" w:rsidR="003E5E10" w:rsidRDefault="003E5E10" w:rsidP="003E5E10">
      <w:pPr>
        <w:tabs>
          <w:tab w:val="right" w:pos="4140"/>
          <w:tab w:val="left" w:pos="4500"/>
          <w:tab w:val="right" w:pos="9000"/>
        </w:tabs>
        <w:rPr>
          <w:i/>
          <w:iCs/>
          <w:szCs w:val="24"/>
        </w:rPr>
      </w:pPr>
      <w:r w:rsidRPr="005A0ECB">
        <w:rPr>
          <w:szCs w:val="24"/>
        </w:rPr>
        <w:t>Titre du signataire de la Proposition</w:t>
      </w:r>
      <w:r>
        <w:rPr>
          <w:szCs w:val="24"/>
        </w:rPr>
        <w:t xml:space="preserve"> </w:t>
      </w:r>
      <w:r w:rsidRPr="0081741A">
        <w:rPr>
          <w:i/>
          <w:iCs/>
          <w:szCs w:val="24"/>
        </w:rPr>
        <w:t xml:space="preserve">[insérer le </w:t>
      </w:r>
      <w:r w:rsidRPr="005A0ECB">
        <w:rPr>
          <w:b/>
          <w:bCs/>
          <w:i/>
          <w:iCs/>
          <w:szCs w:val="24"/>
        </w:rPr>
        <w:t>titre du signataire de la Proposition</w:t>
      </w:r>
      <w:r>
        <w:rPr>
          <w:i/>
          <w:iCs/>
          <w:szCs w:val="24"/>
        </w:rPr>
        <w:t xml:space="preserve">] </w:t>
      </w:r>
    </w:p>
    <w:p w14:paraId="3711CA4E" w14:textId="0A33D92F" w:rsidR="003E5E10" w:rsidRPr="005A0ECB" w:rsidRDefault="003E5E10" w:rsidP="00E94713">
      <w:pPr>
        <w:tabs>
          <w:tab w:val="right" w:pos="4140"/>
          <w:tab w:val="left" w:pos="4500"/>
          <w:tab w:val="right" w:pos="9000"/>
        </w:tabs>
        <w:rPr>
          <w:szCs w:val="24"/>
        </w:rPr>
      </w:pPr>
    </w:p>
    <w:p w14:paraId="76D39400" w14:textId="704F75CE" w:rsidR="00E94713" w:rsidRPr="00E94713" w:rsidRDefault="00E94713" w:rsidP="00E94713">
      <w:pPr>
        <w:tabs>
          <w:tab w:val="right" w:pos="4140"/>
          <w:tab w:val="left" w:pos="4500"/>
          <w:tab w:val="right" w:pos="9000"/>
        </w:tabs>
        <w:rPr>
          <w:szCs w:val="24"/>
          <w:u w:val="single"/>
        </w:rPr>
      </w:pPr>
      <w:r w:rsidRPr="00E94713">
        <w:rPr>
          <w:szCs w:val="24"/>
        </w:rPr>
        <w:t>Signature</w:t>
      </w:r>
      <w:r w:rsidR="003E5E10">
        <w:rPr>
          <w:szCs w:val="24"/>
        </w:rPr>
        <w:t xml:space="preserve"> de la personne nommée ci-dessus : </w:t>
      </w:r>
      <w:r w:rsidR="003E5E10">
        <w:rPr>
          <w:i/>
          <w:iCs/>
          <w:szCs w:val="24"/>
        </w:rPr>
        <w:t xml:space="preserve">[insérer </w:t>
      </w:r>
      <w:r w:rsidR="003E5E10" w:rsidRPr="005A0ECB">
        <w:rPr>
          <w:b/>
          <w:bCs/>
          <w:i/>
          <w:iCs/>
          <w:szCs w:val="24"/>
        </w:rPr>
        <w:t>la signature de la personne dont le nom et la capacité sont indiqués ci-dessus</w:t>
      </w:r>
      <w:r w:rsidR="003E5E10">
        <w:rPr>
          <w:i/>
          <w:iCs/>
          <w:szCs w:val="24"/>
        </w:rPr>
        <w:t>]</w:t>
      </w:r>
    </w:p>
    <w:p w14:paraId="2DE1CE05" w14:textId="77777777" w:rsidR="00E94713" w:rsidRPr="00E94713" w:rsidRDefault="00E94713" w:rsidP="00E947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C62B4A0" w14:textId="3BC70759" w:rsidR="00E94713" w:rsidRPr="00E94713" w:rsidRDefault="003E5E10" w:rsidP="00E94713">
      <w:pPr>
        <w:tabs>
          <w:tab w:val="right" w:pos="9000"/>
        </w:tabs>
        <w:rPr>
          <w:szCs w:val="24"/>
        </w:rPr>
      </w:pPr>
      <w:r>
        <w:rPr>
          <w:szCs w:val="24"/>
        </w:rPr>
        <w:t>D</w:t>
      </w:r>
      <w:r w:rsidR="00E94713" w:rsidRPr="00E94713">
        <w:rPr>
          <w:szCs w:val="24"/>
        </w:rPr>
        <w:t>ate d</w:t>
      </w:r>
      <w:r>
        <w:rPr>
          <w:szCs w:val="24"/>
        </w:rPr>
        <w:t xml:space="preserve">e signature </w:t>
      </w:r>
      <w:r>
        <w:rPr>
          <w:i/>
          <w:iCs/>
          <w:szCs w:val="24"/>
        </w:rPr>
        <w:t>[insérer le jour, mois et année]</w:t>
      </w:r>
      <w:r w:rsidR="00E94713" w:rsidRPr="00E94713">
        <w:rPr>
          <w:szCs w:val="24"/>
        </w:rPr>
        <w:t xml:space="preserve"> ________________________________ </w:t>
      </w:r>
    </w:p>
    <w:p w14:paraId="094246EA" w14:textId="564B0647" w:rsidR="006664CC" w:rsidRDefault="006664CC" w:rsidP="006664CC">
      <w:pPr>
        <w:rPr>
          <w:szCs w:val="24"/>
        </w:rPr>
      </w:pPr>
    </w:p>
    <w:p w14:paraId="173CAAE3" w14:textId="3E5AEA69" w:rsidR="003E5E10" w:rsidRDefault="003E5E10" w:rsidP="006664CC">
      <w:pPr>
        <w:rPr>
          <w:szCs w:val="24"/>
        </w:rPr>
      </w:pPr>
      <w:r>
        <w:rPr>
          <w:szCs w:val="24"/>
        </w:rPr>
        <w:t>* : Dans le cas d’une Proposition soumise par un GE, spécifier le nom du GE en tant que Proposant.</w:t>
      </w:r>
    </w:p>
    <w:p w14:paraId="40DF9BF4" w14:textId="439726FF" w:rsidR="003E5E10" w:rsidRDefault="003E5E10" w:rsidP="006664CC">
      <w:pPr>
        <w:rPr>
          <w:szCs w:val="24"/>
        </w:rPr>
      </w:pPr>
      <w:r>
        <w:rPr>
          <w:szCs w:val="24"/>
        </w:rPr>
        <w:t>** : Le signataire de la Proposition doit avoir la procuration donnée par le Proposant</w:t>
      </w:r>
      <w:r w:rsidR="00717347">
        <w:rPr>
          <w:szCs w:val="24"/>
        </w:rPr>
        <w:t>,</w:t>
      </w:r>
      <w:r>
        <w:rPr>
          <w:szCs w:val="24"/>
        </w:rPr>
        <w:t xml:space="preserve"> </w:t>
      </w:r>
      <w:r w:rsidR="00717347">
        <w:rPr>
          <w:szCs w:val="24"/>
        </w:rPr>
        <w:t xml:space="preserve">jointe </w:t>
      </w:r>
      <w:r w:rsidR="00283058">
        <w:rPr>
          <w:szCs w:val="24"/>
        </w:rPr>
        <w:t>à la Proposition.</w:t>
      </w:r>
    </w:p>
    <w:p w14:paraId="3F7F4146" w14:textId="77777777" w:rsidR="00F51EDD" w:rsidRPr="00B32EBB" w:rsidRDefault="00F51EDD" w:rsidP="00F51EDD">
      <w:pPr>
        <w:outlineLvl w:val="0"/>
        <w:rPr>
          <w:szCs w:val="24"/>
        </w:rPr>
      </w:pPr>
      <w:r w:rsidRPr="00B32EBB">
        <w:rPr>
          <w:szCs w:val="24"/>
        </w:rPr>
        <w:t>Pièces Jointes:</w:t>
      </w:r>
    </w:p>
    <w:p w14:paraId="0FF7E609" w14:textId="007A7450" w:rsidR="00F51EDD" w:rsidRPr="00B32EBB" w:rsidRDefault="00F51EDD" w:rsidP="00F51EDD">
      <w:pPr>
        <w:ind w:left="720"/>
        <w:jc w:val="left"/>
        <w:rPr>
          <w:szCs w:val="24"/>
        </w:rPr>
      </w:pPr>
      <w:r w:rsidRPr="00B32EBB">
        <w:rPr>
          <w:szCs w:val="24"/>
        </w:rPr>
        <w:t xml:space="preserve">Autorisation de signature [plus, en cas de Groupement, la liste de toutes les autorisartions selon </w:t>
      </w:r>
      <w:r w:rsidR="00483A70">
        <w:rPr>
          <w:szCs w:val="24"/>
        </w:rPr>
        <w:t>l’article</w:t>
      </w:r>
      <w:r w:rsidRPr="00B32EBB">
        <w:rPr>
          <w:szCs w:val="24"/>
        </w:rPr>
        <w:t xml:space="preserve"> </w:t>
      </w:r>
      <w:r w:rsidR="00483A70" w:rsidRPr="00B32EBB">
        <w:rPr>
          <w:szCs w:val="24"/>
        </w:rPr>
        <w:t>des IP</w:t>
      </w:r>
      <w:r w:rsidRPr="00B32EBB">
        <w:rPr>
          <w:szCs w:val="24"/>
        </w:rPr>
        <w:t xml:space="preserve"> 4.1]</w:t>
      </w:r>
    </w:p>
    <w:p w14:paraId="3440A550" w14:textId="0A755DBD" w:rsidR="00F51EDD" w:rsidRPr="00B32EBB" w:rsidRDefault="00F51EDD" w:rsidP="00F51EDD">
      <w:pPr>
        <w:ind w:left="720"/>
        <w:jc w:val="left"/>
        <w:rPr>
          <w:szCs w:val="24"/>
        </w:rPr>
      </w:pPr>
      <w:r w:rsidRPr="00B32EBB">
        <w:rPr>
          <w:szCs w:val="24"/>
        </w:rPr>
        <w:t>Pièce Jointe 1</w:t>
      </w:r>
      <w:r w:rsidRPr="00B32EBB">
        <w:rPr>
          <w:szCs w:val="24"/>
        </w:rPr>
        <w:tab/>
        <w:t xml:space="preserve"> </w:t>
      </w:r>
      <w:r>
        <w:rPr>
          <w:szCs w:val="24"/>
        </w:rPr>
        <w:t>Eligibilité</w:t>
      </w:r>
      <w:r w:rsidRPr="00B32EBB">
        <w:rPr>
          <w:szCs w:val="24"/>
        </w:rPr>
        <w:t xml:space="preserve"> du Proposant</w:t>
      </w:r>
    </w:p>
    <w:p w14:paraId="2F12B0D3" w14:textId="12AD7E77" w:rsidR="00F51EDD" w:rsidRPr="00B32EBB" w:rsidRDefault="00F51EDD" w:rsidP="00F51EDD">
      <w:pPr>
        <w:ind w:left="720"/>
        <w:jc w:val="left"/>
        <w:rPr>
          <w:szCs w:val="24"/>
        </w:rPr>
      </w:pPr>
      <w:r w:rsidRPr="00B32EBB">
        <w:rPr>
          <w:szCs w:val="24"/>
        </w:rPr>
        <w:t>Pièce Jointe 2</w:t>
      </w:r>
      <w:r w:rsidR="00A23C94">
        <w:rPr>
          <w:szCs w:val="24"/>
        </w:rPr>
        <w:tab/>
      </w:r>
      <w:r w:rsidRPr="00B32EBB">
        <w:rPr>
          <w:szCs w:val="24"/>
        </w:rPr>
        <w:t xml:space="preserve"> Qualifications mises à jour du Proposant (y compris </w:t>
      </w:r>
      <w:r w:rsidR="00905EC8">
        <w:rPr>
          <w:szCs w:val="24"/>
        </w:rPr>
        <w:t>au</w:t>
      </w:r>
      <w:r w:rsidRPr="00B32EBB">
        <w:rPr>
          <w:szCs w:val="24"/>
        </w:rPr>
        <w:t>torisation</w:t>
      </w:r>
      <w:r w:rsidR="00905EC8">
        <w:rPr>
          <w:szCs w:val="24"/>
        </w:rPr>
        <w:t>(s)</w:t>
      </w:r>
      <w:r w:rsidRPr="00B32EBB">
        <w:rPr>
          <w:szCs w:val="24"/>
        </w:rPr>
        <w:t xml:space="preserve"> du Fabricant et les accords de sous-traitance si et comme exigé)</w:t>
      </w:r>
    </w:p>
    <w:p w14:paraId="7B16626B" w14:textId="3424CAEC" w:rsidR="00F51EDD" w:rsidRPr="00B32EBB" w:rsidRDefault="00F51EDD" w:rsidP="00F51EDD">
      <w:pPr>
        <w:ind w:left="720"/>
        <w:jc w:val="left"/>
        <w:rPr>
          <w:szCs w:val="24"/>
        </w:rPr>
      </w:pPr>
      <w:r w:rsidRPr="00B32EBB">
        <w:rPr>
          <w:szCs w:val="24"/>
        </w:rPr>
        <w:t>Pièce Jointe 3</w:t>
      </w:r>
      <w:r w:rsidR="00A23C94">
        <w:rPr>
          <w:szCs w:val="24"/>
        </w:rPr>
        <w:tab/>
      </w:r>
      <w:r w:rsidRPr="00B32EBB">
        <w:rPr>
          <w:szCs w:val="24"/>
        </w:rPr>
        <w:t xml:space="preserve"> Sous-Traitants proposés</w:t>
      </w:r>
    </w:p>
    <w:p w14:paraId="24CAA5EC" w14:textId="74334C5F" w:rsidR="00F51EDD" w:rsidRPr="00B32EBB" w:rsidRDefault="00F51EDD" w:rsidP="00F51EDD">
      <w:pPr>
        <w:ind w:left="720"/>
        <w:rPr>
          <w:szCs w:val="24"/>
        </w:rPr>
      </w:pPr>
      <w:r w:rsidRPr="00B32EBB">
        <w:rPr>
          <w:szCs w:val="24"/>
        </w:rPr>
        <w:t>Pièce Jointe 4</w:t>
      </w:r>
      <w:r w:rsidRPr="00B32EBB">
        <w:rPr>
          <w:szCs w:val="24"/>
        </w:rPr>
        <w:tab/>
        <w:t xml:space="preserve"> Propriété Intellectuelle (Programme Informatique et Matériel)</w:t>
      </w:r>
    </w:p>
    <w:p w14:paraId="0D4C1CBD" w14:textId="628171B7" w:rsidR="00F51EDD" w:rsidRPr="00B32EBB" w:rsidRDefault="00F51EDD" w:rsidP="00F51EDD">
      <w:pPr>
        <w:ind w:left="2160" w:hanging="1440"/>
        <w:jc w:val="left"/>
        <w:rPr>
          <w:szCs w:val="24"/>
        </w:rPr>
      </w:pPr>
      <w:r w:rsidRPr="00B32EBB">
        <w:rPr>
          <w:szCs w:val="24"/>
        </w:rPr>
        <w:t>Pièce Jointe 5</w:t>
      </w:r>
      <w:r w:rsidRPr="00B32EBB">
        <w:rPr>
          <w:szCs w:val="24"/>
        </w:rPr>
        <w:tab/>
        <w:t xml:space="preserve">Conformité du Système d’Information au </w:t>
      </w:r>
      <w:r>
        <w:rPr>
          <w:szCs w:val="24"/>
        </w:rPr>
        <w:t>D</w:t>
      </w:r>
      <w:r w:rsidRPr="00B32EBB">
        <w:rPr>
          <w:szCs w:val="24"/>
        </w:rPr>
        <w:t>DP</w:t>
      </w:r>
    </w:p>
    <w:p w14:paraId="3BF73582" w14:textId="239B6D13" w:rsidR="00F51EDD" w:rsidRPr="00B32EBB" w:rsidRDefault="00F51EDD" w:rsidP="00F51EDD">
      <w:pPr>
        <w:ind w:left="720"/>
        <w:rPr>
          <w:szCs w:val="24"/>
        </w:rPr>
      </w:pPr>
      <w:r w:rsidRPr="00B32EBB">
        <w:rPr>
          <w:szCs w:val="24"/>
        </w:rPr>
        <w:lastRenderedPageBreak/>
        <w:t>Pièce Jointe 6</w:t>
      </w:r>
      <w:r w:rsidRPr="00B32EBB">
        <w:rPr>
          <w:szCs w:val="24"/>
        </w:rPr>
        <w:tab/>
        <w:t xml:space="preserve"> Déviations</w:t>
      </w:r>
    </w:p>
    <w:p w14:paraId="15CC9492" w14:textId="634610BC" w:rsidR="00F51EDD" w:rsidRDefault="00F51EDD" w:rsidP="00F51EDD">
      <w:pPr>
        <w:ind w:left="720"/>
        <w:rPr>
          <w:szCs w:val="24"/>
        </w:rPr>
      </w:pPr>
      <w:r w:rsidRPr="00B32EBB">
        <w:rPr>
          <w:szCs w:val="24"/>
        </w:rPr>
        <w:t>Pièce Jointe 7</w:t>
      </w:r>
      <w:r w:rsidRPr="00B32EBB">
        <w:rPr>
          <w:szCs w:val="24"/>
        </w:rPr>
        <w:tab/>
        <w:t xml:space="preserve"> Propositions Variantes</w:t>
      </w:r>
    </w:p>
    <w:p w14:paraId="646C5E6F" w14:textId="34F0C4BC" w:rsidR="00F51EDD" w:rsidRPr="00B32EBB" w:rsidRDefault="00F51EDD" w:rsidP="00F51EDD">
      <w:pPr>
        <w:ind w:left="720"/>
        <w:rPr>
          <w:szCs w:val="24"/>
        </w:rPr>
      </w:pPr>
      <w:r>
        <w:rPr>
          <w:szCs w:val="24"/>
        </w:rPr>
        <w:t>Pièce Jointe 8</w:t>
      </w:r>
      <w:r w:rsidR="00A23C94">
        <w:rPr>
          <w:szCs w:val="24"/>
        </w:rPr>
        <w:tab/>
      </w:r>
      <w:r>
        <w:rPr>
          <w:szCs w:val="24"/>
        </w:rPr>
        <w:t xml:space="preserve"> Code de Conduite</w:t>
      </w:r>
    </w:p>
    <w:p w14:paraId="69E0192F" w14:textId="77777777" w:rsidR="00A23C94" w:rsidRDefault="00F51EDD" w:rsidP="00F51EDD">
      <w:pPr>
        <w:ind w:left="720"/>
        <w:rPr>
          <w:i/>
          <w:iCs/>
          <w:szCs w:val="24"/>
        </w:rPr>
      </w:pPr>
      <w:r>
        <w:rPr>
          <w:i/>
          <w:iCs/>
          <w:szCs w:val="24"/>
        </w:rPr>
        <w:t xml:space="preserve">[Note : si exigé dans IP 13.1 (d), inclure : </w:t>
      </w:r>
    </w:p>
    <w:p w14:paraId="2C6FA769" w14:textId="0910F051" w:rsidR="00F51EDD" w:rsidRDefault="00F51EDD" w:rsidP="00F51EDD">
      <w:pPr>
        <w:ind w:left="720"/>
        <w:rPr>
          <w:i/>
          <w:iCs/>
          <w:szCs w:val="24"/>
        </w:rPr>
      </w:pPr>
      <w:r>
        <w:rPr>
          <w:i/>
          <w:iCs/>
          <w:szCs w:val="24"/>
        </w:rPr>
        <w:t>« Annexe 9 : méthode, stratégies de gestion et plans de mise en œuvre ainsi que les innovations pour gérer les risques de cybersécurité. »]</w:t>
      </w:r>
    </w:p>
    <w:p w14:paraId="52762DE0" w14:textId="77777777" w:rsidR="00F51EDD" w:rsidRPr="00291D5E" w:rsidRDefault="00F51EDD" w:rsidP="00F51EDD">
      <w:pPr>
        <w:ind w:left="720"/>
        <w:rPr>
          <w:i/>
          <w:iCs/>
          <w:szCs w:val="24"/>
        </w:rPr>
      </w:pPr>
      <w:r w:rsidRPr="00291D5E">
        <w:rPr>
          <w:i/>
          <w:iCs/>
          <w:szCs w:val="24"/>
        </w:rPr>
        <w:t>[Liste de toutes autes piéces jointes]</w:t>
      </w:r>
      <w:r>
        <w:rPr>
          <w:i/>
          <w:iCs/>
          <w:szCs w:val="24"/>
        </w:rPr>
        <w:t xml:space="preserve"> </w:t>
      </w:r>
    </w:p>
    <w:p w14:paraId="1ACAD633" w14:textId="579DED63" w:rsidR="00F51EDD" w:rsidRPr="00807862" w:rsidRDefault="00F51EDD" w:rsidP="00F51EDD">
      <w:pPr>
        <w:jc w:val="center"/>
        <w:rPr>
          <w:b/>
          <w:sz w:val="28"/>
          <w:lang w:eastAsia="en-US"/>
        </w:rPr>
      </w:pPr>
      <w:r w:rsidRPr="00B32EBB">
        <w:rPr>
          <w:szCs w:val="24"/>
        </w:rPr>
        <w:br w:type="page"/>
      </w:r>
      <w:r w:rsidRPr="00807862">
        <w:rPr>
          <w:b/>
          <w:sz w:val="28"/>
          <w:lang w:eastAsia="en-US"/>
        </w:rPr>
        <w:lastRenderedPageBreak/>
        <w:t xml:space="preserve">Sommaire et </w:t>
      </w:r>
      <w:r w:rsidR="00483A70">
        <w:rPr>
          <w:b/>
          <w:sz w:val="28"/>
          <w:lang w:eastAsia="en-US"/>
        </w:rPr>
        <w:t>Liste de contrôle de</w:t>
      </w:r>
      <w:r w:rsidRPr="00807862">
        <w:rPr>
          <w:b/>
          <w:sz w:val="28"/>
          <w:lang w:eastAsia="en-US"/>
        </w:rPr>
        <w:t xml:space="preserve"> Première Etape</w:t>
      </w:r>
    </w:p>
    <w:p w14:paraId="7288249D" w14:textId="6CACDF28" w:rsidR="00F51EDD" w:rsidRPr="006B0F6B" w:rsidRDefault="00F51EDD" w:rsidP="00F51EDD">
      <w:pPr>
        <w:ind w:left="714" w:hanging="656"/>
        <w:rPr>
          <w:szCs w:val="24"/>
        </w:rPr>
      </w:pPr>
      <w:r w:rsidRPr="006B0F6B">
        <w:rPr>
          <w:b/>
          <w:szCs w:val="24"/>
        </w:rPr>
        <w:t>Note :</w:t>
      </w:r>
      <w:r w:rsidRPr="006B0F6B">
        <w:rPr>
          <w:szCs w:val="24"/>
        </w:rPr>
        <w:t xml:space="preserve"> Les Proposants d</w:t>
      </w:r>
      <w:r w:rsidR="00962A71">
        <w:rPr>
          <w:szCs w:val="24"/>
        </w:rPr>
        <w:t>oiv</w:t>
      </w:r>
      <w:r w:rsidRPr="006B0F6B">
        <w:rPr>
          <w:szCs w:val="24"/>
        </w:rPr>
        <w:t>ent d</w:t>
      </w:r>
      <w:r w:rsidR="00962A71">
        <w:rPr>
          <w:szCs w:val="24"/>
        </w:rPr>
        <w:t>é</w:t>
      </w:r>
      <w:r w:rsidRPr="006B0F6B">
        <w:rPr>
          <w:szCs w:val="24"/>
        </w:rPr>
        <w:t>veloper et (si necessaire) modifier et compléter le tableau ci-dessous. Le but est de fournir un tableau au Proposant présentant une liste de documents qui doivent être inclus dans la Proposition Première Etape, conformément à l’</w:t>
      </w:r>
      <w:r w:rsidR="00962A71">
        <w:rPr>
          <w:szCs w:val="24"/>
        </w:rPr>
        <w:t>a</w:t>
      </w:r>
      <w:r w:rsidRPr="006B0F6B">
        <w:rPr>
          <w:szCs w:val="24"/>
        </w:rPr>
        <w:t>rticle 13 des IP. Ce sommaire facilitera et accélérera le processus d’évaluation par l’Acheteur.</w:t>
      </w:r>
    </w:p>
    <w:p w14:paraId="6BF17CD0" w14:textId="77777777" w:rsidR="00F51EDD" w:rsidRPr="008F2DFA" w:rsidRDefault="00F51EDD" w:rsidP="00F51EDD">
      <w:pPr>
        <w:rPr>
          <w:rFonts w:ascii="Arial" w:hAnsi="Arial"/>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6120"/>
        <w:gridCol w:w="1440"/>
        <w:gridCol w:w="1616"/>
      </w:tblGrid>
      <w:tr w:rsidR="00F51EDD" w:rsidRPr="00026B25" w14:paraId="22A6C0C8" w14:textId="77777777" w:rsidTr="00815F2D">
        <w:trPr>
          <w:jc w:val="center"/>
        </w:trPr>
        <w:tc>
          <w:tcPr>
            <w:tcW w:w="6120" w:type="dxa"/>
            <w:tcMar>
              <w:top w:w="57" w:type="dxa"/>
              <w:bottom w:w="57" w:type="dxa"/>
            </w:tcMar>
          </w:tcPr>
          <w:p w14:paraId="2A4E396A" w14:textId="77777777" w:rsidR="00F51EDD" w:rsidRPr="00026B25" w:rsidRDefault="00F51EDD" w:rsidP="00815F2D">
            <w:pPr>
              <w:tabs>
                <w:tab w:val="left" w:leader="dot" w:pos="5400"/>
              </w:tabs>
              <w:spacing w:after="0"/>
              <w:jc w:val="center"/>
            </w:pPr>
            <w:r>
              <w:t>Documents</w:t>
            </w:r>
          </w:p>
        </w:tc>
        <w:tc>
          <w:tcPr>
            <w:tcW w:w="1440" w:type="dxa"/>
            <w:tcMar>
              <w:top w:w="57" w:type="dxa"/>
              <w:bottom w:w="57" w:type="dxa"/>
            </w:tcMar>
          </w:tcPr>
          <w:p w14:paraId="15FD691C" w14:textId="77777777" w:rsidR="00F51EDD" w:rsidRPr="00026B25" w:rsidRDefault="00F51EDD" w:rsidP="00815F2D">
            <w:pPr>
              <w:pStyle w:val="Notedefin"/>
              <w:spacing w:after="0"/>
              <w:jc w:val="center"/>
            </w:pPr>
            <w:r>
              <w:t>présent : oui/non</w:t>
            </w:r>
          </w:p>
        </w:tc>
        <w:tc>
          <w:tcPr>
            <w:tcW w:w="1616" w:type="dxa"/>
            <w:tcMar>
              <w:top w:w="57" w:type="dxa"/>
              <w:bottom w:w="57" w:type="dxa"/>
            </w:tcMar>
          </w:tcPr>
          <w:p w14:paraId="35B6033B" w14:textId="77777777" w:rsidR="00F51EDD" w:rsidRPr="00026B25" w:rsidRDefault="00F51EDD" w:rsidP="00815F2D">
            <w:pPr>
              <w:spacing w:after="0"/>
              <w:jc w:val="center"/>
            </w:pPr>
            <w:r w:rsidRPr="00026B25">
              <w:t>page no.</w:t>
            </w:r>
          </w:p>
        </w:tc>
      </w:tr>
      <w:tr w:rsidR="00F51EDD" w:rsidRPr="008F2DFA" w14:paraId="2A00B8D2" w14:textId="77777777" w:rsidTr="00815F2D">
        <w:trPr>
          <w:jc w:val="center"/>
        </w:trPr>
        <w:tc>
          <w:tcPr>
            <w:tcW w:w="6120" w:type="dxa"/>
            <w:tcMar>
              <w:top w:w="113" w:type="dxa"/>
              <w:bottom w:w="113" w:type="dxa"/>
            </w:tcMar>
          </w:tcPr>
          <w:p w14:paraId="723E8408" w14:textId="77777777" w:rsidR="00F51EDD" w:rsidRPr="008F2DFA" w:rsidRDefault="00F51EDD" w:rsidP="00815F2D">
            <w:pPr>
              <w:pStyle w:val="Notedefin"/>
              <w:tabs>
                <w:tab w:val="left" w:leader="dot" w:pos="5400"/>
              </w:tabs>
              <w:spacing w:after="0"/>
              <w:jc w:val="left"/>
            </w:pPr>
            <w:r w:rsidRPr="00FA538F">
              <w:t>Première Etape Technique – Seulement le formulaire de proposition</w:t>
            </w:r>
            <w:r w:rsidRPr="008F2DFA">
              <w:tab/>
            </w:r>
          </w:p>
        </w:tc>
        <w:tc>
          <w:tcPr>
            <w:tcW w:w="1440" w:type="dxa"/>
            <w:tcMar>
              <w:top w:w="113" w:type="dxa"/>
              <w:bottom w:w="113" w:type="dxa"/>
            </w:tcMar>
          </w:tcPr>
          <w:p w14:paraId="635C1CC4" w14:textId="77777777" w:rsidR="00F51EDD" w:rsidRPr="00290F90" w:rsidRDefault="00F51EDD" w:rsidP="00815F2D">
            <w:pPr>
              <w:spacing w:after="0"/>
            </w:pPr>
          </w:p>
        </w:tc>
        <w:tc>
          <w:tcPr>
            <w:tcW w:w="1616" w:type="dxa"/>
            <w:tcMar>
              <w:top w:w="113" w:type="dxa"/>
              <w:bottom w:w="113" w:type="dxa"/>
            </w:tcMar>
          </w:tcPr>
          <w:p w14:paraId="5FC880C4" w14:textId="77777777" w:rsidR="00F51EDD" w:rsidRPr="004B0BB6" w:rsidRDefault="00F51EDD" w:rsidP="00815F2D">
            <w:pPr>
              <w:spacing w:after="0"/>
            </w:pPr>
          </w:p>
        </w:tc>
      </w:tr>
      <w:tr w:rsidR="00F51EDD" w:rsidRPr="008F2DFA" w14:paraId="50620750" w14:textId="77777777" w:rsidTr="00815F2D">
        <w:trPr>
          <w:jc w:val="center"/>
        </w:trPr>
        <w:tc>
          <w:tcPr>
            <w:tcW w:w="6120" w:type="dxa"/>
            <w:tcMar>
              <w:top w:w="113" w:type="dxa"/>
              <w:bottom w:w="113" w:type="dxa"/>
            </w:tcMar>
          </w:tcPr>
          <w:p w14:paraId="78BF0D0E" w14:textId="5D498DB8" w:rsidR="00F51EDD" w:rsidRPr="008F2DFA" w:rsidRDefault="00F51EDD" w:rsidP="00815F2D">
            <w:pPr>
              <w:pStyle w:val="Notedefin"/>
              <w:tabs>
                <w:tab w:val="left" w:leader="dot" w:pos="5400"/>
              </w:tabs>
              <w:spacing w:after="0"/>
              <w:jc w:val="left"/>
            </w:pPr>
            <w:r w:rsidRPr="00FA538F">
              <w:t xml:space="preserve">Pouvoir de </w:t>
            </w:r>
            <w:r w:rsidRPr="008F2DFA">
              <w:t xml:space="preserve">Signature </w:t>
            </w:r>
            <w:r>
              <w:t xml:space="preserve">de la Proposition </w:t>
            </w:r>
            <w:r w:rsidRPr="008F2DFA">
              <w:t>(</w:t>
            </w:r>
            <w:r w:rsidRPr="00FA538F">
              <w:t xml:space="preserve">pour les </w:t>
            </w:r>
            <w:r w:rsidR="00962A71">
              <w:t xml:space="preserve">GE, </w:t>
            </w:r>
            <w:r w:rsidRPr="00FA538F">
              <w:t xml:space="preserve"> incluant les pouvoirs mentionn</w:t>
            </w:r>
            <w:r>
              <w:t>és à l’</w:t>
            </w:r>
            <w:r w:rsidR="00114BEC">
              <w:t>a</w:t>
            </w:r>
            <w:r>
              <w:t>rticle 6.2 des IP)</w:t>
            </w:r>
            <w:r w:rsidRPr="008F2DFA">
              <w:tab/>
            </w:r>
          </w:p>
        </w:tc>
        <w:tc>
          <w:tcPr>
            <w:tcW w:w="1440" w:type="dxa"/>
            <w:tcMar>
              <w:top w:w="113" w:type="dxa"/>
              <w:bottom w:w="113" w:type="dxa"/>
            </w:tcMar>
          </w:tcPr>
          <w:p w14:paraId="5464B7D6" w14:textId="77777777" w:rsidR="00F51EDD" w:rsidRPr="008F2DFA" w:rsidRDefault="00F51EDD" w:rsidP="00815F2D">
            <w:pPr>
              <w:spacing w:after="0"/>
            </w:pPr>
          </w:p>
        </w:tc>
        <w:tc>
          <w:tcPr>
            <w:tcW w:w="1616" w:type="dxa"/>
            <w:tcMar>
              <w:top w:w="113" w:type="dxa"/>
              <w:bottom w:w="113" w:type="dxa"/>
            </w:tcMar>
          </w:tcPr>
          <w:p w14:paraId="36ED805B" w14:textId="77777777" w:rsidR="00F51EDD" w:rsidRPr="008F2DFA" w:rsidRDefault="00F51EDD" w:rsidP="00815F2D">
            <w:pPr>
              <w:spacing w:after="0"/>
            </w:pPr>
          </w:p>
        </w:tc>
      </w:tr>
      <w:tr w:rsidR="00F51EDD" w:rsidRPr="00026B25" w14:paraId="662940C2" w14:textId="77777777" w:rsidTr="00815F2D">
        <w:trPr>
          <w:jc w:val="center"/>
        </w:trPr>
        <w:tc>
          <w:tcPr>
            <w:tcW w:w="6120" w:type="dxa"/>
            <w:tcMar>
              <w:top w:w="113" w:type="dxa"/>
              <w:bottom w:w="113" w:type="dxa"/>
            </w:tcMar>
          </w:tcPr>
          <w:p w14:paraId="5BBF6340" w14:textId="77777777" w:rsidR="00F51EDD" w:rsidRPr="00026B25" w:rsidRDefault="00F51EDD" w:rsidP="00815F2D">
            <w:pPr>
              <w:pStyle w:val="Notedefin"/>
              <w:tabs>
                <w:tab w:val="left" w:leader="dot" w:pos="5400"/>
              </w:tabs>
              <w:spacing w:after="0"/>
              <w:jc w:val="left"/>
            </w:pPr>
            <w:r>
              <w:t>Annexe</w:t>
            </w:r>
            <w:r w:rsidRPr="00026B25">
              <w:t xml:space="preserve"> 1</w:t>
            </w:r>
            <w:r>
              <w:t> :</w:t>
            </w:r>
            <w:r w:rsidRPr="00026B25">
              <w:t xml:space="preserve"> </w:t>
            </w:r>
            <w:r>
              <w:t>Eligibilité du Proposant</w:t>
            </w:r>
            <w:r w:rsidRPr="00026B25">
              <w:t xml:space="preserve"> </w:t>
            </w:r>
            <w:r w:rsidRPr="00026B25">
              <w:tab/>
            </w:r>
          </w:p>
        </w:tc>
        <w:tc>
          <w:tcPr>
            <w:tcW w:w="1440" w:type="dxa"/>
            <w:tcMar>
              <w:top w:w="113" w:type="dxa"/>
              <w:bottom w:w="113" w:type="dxa"/>
            </w:tcMar>
          </w:tcPr>
          <w:p w14:paraId="584F6A43" w14:textId="77777777" w:rsidR="00F51EDD" w:rsidRPr="00026B25" w:rsidRDefault="00F51EDD" w:rsidP="00815F2D">
            <w:pPr>
              <w:spacing w:after="0"/>
            </w:pPr>
          </w:p>
        </w:tc>
        <w:tc>
          <w:tcPr>
            <w:tcW w:w="1616" w:type="dxa"/>
            <w:tcMar>
              <w:top w:w="113" w:type="dxa"/>
              <w:bottom w:w="113" w:type="dxa"/>
            </w:tcMar>
          </w:tcPr>
          <w:p w14:paraId="79AC6846" w14:textId="77777777" w:rsidR="00F51EDD" w:rsidRPr="00026B25" w:rsidRDefault="00F51EDD" w:rsidP="00815F2D">
            <w:pPr>
              <w:spacing w:after="0"/>
            </w:pPr>
          </w:p>
        </w:tc>
      </w:tr>
      <w:tr w:rsidR="00F51EDD" w:rsidRPr="00026B25" w14:paraId="300C4761" w14:textId="77777777" w:rsidTr="00815F2D">
        <w:trPr>
          <w:jc w:val="center"/>
        </w:trPr>
        <w:tc>
          <w:tcPr>
            <w:tcW w:w="6120" w:type="dxa"/>
            <w:tcMar>
              <w:top w:w="113" w:type="dxa"/>
              <w:bottom w:w="113" w:type="dxa"/>
            </w:tcMar>
          </w:tcPr>
          <w:p w14:paraId="57A65214" w14:textId="77777777" w:rsidR="00F51EDD" w:rsidRPr="00026B25" w:rsidRDefault="00F51EDD" w:rsidP="00815F2D">
            <w:pPr>
              <w:tabs>
                <w:tab w:val="left" w:leader="dot" w:pos="5400"/>
              </w:tabs>
              <w:spacing w:after="0"/>
              <w:jc w:val="left"/>
            </w:pPr>
            <w:r>
              <w:t>Annexe</w:t>
            </w:r>
            <w:r w:rsidRPr="00026B25">
              <w:t xml:space="preserve"> 2</w:t>
            </w:r>
            <w:r>
              <w:t> :</w:t>
            </w:r>
            <w:r w:rsidRPr="00026B25">
              <w:t xml:space="preserve"> Qualifications </w:t>
            </w:r>
            <w:r>
              <w:t xml:space="preserve">du Proposant </w:t>
            </w:r>
            <w:r w:rsidRPr="00026B25">
              <w:t>(</w:t>
            </w:r>
            <w:r>
              <w:t>avec mises à jour)</w:t>
            </w:r>
            <w:r w:rsidRPr="00026B25">
              <w:t xml:space="preserve"> </w:t>
            </w:r>
            <w:r w:rsidRPr="00026B25">
              <w:tab/>
            </w:r>
          </w:p>
        </w:tc>
        <w:tc>
          <w:tcPr>
            <w:tcW w:w="1440" w:type="dxa"/>
            <w:tcMar>
              <w:top w:w="113" w:type="dxa"/>
              <w:bottom w:w="113" w:type="dxa"/>
            </w:tcMar>
          </w:tcPr>
          <w:p w14:paraId="22A7AFEB" w14:textId="77777777" w:rsidR="00F51EDD" w:rsidRPr="00026B25" w:rsidRDefault="00F51EDD" w:rsidP="00815F2D">
            <w:pPr>
              <w:spacing w:after="0"/>
            </w:pPr>
          </w:p>
        </w:tc>
        <w:tc>
          <w:tcPr>
            <w:tcW w:w="1616" w:type="dxa"/>
            <w:tcMar>
              <w:top w:w="113" w:type="dxa"/>
              <w:bottom w:w="113" w:type="dxa"/>
            </w:tcMar>
          </w:tcPr>
          <w:p w14:paraId="16149E5E" w14:textId="77777777" w:rsidR="00F51EDD" w:rsidRPr="00026B25" w:rsidRDefault="00F51EDD" w:rsidP="00815F2D">
            <w:pPr>
              <w:spacing w:after="0"/>
            </w:pPr>
          </w:p>
        </w:tc>
      </w:tr>
      <w:tr w:rsidR="00F51EDD" w:rsidRPr="00026B25" w14:paraId="3A9B404C" w14:textId="77777777" w:rsidTr="00815F2D">
        <w:trPr>
          <w:jc w:val="center"/>
        </w:trPr>
        <w:tc>
          <w:tcPr>
            <w:tcW w:w="6120" w:type="dxa"/>
            <w:tcMar>
              <w:top w:w="113" w:type="dxa"/>
              <w:bottom w:w="113" w:type="dxa"/>
            </w:tcMar>
          </w:tcPr>
          <w:p w14:paraId="621B15CC" w14:textId="77777777" w:rsidR="00F51EDD" w:rsidRPr="00026B25" w:rsidRDefault="00F51EDD" w:rsidP="00815F2D">
            <w:pPr>
              <w:tabs>
                <w:tab w:val="left" w:leader="dot" w:pos="5400"/>
              </w:tabs>
              <w:spacing w:after="0"/>
              <w:ind w:left="360"/>
              <w:jc w:val="left"/>
            </w:pPr>
            <w:r>
              <w:t>Aut</w:t>
            </w:r>
            <w:r w:rsidRPr="00026B25">
              <w:t>ori</w:t>
            </w:r>
            <w:r>
              <w:t>sa</w:t>
            </w:r>
            <w:r w:rsidRPr="00026B25">
              <w:t>tions</w:t>
            </w:r>
            <w:r>
              <w:t xml:space="preserve"> des Fabricants</w:t>
            </w:r>
            <w:r w:rsidRPr="00026B25">
              <w:tab/>
            </w:r>
          </w:p>
        </w:tc>
        <w:tc>
          <w:tcPr>
            <w:tcW w:w="1440" w:type="dxa"/>
            <w:tcMar>
              <w:top w:w="113" w:type="dxa"/>
              <w:bottom w:w="113" w:type="dxa"/>
            </w:tcMar>
          </w:tcPr>
          <w:p w14:paraId="442030D7" w14:textId="77777777" w:rsidR="00F51EDD" w:rsidRPr="00026B25" w:rsidRDefault="00F51EDD" w:rsidP="00815F2D">
            <w:pPr>
              <w:spacing w:after="0"/>
            </w:pPr>
          </w:p>
        </w:tc>
        <w:tc>
          <w:tcPr>
            <w:tcW w:w="1616" w:type="dxa"/>
            <w:tcMar>
              <w:top w:w="113" w:type="dxa"/>
              <w:bottom w:w="113" w:type="dxa"/>
            </w:tcMar>
          </w:tcPr>
          <w:p w14:paraId="21FE7A01" w14:textId="77777777" w:rsidR="00F51EDD" w:rsidRPr="00026B25" w:rsidRDefault="00F51EDD" w:rsidP="00815F2D">
            <w:pPr>
              <w:spacing w:after="0"/>
            </w:pPr>
          </w:p>
        </w:tc>
      </w:tr>
      <w:tr w:rsidR="00F51EDD" w:rsidRPr="00026B25" w14:paraId="079205B5" w14:textId="77777777" w:rsidTr="00815F2D">
        <w:trPr>
          <w:jc w:val="center"/>
        </w:trPr>
        <w:tc>
          <w:tcPr>
            <w:tcW w:w="6120" w:type="dxa"/>
            <w:tcMar>
              <w:top w:w="113" w:type="dxa"/>
              <w:bottom w:w="113" w:type="dxa"/>
            </w:tcMar>
          </w:tcPr>
          <w:p w14:paraId="70FE6578" w14:textId="77777777" w:rsidR="00F51EDD" w:rsidRPr="00026B25" w:rsidRDefault="00F51EDD" w:rsidP="00815F2D">
            <w:pPr>
              <w:tabs>
                <w:tab w:val="left" w:leader="dot" w:pos="5400"/>
              </w:tabs>
              <w:spacing w:after="0"/>
              <w:ind w:left="360"/>
              <w:jc w:val="left"/>
            </w:pPr>
            <w:r>
              <w:t xml:space="preserve">Accords de Sous-traitance </w:t>
            </w:r>
            <w:r w:rsidRPr="00026B25">
              <w:tab/>
            </w:r>
          </w:p>
        </w:tc>
        <w:tc>
          <w:tcPr>
            <w:tcW w:w="1440" w:type="dxa"/>
            <w:tcMar>
              <w:top w:w="113" w:type="dxa"/>
              <w:bottom w:w="113" w:type="dxa"/>
            </w:tcMar>
          </w:tcPr>
          <w:p w14:paraId="6A879FD5" w14:textId="77777777" w:rsidR="00F51EDD" w:rsidRPr="00026B25" w:rsidRDefault="00F51EDD" w:rsidP="00815F2D">
            <w:pPr>
              <w:spacing w:after="0"/>
            </w:pPr>
          </w:p>
        </w:tc>
        <w:tc>
          <w:tcPr>
            <w:tcW w:w="1616" w:type="dxa"/>
            <w:tcMar>
              <w:top w:w="113" w:type="dxa"/>
              <w:bottom w:w="113" w:type="dxa"/>
            </w:tcMar>
          </w:tcPr>
          <w:p w14:paraId="700B964D" w14:textId="77777777" w:rsidR="00F51EDD" w:rsidRPr="00026B25" w:rsidRDefault="00F51EDD" w:rsidP="00815F2D">
            <w:pPr>
              <w:spacing w:after="0"/>
            </w:pPr>
          </w:p>
        </w:tc>
      </w:tr>
      <w:tr w:rsidR="00F51EDD" w:rsidRPr="00026B25" w14:paraId="0FD3F3AB" w14:textId="77777777" w:rsidTr="00815F2D">
        <w:trPr>
          <w:jc w:val="center"/>
        </w:trPr>
        <w:tc>
          <w:tcPr>
            <w:tcW w:w="6120" w:type="dxa"/>
            <w:tcMar>
              <w:top w:w="113" w:type="dxa"/>
              <w:bottom w:w="113" w:type="dxa"/>
            </w:tcMar>
          </w:tcPr>
          <w:p w14:paraId="07F19C71" w14:textId="77777777" w:rsidR="00F51EDD" w:rsidRPr="00026B25" w:rsidRDefault="00F51EDD" w:rsidP="00815F2D">
            <w:pPr>
              <w:tabs>
                <w:tab w:val="left" w:leader="dot" w:pos="5400"/>
              </w:tabs>
              <w:spacing w:after="0"/>
              <w:jc w:val="left"/>
            </w:pPr>
            <w:r>
              <w:t>Annexe</w:t>
            </w:r>
            <w:r w:rsidRPr="00026B25">
              <w:t xml:space="preserve"> 3</w:t>
            </w:r>
            <w:r>
              <w:t> :Sous-traitants proposés</w:t>
            </w:r>
            <w:r w:rsidRPr="00026B25">
              <w:t>s</w:t>
            </w:r>
            <w:r w:rsidRPr="00026B25">
              <w:tab/>
            </w:r>
          </w:p>
        </w:tc>
        <w:tc>
          <w:tcPr>
            <w:tcW w:w="1440" w:type="dxa"/>
            <w:tcMar>
              <w:top w:w="113" w:type="dxa"/>
              <w:bottom w:w="113" w:type="dxa"/>
            </w:tcMar>
          </w:tcPr>
          <w:p w14:paraId="5B0B4A8E" w14:textId="77777777" w:rsidR="00F51EDD" w:rsidRPr="00026B25" w:rsidRDefault="00F51EDD" w:rsidP="00815F2D">
            <w:pPr>
              <w:spacing w:after="0"/>
            </w:pPr>
          </w:p>
        </w:tc>
        <w:tc>
          <w:tcPr>
            <w:tcW w:w="1616" w:type="dxa"/>
            <w:tcMar>
              <w:top w:w="113" w:type="dxa"/>
              <w:bottom w:w="113" w:type="dxa"/>
            </w:tcMar>
          </w:tcPr>
          <w:p w14:paraId="5B380991" w14:textId="77777777" w:rsidR="00F51EDD" w:rsidRPr="00026B25" w:rsidRDefault="00F51EDD" w:rsidP="00815F2D">
            <w:pPr>
              <w:spacing w:after="0"/>
            </w:pPr>
          </w:p>
        </w:tc>
      </w:tr>
      <w:tr w:rsidR="00F51EDD" w:rsidRPr="00026B25" w14:paraId="24929B3F" w14:textId="77777777" w:rsidTr="00815F2D">
        <w:trPr>
          <w:jc w:val="center"/>
        </w:trPr>
        <w:tc>
          <w:tcPr>
            <w:tcW w:w="6120" w:type="dxa"/>
            <w:tcMar>
              <w:top w:w="113" w:type="dxa"/>
              <w:bottom w:w="113" w:type="dxa"/>
            </w:tcMar>
          </w:tcPr>
          <w:p w14:paraId="5137A17D" w14:textId="77777777" w:rsidR="00F51EDD" w:rsidRPr="00026B25" w:rsidRDefault="00F51EDD" w:rsidP="00815F2D">
            <w:pPr>
              <w:tabs>
                <w:tab w:val="left" w:leader="dot" w:pos="5400"/>
              </w:tabs>
              <w:spacing w:after="0"/>
              <w:jc w:val="left"/>
            </w:pPr>
            <w:r>
              <w:t>Annexe</w:t>
            </w:r>
            <w:r w:rsidRPr="00026B25">
              <w:t xml:space="preserve"> 4</w:t>
            </w:r>
            <w:r>
              <w:t> :</w:t>
            </w:r>
            <w:r w:rsidRPr="00026B25">
              <w:t xml:space="preserve"> </w:t>
            </w:r>
            <w:r>
              <w:t xml:space="preserve">Propriété </w:t>
            </w:r>
            <w:r w:rsidRPr="00026B25">
              <w:t>Intellectu</w:t>
            </w:r>
            <w:r>
              <w:t>elle</w:t>
            </w:r>
            <w:r w:rsidRPr="00026B25">
              <w:tab/>
            </w:r>
          </w:p>
        </w:tc>
        <w:tc>
          <w:tcPr>
            <w:tcW w:w="1440" w:type="dxa"/>
            <w:tcMar>
              <w:top w:w="113" w:type="dxa"/>
              <w:bottom w:w="113" w:type="dxa"/>
            </w:tcMar>
          </w:tcPr>
          <w:p w14:paraId="5E3B255B" w14:textId="77777777" w:rsidR="00F51EDD" w:rsidRPr="00026B25" w:rsidRDefault="00F51EDD" w:rsidP="00815F2D">
            <w:pPr>
              <w:spacing w:after="0"/>
            </w:pPr>
          </w:p>
        </w:tc>
        <w:tc>
          <w:tcPr>
            <w:tcW w:w="1616" w:type="dxa"/>
            <w:tcMar>
              <w:top w:w="113" w:type="dxa"/>
              <w:bottom w:w="113" w:type="dxa"/>
            </w:tcMar>
          </w:tcPr>
          <w:p w14:paraId="1E14F1F2" w14:textId="77777777" w:rsidR="00F51EDD" w:rsidRPr="00026B25" w:rsidRDefault="00F51EDD" w:rsidP="00815F2D">
            <w:pPr>
              <w:spacing w:after="0"/>
            </w:pPr>
          </w:p>
        </w:tc>
      </w:tr>
      <w:tr w:rsidR="00F51EDD" w:rsidRPr="00031D62" w14:paraId="735737E1" w14:textId="77777777" w:rsidTr="00815F2D">
        <w:trPr>
          <w:jc w:val="center"/>
        </w:trPr>
        <w:tc>
          <w:tcPr>
            <w:tcW w:w="6120" w:type="dxa"/>
            <w:tcMar>
              <w:top w:w="113" w:type="dxa"/>
              <w:bottom w:w="113" w:type="dxa"/>
            </w:tcMar>
          </w:tcPr>
          <w:p w14:paraId="275A7A8F" w14:textId="6C90B7D0" w:rsidR="00F51EDD" w:rsidRPr="00031D62" w:rsidRDefault="00F51EDD" w:rsidP="00815F2D">
            <w:pPr>
              <w:tabs>
                <w:tab w:val="left" w:leader="dot" w:pos="5400"/>
              </w:tabs>
              <w:spacing w:after="0"/>
              <w:jc w:val="left"/>
            </w:pPr>
            <w:r>
              <w:t>Annexe</w:t>
            </w:r>
            <w:r w:rsidRPr="00FA538F">
              <w:t xml:space="preserve"> 5</w:t>
            </w:r>
            <w:r>
              <w:t> :</w:t>
            </w:r>
            <w:r w:rsidRPr="00FA538F">
              <w:t xml:space="preserve"> Conformité du Système d’Information avec le </w:t>
            </w:r>
            <w:r w:rsidR="00114BEC">
              <w:t>DD</w:t>
            </w:r>
            <w:r>
              <w:t>P</w:t>
            </w:r>
            <w:r w:rsidRPr="00031D62">
              <w:tab/>
            </w:r>
          </w:p>
        </w:tc>
        <w:tc>
          <w:tcPr>
            <w:tcW w:w="1440" w:type="dxa"/>
            <w:tcMar>
              <w:top w:w="113" w:type="dxa"/>
              <w:bottom w:w="113" w:type="dxa"/>
            </w:tcMar>
          </w:tcPr>
          <w:p w14:paraId="551C7C0A" w14:textId="77777777" w:rsidR="00F51EDD" w:rsidRPr="00031D62" w:rsidRDefault="00F51EDD" w:rsidP="00815F2D">
            <w:pPr>
              <w:spacing w:after="0"/>
            </w:pPr>
          </w:p>
        </w:tc>
        <w:tc>
          <w:tcPr>
            <w:tcW w:w="1616" w:type="dxa"/>
            <w:tcMar>
              <w:top w:w="113" w:type="dxa"/>
              <w:bottom w:w="113" w:type="dxa"/>
            </w:tcMar>
          </w:tcPr>
          <w:p w14:paraId="40CF7F66" w14:textId="77777777" w:rsidR="00F51EDD" w:rsidRPr="00031D62" w:rsidRDefault="00F51EDD" w:rsidP="00815F2D">
            <w:pPr>
              <w:spacing w:after="0"/>
            </w:pPr>
          </w:p>
        </w:tc>
      </w:tr>
      <w:tr w:rsidR="00F51EDD" w:rsidRPr="00026B25" w14:paraId="259F796A" w14:textId="77777777" w:rsidTr="00815F2D">
        <w:trPr>
          <w:jc w:val="center"/>
        </w:trPr>
        <w:tc>
          <w:tcPr>
            <w:tcW w:w="6120" w:type="dxa"/>
            <w:tcMar>
              <w:top w:w="113" w:type="dxa"/>
              <w:bottom w:w="113" w:type="dxa"/>
            </w:tcMar>
          </w:tcPr>
          <w:p w14:paraId="7407AC0B" w14:textId="7C275208" w:rsidR="00F51EDD" w:rsidRPr="00026B25" w:rsidRDefault="00F51EDD" w:rsidP="00815F2D">
            <w:pPr>
              <w:tabs>
                <w:tab w:val="left" w:leader="dot" w:pos="5400"/>
              </w:tabs>
              <w:spacing w:after="0"/>
              <w:jc w:val="left"/>
            </w:pPr>
            <w:r>
              <w:t>Annexe</w:t>
            </w:r>
            <w:r w:rsidRPr="00026B25">
              <w:t xml:space="preserve"> 6</w:t>
            </w:r>
            <w:r>
              <w:t> :</w:t>
            </w:r>
            <w:r w:rsidRPr="00026B25">
              <w:t xml:space="preserve"> D</w:t>
            </w:r>
            <w:r w:rsidR="00114BEC">
              <w:t>ivergence</w:t>
            </w:r>
            <w:r w:rsidRPr="00026B25">
              <w:t>s</w:t>
            </w:r>
            <w:r w:rsidRPr="00026B25">
              <w:tab/>
            </w:r>
          </w:p>
        </w:tc>
        <w:tc>
          <w:tcPr>
            <w:tcW w:w="1440" w:type="dxa"/>
            <w:tcMar>
              <w:top w:w="113" w:type="dxa"/>
              <w:bottom w:w="113" w:type="dxa"/>
            </w:tcMar>
          </w:tcPr>
          <w:p w14:paraId="65602532" w14:textId="77777777" w:rsidR="00F51EDD" w:rsidRPr="00026B25" w:rsidRDefault="00F51EDD" w:rsidP="00815F2D">
            <w:pPr>
              <w:spacing w:after="0"/>
            </w:pPr>
          </w:p>
        </w:tc>
        <w:tc>
          <w:tcPr>
            <w:tcW w:w="1616" w:type="dxa"/>
            <w:tcMar>
              <w:top w:w="113" w:type="dxa"/>
              <w:bottom w:w="113" w:type="dxa"/>
            </w:tcMar>
          </w:tcPr>
          <w:p w14:paraId="347FCB1A" w14:textId="77777777" w:rsidR="00F51EDD" w:rsidRPr="00026B25" w:rsidRDefault="00F51EDD" w:rsidP="00815F2D">
            <w:pPr>
              <w:spacing w:after="0"/>
            </w:pPr>
          </w:p>
        </w:tc>
      </w:tr>
      <w:tr w:rsidR="00F51EDD" w:rsidRPr="00026B25" w14:paraId="1A231850" w14:textId="77777777" w:rsidTr="00815F2D">
        <w:trPr>
          <w:jc w:val="center"/>
        </w:trPr>
        <w:tc>
          <w:tcPr>
            <w:tcW w:w="6120" w:type="dxa"/>
            <w:tcMar>
              <w:top w:w="113" w:type="dxa"/>
              <w:bottom w:w="113" w:type="dxa"/>
            </w:tcMar>
          </w:tcPr>
          <w:p w14:paraId="7201B098" w14:textId="77777777" w:rsidR="00F51EDD" w:rsidRDefault="00F51EDD" w:rsidP="00815F2D">
            <w:pPr>
              <w:tabs>
                <w:tab w:val="left" w:leader="dot" w:pos="5400"/>
              </w:tabs>
              <w:spacing w:after="0"/>
              <w:jc w:val="left"/>
            </w:pPr>
            <w:r>
              <w:t>Annexe 7 : Propositions Variantes …………………….</w:t>
            </w:r>
          </w:p>
        </w:tc>
        <w:tc>
          <w:tcPr>
            <w:tcW w:w="1440" w:type="dxa"/>
            <w:tcMar>
              <w:top w:w="113" w:type="dxa"/>
              <w:bottom w:w="113" w:type="dxa"/>
            </w:tcMar>
          </w:tcPr>
          <w:p w14:paraId="45E0B64C" w14:textId="77777777" w:rsidR="00F51EDD" w:rsidRPr="00026B25" w:rsidRDefault="00F51EDD" w:rsidP="00815F2D">
            <w:pPr>
              <w:spacing w:after="0"/>
            </w:pPr>
          </w:p>
        </w:tc>
        <w:tc>
          <w:tcPr>
            <w:tcW w:w="1616" w:type="dxa"/>
            <w:tcMar>
              <w:top w:w="113" w:type="dxa"/>
              <w:bottom w:w="113" w:type="dxa"/>
            </w:tcMar>
          </w:tcPr>
          <w:p w14:paraId="58BE5DD8" w14:textId="77777777" w:rsidR="00F51EDD" w:rsidRPr="00026B25" w:rsidRDefault="00F51EDD" w:rsidP="00815F2D">
            <w:pPr>
              <w:spacing w:after="0"/>
            </w:pPr>
          </w:p>
        </w:tc>
      </w:tr>
      <w:tr w:rsidR="00F51EDD" w:rsidRPr="00026B25" w14:paraId="38B16F8D" w14:textId="77777777" w:rsidTr="00815F2D">
        <w:trPr>
          <w:jc w:val="center"/>
        </w:trPr>
        <w:tc>
          <w:tcPr>
            <w:tcW w:w="6120" w:type="dxa"/>
            <w:tcMar>
              <w:top w:w="113" w:type="dxa"/>
              <w:bottom w:w="113" w:type="dxa"/>
            </w:tcMar>
          </w:tcPr>
          <w:p w14:paraId="4F687DAB" w14:textId="77777777" w:rsidR="00F51EDD" w:rsidRPr="00026B25" w:rsidRDefault="00F51EDD" w:rsidP="00815F2D">
            <w:pPr>
              <w:pStyle w:val="Notedefin"/>
              <w:tabs>
                <w:tab w:val="left" w:leader="dot" w:pos="5400"/>
              </w:tabs>
              <w:spacing w:after="0"/>
              <w:jc w:val="left"/>
            </w:pPr>
            <w:r>
              <w:t xml:space="preserve">Annexe 8. Code de Conduite </w:t>
            </w:r>
            <w:r w:rsidRPr="00026B25">
              <w:tab/>
            </w:r>
          </w:p>
        </w:tc>
        <w:tc>
          <w:tcPr>
            <w:tcW w:w="1440" w:type="dxa"/>
            <w:tcMar>
              <w:top w:w="113" w:type="dxa"/>
              <w:bottom w:w="113" w:type="dxa"/>
            </w:tcMar>
          </w:tcPr>
          <w:p w14:paraId="76A9E355" w14:textId="77777777" w:rsidR="00F51EDD" w:rsidRPr="00026B25" w:rsidRDefault="00F51EDD" w:rsidP="00815F2D">
            <w:pPr>
              <w:spacing w:after="0"/>
            </w:pPr>
          </w:p>
        </w:tc>
        <w:tc>
          <w:tcPr>
            <w:tcW w:w="1616" w:type="dxa"/>
            <w:tcMar>
              <w:top w:w="113" w:type="dxa"/>
              <w:bottom w:w="113" w:type="dxa"/>
            </w:tcMar>
          </w:tcPr>
          <w:p w14:paraId="6E832864" w14:textId="77777777" w:rsidR="00F51EDD" w:rsidRPr="00026B25" w:rsidRDefault="00F51EDD" w:rsidP="00815F2D">
            <w:pPr>
              <w:spacing w:after="0"/>
            </w:pPr>
          </w:p>
        </w:tc>
      </w:tr>
      <w:tr w:rsidR="00F51EDD" w:rsidRPr="00026B25" w14:paraId="5533912F" w14:textId="77777777" w:rsidTr="00815F2D">
        <w:trPr>
          <w:jc w:val="center"/>
        </w:trPr>
        <w:tc>
          <w:tcPr>
            <w:tcW w:w="6120" w:type="dxa"/>
            <w:tcMar>
              <w:top w:w="113" w:type="dxa"/>
              <w:bottom w:w="113" w:type="dxa"/>
            </w:tcMar>
          </w:tcPr>
          <w:p w14:paraId="0A114B5E" w14:textId="77777777" w:rsidR="00F51EDD" w:rsidRDefault="00F51EDD" w:rsidP="00815F2D">
            <w:pPr>
              <w:pStyle w:val="Notedefin"/>
              <w:tabs>
                <w:tab w:val="left" w:leader="dot" w:pos="5400"/>
              </w:tabs>
              <w:spacing w:after="0"/>
              <w:jc w:val="left"/>
              <w:rPr>
                <w:i/>
                <w:iCs/>
              </w:rPr>
            </w:pPr>
            <w:r>
              <w:rPr>
                <w:i/>
                <w:iCs/>
              </w:rPr>
              <w:t>[Si exigé dans les IP 13.1 (d), inclure :</w:t>
            </w:r>
          </w:p>
          <w:p w14:paraId="54851224" w14:textId="77777777" w:rsidR="00F51EDD" w:rsidRDefault="00F51EDD" w:rsidP="00815F2D">
            <w:pPr>
              <w:pStyle w:val="Notedefin"/>
              <w:tabs>
                <w:tab w:val="left" w:leader="dot" w:pos="5400"/>
              </w:tabs>
              <w:spacing w:after="0"/>
              <w:jc w:val="left"/>
              <w:rPr>
                <w:i/>
                <w:iCs/>
              </w:rPr>
            </w:pPr>
            <w:r>
              <w:rPr>
                <w:i/>
                <w:iCs/>
              </w:rPr>
              <w:t xml:space="preserve"> </w:t>
            </w:r>
          </w:p>
          <w:p w14:paraId="1015C360" w14:textId="033A3196" w:rsidR="00F51EDD" w:rsidRPr="00154AFE" w:rsidRDefault="00F51EDD" w:rsidP="00815F2D">
            <w:pPr>
              <w:pStyle w:val="Notedefin"/>
              <w:tabs>
                <w:tab w:val="left" w:leader="dot" w:pos="5400"/>
              </w:tabs>
              <w:spacing w:after="0"/>
              <w:jc w:val="left"/>
              <w:rPr>
                <w:i/>
                <w:iCs/>
              </w:rPr>
            </w:pPr>
            <w:r>
              <w:rPr>
                <w:i/>
                <w:iCs/>
              </w:rPr>
              <w:t>Annexe 9 : méthode, stratégies de gestion et plan de mise en œuvre ainsi que les innovations pour gérer les risques de cybersécurité.]</w:t>
            </w:r>
          </w:p>
        </w:tc>
        <w:tc>
          <w:tcPr>
            <w:tcW w:w="1440" w:type="dxa"/>
            <w:tcMar>
              <w:top w:w="113" w:type="dxa"/>
              <w:bottom w:w="113" w:type="dxa"/>
            </w:tcMar>
          </w:tcPr>
          <w:p w14:paraId="2DF4FA9D" w14:textId="77777777" w:rsidR="00F51EDD" w:rsidRPr="00026B25" w:rsidRDefault="00F51EDD" w:rsidP="00815F2D">
            <w:pPr>
              <w:spacing w:after="0"/>
            </w:pPr>
          </w:p>
        </w:tc>
        <w:tc>
          <w:tcPr>
            <w:tcW w:w="1616" w:type="dxa"/>
            <w:tcMar>
              <w:top w:w="113" w:type="dxa"/>
              <w:bottom w:w="113" w:type="dxa"/>
            </w:tcMar>
          </w:tcPr>
          <w:p w14:paraId="2A3F307A" w14:textId="77777777" w:rsidR="00F51EDD" w:rsidRPr="00026B25" w:rsidRDefault="00F51EDD" w:rsidP="00815F2D">
            <w:pPr>
              <w:spacing w:after="0"/>
            </w:pPr>
          </w:p>
        </w:tc>
      </w:tr>
    </w:tbl>
    <w:p w14:paraId="601767E8" w14:textId="2074DB68" w:rsidR="00F51EDD" w:rsidRPr="00EE7A75" w:rsidRDefault="00F51EDD" w:rsidP="006664CC">
      <w:pPr>
        <w:rPr>
          <w:szCs w:val="24"/>
        </w:rPr>
      </w:pPr>
    </w:p>
    <w:p w14:paraId="3A18B99B" w14:textId="77777777" w:rsidR="00E76FA3" w:rsidRDefault="00E76FA3">
      <w:pPr>
        <w:spacing w:after="0"/>
        <w:jc w:val="left"/>
        <w:rPr>
          <w:b/>
          <w:sz w:val="28"/>
          <w:lang w:eastAsia="en-US"/>
        </w:rPr>
      </w:pPr>
      <w:r>
        <w:rPr>
          <w:b/>
          <w:sz w:val="28"/>
          <w:lang w:eastAsia="en-US"/>
        </w:rPr>
        <w:br w:type="page"/>
      </w:r>
    </w:p>
    <w:p w14:paraId="60B0DF9E" w14:textId="25EE3995" w:rsidR="00BA51CC" w:rsidRPr="00807862" w:rsidRDefault="0062789B" w:rsidP="00BA51CC">
      <w:pPr>
        <w:pStyle w:val="S4H1"/>
      </w:pPr>
      <w:bookmarkStart w:id="398" w:name="_Toc139040208"/>
      <w:r>
        <w:lastRenderedPageBreak/>
        <w:t>2.</w:t>
      </w:r>
      <w:r w:rsidR="00BA51CC">
        <w:t xml:space="preserve">1 </w:t>
      </w:r>
      <w:r w:rsidR="00BA51CC">
        <w:tab/>
      </w:r>
      <w:r w:rsidR="00BA51CC" w:rsidRPr="00807862">
        <w:t xml:space="preserve">Lettre de Proposition – </w:t>
      </w:r>
      <w:r w:rsidR="00C37404">
        <w:t xml:space="preserve">Proposition de </w:t>
      </w:r>
      <w:r w:rsidR="00352B10">
        <w:t>Deuxième</w:t>
      </w:r>
      <w:r w:rsidR="00C37404">
        <w:t xml:space="preserve"> Etape -</w:t>
      </w:r>
      <w:r w:rsidR="00BA51CC" w:rsidRPr="00807862">
        <w:t>P</w:t>
      </w:r>
      <w:r w:rsidR="00BA51CC">
        <w:t xml:space="preserve">artie </w:t>
      </w:r>
      <w:r w:rsidR="00BA51CC" w:rsidRPr="00807862">
        <w:t>Technique</w:t>
      </w:r>
      <w:bookmarkEnd w:id="398"/>
    </w:p>
    <w:p w14:paraId="7C7F8E35" w14:textId="77777777" w:rsidR="00BA51CC" w:rsidRPr="00B4328A" w:rsidRDefault="00BA51CC" w:rsidP="00BA51CC">
      <w:pPr>
        <w:pBdr>
          <w:top w:val="single" w:sz="4" w:space="1" w:color="auto"/>
          <w:left w:val="single" w:sz="4" w:space="4" w:color="auto"/>
          <w:bottom w:val="single" w:sz="4" w:space="1" w:color="auto"/>
          <w:right w:val="single" w:sz="4" w:space="4" w:color="auto"/>
        </w:pBdr>
        <w:spacing w:before="120"/>
        <w:rPr>
          <w:i/>
          <w:iCs/>
        </w:rPr>
      </w:pPr>
      <w:r w:rsidRPr="00B4328A">
        <w:rPr>
          <w:i/>
          <w:iCs/>
        </w:rPr>
        <w:t>INSTRUCTIONS AUX PROPOSANTS : SUPPRIMER CE CARTOUCHE APRES AVOIR REMPLI LE FORMULAIRE</w:t>
      </w:r>
    </w:p>
    <w:p w14:paraId="447F70FA" w14:textId="77777777" w:rsidR="00BA51CC" w:rsidRPr="00B4328A" w:rsidRDefault="00BA51CC" w:rsidP="00BA51CC">
      <w:pPr>
        <w:pBdr>
          <w:top w:val="single" w:sz="4" w:space="1" w:color="auto"/>
          <w:left w:val="single" w:sz="4" w:space="4" w:color="auto"/>
          <w:bottom w:val="single" w:sz="4" w:space="1" w:color="auto"/>
          <w:right w:val="single" w:sz="4" w:space="4" w:color="auto"/>
        </w:pBdr>
        <w:spacing w:before="120"/>
      </w:pPr>
      <w:r w:rsidRPr="00B4328A">
        <w:rPr>
          <w:i/>
          <w:iCs/>
        </w:rPr>
        <w:t xml:space="preserve">Insérer le présent formulaire dûment rempli dans la </w:t>
      </w:r>
      <w:r w:rsidRPr="00B4328A">
        <w:rPr>
          <w:i/>
          <w:iCs/>
          <w:u w:val="single"/>
        </w:rPr>
        <w:t>première</w:t>
      </w:r>
      <w:r w:rsidRPr="00B4328A">
        <w:rPr>
          <w:i/>
          <w:iCs/>
        </w:rPr>
        <w:t xml:space="preserve"> enveloppe « PARTIE TECHNIQUE ». </w:t>
      </w:r>
    </w:p>
    <w:p w14:paraId="681E0C0C" w14:textId="77777777" w:rsidR="00BA51CC" w:rsidRPr="00B4328A" w:rsidRDefault="00BA51CC" w:rsidP="00BA51CC">
      <w:pPr>
        <w:pBdr>
          <w:top w:val="single" w:sz="4" w:space="1" w:color="auto"/>
          <w:left w:val="single" w:sz="4" w:space="4" w:color="auto"/>
          <w:bottom w:val="single" w:sz="4" w:space="1" w:color="auto"/>
          <w:right w:val="single" w:sz="4" w:space="4" w:color="auto"/>
        </w:pBdr>
        <w:spacing w:before="120"/>
      </w:pPr>
      <w:r w:rsidRPr="00B4328A">
        <w:rPr>
          <w:i/>
          <w:iCs/>
        </w:rPr>
        <w:t>Le Proposant devra remplir la lettre ci-dessous avec son entête, indiquant clairement le nom et l’adresse commerciale complets.</w:t>
      </w:r>
    </w:p>
    <w:p w14:paraId="63C11168" w14:textId="77777777" w:rsidR="00BA51CC" w:rsidRPr="00EE7A75" w:rsidRDefault="00BA51CC" w:rsidP="00BA51CC">
      <w:pPr>
        <w:pBdr>
          <w:top w:val="single" w:sz="4" w:space="1" w:color="auto"/>
          <w:left w:val="single" w:sz="4" w:space="4" w:color="auto"/>
          <w:bottom w:val="single" w:sz="4" w:space="1" w:color="auto"/>
          <w:right w:val="single" w:sz="4" w:space="4" w:color="auto"/>
        </w:pBdr>
        <w:rPr>
          <w:szCs w:val="24"/>
        </w:rPr>
      </w:pPr>
      <w:r w:rsidRPr="00B4328A">
        <w:rPr>
          <w:i/>
          <w:iCs/>
          <w:u w:val="single"/>
        </w:rPr>
        <w:t>Notes</w:t>
      </w:r>
      <w:r w:rsidRPr="00B4328A">
        <w:rPr>
          <w:i/>
          <w:iCs/>
        </w:rPr>
        <w:t> : le texte en italiques est destiné à faciliter la préparation des formulaires et devra être supprimé dans les formulaires de Proposition</w:t>
      </w:r>
    </w:p>
    <w:p w14:paraId="00C5B5F3" w14:textId="77777777" w:rsidR="00BA51CC" w:rsidRPr="00EE7A75" w:rsidRDefault="00BA51CC" w:rsidP="00BA51CC">
      <w:pPr>
        <w:jc w:val="center"/>
        <w:rPr>
          <w:szCs w:val="24"/>
        </w:rPr>
      </w:pPr>
    </w:p>
    <w:p w14:paraId="3BE1E5B9" w14:textId="77777777" w:rsidR="00BA51CC" w:rsidRPr="00C75461" w:rsidRDefault="00BA51CC" w:rsidP="00BA51CC">
      <w:pPr>
        <w:tabs>
          <w:tab w:val="right" w:pos="9000"/>
        </w:tabs>
        <w:ind w:left="4320" w:hanging="3469"/>
        <w:jc w:val="right"/>
        <w:rPr>
          <w:i/>
          <w:szCs w:val="24"/>
        </w:rPr>
      </w:pPr>
      <w:r w:rsidRPr="00EE7A75">
        <w:rPr>
          <w:szCs w:val="24"/>
        </w:rPr>
        <w:t>Date</w:t>
      </w:r>
      <w:r>
        <w:rPr>
          <w:szCs w:val="24"/>
        </w:rPr>
        <w:t xml:space="preserve"> : </w:t>
      </w:r>
      <w:r>
        <w:rPr>
          <w:i/>
          <w:szCs w:val="24"/>
        </w:rPr>
        <w:t>[à insérer par le Proposant]</w:t>
      </w:r>
    </w:p>
    <w:p w14:paraId="6436B7C2" w14:textId="77777777" w:rsidR="00BA51CC" w:rsidRPr="00EE7A75" w:rsidRDefault="00BA51CC" w:rsidP="00BA51CC">
      <w:pPr>
        <w:tabs>
          <w:tab w:val="right" w:pos="9000"/>
        </w:tabs>
        <w:ind w:left="4320" w:hanging="3469"/>
        <w:jc w:val="right"/>
        <w:rPr>
          <w:szCs w:val="24"/>
        </w:rPr>
      </w:pPr>
      <w:r>
        <w:rPr>
          <w:szCs w:val="24"/>
        </w:rPr>
        <w:t xml:space="preserve">Prêt/Crédit/Don No. </w:t>
      </w:r>
      <w:r>
        <w:rPr>
          <w:i/>
          <w:szCs w:val="24"/>
        </w:rPr>
        <w:t>[à insérer par l’Acheteur]</w:t>
      </w:r>
    </w:p>
    <w:p w14:paraId="223472B5" w14:textId="77777777" w:rsidR="00BA51CC" w:rsidRDefault="00BA51CC" w:rsidP="00BA51CC">
      <w:pPr>
        <w:tabs>
          <w:tab w:val="right" w:pos="9000"/>
        </w:tabs>
        <w:ind w:left="4320" w:hanging="3469"/>
        <w:jc w:val="right"/>
        <w:rPr>
          <w:szCs w:val="24"/>
        </w:rPr>
      </w:pPr>
      <w:r w:rsidRPr="00EE7A75">
        <w:rPr>
          <w:szCs w:val="24"/>
        </w:rPr>
        <w:t>Avis d’</w:t>
      </w:r>
      <w:r>
        <w:rPr>
          <w:szCs w:val="24"/>
        </w:rPr>
        <w:t>appel à propositions</w:t>
      </w:r>
      <w:r w:rsidRPr="00EE7A75">
        <w:rPr>
          <w:szCs w:val="24"/>
        </w:rPr>
        <w:t xml:space="preserve"> No.</w:t>
      </w:r>
      <w:r>
        <w:rPr>
          <w:szCs w:val="24"/>
        </w:rPr>
        <w:t xml:space="preserve"> : </w:t>
      </w:r>
      <w:r>
        <w:rPr>
          <w:i/>
          <w:szCs w:val="24"/>
        </w:rPr>
        <w:t>[à insérer par l’Acheteur]</w:t>
      </w:r>
    </w:p>
    <w:p w14:paraId="51214C70" w14:textId="77777777" w:rsidR="00BA51CC" w:rsidRDefault="00BA51CC" w:rsidP="00BA51CC">
      <w:pPr>
        <w:tabs>
          <w:tab w:val="right" w:pos="9000"/>
        </w:tabs>
        <w:ind w:left="4320" w:hanging="3469"/>
        <w:jc w:val="right"/>
        <w:rPr>
          <w:i/>
          <w:szCs w:val="24"/>
        </w:rPr>
      </w:pPr>
      <w:r>
        <w:rPr>
          <w:szCs w:val="24"/>
        </w:rPr>
        <w:t xml:space="preserve">Marché : </w:t>
      </w:r>
      <w:r>
        <w:rPr>
          <w:i/>
          <w:szCs w:val="24"/>
        </w:rPr>
        <w:t>[à insérer par l’Acheteur]</w:t>
      </w:r>
    </w:p>
    <w:p w14:paraId="5AFD2700" w14:textId="77777777" w:rsidR="00BA51CC" w:rsidRDefault="00BA51CC" w:rsidP="00BA51CC">
      <w:pPr>
        <w:rPr>
          <w:szCs w:val="24"/>
        </w:rPr>
      </w:pPr>
      <w:r w:rsidRPr="00EE7A75">
        <w:rPr>
          <w:szCs w:val="24"/>
        </w:rPr>
        <w:t>À</w:t>
      </w:r>
      <w:r>
        <w:rPr>
          <w:szCs w:val="24"/>
        </w:rPr>
        <w:t> :</w:t>
      </w:r>
      <w:r w:rsidRPr="00EE7A75">
        <w:rPr>
          <w:szCs w:val="24"/>
        </w:rPr>
        <w:t xml:space="preserve"> </w:t>
      </w:r>
      <w:r w:rsidRPr="008A736B">
        <w:rPr>
          <w:i/>
          <w:iCs/>
          <w:szCs w:val="24"/>
        </w:rPr>
        <w:t>[L’Acheteur : insérer le nom de l’Acheteur]</w:t>
      </w:r>
    </w:p>
    <w:p w14:paraId="3CCE1EEA" w14:textId="77777777" w:rsidR="00BA51CC" w:rsidRPr="004E41D3" w:rsidRDefault="00BA51CC" w:rsidP="00BA51CC">
      <w:pPr>
        <w:rPr>
          <w:highlight w:val="yellow"/>
        </w:rPr>
      </w:pPr>
    </w:p>
    <w:p w14:paraId="3EF6EEDD" w14:textId="77777777" w:rsidR="00B708F0" w:rsidRDefault="00B708F0" w:rsidP="00B708F0">
      <w:pPr>
        <w:rPr>
          <w:szCs w:val="24"/>
        </w:rPr>
      </w:pPr>
      <w:r>
        <w:rPr>
          <w:szCs w:val="24"/>
        </w:rPr>
        <w:t>Nous soumettons notre Proposition en deux parties :</w:t>
      </w:r>
    </w:p>
    <w:p w14:paraId="223674DF" w14:textId="77777777" w:rsidR="00B708F0" w:rsidRDefault="00B708F0" w:rsidP="00B708F0">
      <w:pPr>
        <w:pStyle w:val="Paragraphedeliste"/>
        <w:numPr>
          <w:ilvl w:val="0"/>
          <w:numId w:val="163"/>
        </w:numPr>
        <w:rPr>
          <w:szCs w:val="24"/>
        </w:rPr>
      </w:pPr>
      <w:r>
        <w:rPr>
          <w:szCs w:val="24"/>
        </w:rPr>
        <w:t>La Partie technique et</w:t>
      </w:r>
    </w:p>
    <w:p w14:paraId="1E2E47A9" w14:textId="77777777" w:rsidR="00B708F0" w:rsidRDefault="00B708F0" w:rsidP="00B708F0">
      <w:pPr>
        <w:pStyle w:val="Paragraphedeliste"/>
        <w:numPr>
          <w:ilvl w:val="0"/>
          <w:numId w:val="163"/>
        </w:numPr>
        <w:rPr>
          <w:szCs w:val="24"/>
        </w:rPr>
      </w:pPr>
      <w:r>
        <w:rPr>
          <w:szCs w:val="24"/>
        </w:rPr>
        <w:t>La Partie financière.</w:t>
      </w:r>
    </w:p>
    <w:p w14:paraId="707FDE28" w14:textId="77777777" w:rsidR="00B708F0" w:rsidRPr="00D235D3" w:rsidRDefault="00B708F0" w:rsidP="00B708F0">
      <w:pPr>
        <w:rPr>
          <w:szCs w:val="24"/>
        </w:rPr>
      </w:pPr>
      <w:r w:rsidRPr="00D235D3">
        <w:rPr>
          <w:szCs w:val="24"/>
        </w:rPr>
        <w:t xml:space="preserve">Nous déclarons, en soumettant </w:t>
      </w:r>
      <w:r>
        <w:rPr>
          <w:szCs w:val="24"/>
        </w:rPr>
        <w:t>la Proposition</w:t>
      </w:r>
      <w:r w:rsidRPr="00D235D3">
        <w:rPr>
          <w:szCs w:val="24"/>
        </w:rPr>
        <w:t xml:space="preserve"> que : </w:t>
      </w:r>
    </w:p>
    <w:p w14:paraId="06ED525E" w14:textId="3F23CEBD" w:rsidR="00BA51CC" w:rsidRDefault="00BA51CC" w:rsidP="00A136F8">
      <w:pPr>
        <w:numPr>
          <w:ilvl w:val="0"/>
          <w:numId w:val="164"/>
        </w:numPr>
        <w:tabs>
          <w:tab w:val="right" w:pos="9000"/>
        </w:tabs>
        <w:overflowPunct w:val="0"/>
        <w:autoSpaceDE w:val="0"/>
        <w:autoSpaceDN w:val="0"/>
        <w:adjustRightInd w:val="0"/>
        <w:textAlignment w:val="baseline"/>
        <w:rPr>
          <w:szCs w:val="24"/>
        </w:rPr>
      </w:pPr>
      <w:r>
        <w:rPr>
          <w:b/>
          <w:bCs/>
          <w:szCs w:val="24"/>
        </w:rPr>
        <w:t>N</w:t>
      </w:r>
      <w:r w:rsidRPr="00237ED5">
        <w:rPr>
          <w:szCs w:val="24"/>
        </w:rPr>
        <w:t xml:space="preserve">ous avons examiné le </w:t>
      </w:r>
      <w:r>
        <w:rPr>
          <w:szCs w:val="24"/>
        </w:rPr>
        <w:t>Dossier de Demande de Propositions</w:t>
      </w:r>
      <w:r w:rsidRPr="00237ED5">
        <w:rPr>
          <w:szCs w:val="24"/>
        </w:rPr>
        <w:t xml:space="preserve">, </w:t>
      </w:r>
      <w:r w:rsidR="006358AC" w:rsidRPr="00D235D3">
        <w:rPr>
          <w:szCs w:val="24"/>
        </w:rPr>
        <w:t>y compris l’</w:t>
      </w:r>
      <w:r w:rsidR="006358AC">
        <w:rPr>
          <w:szCs w:val="24"/>
        </w:rPr>
        <w:t>Additif</w:t>
      </w:r>
      <w:r w:rsidR="006358AC" w:rsidRPr="00D235D3">
        <w:rPr>
          <w:szCs w:val="24"/>
        </w:rPr>
        <w:t xml:space="preserve">/ les </w:t>
      </w:r>
      <w:r w:rsidR="006358AC">
        <w:rPr>
          <w:szCs w:val="24"/>
        </w:rPr>
        <w:t>Additif</w:t>
      </w:r>
      <w:r w:rsidR="00E91CA9">
        <w:rPr>
          <w:szCs w:val="24"/>
        </w:rPr>
        <w:t>s</w:t>
      </w:r>
      <w:r w:rsidR="006358AC" w:rsidRPr="00D235D3">
        <w:rPr>
          <w:szCs w:val="24"/>
        </w:rPr>
        <w:t xml:space="preserve"> No. : </w:t>
      </w:r>
      <w:r w:rsidR="006358AC" w:rsidRPr="00D235D3">
        <w:rPr>
          <w:bCs/>
          <w:i/>
          <w:iCs/>
          <w:szCs w:val="24"/>
        </w:rPr>
        <w:t xml:space="preserve">[insérer les numéros et date d’émission de </w:t>
      </w:r>
      <w:r w:rsidR="00E91CA9">
        <w:rPr>
          <w:bCs/>
          <w:i/>
          <w:iCs/>
          <w:szCs w:val="24"/>
        </w:rPr>
        <w:t>chaque additif</w:t>
      </w:r>
      <w:r w:rsidR="006358AC" w:rsidRPr="00D235D3">
        <w:rPr>
          <w:bCs/>
          <w:i/>
          <w:iCs/>
          <w:szCs w:val="24"/>
        </w:rPr>
        <w:t>]</w:t>
      </w:r>
      <w:r w:rsidR="006358AC">
        <w:rPr>
          <w:bCs/>
          <w:i/>
          <w:iCs/>
          <w:szCs w:val="24"/>
        </w:rPr>
        <w:t xml:space="preserve"> </w:t>
      </w:r>
      <w:r w:rsidR="006358AC" w:rsidRPr="00D235D3">
        <w:rPr>
          <w:bCs/>
          <w:iCs/>
          <w:szCs w:val="24"/>
        </w:rPr>
        <w:t>émis lors de la Première Etape et/ou émis avec ou après l’</w:t>
      </w:r>
      <w:r w:rsidR="00E91CA9">
        <w:rPr>
          <w:bCs/>
          <w:iCs/>
          <w:szCs w:val="24"/>
        </w:rPr>
        <w:t>I</w:t>
      </w:r>
      <w:r w:rsidR="006358AC" w:rsidRPr="00D235D3">
        <w:rPr>
          <w:bCs/>
          <w:iCs/>
          <w:szCs w:val="24"/>
        </w:rPr>
        <w:t xml:space="preserve">nvitation à remettre la Proposition de </w:t>
      </w:r>
      <w:r w:rsidR="00352B10">
        <w:rPr>
          <w:bCs/>
          <w:iCs/>
          <w:szCs w:val="24"/>
        </w:rPr>
        <w:t>Deuxième</w:t>
      </w:r>
      <w:r w:rsidR="006358AC" w:rsidRPr="00D235D3">
        <w:rPr>
          <w:bCs/>
          <w:iCs/>
          <w:szCs w:val="24"/>
        </w:rPr>
        <w:t xml:space="preserve"> Etape dont nous accusons réception, ainsi les demandes formulées dans le mémorandum intitulé « </w:t>
      </w:r>
      <w:r w:rsidR="00E91CA9">
        <w:rPr>
          <w:bCs/>
          <w:iCs/>
          <w:szCs w:val="24"/>
        </w:rPr>
        <w:t>M</w:t>
      </w:r>
      <w:r w:rsidR="006358AC" w:rsidRPr="00D235D3">
        <w:rPr>
          <w:bCs/>
          <w:iCs/>
          <w:szCs w:val="24"/>
        </w:rPr>
        <w:t>odifications demandées à l’issue de l’</w:t>
      </w:r>
      <w:r w:rsidR="00E91CA9">
        <w:rPr>
          <w:bCs/>
          <w:iCs/>
          <w:szCs w:val="24"/>
        </w:rPr>
        <w:t>E</w:t>
      </w:r>
      <w:r w:rsidR="006358AC" w:rsidRPr="00D235D3">
        <w:rPr>
          <w:bCs/>
          <w:iCs/>
          <w:szCs w:val="24"/>
        </w:rPr>
        <w:t>valuation de Première Etape » spécifique à notre Proposition de Première Etape et les mises à jour correspondantes;</w:t>
      </w:r>
      <w:r w:rsidRPr="00237ED5">
        <w:rPr>
          <w:szCs w:val="24"/>
        </w:rPr>
        <w:t> </w:t>
      </w:r>
      <w:r>
        <w:rPr>
          <w:szCs w:val="24"/>
        </w:rPr>
        <w:t xml:space="preserve">et nous proposons, en conformité avec le Dossier de Demande de Propositions, le Système d’Information ci-après : </w:t>
      </w:r>
      <w:r>
        <w:t>__________________________________________.</w:t>
      </w:r>
      <w:r w:rsidRPr="00237ED5">
        <w:rPr>
          <w:szCs w:val="24"/>
        </w:rPr>
        <w:t>;</w:t>
      </w:r>
    </w:p>
    <w:p w14:paraId="0E9E95BA" w14:textId="5D83A671" w:rsidR="00332021" w:rsidRDefault="00332021" w:rsidP="00332021">
      <w:pPr>
        <w:pStyle w:val="Paragraphedeliste"/>
        <w:numPr>
          <w:ilvl w:val="0"/>
          <w:numId w:val="164"/>
        </w:numPr>
        <w:rPr>
          <w:szCs w:val="24"/>
        </w:rPr>
      </w:pPr>
      <w:r>
        <w:rPr>
          <w:szCs w:val="24"/>
        </w:rPr>
        <w:t xml:space="preserve">Si notre Proposition est acceptée, </w:t>
      </w:r>
      <w:r w:rsidRPr="00237ED5">
        <w:rPr>
          <w:szCs w:val="24"/>
        </w:rPr>
        <w:t xml:space="preserve">nous nous engageons à </w:t>
      </w:r>
      <w:r>
        <w:rPr>
          <w:szCs w:val="24"/>
        </w:rPr>
        <w:t>réalis</w:t>
      </w:r>
      <w:r w:rsidRPr="00237ED5">
        <w:rPr>
          <w:szCs w:val="24"/>
        </w:rPr>
        <w:t xml:space="preserve">er </w:t>
      </w:r>
      <w:r>
        <w:rPr>
          <w:szCs w:val="24"/>
        </w:rPr>
        <w:t xml:space="preserve">le Système d’Information dans les délais prescrits </w:t>
      </w:r>
      <w:r w:rsidRPr="00237ED5">
        <w:rPr>
          <w:szCs w:val="24"/>
        </w:rPr>
        <w:t xml:space="preserve">conformément au </w:t>
      </w:r>
      <w:r>
        <w:rPr>
          <w:szCs w:val="24"/>
        </w:rPr>
        <w:t>D</w:t>
      </w:r>
      <w:r w:rsidR="00AF03EC">
        <w:rPr>
          <w:szCs w:val="24"/>
        </w:rPr>
        <w:t>D</w:t>
      </w:r>
      <w:r>
        <w:rPr>
          <w:szCs w:val="24"/>
        </w:rPr>
        <w:t>P ;</w:t>
      </w:r>
    </w:p>
    <w:p w14:paraId="4998749B" w14:textId="2B466A3D" w:rsidR="000861CB" w:rsidRPr="00A136F8" w:rsidRDefault="000861CB" w:rsidP="00A136F8">
      <w:pPr>
        <w:pStyle w:val="Paragraphedeliste"/>
        <w:ind w:left="360"/>
        <w:rPr>
          <w:i/>
          <w:iCs/>
          <w:szCs w:val="24"/>
        </w:rPr>
      </w:pPr>
      <w:r w:rsidRPr="00A136F8">
        <w:rPr>
          <w:i/>
          <w:iCs/>
          <w:szCs w:val="24"/>
        </w:rPr>
        <w:t>[Selon le cas, inclure ou supprimer le paragraphe suivant].</w:t>
      </w:r>
    </w:p>
    <w:p w14:paraId="5CBEA87F" w14:textId="77777777" w:rsidR="000047D2" w:rsidRDefault="000047D2" w:rsidP="000047D2">
      <w:pPr>
        <w:numPr>
          <w:ilvl w:val="0"/>
          <w:numId w:val="164"/>
        </w:numPr>
        <w:tabs>
          <w:tab w:val="right" w:pos="9000"/>
        </w:tabs>
        <w:overflowPunct w:val="0"/>
        <w:autoSpaceDE w:val="0"/>
        <w:autoSpaceDN w:val="0"/>
        <w:adjustRightInd w:val="0"/>
        <w:textAlignment w:val="baseline"/>
        <w:rPr>
          <w:i/>
        </w:rPr>
      </w:pPr>
      <w:r w:rsidRPr="00E94713">
        <w:t xml:space="preserve">Nous acceptons la nomination de : </w:t>
      </w:r>
      <w:r w:rsidRPr="00E94713">
        <w:rPr>
          <w:i/>
        </w:rPr>
        <w:t xml:space="preserve">[L’acheteur insére : nom du Conciliateur proposé dans le les données de la demande de Proposition] </w:t>
      </w:r>
    </w:p>
    <w:p w14:paraId="1952EDE0" w14:textId="25D81851" w:rsidR="000047D2" w:rsidRPr="00E94713" w:rsidRDefault="000047D2" w:rsidP="000047D2">
      <w:pPr>
        <w:ind w:left="1080"/>
        <w:rPr>
          <w:i/>
        </w:rPr>
      </w:pPr>
      <w:r w:rsidRPr="00E94713">
        <w:rPr>
          <w:i/>
        </w:rPr>
        <w:lastRenderedPageBreak/>
        <w:t xml:space="preserve">[Et éliminer le paragraphe suivant, ou, si approprié, éliminer le paragraphe ci-dessus et inclure ce qui suit, ou si aucun Conciliateur n’est mentionné dans les </w:t>
      </w:r>
      <w:r w:rsidR="000861CB">
        <w:rPr>
          <w:i/>
        </w:rPr>
        <w:t>DPDP</w:t>
      </w:r>
      <w:r w:rsidRPr="00E94713">
        <w:rPr>
          <w:i/>
        </w:rPr>
        <w:t>, éliminer le paragraphe ci-dessus et le suivant.]</w:t>
      </w:r>
    </w:p>
    <w:p w14:paraId="1D7C66C5" w14:textId="77777777" w:rsidR="000047D2" w:rsidRPr="004E41D3" w:rsidRDefault="000047D2" w:rsidP="000047D2">
      <w:r w:rsidRPr="00E94713">
        <w:t xml:space="preserve">Nous n’acceptons pas la nomination du Conciliateur de </w:t>
      </w:r>
      <w:r w:rsidRPr="00E94713">
        <w:rPr>
          <w:i/>
        </w:rPr>
        <w:t xml:space="preserve">[L’Acheteur insére : le nom du Conciliateur propose dans les données de la demande de Propositions], </w:t>
      </w:r>
      <w:r w:rsidRPr="00E94713">
        <w:t xml:space="preserve">et nous proposons à la place que </w:t>
      </w:r>
      <w:r w:rsidRPr="00E94713">
        <w:rPr>
          <w:i/>
        </w:rPr>
        <w:t>[insérer : nom]</w:t>
      </w:r>
      <w:r w:rsidRPr="00E94713">
        <w:t xml:space="preserve"> soit nommé comme Conciliateur, dont le résumé et le taux horaires d’honoraires sont attachés. </w:t>
      </w:r>
    </w:p>
    <w:p w14:paraId="487F567A" w14:textId="77777777" w:rsidR="000047D2" w:rsidRPr="00E94713" w:rsidRDefault="000047D2" w:rsidP="000047D2">
      <w:pPr>
        <w:numPr>
          <w:ilvl w:val="0"/>
          <w:numId w:val="164"/>
        </w:numPr>
        <w:tabs>
          <w:tab w:val="right" w:pos="9000"/>
        </w:tabs>
        <w:overflowPunct w:val="0"/>
        <w:autoSpaceDE w:val="0"/>
        <w:autoSpaceDN w:val="0"/>
        <w:adjustRightInd w:val="0"/>
        <w:textAlignment w:val="baseline"/>
      </w:pPr>
      <w:r w:rsidRPr="00E94713">
        <w:t xml:space="preserve">Nous certifions que le programme informatique offert dans cette Proposition et qui doit </w:t>
      </w:r>
      <w:r>
        <w:t>ê</w:t>
      </w:r>
      <w:r w:rsidRPr="00E94713">
        <w:t xml:space="preserve">tre livre en application du </w:t>
      </w:r>
      <w:r>
        <w:t>M</w:t>
      </w:r>
      <w:r w:rsidRPr="00E94713">
        <w:t xml:space="preserve">arché (i) est en notre possession, ou (ii) si pas en notre possession est couvert par une licence valide délivrée par le propriétaire du programme informatique. </w:t>
      </w:r>
    </w:p>
    <w:p w14:paraId="597D87A2" w14:textId="2FAAC190" w:rsidR="00BA51CC" w:rsidRDefault="00BA51CC" w:rsidP="00A136F8">
      <w:pPr>
        <w:numPr>
          <w:ilvl w:val="0"/>
          <w:numId w:val="164"/>
        </w:numPr>
        <w:tabs>
          <w:tab w:val="right" w:pos="9000"/>
        </w:tabs>
        <w:overflowPunct w:val="0"/>
        <w:autoSpaceDE w:val="0"/>
        <w:autoSpaceDN w:val="0"/>
        <w:adjustRightInd w:val="0"/>
        <w:textAlignment w:val="baseline"/>
        <w:rPr>
          <w:szCs w:val="24"/>
        </w:rPr>
      </w:pPr>
      <w:r>
        <w:rPr>
          <w:szCs w:val="24"/>
        </w:rPr>
        <w:t>Nous</w:t>
      </w:r>
      <w:r w:rsidR="001B79B4">
        <w:rPr>
          <w:szCs w:val="24"/>
        </w:rPr>
        <w:t>, ainsi que les sous-traitants et fournisseurs</w:t>
      </w:r>
      <w:r w:rsidR="001B79B4" w:rsidRPr="000D79C0">
        <w:rPr>
          <w:szCs w:val="24"/>
        </w:rPr>
        <w:t xml:space="preserve"> </w:t>
      </w:r>
      <w:r w:rsidR="001B79B4">
        <w:rPr>
          <w:szCs w:val="24"/>
        </w:rPr>
        <w:t xml:space="preserve">pour toute partie du Marché, </w:t>
      </w:r>
      <w:r>
        <w:rPr>
          <w:szCs w:val="24"/>
        </w:rPr>
        <w:t xml:space="preserve"> satisfaisons les exigences d’éligibilité et n’avons pas de conflit d’intérêt conformément à l’article 4 des IP ;</w:t>
      </w:r>
    </w:p>
    <w:p w14:paraId="27C866FF" w14:textId="77777777" w:rsidR="00BA51CC" w:rsidRPr="005A0ECB" w:rsidRDefault="00BA51CC" w:rsidP="00A136F8">
      <w:pPr>
        <w:numPr>
          <w:ilvl w:val="0"/>
          <w:numId w:val="164"/>
        </w:numPr>
        <w:tabs>
          <w:tab w:val="right" w:pos="9000"/>
        </w:tabs>
        <w:overflowPunct w:val="0"/>
        <w:autoSpaceDE w:val="0"/>
        <w:autoSpaceDN w:val="0"/>
        <w:adjustRightInd w:val="0"/>
        <w:textAlignment w:val="baseline"/>
        <w:rPr>
          <w:szCs w:val="24"/>
        </w:rPr>
      </w:pPr>
      <w:r w:rsidRPr="00B17E1F">
        <w:rPr>
          <w:b/>
          <w:color w:val="000000" w:themeColor="text1"/>
          <w:lang w:val="fr"/>
        </w:rPr>
        <w:t xml:space="preserve">Exploitation et Abus Sexuels (EAS) et/ou Harcèlement sexuel (HS) </w:t>
      </w:r>
      <w:r w:rsidRPr="00B17E1F">
        <w:rPr>
          <w:bCs/>
          <w:color w:val="000000" w:themeColor="text1"/>
          <w:lang w:val="fr"/>
        </w:rPr>
        <w:t xml:space="preserve">: </w:t>
      </w:r>
      <w:r w:rsidRPr="00B17E1F">
        <w:rPr>
          <w:bCs/>
          <w:i/>
          <w:iCs/>
          <w:color w:val="000000" w:themeColor="text1"/>
          <w:lang w:val="fr"/>
        </w:rPr>
        <w:t>[sélectionnez l’option appropriée parmi : (i) à (i</w:t>
      </w:r>
      <w:r>
        <w:rPr>
          <w:bCs/>
          <w:i/>
          <w:iCs/>
          <w:color w:val="000000" w:themeColor="text1"/>
          <w:lang w:val="fr"/>
        </w:rPr>
        <w:t>ii</w:t>
      </w:r>
      <w:r w:rsidRPr="00B17E1F">
        <w:rPr>
          <w:bCs/>
          <w:i/>
          <w:iCs/>
          <w:color w:val="000000" w:themeColor="text1"/>
          <w:lang w:val="fr"/>
        </w:rPr>
        <w:t xml:space="preserve">) ci-dessous et supprimez les autres. </w:t>
      </w:r>
      <w:r w:rsidRPr="00B17E1F">
        <w:rPr>
          <w:bCs/>
          <w:i/>
          <w:iCs/>
          <w:lang w:val="fr"/>
        </w:rPr>
        <w:t xml:space="preserve"> </w:t>
      </w:r>
      <w:r w:rsidRPr="00B17E1F">
        <w:rPr>
          <w:bCs/>
          <w:i/>
          <w:iCs/>
          <w:color w:val="000000" w:themeColor="text1"/>
          <w:lang w:val="fr"/>
        </w:rPr>
        <w:t xml:space="preserve">Dans le cas de membres d’un GE et/ou de sous-traitants, indiquer le statut de disqualification par la Banque de chaque membre du GE et/ou sous-traitant]. </w:t>
      </w:r>
    </w:p>
    <w:p w14:paraId="4E23FD48" w14:textId="77777777" w:rsidR="00BA51CC" w:rsidRPr="008868FD" w:rsidRDefault="00BA51CC" w:rsidP="00BA51CC">
      <w:pPr>
        <w:tabs>
          <w:tab w:val="right" w:pos="9000"/>
        </w:tabs>
        <w:spacing w:before="240"/>
        <w:rPr>
          <w:color w:val="000000" w:themeColor="text1"/>
        </w:rPr>
      </w:pPr>
      <w:r w:rsidRPr="00817744">
        <w:rPr>
          <w:color w:val="000000" w:themeColor="text1"/>
          <w:lang w:val="fr"/>
        </w:rPr>
        <w:t>Nous</w:t>
      </w:r>
      <w:r>
        <w:rPr>
          <w:i/>
          <w:iCs/>
          <w:color w:val="000000" w:themeColor="text1"/>
          <w:lang w:val="fr"/>
        </w:rPr>
        <w:t>,</w:t>
      </w:r>
      <w:r w:rsidRPr="00460688">
        <w:rPr>
          <w:i/>
          <w:iCs/>
          <w:color w:val="000000" w:themeColor="text1"/>
          <w:lang w:val="fr"/>
        </w:rPr>
        <w:t xml:space="preserve"> y compris </w:t>
      </w:r>
      <w:r w:rsidRPr="00817744">
        <w:rPr>
          <w:color w:val="000000" w:themeColor="text1"/>
          <w:lang w:val="fr"/>
        </w:rPr>
        <w:t>nos sous-traitants:</w:t>
      </w:r>
    </w:p>
    <w:p w14:paraId="55B89948" w14:textId="77777777" w:rsidR="00BA51CC" w:rsidRPr="008868FD" w:rsidRDefault="00BA51CC" w:rsidP="00A136F8">
      <w:pPr>
        <w:pStyle w:val="Paragraphedeliste"/>
        <w:numPr>
          <w:ilvl w:val="0"/>
          <w:numId w:val="166"/>
        </w:numPr>
        <w:tabs>
          <w:tab w:val="right" w:pos="9000"/>
        </w:tabs>
        <w:spacing w:before="120"/>
      </w:pPr>
      <w:r w:rsidRPr="00817744">
        <w:rPr>
          <w:color w:val="000000" w:themeColor="text1"/>
          <w:lang w:val="fr"/>
        </w:rPr>
        <w:t>[n’</w:t>
      </w:r>
      <w:r>
        <w:rPr>
          <w:color w:val="000000" w:themeColor="text1"/>
          <w:lang w:val="fr"/>
        </w:rPr>
        <w:t>avons</w:t>
      </w:r>
      <w:r w:rsidRPr="00817744">
        <w:rPr>
          <w:color w:val="000000" w:themeColor="text1"/>
          <w:lang w:val="fr"/>
        </w:rPr>
        <w:t xml:space="preserve"> pas fait l’objet d’une disqualification par la Banque pour non-respect des obligations </w:t>
      </w:r>
      <w:r>
        <w:rPr>
          <w:color w:val="000000" w:themeColor="text1"/>
          <w:lang w:val="fr"/>
        </w:rPr>
        <w:t>EAS/HS</w:t>
      </w:r>
      <w:r w:rsidRPr="00817744">
        <w:rPr>
          <w:color w:val="000000" w:themeColor="text1"/>
          <w:lang w:val="fr"/>
        </w:rPr>
        <w:t xml:space="preserve">.] </w:t>
      </w:r>
    </w:p>
    <w:p w14:paraId="25DD4F1A" w14:textId="77777777" w:rsidR="00BA51CC" w:rsidRPr="008868FD" w:rsidRDefault="00BA51CC" w:rsidP="0017582F">
      <w:pPr>
        <w:pStyle w:val="Paragraphedeliste"/>
        <w:numPr>
          <w:ilvl w:val="0"/>
          <w:numId w:val="166"/>
        </w:numPr>
        <w:tabs>
          <w:tab w:val="right" w:pos="9000"/>
        </w:tabs>
        <w:spacing w:before="120"/>
      </w:pPr>
      <w:r w:rsidRPr="00817744">
        <w:rPr>
          <w:lang w:val="fr"/>
        </w:rPr>
        <w:t>[</w:t>
      </w:r>
      <w:r>
        <w:rPr>
          <w:color w:val="000000" w:themeColor="text1"/>
          <w:szCs w:val="24"/>
          <w:lang w:val="fr"/>
        </w:rPr>
        <w:t>avons fait l’objet</w:t>
      </w:r>
      <w:r w:rsidRPr="00DE1594">
        <w:rPr>
          <w:szCs w:val="24"/>
          <w:lang w:val="fr"/>
        </w:rPr>
        <w:t xml:space="preserve"> d’une disqualification </w:t>
      </w:r>
      <w:r w:rsidRPr="00817744">
        <w:rPr>
          <w:lang w:val="fr"/>
        </w:rPr>
        <w:t xml:space="preserve">par la Banque pour non-respect des obligations </w:t>
      </w:r>
      <w:r>
        <w:rPr>
          <w:lang w:val="fr"/>
        </w:rPr>
        <w:t>EAS/HS</w:t>
      </w:r>
      <w:r w:rsidRPr="00817744">
        <w:rPr>
          <w:lang w:val="fr"/>
        </w:rPr>
        <w:t xml:space="preserve">.] </w:t>
      </w:r>
    </w:p>
    <w:p w14:paraId="36305A29" w14:textId="77777777" w:rsidR="00BA51CC" w:rsidRPr="008868FD" w:rsidRDefault="00BA51CC" w:rsidP="0017582F">
      <w:pPr>
        <w:pStyle w:val="Paragraphedeliste"/>
        <w:numPr>
          <w:ilvl w:val="0"/>
          <w:numId w:val="166"/>
        </w:numPr>
        <w:tabs>
          <w:tab w:val="right" w:pos="9000"/>
        </w:tabs>
        <w:spacing w:before="120"/>
        <w:rPr>
          <w:color w:val="000000" w:themeColor="text1"/>
        </w:rPr>
      </w:pPr>
      <w:r w:rsidRPr="00817744">
        <w:rPr>
          <w:color w:val="000000" w:themeColor="text1"/>
          <w:lang w:val="fr"/>
        </w:rPr>
        <w:t>[av</w:t>
      </w:r>
      <w:r>
        <w:rPr>
          <w:color w:val="000000" w:themeColor="text1"/>
          <w:lang w:val="fr"/>
        </w:rPr>
        <w:t>ons</w:t>
      </w:r>
      <w:r w:rsidRPr="00817744">
        <w:rPr>
          <w:color w:val="000000" w:themeColor="text1"/>
          <w:lang w:val="fr"/>
        </w:rPr>
        <w:t xml:space="preserve"> fait l’objet d’une disqualification par la Banque pour non-respect des obligations </w:t>
      </w:r>
      <w:r>
        <w:rPr>
          <w:color w:val="000000" w:themeColor="text1"/>
          <w:lang w:val="fr"/>
        </w:rPr>
        <w:t>EAS/HS</w:t>
      </w:r>
      <w:r>
        <w:rPr>
          <w:color w:val="000000" w:themeColor="text1"/>
          <w:szCs w:val="24"/>
          <w:lang w:val="fr"/>
        </w:rPr>
        <w:t>, et avons été enlevés de la liste de disqualification</w:t>
      </w:r>
      <w:r w:rsidRPr="00781F39">
        <w:rPr>
          <w:color w:val="000000" w:themeColor="text1"/>
          <w:szCs w:val="24"/>
          <w:lang w:val="fr"/>
        </w:rPr>
        <w:t>.</w:t>
      </w:r>
      <w:r w:rsidRPr="00817744">
        <w:rPr>
          <w:color w:val="000000" w:themeColor="text1"/>
          <w:lang w:val="fr"/>
        </w:rPr>
        <w:t xml:space="preserve"> </w:t>
      </w:r>
      <w:r>
        <w:rPr>
          <w:lang w:val="fr"/>
        </w:rPr>
        <w:t xml:space="preserve"> </w:t>
      </w:r>
      <w:r w:rsidRPr="00817744">
        <w:rPr>
          <w:color w:val="000000" w:themeColor="text1"/>
          <w:lang w:val="fr"/>
        </w:rPr>
        <w:t xml:space="preserve">Une sentence arbitrale sur </w:t>
      </w:r>
      <w:r>
        <w:rPr>
          <w:color w:val="000000" w:themeColor="text1"/>
          <w:lang w:val="fr"/>
        </w:rPr>
        <w:t xml:space="preserve">ce cas </w:t>
      </w:r>
      <w:r w:rsidRPr="00817744">
        <w:rPr>
          <w:color w:val="000000" w:themeColor="text1"/>
          <w:lang w:val="fr"/>
        </w:rPr>
        <w:t>de disqualification a été rendue en notre faveur.]</w:t>
      </w:r>
    </w:p>
    <w:p w14:paraId="3067A09B" w14:textId="42EDCA96" w:rsidR="00BA51CC" w:rsidRDefault="00BA51CC" w:rsidP="00B708F0">
      <w:pPr>
        <w:pStyle w:val="Paragraphedeliste"/>
        <w:numPr>
          <w:ilvl w:val="0"/>
          <w:numId w:val="164"/>
        </w:numPr>
        <w:rPr>
          <w:szCs w:val="24"/>
        </w:rPr>
      </w:pPr>
      <w:r>
        <w:rPr>
          <w:szCs w:val="24"/>
        </w:rPr>
        <w:t>N</w:t>
      </w:r>
      <w:r w:rsidRPr="00D235D3">
        <w:rPr>
          <w:szCs w:val="24"/>
        </w:rPr>
        <w:t>i notre entreprise, ni nos sous-traitants,</w:t>
      </w:r>
      <w:r>
        <w:rPr>
          <w:szCs w:val="24"/>
        </w:rPr>
        <w:t xml:space="preserve"> </w:t>
      </w:r>
      <w:r w:rsidRPr="00D235D3">
        <w:rPr>
          <w:szCs w:val="24"/>
        </w:rPr>
        <w:t xml:space="preserve">fournisseurs, consultants, fabricants ou prestataires de services pour toute partie du marché, ne faisons l’objet et ne sommes pas sous le contrôle d’une entité ou d’une personne faisant l’objet de suspension temporaire ou d’exclusion prononcée par une entreprise du Groupe de la Banque mondiale ou d’exclusion imposée en vertu de l’Accord Mutuel d’Exclusion entre la Banque mondiale et les autres banques de développement. En outre nous ne sommes pas inéligibles au titre de la législation, ou d’une autre réglementation officielle du </w:t>
      </w:r>
      <w:r>
        <w:rPr>
          <w:szCs w:val="24"/>
        </w:rPr>
        <w:t>P</w:t>
      </w:r>
      <w:r w:rsidRPr="00D235D3">
        <w:rPr>
          <w:szCs w:val="24"/>
        </w:rPr>
        <w:t xml:space="preserve">ays de l’Acheteur, ou en application d’une décision prise par le Conseil de </w:t>
      </w:r>
      <w:r>
        <w:rPr>
          <w:szCs w:val="24"/>
        </w:rPr>
        <w:t>S</w:t>
      </w:r>
      <w:r w:rsidRPr="00D235D3">
        <w:rPr>
          <w:szCs w:val="24"/>
        </w:rPr>
        <w:t>écurité des Nations Unies; </w:t>
      </w:r>
    </w:p>
    <w:p w14:paraId="576598A8" w14:textId="116FABEE" w:rsidR="00440182" w:rsidRPr="00027CE5" w:rsidRDefault="00027CE5" w:rsidP="00A136F8">
      <w:pPr>
        <w:pStyle w:val="Paragraphedeliste"/>
        <w:numPr>
          <w:ilvl w:val="0"/>
          <w:numId w:val="164"/>
        </w:numPr>
        <w:tabs>
          <w:tab w:val="right" w:pos="9000"/>
        </w:tabs>
        <w:overflowPunct w:val="0"/>
        <w:autoSpaceDE w:val="0"/>
        <w:autoSpaceDN w:val="0"/>
        <w:adjustRightInd w:val="0"/>
        <w:textAlignment w:val="baseline"/>
        <w:rPr>
          <w:szCs w:val="24"/>
        </w:rPr>
      </w:pPr>
      <w:r>
        <w:rPr>
          <w:szCs w:val="24"/>
        </w:rPr>
        <w:t>Nous certifions par la présente que nous avons pris les mesures pour que personne agissant pour nous ou en notre nom ne s’engage dans toute activité de Fraude et Corruption.</w:t>
      </w:r>
      <w:r w:rsidR="00440182" w:rsidRPr="00027CE5">
        <w:rPr>
          <w:szCs w:val="24"/>
        </w:rPr>
        <w:t xml:space="preserve">. </w:t>
      </w:r>
    </w:p>
    <w:p w14:paraId="12891FD8" w14:textId="60368D3D" w:rsidR="00BA51CC" w:rsidRPr="005A0ECB" w:rsidRDefault="00BA51CC" w:rsidP="00A136F8">
      <w:pPr>
        <w:pStyle w:val="Paragraphedeliste"/>
        <w:numPr>
          <w:ilvl w:val="0"/>
          <w:numId w:val="164"/>
        </w:numPr>
        <w:rPr>
          <w:szCs w:val="24"/>
        </w:rPr>
      </w:pPr>
      <w:r w:rsidRPr="00D235D3">
        <w:rPr>
          <w:i/>
          <w:iCs/>
          <w:spacing w:val="-2"/>
          <w:szCs w:val="24"/>
        </w:rPr>
        <w:t>[</w:t>
      </w:r>
      <w:r w:rsidRPr="000D79C0">
        <w:rPr>
          <w:szCs w:val="24"/>
        </w:rPr>
        <w:t>insérer</w:t>
      </w:r>
      <w:r w:rsidRPr="00D235D3">
        <w:rPr>
          <w:i/>
          <w:iCs/>
          <w:spacing w:val="-2"/>
          <w:szCs w:val="24"/>
        </w:rPr>
        <w:t xml:space="preserve"> soit « </w:t>
      </w:r>
      <w:r w:rsidRPr="00A136F8">
        <w:rPr>
          <w:i/>
          <w:iCs/>
          <w:spacing w:val="-2"/>
          <w:szCs w:val="24"/>
        </w:rPr>
        <w:t>nous ne sommes pas une entreprise publique du Pays de l’Acheteur</w:t>
      </w:r>
      <w:r w:rsidRPr="00027CE5">
        <w:rPr>
          <w:i/>
          <w:iCs/>
          <w:spacing w:val="-2"/>
          <w:szCs w:val="24"/>
        </w:rPr>
        <w:t xml:space="preserve"> » ou « </w:t>
      </w:r>
      <w:r w:rsidRPr="00A136F8">
        <w:rPr>
          <w:i/>
          <w:iCs/>
          <w:spacing w:val="-2"/>
          <w:szCs w:val="24"/>
        </w:rPr>
        <w:t>nous sommes une entreprise publique du Pays de l’Acheteur et nous satisfaisons aux dispositions de l’article 4.6 des IP</w:t>
      </w:r>
      <w:r w:rsidRPr="00D235D3">
        <w:rPr>
          <w:i/>
          <w:iCs/>
          <w:spacing w:val="-2"/>
          <w:szCs w:val="24"/>
        </w:rPr>
        <w:t> »]</w:t>
      </w:r>
      <w:r w:rsidR="009776ED" w:rsidRPr="009776ED">
        <w:rPr>
          <w:rStyle w:val="Appelnotedebasdep"/>
          <w:i/>
          <w:iCs/>
          <w:spacing w:val="-2"/>
          <w:szCs w:val="24"/>
        </w:rPr>
        <w:t xml:space="preserve"> </w:t>
      </w:r>
      <w:r w:rsidR="009776ED" w:rsidRPr="00D235D3">
        <w:rPr>
          <w:rStyle w:val="Appelnotedebasdep"/>
          <w:i/>
          <w:iCs/>
          <w:spacing w:val="-2"/>
          <w:szCs w:val="24"/>
        </w:rPr>
        <w:footnoteReference w:id="11"/>
      </w:r>
      <w:r w:rsidRPr="00D235D3">
        <w:rPr>
          <w:spacing w:val="-2"/>
          <w:szCs w:val="24"/>
        </w:rPr>
        <w:t>;</w:t>
      </w:r>
    </w:p>
    <w:p w14:paraId="39E5CC37" w14:textId="5BBEF8AF" w:rsidR="00206235" w:rsidRDefault="00206235" w:rsidP="00A136F8">
      <w:pPr>
        <w:pStyle w:val="Paragraphedeliste"/>
        <w:numPr>
          <w:ilvl w:val="0"/>
          <w:numId w:val="164"/>
        </w:numPr>
        <w:rPr>
          <w:szCs w:val="24"/>
        </w:rPr>
      </w:pPr>
      <w:r>
        <w:rPr>
          <w:szCs w:val="24"/>
        </w:rPr>
        <w:t xml:space="preserve">Nous confirmons que la présente Proposition nous engage, qui en conformité avec les articles 29 et 30 des IP, comprend la présente lettre de Proposition de </w:t>
      </w:r>
      <w:r w:rsidR="00352B10">
        <w:rPr>
          <w:szCs w:val="24"/>
        </w:rPr>
        <w:t>Deuxième</w:t>
      </w:r>
      <w:r>
        <w:rPr>
          <w:szCs w:val="24"/>
        </w:rPr>
        <w:t xml:space="preserve"> Etape et les pièces </w:t>
      </w:r>
      <w:r>
        <w:rPr>
          <w:szCs w:val="24"/>
        </w:rPr>
        <w:lastRenderedPageBreak/>
        <w:t xml:space="preserve">jointes </w:t>
      </w:r>
      <w:r w:rsidRPr="00B13399">
        <w:rPr>
          <w:i/>
          <w:szCs w:val="24"/>
        </w:rPr>
        <w:t>jusqu’à [insérer le jour, mois et année en application de IP 34.1]</w:t>
      </w:r>
      <w:r>
        <w:rPr>
          <w:szCs w:val="24"/>
        </w:rPr>
        <w:t>, et la Proposition</w:t>
      </w:r>
      <w:r w:rsidRPr="00D235D3">
        <w:rPr>
          <w:szCs w:val="24"/>
        </w:rPr>
        <w:t xml:space="preserve"> nous engage et pourra être acceptée à tout moment avant l’expiration de cette période;</w:t>
      </w:r>
    </w:p>
    <w:p w14:paraId="603090B5" w14:textId="77777777" w:rsidR="00027CE5" w:rsidRPr="00D235D3" w:rsidRDefault="00027CE5" w:rsidP="00027CE5">
      <w:pPr>
        <w:pStyle w:val="Paragraphedeliste"/>
        <w:numPr>
          <w:ilvl w:val="0"/>
          <w:numId w:val="164"/>
        </w:numPr>
        <w:suppressAutoHyphens/>
        <w:overflowPunct w:val="0"/>
        <w:autoSpaceDE w:val="0"/>
        <w:autoSpaceDN w:val="0"/>
        <w:adjustRightInd w:val="0"/>
        <w:contextualSpacing/>
        <w:textAlignment w:val="baseline"/>
        <w:rPr>
          <w:szCs w:val="24"/>
        </w:rPr>
      </w:pPr>
      <w:r w:rsidRPr="00D235D3">
        <w:rPr>
          <w:szCs w:val="24"/>
        </w:rPr>
        <w:t xml:space="preserve">il est entendu que la présente </w:t>
      </w:r>
      <w:r>
        <w:rPr>
          <w:szCs w:val="24"/>
        </w:rPr>
        <w:t>Proposition</w:t>
      </w:r>
      <w:r w:rsidRPr="00D235D3">
        <w:rPr>
          <w:szCs w:val="24"/>
        </w:rPr>
        <w:t xml:space="preserve">, et votre acceptation écrite de ladite </w:t>
      </w:r>
      <w:r>
        <w:rPr>
          <w:szCs w:val="24"/>
        </w:rPr>
        <w:t>Proposition</w:t>
      </w:r>
      <w:r w:rsidRPr="00D235D3">
        <w:rPr>
          <w:szCs w:val="24"/>
        </w:rPr>
        <w:t xml:space="preserve"> par le moyen de la notification d’attribution du Marché que vous nous adresserez tiendra lieu d’engagement ferme entre nous, jusqu’à ce qu’un marché soit formellement établi et signé; </w:t>
      </w:r>
    </w:p>
    <w:p w14:paraId="6A2124F0" w14:textId="77777777" w:rsidR="00BA51CC" w:rsidRPr="005A0ECB" w:rsidRDefault="00BA51CC" w:rsidP="00BA51CC">
      <w:pPr>
        <w:tabs>
          <w:tab w:val="right" w:pos="4140"/>
          <w:tab w:val="left" w:pos="4500"/>
          <w:tab w:val="right" w:pos="9000"/>
        </w:tabs>
        <w:rPr>
          <w:i/>
          <w:iCs/>
          <w:szCs w:val="24"/>
        </w:rPr>
      </w:pPr>
      <w:r w:rsidRPr="00E94713">
        <w:rPr>
          <w:szCs w:val="24"/>
        </w:rPr>
        <w:t>Nom du Proposant</w:t>
      </w:r>
      <w:r>
        <w:rPr>
          <w:szCs w:val="24"/>
        </w:rPr>
        <w:t>*</w:t>
      </w:r>
      <w:r w:rsidRPr="00E94713">
        <w:rPr>
          <w:szCs w:val="24"/>
          <w:u w:val="single"/>
        </w:rPr>
        <w:tab/>
      </w:r>
      <w:r w:rsidRPr="00E94713">
        <w:rPr>
          <w:szCs w:val="24"/>
        </w:rPr>
        <w:tab/>
      </w:r>
      <w:r>
        <w:rPr>
          <w:i/>
          <w:iCs/>
          <w:szCs w:val="24"/>
        </w:rPr>
        <w:t xml:space="preserve">[insérer </w:t>
      </w:r>
      <w:r w:rsidRPr="005A0ECB">
        <w:rPr>
          <w:b/>
          <w:bCs/>
          <w:i/>
          <w:iCs/>
          <w:szCs w:val="24"/>
        </w:rPr>
        <w:t>le nom complet du Proposant</w:t>
      </w:r>
      <w:r>
        <w:rPr>
          <w:i/>
          <w:iCs/>
          <w:szCs w:val="24"/>
        </w:rPr>
        <w:t>]</w:t>
      </w:r>
    </w:p>
    <w:p w14:paraId="1492F849" w14:textId="77777777" w:rsidR="00BA51CC" w:rsidRDefault="00BA51CC" w:rsidP="00BA51CC">
      <w:pPr>
        <w:tabs>
          <w:tab w:val="right" w:pos="4140"/>
          <w:tab w:val="left" w:pos="4500"/>
          <w:tab w:val="right" w:pos="9000"/>
        </w:tabs>
        <w:rPr>
          <w:i/>
          <w:iCs/>
          <w:szCs w:val="24"/>
        </w:rPr>
      </w:pPr>
      <w:r>
        <w:rPr>
          <w:szCs w:val="24"/>
        </w:rPr>
        <w:t xml:space="preserve">Nom de la personne dûment autorisée à signer la Proposition au nom du Proposant. ** </w:t>
      </w:r>
      <w:r w:rsidRPr="005A0ECB">
        <w:rPr>
          <w:i/>
          <w:iCs/>
          <w:szCs w:val="24"/>
        </w:rPr>
        <w:t xml:space="preserve">[insérer le </w:t>
      </w:r>
      <w:r w:rsidRPr="005A0ECB">
        <w:rPr>
          <w:b/>
          <w:bCs/>
          <w:i/>
          <w:iCs/>
          <w:szCs w:val="24"/>
        </w:rPr>
        <w:t>nom complet de la personne dûment autorisée à signer la Proposition</w:t>
      </w:r>
      <w:r>
        <w:rPr>
          <w:i/>
          <w:iCs/>
          <w:szCs w:val="24"/>
        </w:rPr>
        <w:t xml:space="preserve">] </w:t>
      </w:r>
    </w:p>
    <w:p w14:paraId="654BCDFA" w14:textId="77777777" w:rsidR="00BA51CC" w:rsidRDefault="00BA51CC" w:rsidP="00BA51CC">
      <w:pPr>
        <w:tabs>
          <w:tab w:val="right" w:pos="4140"/>
          <w:tab w:val="left" w:pos="4500"/>
          <w:tab w:val="right" w:pos="9000"/>
        </w:tabs>
        <w:rPr>
          <w:i/>
          <w:iCs/>
          <w:szCs w:val="24"/>
        </w:rPr>
      </w:pPr>
      <w:r w:rsidRPr="005A0ECB">
        <w:rPr>
          <w:szCs w:val="24"/>
        </w:rPr>
        <w:t>Titre du signataire de la Proposition</w:t>
      </w:r>
      <w:r>
        <w:rPr>
          <w:szCs w:val="24"/>
        </w:rPr>
        <w:t xml:space="preserve"> </w:t>
      </w:r>
      <w:r w:rsidRPr="0081741A">
        <w:rPr>
          <w:i/>
          <w:iCs/>
          <w:szCs w:val="24"/>
        </w:rPr>
        <w:t xml:space="preserve">[insérer le </w:t>
      </w:r>
      <w:r w:rsidRPr="005A0ECB">
        <w:rPr>
          <w:b/>
          <w:bCs/>
          <w:i/>
          <w:iCs/>
          <w:szCs w:val="24"/>
        </w:rPr>
        <w:t>titre du signataire de la Proposition</w:t>
      </w:r>
      <w:r>
        <w:rPr>
          <w:i/>
          <w:iCs/>
          <w:szCs w:val="24"/>
        </w:rPr>
        <w:t xml:space="preserve">] </w:t>
      </w:r>
    </w:p>
    <w:p w14:paraId="2829D846" w14:textId="77777777" w:rsidR="00BA51CC" w:rsidRPr="005A0ECB" w:rsidRDefault="00BA51CC" w:rsidP="00BA51CC">
      <w:pPr>
        <w:tabs>
          <w:tab w:val="right" w:pos="4140"/>
          <w:tab w:val="left" w:pos="4500"/>
          <w:tab w:val="right" w:pos="9000"/>
        </w:tabs>
        <w:rPr>
          <w:szCs w:val="24"/>
        </w:rPr>
      </w:pPr>
    </w:p>
    <w:p w14:paraId="685AB0D8" w14:textId="77777777" w:rsidR="00BA51CC" w:rsidRPr="00E94713" w:rsidRDefault="00BA51CC" w:rsidP="00BA51CC">
      <w:pPr>
        <w:tabs>
          <w:tab w:val="right" w:pos="4140"/>
          <w:tab w:val="left" w:pos="4500"/>
          <w:tab w:val="right" w:pos="9000"/>
        </w:tabs>
        <w:rPr>
          <w:szCs w:val="24"/>
          <w:u w:val="single"/>
        </w:rPr>
      </w:pPr>
      <w:r w:rsidRPr="00E94713">
        <w:rPr>
          <w:szCs w:val="24"/>
        </w:rPr>
        <w:t>Signature</w:t>
      </w:r>
      <w:r>
        <w:rPr>
          <w:szCs w:val="24"/>
        </w:rPr>
        <w:t xml:space="preserve"> de la personne nommée ci-dessus : </w:t>
      </w:r>
      <w:r>
        <w:rPr>
          <w:i/>
          <w:iCs/>
          <w:szCs w:val="24"/>
        </w:rPr>
        <w:t xml:space="preserve">[insérer </w:t>
      </w:r>
      <w:r w:rsidRPr="005A0ECB">
        <w:rPr>
          <w:b/>
          <w:bCs/>
          <w:i/>
          <w:iCs/>
          <w:szCs w:val="24"/>
        </w:rPr>
        <w:t>la signature de la personne dont le nom et la capacité sont indiqués ci-dessus</w:t>
      </w:r>
      <w:r>
        <w:rPr>
          <w:i/>
          <w:iCs/>
          <w:szCs w:val="24"/>
        </w:rPr>
        <w:t>]</w:t>
      </w:r>
    </w:p>
    <w:p w14:paraId="7A3F503E" w14:textId="77777777" w:rsidR="00BA51CC" w:rsidRPr="00E94713" w:rsidRDefault="00BA51CC" w:rsidP="00BA51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9F64B70" w14:textId="77777777" w:rsidR="00BA51CC" w:rsidRPr="00E94713" w:rsidRDefault="00BA51CC" w:rsidP="00BA51CC">
      <w:pPr>
        <w:tabs>
          <w:tab w:val="right" w:pos="9000"/>
        </w:tabs>
        <w:rPr>
          <w:szCs w:val="24"/>
        </w:rPr>
      </w:pPr>
      <w:r>
        <w:rPr>
          <w:szCs w:val="24"/>
        </w:rPr>
        <w:t>D</w:t>
      </w:r>
      <w:r w:rsidRPr="00E94713">
        <w:rPr>
          <w:szCs w:val="24"/>
        </w:rPr>
        <w:t>ate d</w:t>
      </w:r>
      <w:r>
        <w:rPr>
          <w:szCs w:val="24"/>
        </w:rPr>
        <w:t xml:space="preserve">e signature </w:t>
      </w:r>
      <w:r>
        <w:rPr>
          <w:i/>
          <w:iCs/>
          <w:szCs w:val="24"/>
        </w:rPr>
        <w:t>[insérer le jour, mois et année]</w:t>
      </w:r>
      <w:r w:rsidRPr="00E94713">
        <w:rPr>
          <w:szCs w:val="24"/>
        </w:rPr>
        <w:t xml:space="preserve"> ________________________________ </w:t>
      </w:r>
    </w:p>
    <w:p w14:paraId="28B8FDB4" w14:textId="77777777" w:rsidR="00BA51CC" w:rsidRDefault="00BA51CC" w:rsidP="00BA51CC">
      <w:pPr>
        <w:rPr>
          <w:szCs w:val="24"/>
        </w:rPr>
      </w:pPr>
    </w:p>
    <w:p w14:paraId="5BE99916" w14:textId="77777777" w:rsidR="00BA51CC" w:rsidRDefault="00BA51CC" w:rsidP="00BA51CC">
      <w:pPr>
        <w:rPr>
          <w:szCs w:val="24"/>
        </w:rPr>
      </w:pPr>
      <w:r>
        <w:rPr>
          <w:szCs w:val="24"/>
        </w:rPr>
        <w:t>* : Dans le cas d’une Proposition soumise par un GE, spécifier le nom du GE en tant que Proposant.</w:t>
      </w:r>
    </w:p>
    <w:p w14:paraId="2BA2D1C3" w14:textId="77777777" w:rsidR="00BA51CC" w:rsidRDefault="00BA51CC" w:rsidP="00BA51CC">
      <w:pPr>
        <w:rPr>
          <w:szCs w:val="24"/>
        </w:rPr>
      </w:pPr>
      <w:r>
        <w:rPr>
          <w:szCs w:val="24"/>
        </w:rPr>
        <w:t>** : Le signataire de la Proposition doit avoir la procuration donnée par le Proposant, jointe à la Proposition.</w:t>
      </w:r>
    </w:p>
    <w:p w14:paraId="0CCAB6C1" w14:textId="77777777" w:rsidR="00C04B5B" w:rsidRDefault="00C04B5B" w:rsidP="00C04B5B">
      <w:pPr>
        <w:jc w:val="left"/>
        <w:rPr>
          <w:szCs w:val="24"/>
          <w:lang w:eastAsia="en-US"/>
        </w:rPr>
      </w:pPr>
    </w:p>
    <w:p w14:paraId="176DAD5E" w14:textId="77777777" w:rsidR="00C04B5B" w:rsidRDefault="00C04B5B" w:rsidP="00C04B5B">
      <w:pPr>
        <w:jc w:val="left"/>
        <w:rPr>
          <w:szCs w:val="24"/>
          <w:lang w:eastAsia="en-US"/>
        </w:rPr>
      </w:pPr>
    </w:p>
    <w:p w14:paraId="57674D3D" w14:textId="79C50C16" w:rsidR="00C04B5B" w:rsidRPr="00B13399" w:rsidRDefault="00C04B5B" w:rsidP="00C04B5B">
      <w:pPr>
        <w:jc w:val="left"/>
        <w:rPr>
          <w:sz w:val="20"/>
          <w:lang w:eastAsia="en-US"/>
        </w:rPr>
      </w:pPr>
      <w:r>
        <w:rPr>
          <w:szCs w:val="24"/>
          <w:lang w:eastAsia="en-US"/>
        </w:rPr>
        <w:t>Pièces jointes</w:t>
      </w:r>
      <w:r w:rsidRPr="000121B9">
        <w:rPr>
          <w:szCs w:val="24"/>
          <w:lang w:eastAsia="en-US"/>
        </w:rPr>
        <w:t>:</w:t>
      </w:r>
    </w:p>
    <w:p w14:paraId="310AF3EE" w14:textId="77777777" w:rsidR="00C04B5B" w:rsidRPr="00B13399" w:rsidRDefault="00C04B5B" w:rsidP="00C04B5B">
      <w:pPr>
        <w:shd w:val="clear" w:color="auto" w:fill="FFFFFF" w:themeFill="background1"/>
        <w:ind w:left="720"/>
        <w:rPr>
          <w:sz w:val="20"/>
          <w:lang w:eastAsia="en-US"/>
        </w:rPr>
      </w:pPr>
      <w:r w:rsidRPr="00B13399">
        <w:rPr>
          <w:szCs w:val="24"/>
          <w:shd w:val="clear" w:color="auto" w:fill="FFFFFF" w:themeFill="background1"/>
          <w:lang w:eastAsia="en-US"/>
        </w:rPr>
        <w:t xml:space="preserve">Autorisation de signature </w:t>
      </w:r>
      <w:r w:rsidRPr="00B13399">
        <w:rPr>
          <w:i/>
          <w:iCs/>
          <w:szCs w:val="24"/>
          <w:shd w:val="clear" w:color="auto" w:fill="FFFFFF" w:themeFill="background1"/>
          <w:lang w:eastAsia="en-US"/>
        </w:rPr>
        <w:t>[plus, dans le cas d’un Proposant Groupement, répertorier toutes les autres autorisations conformément à l’article 4.1 des IP]</w:t>
      </w:r>
    </w:p>
    <w:p w14:paraId="0C3CB1FA" w14:textId="4BC37F34" w:rsidR="00C04B5B" w:rsidRPr="0017582F" w:rsidRDefault="00C04B5B" w:rsidP="00C04B5B">
      <w:pPr>
        <w:ind w:left="720"/>
        <w:jc w:val="left"/>
        <w:rPr>
          <w:sz w:val="20"/>
          <w:lang w:eastAsia="en-US"/>
        </w:rPr>
      </w:pPr>
      <w:r w:rsidRPr="0017582F">
        <w:rPr>
          <w:szCs w:val="24"/>
          <w:lang w:eastAsia="en-US"/>
        </w:rPr>
        <w:t>Déclaration de Garantie de Proposition ou Garantie de Proposition (si et selon le cas)</w:t>
      </w:r>
    </w:p>
    <w:p w14:paraId="0F84865C" w14:textId="77777777" w:rsidR="00C04B5B" w:rsidRPr="00B13399" w:rsidRDefault="00C04B5B" w:rsidP="00C04B5B">
      <w:pPr>
        <w:ind w:left="720"/>
        <w:jc w:val="left"/>
        <w:rPr>
          <w:sz w:val="20"/>
          <w:lang w:eastAsia="en-US"/>
        </w:rPr>
      </w:pPr>
      <w:r w:rsidRPr="00FB1EF6">
        <w:rPr>
          <w:szCs w:val="24"/>
          <w:lang w:eastAsia="en-US"/>
        </w:rPr>
        <w:t xml:space="preserve">Pièce jointe 1 </w:t>
      </w:r>
      <w:r w:rsidRPr="00B13399">
        <w:rPr>
          <w:szCs w:val="24"/>
          <w:lang w:eastAsia="en-US"/>
        </w:rPr>
        <w:t>Eligibilité du Proposant</w:t>
      </w:r>
    </w:p>
    <w:p w14:paraId="6A233649" w14:textId="372E5F2A" w:rsidR="00C04B5B" w:rsidRPr="00B13399" w:rsidRDefault="00C04B5B" w:rsidP="00C04B5B">
      <w:pPr>
        <w:ind w:left="720"/>
        <w:rPr>
          <w:sz w:val="20"/>
          <w:lang w:eastAsia="en-US"/>
        </w:rPr>
      </w:pPr>
      <w:r w:rsidRPr="000121B9">
        <w:rPr>
          <w:szCs w:val="24"/>
          <w:lang w:eastAsia="en-US"/>
        </w:rPr>
        <w:t xml:space="preserve">Pièce jointe 2 Toute mise à jour des </w:t>
      </w:r>
      <w:r w:rsidR="0062789B">
        <w:rPr>
          <w:szCs w:val="24"/>
          <w:lang w:eastAsia="en-US"/>
        </w:rPr>
        <w:t>Q</w:t>
      </w:r>
      <w:r w:rsidRPr="000121B9">
        <w:rPr>
          <w:szCs w:val="24"/>
          <w:lang w:eastAsia="en-US"/>
        </w:rPr>
        <w:t xml:space="preserve">ualifications des </w:t>
      </w:r>
      <w:r>
        <w:rPr>
          <w:szCs w:val="24"/>
          <w:lang w:eastAsia="en-US"/>
        </w:rPr>
        <w:t>P</w:t>
      </w:r>
      <w:r w:rsidRPr="000121B9">
        <w:rPr>
          <w:szCs w:val="24"/>
          <w:lang w:eastAsia="en-US"/>
        </w:rPr>
        <w:t xml:space="preserve">roposants (y compris les autorisations du </w:t>
      </w:r>
      <w:r>
        <w:rPr>
          <w:szCs w:val="24"/>
          <w:lang w:eastAsia="en-US"/>
        </w:rPr>
        <w:t>F</w:t>
      </w:r>
      <w:r w:rsidRPr="000121B9">
        <w:rPr>
          <w:szCs w:val="24"/>
          <w:lang w:eastAsia="en-US"/>
        </w:rPr>
        <w:t>abricant et les contrats de sous-traitan</w:t>
      </w:r>
      <w:r>
        <w:rPr>
          <w:szCs w:val="24"/>
          <w:lang w:eastAsia="en-US"/>
        </w:rPr>
        <w:t xml:space="preserve">ce </w:t>
      </w:r>
      <w:r w:rsidRPr="000121B9">
        <w:rPr>
          <w:szCs w:val="24"/>
          <w:lang w:eastAsia="en-US"/>
        </w:rPr>
        <w:t xml:space="preserve">si et </w:t>
      </w:r>
      <w:r>
        <w:rPr>
          <w:szCs w:val="24"/>
          <w:lang w:eastAsia="en-US"/>
        </w:rPr>
        <w:t>selon le cas</w:t>
      </w:r>
      <w:r w:rsidRPr="000121B9">
        <w:rPr>
          <w:szCs w:val="24"/>
          <w:lang w:eastAsia="en-US"/>
        </w:rPr>
        <w:t>)</w:t>
      </w:r>
    </w:p>
    <w:p w14:paraId="63E67791" w14:textId="77777777" w:rsidR="00C04B5B" w:rsidRPr="00B13399" w:rsidRDefault="00C04B5B" w:rsidP="00C04B5B">
      <w:pPr>
        <w:ind w:left="720"/>
        <w:jc w:val="left"/>
        <w:rPr>
          <w:sz w:val="20"/>
          <w:lang w:eastAsia="en-US"/>
        </w:rPr>
      </w:pPr>
      <w:r w:rsidRPr="000121B9">
        <w:rPr>
          <w:szCs w:val="24"/>
          <w:lang w:eastAsia="en-US"/>
        </w:rPr>
        <w:t>Pièce jointe 3 Sous-traitants proposés</w:t>
      </w:r>
    </w:p>
    <w:p w14:paraId="1B85E8D8" w14:textId="77777777" w:rsidR="00C04B5B" w:rsidRPr="00B13399" w:rsidRDefault="00C04B5B" w:rsidP="00C04B5B">
      <w:pPr>
        <w:ind w:left="720"/>
        <w:jc w:val="left"/>
        <w:rPr>
          <w:sz w:val="20"/>
          <w:lang w:eastAsia="en-US"/>
        </w:rPr>
      </w:pPr>
      <w:r w:rsidRPr="000121B9">
        <w:rPr>
          <w:szCs w:val="24"/>
          <w:lang w:eastAsia="en-US"/>
        </w:rPr>
        <w:t>Pièce jointe 4 Propriété intellectuelle (Listes de logiciels et de matériaux)</w:t>
      </w:r>
    </w:p>
    <w:p w14:paraId="3C8CBE8F" w14:textId="0120193B" w:rsidR="00C04B5B" w:rsidRPr="00B13399" w:rsidRDefault="00C04B5B" w:rsidP="00A136F8">
      <w:pPr>
        <w:ind w:left="2160" w:hanging="1440"/>
        <w:jc w:val="left"/>
        <w:rPr>
          <w:sz w:val="20"/>
          <w:lang w:eastAsia="en-US"/>
        </w:rPr>
      </w:pPr>
      <w:r w:rsidRPr="000121B9">
        <w:rPr>
          <w:szCs w:val="24"/>
          <w:lang w:eastAsia="en-US"/>
        </w:rPr>
        <w:t xml:space="preserve">Pièce jointe 5 Conformité du système d’information </w:t>
      </w:r>
      <w:r w:rsidR="0062789B">
        <w:rPr>
          <w:szCs w:val="24"/>
          <w:lang w:eastAsia="en-US"/>
        </w:rPr>
        <w:t>au D</w:t>
      </w:r>
      <w:r w:rsidRPr="000121B9">
        <w:rPr>
          <w:szCs w:val="24"/>
          <w:lang w:eastAsia="en-US"/>
        </w:rPr>
        <w:t>DP</w:t>
      </w:r>
    </w:p>
    <w:p w14:paraId="7E774DC9" w14:textId="77777777" w:rsidR="00C04B5B" w:rsidRPr="00B13399" w:rsidRDefault="00C04B5B" w:rsidP="00C04B5B">
      <w:pPr>
        <w:jc w:val="left"/>
        <w:rPr>
          <w:sz w:val="20"/>
          <w:lang w:eastAsia="en-US"/>
        </w:rPr>
      </w:pPr>
      <w:r w:rsidRPr="000121B9">
        <w:rPr>
          <w:i/>
          <w:iCs/>
          <w:szCs w:val="24"/>
          <w:lang w:eastAsia="en-US"/>
        </w:rPr>
        <w:t>[Le cas échéant, spécifiez d’autres pièces jointes</w:t>
      </w:r>
      <w:r>
        <w:rPr>
          <w:i/>
          <w:iCs/>
          <w:szCs w:val="24"/>
          <w:lang w:eastAsia="en-US"/>
        </w:rPr>
        <w:t>]</w:t>
      </w:r>
    </w:p>
    <w:p w14:paraId="41F0100E" w14:textId="77777777" w:rsidR="00C04B5B" w:rsidRDefault="00C04B5B" w:rsidP="00C04B5B">
      <w:pPr>
        <w:spacing w:after="0"/>
        <w:jc w:val="left"/>
        <w:rPr>
          <w:szCs w:val="24"/>
        </w:rPr>
      </w:pPr>
      <w:r>
        <w:rPr>
          <w:szCs w:val="24"/>
        </w:rPr>
        <w:br w:type="page"/>
      </w:r>
    </w:p>
    <w:p w14:paraId="53036941" w14:textId="1827D96F" w:rsidR="0062789B" w:rsidRPr="00D04026" w:rsidRDefault="0062789B" w:rsidP="0062789B">
      <w:pPr>
        <w:pStyle w:val="S4H1"/>
      </w:pPr>
      <w:bookmarkStart w:id="399" w:name="_Toc139040209"/>
      <w:r>
        <w:lastRenderedPageBreak/>
        <w:t xml:space="preserve">2.2 </w:t>
      </w:r>
      <w:r w:rsidR="00B145FF">
        <w:tab/>
      </w:r>
      <w:r w:rsidRPr="00D04026">
        <w:t>Lettre de Proposition –</w:t>
      </w:r>
      <w:r>
        <w:t xml:space="preserve"> </w:t>
      </w:r>
      <w:r w:rsidRPr="00D04026">
        <w:t>Partie financière</w:t>
      </w:r>
      <w:bookmarkEnd w:id="399"/>
    </w:p>
    <w:p w14:paraId="44E9C79E" w14:textId="77777777" w:rsidR="0062789B" w:rsidRPr="00F34103" w:rsidRDefault="0062789B" w:rsidP="0062789B">
      <w:pPr>
        <w:tabs>
          <w:tab w:val="right" w:pos="9000"/>
        </w:tabs>
        <w:spacing w:before="600"/>
        <w:ind w:left="108"/>
        <w:jc w:val="center"/>
        <w:rPr>
          <w:i/>
          <w:iCs/>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80"/>
      </w:tblGrid>
      <w:tr w:rsidR="0062789B" w14:paraId="72172F61" w14:textId="77777777" w:rsidTr="00815F2D">
        <w:trPr>
          <w:trHeight w:val="1725"/>
        </w:trPr>
        <w:tc>
          <w:tcPr>
            <w:tcW w:w="9480" w:type="dxa"/>
          </w:tcPr>
          <w:p w14:paraId="579BCC8B" w14:textId="77777777" w:rsidR="0062789B" w:rsidRDefault="0062789B" w:rsidP="00815F2D">
            <w:pPr>
              <w:tabs>
                <w:tab w:val="right" w:pos="9000"/>
              </w:tabs>
              <w:spacing w:before="120"/>
              <w:ind w:left="108"/>
              <w:rPr>
                <w:i/>
                <w:iCs/>
              </w:rPr>
            </w:pPr>
            <w:r>
              <w:rPr>
                <w:i/>
                <w:iCs/>
              </w:rPr>
              <w:t>INSTRUCTIONS AUX PROPOSANTS : SUPPRIMER CE CARTOUCHE APRES AVOIR REMPLI LE FORMULAIRE</w:t>
            </w:r>
          </w:p>
          <w:p w14:paraId="12BBB8E4" w14:textId="77777777" w:rsidR="00E169D4" w:rsidRDefault="00E169D4" w:rsidP="00E169D4">
            <w:pPr>
              <w:tabs>
                <w:tab w:val="right" w:pos="9000"/>
              </w:tabs>
              <w:ind w:left="108"/>
              <w:rPr>
                <w:i/>
                <w:iCs/>
              </w:rPr>
            </w:pPr>
            <w:r>
              <w:rPr>
                <w:i/>
                <w:iCs/>
              </w:rPr>
              <w:t xml:space="preserve">Insérer le présent formulaire dûment rempli dans la </w:t>
            </w:r>
            <w:r w:rsidRPr="00F1438F">
              <w:rPr>
                <w:i/>
                <w:iCs/>
                <w:u w:val="single"/>
              </w:rPr>
              <w:t>seconde</w:t>
            </w:r>
            <w:r>
              <w:rPr>
                <w:i/>
                <w:iCs/>
              </w:rPr>
              <w:t xml:space="preserve"> enveloppe « PARTIE FINANCIERE ». </w:t>
            </w:r>
          </w:p>
          <w:p w14:paraId="0F02C9AA" w14:textId="77777777" w:rsidR="0062789B" w:rsidRPr="00AA46EA" w:rsidRDefault="0062789B" w:rsidP="00815F2D">
            <w:pPr>
              <w:tabs>
                <w:tab w:val="right" w:pos="9000"/>
              </w:tabs>
              <w:ind w:left="108"/>
              <w:rPr>
                <w:i/>
                <w:iCs/>
              </w:rPr>
            </w:pPr>
            <w:r w:rsidRPr="00222DE7">
              <w:rPr>
                <w:i/>
                <w:iCs/>
              </w:rPr>
              <w:t xml:space="preserve">Le </w:t>
            </w:r>
            <w:r>
              <w:rPr>
                <w:i/>
                <w:iCs/>
              </w:rPr>
              <w:t>Proposant</w:t>
            </w:r>
            <w:r w:rsidRPr="00222DE7">
              <w:rPr>
                <w:i/>
                <w:iCs/>
              </w:rPr>
              <w:t xml:space="preserve"> </w:t>
            </w:r>
            <w:r>
              <w:rPr>
                <w:i/>
                <w:iCs/>
              </w:rPr>
              <w:t xml:space="preserve">devra </w:t>
            </w:r>
            <w:r w:rsidRPr="00222DE7">
              <w:rPr>
                <w:i/>
                <w:iCs/>
              </w:rPr>
              <w:t>rempli</w:t>
            </w:r>
            <w:r>
              <w:rPr>
                <w:i/>
                <w:iCs/>
              </w:rPr>
              <w:t>r</w:t>
            </w:r>
            <w:r w:rsidRPr="00222DE7">
              <w:rPr>
                <w:i/>
                <w:iCs/>
              </w:rPr>
              <w:t xml:space="preserve"> la lettre ci-dessous avec</w:t>
            </w:r>
            <w:r>
              <w:rPr>
                <w:i/>
                <w:iCs/>
              </w:rPr>
              <w:t xml:space="preserve"> son </w:t>
            </w:r>
            <w:r w:rsidRPr="00F76F58">
              <w:rPr>
                <w:i/>
                <w:iCs/>
              </w:rPr>
              <w:t xml:space="preserve">entête, </w:t>
            </w:r>
            <w:r w:rsidRPr="00154A73">
              <w:rPr>
                <w:i/>
                <w:iCs/>
              </w:rPr>
              <w:t xml:space="preserve">indiquant clairement le nom et l’adresse </w:t>
            </w:r>
            <w:r>
              <w:rPr>
                <w:i/>
                <w:iCs/>
              </w:rPr>
              <w:t xml:space="preserve">commerciale </w:t>
            </w:r>
            <w:r w:rsidRPr="00154A73">
              <w:rPr>
                <w:i/>
                <w:iCs/>
              </w:rPr>
              <w:t>complets</w:t>
            </w:r>
            <w:r w:rsidRPr="00AA46EA">
              <w:rPr>
                <w:i/>
                <w:iCs/>
              </w:rPr>
              <w:t>.</w:t>
            </w:r>
          </w:p>
          <w:p w14:paraId="78FF3813" w14:textId="77777777" w:rsidR="0062789B" w:rsidRDefault="0062789B" w:rsidP="00815F2D">
            <w:pPr>
              <w:tabs>
                <w:tab w:val="right" w:pos="9000"/>
              </w:tabs>
              <w:ind w:left="108"/>
            </w:pPr>
            <w:r w:rsidRPr="00F1438F">
              <w:rPr>
                <w:i/>
                <w:iCs/>
                <w:u w:val="single"/>
              </w:rPr>
              <w:t>Notes</w:t>
            </w:r>
            <w:r>
              <w:rPr>
                <w:i/>
                <w:iCs/>
              </w:rPr>
              <w:t> :</w:t>
            </w:r>
            <w:r w:rsidRPr="00B62823">
              <w:rPr>
                <w:i/>
                <w:iCs/>
              </w:rPr>
              <w:t xml:space="preserve"> le texte en italiques est de</w:t>
            </w:r>
            <w:r>
              <w:rPr>
                <w:i/>
                <w:iCs/>
              </w:rPr>
              <w:t>s</w:t>
            </w:r>
            <w:r w:rsidRPr="00222DE7">
              <w:rPr>
                <w:i/>
                <w:iCs/>
              </w:rPr>
              <w:t>tiné à faciliter la préparation des formulaires et devra être supprimé dans les formulaires d’offres</w:t>
            </w:r>
            <w:r>
              <w:rPr>
                <w:i/>
                <w:iCs/>
              </w:rPr>
              <w:t>.</w:t>
            </w:r>
          </w:p>
        </w:tc>
      </w:tr>
    </w:tbl>
    <w:p w14:paraId="7E818D74" w14:textId="77777777" w:rsidR="0062789B" w:rsidRPr="006A6437" w:rsidRDefault="0062789B" w:rsidP="0062789B">
      <w:pPr>
        <w:spacing w:before="120"/>
        <w:rPr>
          <w:szCs w:val="24"/>
        </w:rPr>
      </w:pPr>
      <w:r w:rsidRPr="00F1438F">
        <w:rPr>
          <w:b/>
          <w:bCs/>
          <w:szCs w:val="24"/>
        </w:rPr>
        <w:t>Date de soumission de la Proposition</w:t>
      </w:r>
      <w:r>
        <w:rPr>
          <w:szCs w:val="24"/>
        </w:rPr>
        <w:t> :</w:t>
      </w:r>
      <w:r w:rsidRPr="006A6437">
        <w:rPr>
          <w:szCs w:val="24"/>
        </w:rPr>
        <w:t xml:space="preserve"> </w:t>
      </w:r>
      <w:r w:rsidRPr="006A6437">
        <w:rPr>
          <w:i/>
          <w:iCs/>
          <w:szCs w:val="24"/>
        </w:rPr>
        <w:t xml:space="preserve">[insérer la date (jour, mois, année) de remise de </w:t>
      </w:r>
      <w:r>
        <w:rPr>
          <w:i/>
          <w:iCs/>
          <w:szCs w:val="24"/>
        </w:rPr>
        <w:t>la Proposition</w:t>
      </w:r>
      <w:r w:rsidRPr="006A6437">
        <w:rPr>
          <w:i/>
          <w:iCs/>
          <w:szCs w:val="24"/>
        </w:rPr>
        <w:t>]</w:t>
      </w:r>
    </w:p>
    <w:p w14:paraId="4B1C86AA" w14:textId="77777777" w:rsidR="0062789B" w:rsidRPr="006A6437" w:rsidRDefault="0062789B" w:rsidP="0062789B">
      <w:pPr>
        <w:ind w:right="72"/>
        <w:rPr>
          <w:szCs w:val="24"/>
        </w:rPr>
      </w:pPr>
      <w:r w:rsidRPr="00F1438F">
        <w:rPr>
          <w:b/>
          <w:bCs/>
          <w:szCs w:val="24"/>
        </w:rPr>
        <w:t>AP No.</w:t>
      </w:r>
      <w:r>
        <w:rPr>
          <w:szCs w:val="24"/>
        </w:rPr>
        <w:t> :</w:t>
      </w:r>
      <w:r w:rsidRPr="006A6437">
        <w:rPr>
          <w:szCs w:val="24"/>
        </w:rPr>
        <w:t xml:space="preserve"> </w:t>
      </w:r>
      <w:r w:rsidRPr="006A6437">
        <w:rPr>
          <w:bCs/>
          <w:i/>
          <w:iCs/>
          <w:szCs w:val="24"/>
        </w:rPr>
        <w:t xml:space="preserve">[insérer le numéro de l’Appel </w:t>
      </w:r>
      <w:r>
        <w:rPr>
          <w:bCs/>
          <w:i/>
          <w:iCs/>
          <w:szCs w:val="24"/>
        </w:rPr>
        <w:t>à Proposition</w:t>
      </w:r>
      <w:r w:rsidRPr="006A6437">
        <w:rPr>
          <w:bCs/>
          <w:i/>
          <w:iCs/>
          <w:szCs w:val="24"/>
        </w:rPr>
        <w:t>s]</w:t>
      </w:r>
    </w:p>
    <w:p w14:paraId="2066F469" w14:textId="77777777" w:rsidR="0062789B" w:rsidRPr="006A6437" w:rsidRDefault="0062789B" w:rsidP="0062789B">
      <w:pPr>
        <w:tabs>
          <w:tab w:val="right" w:pos="9000"/>
        </w:tabs>
        <w:rPr>
          <w:bCs/>
          <w:i/>
          <w:iCs/>
          <w:szCs w:val="24"/>
        </w:rPr>
      </w:pPr>
      <w:r w:rsidRPr="00F1438F">
        <w:rPr>
          <w:b/>
          <w:bCs/>
          <w:szCs w:val="24"/>
        </w:rPr>
        <w:t>Variante No.</w:t>
      </w:r>
      <w:r>
        <w:rPr>
          <w:szCs w:val="24"/>
        </w:rPr>
        <w:t> :</w:t>
      </w:r>
      <w:r w:rsidRPr="006A6437">
        <w:rPr>
          <w:szCs w:val="24"/>
        </w:rPr>
        <w:t xml:space="preserve"> </w:t>
      </w:r>
      <w:r w:rsidRPr="006A6437">
        <w:rPr>
          <w:bCs/>
          <w:i/>
          <w:iCs/>
          <w:spacing w:val="-4"/>
          <w:szCs w:val="24"/>
        </w:rPr>
        <w:t>[insérer le numéro d’identification si cette offre est proposée pour une variante]</w:t>
      </w:r>
    </w:p>
    <w:p w14:paraId="28BB3304" w14:textId="77777777" w:rsidR="0062789B" w:rsidRDefault="0062789B" w:rsidP="0062789B">
      <w:pPr>
        <w:spacing w:before="120" w:after="200"/>
        <w:rPr>
          <w:szCs w:val="24"/>
        </w:rPr>
      </w:pPr>
    </w:p>
    <w:p w14:paraId="30A0F63F" w14:textId="77777777" w:rsidR="0062789B" w:rsidRPr="006A6437" w:rsidRDefault="0062789B" w:rsidP="0062789B">
      <w:pPr>
        <w:spacing w:before="120" w:after="200"/>
        <w:rPr>
          <w:bCs/>
          <w:i/>
          <w:iCs/>
          <w:szCs w:val="24"/>
        </w:rPr>
      </w:pPr>
      <w:r w:rsidRPr="006A6437">
        <w:rPr>
          <w:szCs w:val="24"/>
        </w:rPr>
        <w:t>À</w:t>
      </w:r>
      <w:r>
        <w:rPr>
          <w:szCs w:val="24"/>
        </w:rPr>
        <w:t> :</w:t>
      </w:r>
      <w:r w:rsidRPr="006A6437">
        <w:rPr>
          <w:szCs w:val="24"/>
        </w:rPr>
        <w:t xml:space="preserve"> </w:t>
      </w:r>
      <w:r w:rsidRPr="006A6437">
        <w:rPr>
          <w:bCs/>
          <w:i/>
          <w:iCs/>
          <w:szCs w:val="24"/>
        </w:rPr>
        <w:t xml:space="preserve">[insérer le nom complet </w:t>
      </w:r>
      <w:r>
        <w:rPr>
          <w:bCs/>
          <w:i/>
          <w:iCs/>
          <w:szCs w:val="24"/>
        </w:rPr>
        <w:t>de l’Acheteur</w:t>
      </w:r>
      <w:r w:rsidRPr="006A6437">
        <w:rPr>
          <w:bCs/>
          <w:i/>
          <w:iCs/>
          <w:szCs w:val="24"/>
        </w:rPr>
        <w:t>]</w:t>
      </w:r>
    </w:p>
    <w:p w14:paraId="2A13A7E7" w14:textId="77777777" w:rsidR="0062789B" w:rsidRDefault="0062789B" w:rsidP="0062789B">
      <w:pPr>
        <w:spacing w:after="200"/>
        <w:rPr>
          <w:szCs w:val="24"/>
        </w:rPr>
      </w:pPr>
    </w:p>
    <w:p w14:paraId="597314E9" w14:textId="48572B1D" w:rsidR="002E5965" w:rsidRDefault="002E5965" w:rsidP="002E5965">
      <w:pPr>
        <w:rPr>
          <w:spacing w:val="-4"/>
          <w:szCs w:val="24"/>
        </w:rPr>
      </w:pPr>
      <w:r w:rsidRPr="00F1438F">
        <w:rPr>
          <w:spacing w:val="-4"/>
          <w:szCs w:val="24"/>
        </w:rPr>
        <w:t>Nous avons examiné le D</w:t>
      </w:r>
      <w:r>
        <w:rPr>
          <w:spacing w:val="-4"/>
          <w:szCs w:val="24"/>
        </w:rPr>
        <w:t>D</w:t>
      </w:r>
      <w:r w:rsidRPr="00F1438F">
        <w:rPr>
          <w:spacing w:val="-4"/>
          <w:szCs w:val="24"/>
        </w:rPr>
        <w:t>P, y compris l’</w:t>
      </w:r>
      <w:r>
        <w:rPr>
          <w:spacing w:val="-4"/>
          <w:szCs w:val="24"/>
        </w:rPr>
        <w:t>Additif</w:t>
      </w:r>
      <w:r w:rsidRPr="00F1438F">
        <w:rPr>
          <w:spacing w:val="-4"/>
          <w:szCs w:val="24"/>
        </w:rPr>
        <w:t xml:space="preserve">/ les </w:t>
      </w:r>
      <w:r>
        <w:rPr>
          <w:spacing w:val="-4"/>
          <w:szCs w:val="24"/>
        </w:rPr>
        <w:t>Additif</w:t>
      </w:r>
      <w:r w:rsidRPr="00F1438F">
        <w:rPr>
          <w:spacing w:val="-4"/>
          <w:szCs w:val="24"/>
        </w:rPr>
        <w:t xml:space="preserve">s No. : </w:t>
      </w:r>
      <w:r w:rsidRPr="00F1438F">
        <w:rPr>
          <w:bCs/>
          <w:i/>
          <w:iCs/>
          <w:spacing w:val="-4"/>
          <w:szCs w:val="24"/>
        </w:rPr>
        <w:t xml:space="preserve">[insérer les </w:t>
      </w:r>
      <w:r w:rsidRPr="00F1438F">
        <w:rPr>
          <w:b/>
          <w:i/>
          <w:iCs/>
          <w:spacing w:val="-4"/>
          <w:szCs w:val="24"/>
        </w:rPr>
        <w:t>numéros</w:t>
      </w:r>
      <w:r w:rsidRPr="00F1438F">
        <w:rPr>
          <w:bCs/>
          <w:i/>
          <w:iCs/>
          <w:spacing w:val="-4"/>
          <w:szCs w:val="24"/>
        </w:rPr>
        <w:t xml:space="preserve">] </w:t>
      </w:r>
      <w:r w:rsidRPr="00F1438F">
        <w:rPr>
          <w:bCs/>
          <w:iCs/>
          <w:spacing w:val="-4"/>
          <w:szCs w:val="24"/>
        </w:rPr>
        <w:t>émis lors de la Première Etape et/ou émis avec ou après l’</w:t>
      </w:r>
      <w:r>
        <w:rPr>
          <w:bCs/>
          <w:iCs/>
          <w:spacing w:val="-4"/>
          <w:szCs w:val="24"/>
        </w:rPr>
        <w:t>I</w:t>
      </w:r>
      <w:r w:rsidRPr="00F1438F">
        <w:rPr>
          <w:bCs/>
          <w:iCs/>
          <w:spacing w:val="-4"/>
          <w:szCs w:val="24"/>
        </w:rPr>
        <w:t xml:space="preserve">nvitation à remettre la Proposition de </w:t>
      </w:r>
      <w:r w:rsidR="00352B10">
        <w:rPr>
          <w:bCs/>
          <w:iCs/>
          <w:spacing w:val="-4"/>
          <w:szCs w:val="24"/>
        </w:rPr>
        <w:t>Deuxième</w:t>
      </w:r>
      <w:r w:rsidRPr="00F1438F">
        <w:rPr>
          <w:bCs/>
          <w:iCs/>
          <w:spacing w:val="-4"/>
          <w:szCs w:val="24"/>
        </w:rPr>
        <w:t xml:space="preserve"> Etape dont nous accusons réception, ainsi les demandes formulées dans le mémorandum intitulé « </w:t>
      </w:r>
      <w:r w:rsidR="00731ED8">
        <w:rPr>
          <w:bCs/>
          <w:iCs/>
          <w:spacing w:val="-4"/>
          <w:szCs w:val="24"/>
        </w:rPr>
        <w:t>M</w:t>
      </w:r>
      <w:r w:rsidRPr="00F1438F">
        <w:rPr>
          <w:bCs/>
          <w:iCs/>
          <w:spacing w:val="-4"/>
          <w:szCs w:val="24"/>
        </w:rPr>
        <w:t>odifications demandées à l’issue de l’</w:t>
      </w:r>
      <w:r w:rsidR="00731ED8">
        <w:rPr>
          <w:bCs/>
          <w:iCs/>
          <w:spacing w:val="-4"/>
          <w:szCs w:val="24"/>
        </w:rPr>
        <w:t>E</w:t>
      </w:r>
      <w:r w:rsidRPr="00F1438F">
        <w:rPr>
          <w:bCs/>
          <w:iCs/>
          <w:spacing w:val="-4"/>
          <w:szCs w:val="24"/>
        </w:rPr>
        <w:t>valuation de Première Etape » spécifique à notre Proposition de Première Etape et les mises à jour correspondantes ;</w:t>
      </w:r>
      <w:r w:rsidRPr="00F1438F">
        <w:rPr>
          <w:spacing w:val="-4"/>
          <w:szCs w:val="24"/>
        </w:rPr>
        <w:t xml:space="preserve"> et nous proposons, en conformité avec le D</w:t>
      </w:r>
      <w:r w:rsidR="00731ED8">
        <w:rPr>
          <w:spacing w:val="-4"/>
          <w:szCs w:val="24"/>
        </w:rPr>
        <w:t>D</w:t>
      </w:r>
      <w:r w:rsidRPr="00F1438F">
        <w:rPr>
          <w:spacing w:val="-4"/>
          <w:szCs w:val="24"/>
        </w:rPr>
        <w:t>P, le Système d’Information ci-après pour le montant total de :</w:t>
      </w:r>
    </w:p>
    <w:p w14:paraId="64737A8E" w14:textId="77777777" w:rsidR="00731ED8" w:rsidRPr="00F1438F" w:rsidRDefault="00731ED8" w:rsidP="002E5965">
      <w:pPr>
        <w:rPr>
          <w:spacing w:val="-4"/>
          <w:szCs w:val="24"/>
        </w:rPr>
      </w:pPr>
    </w:p>
    <w:tbl>
      <w:tblPr>
        <w:tblW w:w="9152" w:type="dxa"/>
        <w:jc w:val="center"/>
        <w:tblLayout w:type="fixed"/>
        <w:tblLook w:val="0000" w:firstRow="0" w:lastRow="0" w:firstColumn="0" w:lastColumn="0" w:noHBand="0" w:noVBand="0"/>
      </w:tblPr>
      <w:tblGrid>
        <w:gridCol w:w="889"/>
        <w:gridCol w:w="850"/>
        <w:gridCol w:w="3706"/>
        <w:gridCol w:w="3707"/>
      </w:tblGrid>
      <w:tr w:rsidR="002E5965" w:rsidRPr="00F14E12" w14:paraId="357869F5" w14:textId="77777777" w:rsidTr="00815F2D">
        <w:trPr>
          <w:jc w:val="center"/>
        </w:trPr>
        <w:tc>
          <w:tcPr>
            <w:tcW w:w="889" w:type="dxa"/>
          </w:tcPr>
          <w:p w14:paraId="2EF61958" w14:textId="77777777" w:rsidR="002E5965" w:rsidRDefault="002E5965" w:rsidP="00815F2D">
            <w:pPr>
              <w:suppressAutoHyphens/>
              <w:rPr>
                <w:i/>
              </w:rPr>
            </w:pPr>
          </w:p>
        </w:tc>
        <w:tc>
          <w:tcPr>
            <w:tcW w:w="850" w:type="dxa"/>
          </w:tcPr>
          <w:p w14:paraId="3237119F" w14:textId="77777777" w:rsidR="002E5965" w:rsidRDefault="002E5965" w:rsidP="00815F2D">
            <w:pPr>
              <w:suppressAutoHyphens/>
              <w:rPr>
                <w:i/>
              </w:rPr>
            </w:pPr>
          </w:p>
        </w:tc>
        <w:tc>
          <w:tcPr>
            <w:tcW w:w="3706" w:type="dxa"/>
          </w:tcPr>
          <w:p w14:paraId="05ABD3A3" w14:textId="77777777" w:rsidR="002E5965" w:rsidRPr="00F14E12" w:rsidRDefault="002E5965" w:rsidP="00815F2D">
            <w:pPr>
              <w:suppressAutoHyphens/>
              <w:jc w:val="left"/>
              <w:rPr>
                <w:i/>
              </w:rPr>
            </w:pPr>
            <w:r>
              <w:rPr>
                <w:i/>
              </w:rPr>
              <w:t xml:space="preserve">[insérer : </w:t>
            </w:r>
            <w:r w:rsidRPr="00F14E12">
              <w:rPr>
                <w:b/>
                <w:i/>
              </w:rPr>
              <w:t>montant en monnaie locale en lettres</w:t>
            </w:r>
            <w:r>
              <w:rPr>
                <w:i/>
              </w:rPr>
              <w:t>]</w:t>
            </w:r>
          </w:p>
        </w:tc>
        <w:tc>
          <w:tcPr>
            <w:tcW w:w="3707" w:type="dxa"/>
          </w:tcPr>
          <w:p w14:paraId="2BE2C3A5" w14:textId="77777777" w:rsidR="002E5965" w:rsidRPr="00F1438F" w:rsidRDefault="002E5965" w:rsidP="00815F2D">
            <w:pPr>
              <w:suppressAutoHyphens/>
              <w:jc w:val="left"/>
              <w:rPr>
                <w:b/>
                <w:i/>
                <w:iCs/>
              </w:rPr>
            </w:pPr>
            <w:r w:rsidRPr="00F1438F">
              <w:rPr>
                <w:i/>
                <w:iCs/>
              </w:rPr>
              <w:t xml:space="preserve">([insérer : </w:t>
            </w:r>
            <w:r w:rsidRPr="00F1438F">
              <w:rPr>
                <w:b/>
                <w:i/>
                <w:iCs/>
              </w:rPr>
              <w:t>montant en monnaie locale en chiffres correspondant au Grand Total du Bordereau récapitulatif</w:t>
            </w:r>
            <w:r w:rsidRPr="00F1438F">
              <w:rPr>
                <w:i/>
                <w:iCs/>
              </w:rPr>
              <w:t>])</w:t>
            </w:r>
          </w:p>
        </w:tc>
      </w:tr>
      <w:tr w:rsidR="002E5965" w:rsidRPr="00F14E12" w14:paraId="0BCCD032" w14:textId="77777777" w:rsidTr="00815F2D">
        <w:trPr>
          <w:jc w:val="center"/>
        </w:trPr>
        <w:tc>
          <w:tcPr>
            <w:tcW w:w="889" w:type="dxa"/>
          </w:tcPr>
          <w:p w14:paraId="6785ADC0" w14:textId="77777777" w:rsidR="002E5965" w:rsidRDefault="002E5965" w:rsidP="00815F2D">
            <w:pPr>
              <w:suppressAutoHyphens/>
              <w:rPr>
                <w:i/>
              </w:rPr>
            </w:pPr>
          </w:p>
        </w:tc>
        <w:tc>
          <w:tcPr>
            <w:tcW w:w="850" w:type="dxa"/>
          </w:tcPr>
          <w:p w14:paraId="0E677F1C" w14:textId="77777777" w:rsidR="002E5965" w:rsidRDefault="002E5965" w:rsidP="00815F2D">
            <w:pPr>
              <w:suppressAutoHyphens/>
              <w:rPr>
                <w:i/>
              </w:rPr>
            </w:pPr>
            <w:r w:rsidRPr="00026B25">
              <w:t>plus</w:t>
            </w:r>
          </w:p>
        </w:tc>
        <w:tc>
          <w:tcPr>
            <w:tcW w:w="3706" w:type="dxa"/>
          </w:tcPr>
          <w:p w14:paraId="33841F47" w14:textId="77777777" w:rsidR="002E5965" w:rsidRPr="00F14E12" w:rsidRDefault="002E5965" w:rsidP="00815F2D">
            <w:pPr>
              <w:suppressAutoHyphens/>
              <w:jc w:val="left"/>
              <w:rPr>
                <w:i/>
              </w:rPr>
            </w:pPr>
            <w:r>
              <w:rPr>
                <w:i/>
              </w:rPr>
              <w:t xml:space="preserve">[insérer : </w:t>
            </w:r>
            <w:r w:rsidRPr="00F14E12">
              <w:rPr>
                <w:b/>
                <w:i/>
              </w:rPr>
              <w:t xml:space="preserve">montant en monnaie </w:t>
            </w:r>
            <w:r>
              <w:rPr>
                <w:b/>
                <w:i/>
              </w:rPr>
              <w:t>étrangèr</w:t>
            </w:r>
            <w:r w:rsidRPr="00F14E12">
              <w:rPr>
                <w:b/>
                <w:i/>
              </w:rPr>
              <w:t xml:space="preserve">e </w:t>
            </w:r>
            <w:r>
              <w:rPr>
                <w:b/>
                <w:i/>
              </w:rPr>
              <w:t xml:space="preserve">A </w:t>
            </w:r>
            <w:r w:rsidRPr="00F14E12">
              <w:rPr>
                <w:b/>
                <w:i/>
              </w:rPr>
              <w:t>en lettres</w:t>
            </w:r>
            <w:r>
              <w:rPr>
                <w:i/>
              </w:rPr>
              <w:t>]</w:t>
            </w:r>
          </w:p>
        </w:tc>
        <w:tc>
          <w:tcPr>
            <w:tcW w:w="3707" w:type="dxa"/>
          </w:tcPr>
          <w:p w14:paraId="6EB0B2EB" w14:textId="77777777" w:rsidR="002E5965" w:rsidRPr="00F1438F" w:rsidRDefault="002E5965" w:rsidP="00815F2D">
            <w:pPr>
              <w:suppressAutoHyphens/>
              <w:jc w:val="left"/>
              <w:rPr>
                <w:b/>
                <w:i/>
                <w:iCs/>
              </w:rPr>
            </w:pPr>
            <w:r w:rsidRPr="00F1438F">
              <w:rPr>
                <w:i/>
                <w:iCs/>
              </w:rPr>
              <w:t xml:space="preserve">([insérer : </w:t>
            </w:r>
            <w:r w:rsidRPr="00F1438F">
              <w:rPr>
                <w:b/>
                <w:i/>
                <w:iCs/>
              </w:rPr>
              <w:t>montant en monnaie étrangère A en chiffres correspondant au Grand Total du Bordereau récapitulatif</w:t>
            </w:r>
            <w:r w:rsidRPr="00F1438F">
              <w:rPr>
                <w:i/>
                <w:iCs/>
              </w:rPr>
              <w:t>])</w:t>
            </w:r>
          </w:p>
        </w:tc>
      </w:tr>
      <w:tr w:rsidR="002E5965" w:rsidRPr="00B32EBB" w14:paraId="76C3BF4D" w14:textId="77777777" w:rsidTr="00815F2D">
        <w:trPr>
          <w:jc w:val="center"/>
        </w:trPr>
        <w:tc>
          <w:tcPr>
            <w:tcW w:w="889" w:type="dxa"/>
          </w:tcPr>
          <w:p w14:paraId="4B5BB427" w14:textId="77777777" w:rsidR="002E5965" w:rsidRDefault="002E5965" w:rsidP="00815F2D">
            <w:pPr>
              <w:suppressAutoHyphens/>
              <w:rPr>
                <w:i/>
              </w:rPr>
            </w:pPr>
          </w:p>
        </w:tc>
        <w:tc>
          <w:tcPr>
            <w:tcW w:w="850" w:type="dxa"/>
          </w:tcPr>
          <w:p w14:paraId="181B1988" w14:textId="77777777" w:rsidR="002E5965" w:rsidRPr="00B32EBB" w:rsidRDefault="002E5965" w:rsidP="00815F2D">
            <w:pPr>
              <w:suppressAutoHyphens/>
            </w:pPr>
          </w:p>
        </w:tc>
        <w:tc>
          <w:tcPr>
            <w:tcW w:w="7413" w:type="dxa"/>
            <w:gridSpan w:val="2"/>
          </w:tcPr>
          <w:p w14:paraId="62AF3651" w14:textId="77777777" w:rsidR="002E5965" w:rsidRPr="00B32EBB" w:rsidRDefault="002E5965" w:rsidP="00815F2D">
            <w:pPr>
              <w:suppressAutoHyphens/>
              <w:jc w:val="left"/>
            </w:pPr>
            <w:r w:rsidRPr="00B32EBB">
              <w:rPr>
                <w:i/>
              </w:rPr>
              <w:t>[ si approprié, ajouter ce qui suit ]</w:t>
            </w:r>
          </w:p>
        </w:tc>
      </w:tr>
      <w:tr w:rsidR="002E5965" w:rsidRPr="00F14E12" w14:paraId="4E20A928" w14:textId="77777777" w:rsidTr="00815F2D">
        <w:trPr>
          <w:jc w:val="center"/>
        </w:trPr>
        <w:tc>
          <w:tcPr>
            <w:tcW w:w="889" w:type="dxa"/>
          </w:tcPr>
          <w:p w14:paraId="4E8EF32B" w14:textId="77777777" w:rsidR="002E5965" w:rsidRPr="00B32EBB" w:rsidRDefault="002E5965" w:rsidP="00815F2D">
            <w:pPr>
              <w:suppressAutoHyphens/>
              <w:rPr>
                <w:i/>
              </w:rPr>
            </w:pPr>
          </w:p>
        </w:tc>
        <w:tc>
          <w:tcPr>
            <w:tcW w:w="850" w:type="dxa"/>
          </w:tcPr>
          <w:p w14:paraId="5D139EBF" w14:textId="77777777" w:rsidR="002E5965" w:rsidRDefault="002E5965" w:rsidP="00815F2D">
            <w:pPr>
              <w:suppressAutoHyphens/>
              <w:rPr>
                <w:i/>
              </w:rPr>
            </w:pPr>
            <w:r w:rsidRPr="00B32EBB">
              <w:t>plus</w:t>
            </w:r>
          </w:p>
        </w:tc>
        <w:tc>
          <w:tcPr>
            <w:tcW w:w="3706" w:type="dxa"/>
          </w:tcPr>
          <w:p w14:paraId="54BDF554" w14:textId="77777777" w:rsidR="002E5965" w:rsidRPr="00F14E12" w:rsidRDefault="002E5965" w:rsidP="00815F2D">
            <w:pPr>
              <w:suppressAutoHyphens/>
              <w:jc w:val="left"/>
              <w:rPr>
                <w:i/>
              </w:rPr>
            </w:pPr>
            <w:r>
              <w:rPr>
                <w:i/>
              </w:rPr>
              <w:t xml:space="preserve">[insérer : </w:t>
            </w:r>
            <w:r w:rsidRPr="00F14E12">
              <w:rPr>
                <w:b/>
                <w:i/>
              </w:rPr>
              <w:t>montant en monnaie étrangère B en lettres</w:t>
            </w:r>
            <w:r>
              <w:rPr>
                <w:i/>
              </w:rPr>
              <w:t>]</w:t>
            </w:r>
          </w:p>
        </w:tc>
        <w:tc>
          <w:tcPr>
            <w:tcW w:w="3707" w:type="dxa"/>
          </w:tcPr>
          <w:p w14:paraId="16797F98" w14:textId="77777777" w:rsidR="002E5965" w:rsidRPr="00F1438F" w:rsidRDefault="002E5965" w:rsidP="00815F2D">
            <w:pPr>
              <w:suppressAutoHyphens/>
              <w:jc w:val="left"/>
              <w:rPr>
                <w:i/>
                <w:iCs/>
              </w:rPr>
            </w:pPr>
            <w:r w:rsidRPr="00F1438F">
              <w:rPr>
                <w:i/>
                <w:iCs/>
              </w:rPr>
              <w:t xml:space="preserve">([insérer : </w:t>
            </w:r>
            <w:r w:rsidRPr="00F1438F">
              <w:rPr>
                <w:b/>
                <w:i/>
                <w:iCs/>
              </w:rPr>
              <w:t xml:space="preserve">montant en monnaie étrangère B en chiffres </w:t>
            </w:r>
            <w:r w:rsidRPr="00F1438F">
              <w:rPr>
                <w:b/>
                <w:i/>
                <w:iCs/>
              </w:rPr>
              <w:lastRenderedPageBreak/>
              <w:t>correspondant au Grand Total du Bordereau récapitulatif</w:t>
            </w:r>
            <w:r w:rsidRPr="00F1438F">
              <w:rPr>
                <w:i/>
                <w:iCs/>
              </w:rPr>
              <w:t>])</w:t>
            </w:r>
          </w:p>
        </w:tc>
      </w:tr>
      <w:tr w:rsidR="002E5965" w:rsidRPr="00F14E12" w14:paraId="4B76A77B" w14:textId="77777777" w:rsidTr="00815F2D">
        <w:trPr>
          <w:jc w:val="center"/>
        </w:trPr>
        <w:tc>
          <w:tcPr>
            <w:tcW w:w="889" w:type="dxa"/>
          </w:tcPr>
          <w:p w14:paraId="5606538C" w14:textId="77777777" w:rsidR="002E5965" w:rsidRDefault="002E5965" w:rsidP="00815F2D">
            <w:pPr>
              <w:suppressAutoHyphens/>
              <w:rPr>
                <w:i/>
              </w:rPr>
            </w:pPr>
          </w:p>
        </w:tc>
        <w:tc>
          <w:tcPr>
            <w:tcW w:w="850" w:type="dxa"/>
          </w:tcPr>
          <w:p w14:paraId="4BC010E7" w14:textId="77777777" w:rsidR="002E5965" w:rsidRDefault="002E5965" w:rsidP="00815F2D">
            <w:pPr>
              <w:suppressAutoHyphens/>
              <w:rPr>
                <w:i/>
              </w:rPr>
            </w:pPr>
            <w:r w:rsidRPr="00B32EBB">
              <w:t>plus</w:t>
            </w:r>
          </w:p>
        </w:tc>
        <w:tc>
          <w:tcPr>
            <w:tcW w:w="3706" w:type="dxa"/>
          </w:tcPr>
          <w:p w14:paraId="22554F1A" w14:textId="77777777" w:rsidR="002E5965" w:rsidRPr="00F14E12" w:rsidRDefault="002E5965" w:rsidP="00815F2D">
            <w:pPr>
              <w:suppressAutoHyphens/>
              <w:jc w:val="left"/>
              <w:rPr>
                <w:i/>
              </w:rPr>
            </w:pPr>
            <w:r>
              <w:rPr>
                <w:i/>
              </w:rPr>
              <w:t xml:space="preserve">[insérer : </w:t>
            </w:r>
            <w:r w:rsidRPr="00F14E12">
              <w:rPr>
                <w:b/>
                <w:i/>
              </w:rPr>
              <w:t>montant en monnaie étrangère C en lettres</w:t>
            </w:r>
            <w:r>
              <w:rPr>
                <w:i/>
              </w:rPr>
              <w:t>]</w:t>
            </w:r>
          </w:p>
        </w:tc>
        <w:tc>
          <w:tcPr>
            <w:tcW w:w="3707" w:type="dxa"/>
          </w:tcPr>
          <w:p w14:paraId="3DC8627A" w14:textId="77777777" w:rsidR="002E5965" w:rsidRPr="00F1438F" w:rsidRDefault="002E5965" w:rsidP="00815F2D">
            <w:pPr>
              <w:suppressAutoHyphens/>
              <w:jc w:val="left"/>
              <w:rPr>
                <w:i/>
                <w:iCs/>
              </w:rPr>
            </w:pPr>
            <w:r w:rsidRPr="00F1438F">
              <w:rPr>
                <w:i/>
                <w:iCs/>
              </w:rPr>
              <w:t xml:space="preserve">([insérer : </w:t>
            </w:r>
            <w:r w:rsidRPr="00F1438F">
              <w:rPr>
                <w:b/>
                <w:i/>
                <w:iCs/>
              </w:rPr>
              <w:t>montant en monnaie étrangère C en chiffres correspondant au Grand Total du Bordereau récapitulatif</w:t>
            </w:r>
            <w:r w:rsidRPr="00F1438F">
              <w:rPr>
                <w:i/>
                <w:iCs/>
              </w:rPr>
              <w:t>])</w:t>
            </w:r>
          </w:p>
        </w:tc>
      </w:tr>
    </w:tbl>
    <w:p w14:paraId="2203E643" w14:textId="77777777" w:rsidR="002E5965" w:rsidRPr="0014108C" w:rsidRDefault="002E5965" w:rsidP="002E5965">
      <w:pPr>
        <w:pStyle w:val="Paragraphedeliste"/>
        <w:spacing w:before="240"/>
        <w:ind w:left="0"/>
        <w:rPr>
          <w:szCs w:val="24"/>
        </w:rPr>
      </w:pPr>
      <w:r>
        <w:rPr>
          <w:szCs w:val="24"/>
        </w:rPr>
        <w:t>Ou tout autre(s) montant(s) déterminé en conformité avec les termes et conditions du Marché. Les montants ci-avant sont en conformité avec les Bordereaux des Prix ci-joints et faisant partie de la présente Proposition.</w:t>
      </w:r>
    </w:p>
    <w:p w14:paraId="1A0A3CFE" w14:textId="77777777" w:rsidR="0062789B" w:rsidRPr="00273F22" w:rsidRDefault="0062789B" w:rsidP="00A136F8">
      <w:pPr>
        <w:shd w:val="clear" w:color="auto" w:fill="FDFDFD"/>
        <w:spacing w:after="0"/>
        <w:rPr>
          <w:szCs w:val="24"/>
          <w:lang w:eastAsia="en-US"/>
        </w:rPr>
      </w:pPr>
      <w:r w:rsidRPr="00273F22">
        <w:rPr>
          <w:b/>
          <w:bCs/>
          <w:szCs w:val="24"/>
          <w:lang w:eastAsia="en-US"/>
        </w:rPr>
        <w:t>Rabais</w:t>
      </w:r>
      <w:r w:rsidRPr="00273F22">
        <w:rPr>
          <w:szCs w:val="24"/>
          <w:lang w:eastAsia="en-US"/>
        </w:rPr>
        <w:t xml:space="preserve">: Les rabais offerts et la méthodologie de leur application sont: </w:t>
      </w:r>
    </w:p>
    <w:p w14:paraId="15D29AD7" w14:textId="77777777" w:rsidR="0062789B" w:rsidRDefault="0062789B" w:rsidP="0062789B">
      <w:pPr>
        <w:pStyle w:val="Paragraphedeliste"/>
        <w:shd w:val="clear" w:color="auto" w:fill="FDFDFD"/>
        <w:spacing w:after="0"/>
        <w:ind w:left="720"/>
        <w:rPr>
          <w:szCs w:val="24"/>
          <w:lang w:eastAsia="en-US"/>
        </w:rPr>
      </w:pPr>
    </w:p>
    <w:p w14:paraId="4B8AF748" w14:textId="77777777" w:rsidR="0062789B" w:rsidRDefault="0062789B" w:rsidP="0062789B">
      <w:pPr>
        <w:pStyle w:val="Paragraphedeliste"/>
        <w:numPr>
          <w:ilvl w:val="0"/>
          <w:numId w:val="96"/>
        </w:numPr>
        <w:shd w:val="clear" w:color="auto" w:fill="FDFDFD"/>
        <w:spacing w:after="0"/>
        <w:rPr>
          <w:szCs w:val="24"/>
          <w:lang w:eastAsia="en-US"/>
        </w:rPr>
      </w:pPr>
      <w:r w:rsidRPr="001E30B2">
        <w:rPr>
          <w:szCs w:val="24"/>
          <w:lang w:eastAsia="en-US"/>
        </w:rPr>
        <w:t xml:space="preserve">Les remises offertes sont les suivantes : </w:t>
      </w:r>
      <w:r w:rsidRPr="001E30B2">
        <w:rPr>
          <w:i/>
          <w:iCs/>
          <w:szCs w:val="24"/>
          <w:lang w:eastAsia="en-US"/>
        </w:rPr>
        <w:t>[Préciser en détail chaque remise offerte]</w:t>
      </w:r>
    </w:p>
    <w:p w14:paraId="2D3D6272" w14:textId="77777777" w:rsidR="0062789B" w:rsidRDefault="0062789B" w:rsidP="0062789B">
      <w:pPr>
        <w:pStyle w:val="Paragraphedeliste"/>
        <w:shd w:val="clear" w:color="auto" w:fill="FDFDFD"/>
        <w:spacing w:after="0"/>
        <w:ind w:left="1440"/>
        <w:rPr>
          <w:szCs w:val="24"/>
          <w:lang w:eastAsia="en-US"/>
        </w:rPr>
      </w:pPr>
    </w:p>
    <w:p w14:paraId="26F6685D" w14:textId="77777777" w:rsidR="0062789B" w:rsidRDefault="0062789B" w:rsidP="0062789B">
      <w:pPr>
        <w:pStyle w:val="Paragraphedeliste"/>
        <w:numPr>
          <w:ilvl w:val="0"/>
          <w:numId w:val="96"/>
        </w:numPr>
        <w:shd w:val="clear" w:color="auto" w:fill="FDFDFD"/>
        <w:spacing w:after="0"/>
        <w:rPr>
          <w:szCs w:val="24"/>
          <w:lang w:eastAsia="en-US"/>
        </w:rPr>
      </w:pPr>
      <w:r w:rsidRPr="001E30B2">
        <w:rPr>
          <w:szCs w:val="24"/>
          <w:lang w:eastAsia="en-US"/>
        </w:rPr>
        <w:t>La méthode exacte de calcul pour déterminer le prix net après application des r</w:t>
      </w:r>
      <w:r>
        <w:rPr>
          <w:szCs w:val="24"/>
          <w:lang w:eastAsia="en-US"/>
        </w:rPr>
        <w:t>abais</w:t>
      </w:r>
      <w:r w:rsidRPr="001E30B2">
        <w:rPr>
          <w:szCs w:val="24"/>
          <w:lang w:eastAsia="en-US"/>
        </w:rPr>
        <w:t xml:space="preserve"> est indiquée ci-après</w:t>
      </w:r>
      <w:r>
        <w:rPr>
          <w:szCs w:val="24"/>
          <w:lang w:eastAsia="en-US"/>
        </w:rPr>
        <w:t xml:space="preserve"> </w:t>
      </w:r>
      <w:r w:rsidRPr="001E30B2">
        <w:rPr>
          <w:szCs w:val="24"/>
          <w:lang w:eastAsia="en-US"/>
        </w:rPr>
        <w:t xml:space="preserve">: </w:t>
      </w:r>
      <w:r w:rsidRPr="001E30B2">
        <w:rPr>
          <w:i/>
          <w:iCs/>
          <w:szCs w:val="24"/>
          <w:lang w:eastAsia="en-US"/>
        </w:rPr>
        <w:t>[Préciser en détail la méthode qui sera utilisée pour appliquer les remises]</w:t>
      </w:r>
      <w:r w:rsidRPr="001E30B2">
        <w:rPr>
          <w:szCs w:val="24"/>
          <w:lang w:eastAsia="en-US"/>
        </w:rPr>
        <w:t xml:space="preserve">; </w:t>
      </w:r>
    </w:p>
    <w:p w14:paraId="02585D04" w14:textId="378204FC" w:rsidR="004C1B66" w:rsidRPr="004C1B66" w:rsidRDefault="004C1B66" w:rsidP="00A136F8">
      <w:pPr>
        <w:shd w:val="clear" w:color="auto" w:fill="FDFDFD"/>
        <w:spacing w:before="120"/>
        <w:rPr>
          <w:szCs w:val="24"/>
          <w:lang w:eastAsia="en-US"/>
        </w:rPr>
      </w:pPr>
      <w:r w:rsidRPr="00A136F8">
        <w:rPr>
          <w:szCs w:val="24"/>
          <w:lang w:eastAsia="en-US"/>
        </w:rPr>
        <w:t>Si notre Proposition</w:t>
      </w:r>
      <w:r w:rsidRPr="004C1B66">
        <w:rPr>
          <w:szCs w:val="24"/>
        </w:rPr>
        <w:t xml:space="preserve"> est acceptée, nous nous engageons à obtenir une garantie de bonne exécution du </w:t>
      </w:r>
      <w:r w:rsidRPr="004C1B66">
        <w:rPr>
          <w:szCs w:val="24"/>
          <w:lang w:eastAsia="en-US"/>
        </w:rPr>
        <w:t>Marché conformément au D</w:t>
      </w:r>
      <w:r>
        <w:rPr>
          <w:szCs w:val="24"/>
          <w:lang w:eastAsia="en-US"/>
        </w:rPr>
        <w:t>D</w:t>
      </w:r>
      <w:r w:rsidRPr="004C1B66">
        <w:rPr>
          <w:szCs w:val="24"/>
          <w:lang w:eastAsia="en-US"/>
        </w:rPr>
        <w:t>P.</w:t>
      </w:r>
    </w:p>
    <w:p w14:paraId="12F51CE6" w14:textId="531DD3B2" w:rsidR="004C1B66" w:rsidRPr="004C1B66" w:rsidRDefault="004C1B66" w:rsidP="00A136F8">
      <w:pPr>
        <w:shd w:val="clear" w:color="auto" w:fill="FDFDFD"/>
        <w:spacing w:before="120"/>
        <w:rPr>
          <w:szCs w:val="24"/>
          <w:lang w:eastAsia="en-US"/>
        </w:rPr>
      </w:pPr>
      <w:r w:rsidRPr="004C1B66">
        <w:rPr>
          <w:szCs w:val="24"/>
          <w:lang w:eastAsia="en-US"/>
        </w:rPr>
        <w:t xml:space="preserve">Nous confirmons que la présente Proposition nous engage, qui en conformité avec les articles 29 et 30 des IP, comprend la présente lettre de Proposition de </w:t>
      </w:r>
      <w:r w:rsidR="00352B10">
        <w:rPr>
          <w:szCs w:val="24"/>
          <w:lang w:eastAsia="en-US"/>
        </w:rPr>
        <w:t>Deuxième</w:t>
      </w:r>
      <w:r w:rsidRPr="004C1B66">
        <w:rPr>
          <w:szCs w:val="24"/>
          <w:lang w:eastAsia="en-US"/>
        </w:rPr>
        <w:t xml:space="preserve"> Etape et les pièces jointes jusqu’à </w:t>
      </w:r>
      <w:r w:rsidRPr="00A136F8">
        <w:rPr>
          <w:szCs w:val="24"/>
          <w:lang w:eastAsia="en-US"/>
        </w:rPr>
        <w:t>[</w:t>
      </w:r>
      <w:r w:rsidRPr="00A136F8">
        <w:rPr>
          <w:i/>
          <w:iCs/>
          <w:szCs w:val="24"/>
          <w:lang w:eastAsia="en-US"/>
        </w:rPr>
        <w:t>insérer le jour, mois et année selon IP 34.1</w:t>
      </w:r>
      <w:r w:rsidRPr="00A136F8">
        <w:rPr>
          <w:szCs w:val="24"/>
          <w:lang w:eastAsia="en-US"/>
        </w:rPr>
        <w:t>]</w:t>
      </w:r>
      <w:r w:rsidRPr="004C1B66">
        <w:rPr>
          <w:szCs w:val="24"/>
          <w:lang w:eastAsia="en-US"/>
        </w:rPr>
        <w:t>, et la Proposition nous engage et pourra être acceptée à tout moment avant l’expiration de cette période.</w:t>
      </w:r>
    </w:p>
    <w:p w14:paraId="027AB7E9" w14:textId="77777777" w:rsidR="0062789B" w:rsidRPr="00A64772" w:rsidRDefault="0062789B" w:rsidP="00A136F8">
      <w:pPr>
        <w:shd w:val="clear" w:color="auto" w:fill="FDFDFD"/>
        <w:spacing w:after="0"/>
        <w:rPr>
          <w:szCs w:val="24"/>
          <w:lang w:eastAsia="en-US"/>
        </w:rPr>
      </w:pPr>
      <w:r w:rsidRPr="00A64772">
        <w:rPr>
          <w:b/>
          <w:bCs/>
          <w:szCs w:val="24"/>
          <w:lang w:eastAsia="en-US"/>
        </w:rPr>
        <w:t>Commissions, gratifications et rémunérations</w:t>
      </w:r>
      <w:r w:rsidRPr="00A64772">
        <w:rPr>
          <w:szCs w:val="24"/>
          <w:lang w:eastAsia="en-US"/>
        </w:rPr>
        <w:t xml:space="preserve"> : Nous avons payé, ou paierons les commissions, gratifications ou rémunérations suivantes en ce qui concerne le processus de passation de marchés ou l’exécution du Marché : [</w:t>
      </w:r>
      <w:r w:rsidRPr="00A64772">
        <w:rPr>
          <w:i/>
          <w:iCs/>
          <w:szCs w:val="24"/>
          <w:lang w:eastAsia="en-US"/>
        </w:rPr>
        <w:t>insérer le nom complet de chaque Destinataire, son adresse complète, la raison pour laquelle chaque commission,gratification ou rémunérationa été payée et le montant et la monnaie de chaque commission, gratification ou rémunération].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520"/>
        <w:gridCol w:w="2070"/>
        <w:gridCol w:w="1548"/>
      </w:tblGrid>
      <w:tr w:rsidR="0062789B" w:rsidRPr="001A0F07" w14:paraId="3093F1EE" w14:textId="77777777" w:rsidTr="00815F2D">
        <w:tc>
          <w:tcPr>
            <w:tcW w:w="2700" w:type="dxa"/>
          </w:tcPr>
          <w:p w14:paraId="38EE28DB" w14:textId="77777777" w:rsidR="0062789B" w:rsidRPr="001A0F07" w:rsidRDefault="0062789B" w:rsidP="00815F2D">
            <w:pPr>
              <w:pageBreakBefore/>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Cs w:val="24"/>
              </w:rPr>
            </w:pPr>
            <w:r w:rsidRPr="001A0F07">
              <w:rPr>
                <w:szCs w:val="24"/>
              </w:rPr>
              <w:lastRenderedPageBreak/>
              <w:t>Nom du Bénéficiaire</w:t>
            </w:r>
          </w:p>
        </w:tc>
        <w:tc>
          <w:tcPr>
            <w:tcW w:w="2520" w:type="dxa"/>
          </w:tcPr>
          <w:p w14:paraId="23A230C8" w14:textId="77777777" w:rsidR="0062789B" w:rsidRPr="001A0F07" w:rsidRDefault="0062789B" w:rsidP="00815F2D">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Cs w:val="24"/>
              </w:rPr>
            </w:pPr>
            <w:r w:rsidRPr="001A0F07">
              <w:rPr>
                <w:szCs w:val="24"/>
              </w:rPr>
              <w:t>Adresse</w:t>
            </w:r>
          </w:p>
        </w:tc>
        <w:tc>
          <w:tcPr>
            <w:tcW w:w="2070" w:type="dxa"/>
          </w:tcPr>
          <w:p w14:paraId="20361D42" w14:textId="77777777" w:rsidR="0062789B" w:rsidRPr="001A0F07" w:rsidRDefault="0062789B" w:rsidP="00815F2D">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Cs w:val="24"/>
              </w:rPr>
            </w:pPr>
            <w:r w:rsidRPr="001A0F07">
              <w:rPr>
                <w:szCs w:val="24"/>
              </w:rPr>
              <w:t>Motif</w:t>
            </w:r>
          </w:p>
        </w:tc>
        <w:tc>
          <w:tcPr>
            <w:tcW w:w="1548" w:type="dxa"/>
          </w:tcPr>
          <w:p w14:paraId="570D3415" w14:textId="77777777" w:rsidR="0062789B" w:rsidRPr="001A0F07" w:rsidRDefault="0062789B" w:rsidP="00815F2D">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Cs w:val="24"/>
              </w:rPr>
            </w:pPr>
            <w:r w:rsidRPr="001A0F07">
              <w:rPr>
                <w:szCs w:val="24"/>
              </w:rPr>
              <w:t>Montant</w:t>
            </w:r>
          </w:p>
        </w:tc>
      </w:tr>
      <w:tr w:rsidR="0062789B" w:rsidRPr="001A0F07" w14:paraId="19FA1C0B" w14:textId="77777777" w:rsidTr="00815F2D">
        <w:tc>
          <w:tcPr>
            <w:tcW w:w="2700" w:type="dxa"/>
          </w:tcPr>
          <w:p w14:paraId="36B50B4E" w14:textId="77777777" w:rsidR="0062789B" w:rsidRPr="001A0F07" w:rsidRDefault="0062789B" w:rsidP="00815F2D">
            <w:pPr>
              <w:tabs>
                <w:tab w:val="right" w:pos="2304"/>
              </w:tabs>
              <w:spacing w:before="120"/>
              <w:rPr>
                <w:szCs w:val="24"/>
                <w:u w:val="single"/>
              </w:rPr>
            </w:pPr>
            <w:r w:rsidRPr="001A0F07">
              <w:rPr>
                <w:szCs w:val="24"/>
                <w:u w:val="single"/>
              </w:rPr>
              <w:tab/>
            </w:r>
          </w:p>
        </w:tc>
        <w:tc>
          <w:tcPr>
            <w:tcW w:w="2520" w:type="dxa"/>
          </w:tcPr>
          <w:p w14:paraId="5A7F92FD" w14:textId="77777777" w:rsidR="0062789B" w:rsidRPr="001A0F07" w:rsidRDefault="0062789B" w:rsidP="00815F2D">
            <w:pPr>
              <w:tabs>
                <w:tab w:val="right" w:pos="2232"/>
              </w:tabs>
              <w:spacing w:before="120"/>
              <w:rPr>
                <w:szCs w:val="24"/>
                <w:u w:val="single"/>
              </w:rPr>
            </w:pPr>
            <w:r w:rsidRPr="001A0F07">
              <w:rPr>
                <w:szCs w:val="24"/>
                <w:u w:val="single"/>
              </w:rPr>
              <w:tab/>
            </w:r>
          </w:p>
        </w:tc>
        <w:tc>
          <w:tcPr>
            <w:tcW w:w="2070" w:type="dxa"/>
          </w:tcPr>
          <w:p w14:paraId="6B36E413" w14:textId="77777777" w:rsidR="0062789B" w:rsidRPr="001A0F07" w:rsidRDefault="0062789B" w:rsidP="00815F2D">
            <w:pPr>
              <w:tabs>
                <w:tab w:val="right" w:pos="1782"/>
              </w:tabs>
              <w:spacing w:before="120"/>
              <w:rPr>
                <w:szCs w:val="24"/>
                <w:u w:val="single"/>
              </w:rPr>
            </w:pPr>
            <w:r w:rsidRPr="001A0F07">
              <w:rPr>
                <w:szCs w:val="24"/>
                <w:u w:val="single"/>
              </w:rPr>
              <w:tab/>
            </w:r>
          </w:p>
        </w:tc>
        <w:tc>
          <w:tcPr>
            <w:tcW w:w="1548" w:type="dxa"/>
          </w:tcPr>
          <w:p w14:paraId="33D8A9E2" w14:textId="77777777" w:rsidR="0062789B" w:rsidRPr="001A0F07" w:rsidRDefault="0062789B" w:rsidP="00815F2D">
            <w:pPr>
              <w:tabs>
                <w:tab w:val="right" w:pos="1242"/>
              </w:tabs>
              <w:spacing w:before="120"/>
              <w:rPr>
                <w:szCs w:val="24"/>
                <w:u w:val="single"/>
              </w:rPr>
            </w:pPr>
            <w:r w:rsidRPr="001A0F07">
              <w:rPr>
                <w:szCs w:val="24"/>
                <w:u w:val="single"/>
              </w:rPr>
              <w:tab/>
            </w:r>
          </w:p>
        </w:tc>
      </w:tr>
      <w:tr w:rsidR="0062789B" w:rsidRPr="001A0F07" w14:paraId="0F2C993E" w14:textId="77777777" w:rsidTr="00815F2D">
        <w:tc>
          <w:tcPr>
            <w:tcW w:w="2700" w:type="dxa"/>
          </w:tcPr>
          <w:p w14:paraId="2B129CC7" w14:textId="77777777" w:rsidR="0062789B" w:rsidRPr="001A0F07" w:rsidRDefault="0062789B" w:rsidP="00815F2D">
            <w:pPr>
              <w:tabs>
                <w:tab w:val="right" w:pos="2304"/>
              </w:tabs>
              <w:spacing w:before="120"/>
              <w:rPr>
                <w:szCs w:val="24"/>
                <w:u w:val="single"/>
              </w:rPr>
            </w:pPr>
            <w:r w:rsidRPr="001A0F07">
              <w:rPr>
                <w:szCs w:val="24"/>
                <w:u w:val="single"/>
              </w:rPr>
              <w:tab/>
            </w:r>
          </w:p>
        </w:tc>
        <w:tc>
          <w:tcPr>
            <w:tcW w:w="2520" w:type="dxa"/>
          </w:tcPr>
          <w:p w14:paraId="04153C6A" w14:textId="77777777" w:rsidR="0062789B" w:rsidRPr="001A0F07" w:rsidRDefault="0062789B" w:rsidP="00815F2D">
            <w:pPr>
              <w:tabs>
                <w:tab w:val="right" w:pos="2232"/>
              </w:tabs>
              <w:spacing w:before="120"/>
              <w:rPr>
                <w:szCs w:val="24"/>
                <w:u w:val="single"/>
              </w:rPr>
            </w:pPr>
            <w:r w:rsidRPr="001A0F07">
              <w:rPr>
                <w:szCs w:val="24"/>
                <w:u w:val="single"/>
              </w:rPr>
              <w:tab/>
            </w:r>
          </w:p>
        </w:tc>
        <w:tc>
          <w:tcPr>
            <w:tcW w:w="2070" w:type="dxa"/>
          </w:tcPr>
          <w:p w14:paraId="3DBB51E0" w14:textId="77777777" w:rsidR="0062789B" w:rsidRPr="001A0F07" w:rsidRDefault="0062789B" w:rsidP="00815F2D">
            <w:pPr>
              <w:tabs>
                <w:tab w:val="right" w:pos="1782"/>
              </w:tabs>
              <w:spacing w:before="120"/>
              <w:rPr>
                <w:szCs w:val="24"/>
                <w:u w:val="single"/>
              </w:rPr>
            </w:pPr>
            <w:r w:rsidRPr="001A0F07">
              <w:rPr>
                <w:szCs w:val="24"/>
                <w:u w:val="single"/>
              </w:rPr>
              <w:tab/>
            </w:r>
          </w:p>
        </w:tc>
        <w:tc>
          <w:tcPr>
            <w:tcW w:w="1548" w:type="dxa"/>
          </w:tcPr>
          <w:p w14:paraId="5640CE06" w14:textId="77777777" w:rsidR="0062789B" w:rsidRPr="001A0F07" w:rsidRDefault="0062789B" w:rsidP="00815F2D">
            <w:pPr>
              <w:tabs>
                <w:tab w:val="right" w:pos="1242"/>
              </w:tabs>
              <w:spacing w:before="120"/>
              <w:rPr>
                <w:szCs w:val="24"/>
                <w:u w:val="single"/>
              </w:rPr>
            </w:pPr>
            <w:r w:rsidRPr="001A0F07">
              <w:rPr>
                <w:szCs w:val="24"/>
                <w:u w:val="single"/>
              </w:rPr>
              <w:tab/>
            </w:r>
          </w:p>
        </w:tc>
      </w:tr>
      <w:tr w:rsidR="0062789B" w:rsidRPr="001A0F07" w14:paraId="0D61C09D" w14:textId="77777777" w:rsidTr="00815F2D">
        <w:tc>
          <w:tcPr>
            <w:tcW w:w="2700" w:type="dxa"/>
          </w:tcPr>
          <w:p w14:paraId="3CFFA9EE" w14:textId="77777777" w:rsidR="0062789B" w:rsidRPr="001A0F07" w:rsidRDefault="0062789B" w:rsidP="00815F2D">
            <w:pPr>
              <w:tabs>
                <w:tab w:val="right" w:pos="2304"/>
              </w:tabs>
              <w:spacing w:before="120"/>
              <w:rPr>
                <w:szCs w:val="24"/>
                <w:u w:val="single"/>
              </w:rPr>
            </w:pPr>
            <w:r w:rsidRPr="001A0F07">
              <w:rPr>
                <w:szCs w:val="24"/>
                <w:u w:val="single"/>
              </w:rPr>
              <w:tab/>
            </w:r>
          </w:p>
        </w:tc>
        <w:tc>
          <w:tcPr>
            <w:tcW w:w="2520" w:type="dxa"/>
          </w:tcPr>
          <w:p w14:paraId="3726D119" w14:textId="77777777" w:rsidR="0062789B" w:rsidRPr="001A0F07" w:rsidRDefault="0062789B" w:rsidP="00815F2D">
            <w:pPr>
              <w:tabs>
                <w:tab w:val="right" w:pos="2232"/>
              </w:tabs>
              <w:spacing w:before="120"/>
              <w:rPr>
                <w:szCs w:val="24"/>
                <w:u w:val="single"/>
              </w:rPr>
            </w:pPr>
            <w:r w:rsidRPr="001A0F07">
              <w:rPr>
                <w:szCs w:val="24"/>
                <w:u w:val="single"/>
              </w:rPr>
              <w:tab/>
            </w:r>
          </w:p>
        </w:tc>
        <w:tc>
          <w:tcPr>
            <w:tcW w:w="2070" w:type="dxa"/>
          </w:tcPr>
          <w:p w14:paraId="67308A6A" w14:textId="77777777" w:rsidR="0062789B" w:rsidRPr="001A0F07" w:rsidRDefault="0062789B" w:rsidP="00815F2D">
            <w:pPr>
              <w:tabs>
                <w:tab w:val="right" w:pos="1782"/>
              </w:tabs>
              <w:spacing w:before="120"/>
              <w:rPr>
                <w:szCs w:val="24"/>
                <w:u w:val="single"/>
              </w:rPr>
            </w:pPr>
            <w:r w:rsidRPr="001A0F07">
              <w:rPr>
                <w:szCs w:val="24"/>
                <w:u w:val="single"/>
              </w:rPr>
              <w:tab/>
            </w:r>
          </w:p>
        </w:tc>
        <w:tc>
          <w:tcPr>
            <w:tcW w:w="1548" w:type="dxa"/>
          </w:tcPr>
          <w:p w14:paraId="4C3AF8A5" w14:textId="77777777" w:rsidR="0062789B" w:rsidRPr="001A0F07" w:rsidRDefault="0062789B" w:rsidP="00815F2D">
            <w:pPr>
              <w:tabs>
                <w:tab w:val="right" w:pos="1242"/>
              </w:tabs>
              <w:spacing w:before="120"/>
              <w:rPr>
                <w:szCs w:val="24"/>
                <w:u w:val="single"/>
              </w:rPr>
            </w:pPr>
            <w:r w:rsidRPr="001A0F07">
              <w:rPr>
                <w:szCs w:val="24"/>
                <w:u w:val="single"/>
              </w:rPr>
              <w:tab/>
            </w:r>
          </w:p>
        </w:tc>
      </w:tr>
      <w:tr w:rsidR="0062789B" w:rsidRPr="001A0F07" w14:paraId="1231EF32" w14:textId="77777777" w:rsidTr="00815F2D">
        <w:tc>
          <w:tcPr>
            <w:tcW w:w="2700" w:type="dxa"/>
          </w:tcPr>
          <w:p w14:paraId="7A27055F" w14:textId="77777777" w:rsidR="0062789B" w:rsidRPr="001A0F07" w:rsidRDefault="0062789B" w:rsidP="00815F2D">
            <w:pPr>
              <w:tabs>
                <w:tab w:val="right" w:pos="2304"/>
              </w:tabs>
              <w:spacing w:before="120"/>
              <w:rPr>
                <w:szCs w:val="24"/>
                <w:u w:val="single"/>
              </w:rPr>
            </w:pPr>
            <w:r w:rsidRPr="001A0F07">
              <w:rPr>
                <w:szCs w:val="24"/>
                <w:u w:val="single"/>
              </w:rPr>
              <w:tab/>
            </w:r>
          </w:p>
        </w:tc>
        <w:tc>
          <w:tcPr>
            <w:tcW w:w="2520" w:type="dxa"/>
          </w:tcPr>
          <w:p w14:paraId="46061282" w14:textId="77777777" w:rsidR="0062789B" w:rsidRPr="001A0F07" w:rsidRDefault="0062789B" w:rsidP="00815F2D">
            <w:pPr>
              <w:tabs>
                <w:tab w:val="right" w:pos="2232"/>
              </w:tabs>
              <w:spacing w:before="120"/>
              <w:rPr>
                <w:szCs w:val="24"/>
                <w:u w:val="single"/>
              </w:rPr>
            </w:pPr>
            <w:r w:rsidRPr="001A0F07">
              <w:rPr>
                <w:szCs w:val="24"/>
                <w:u w:val="single"/>
              </w:rPr>
              <w:tab/>
            </w:r>
          </w:p>
        </w:tc>
        <w:tc>
          <w:tcPr>
            <w:tcW w:w="2070" w:type="dxa"/>
          </w:tcPr>
          <w:p w14:paraId="7200EEF3" w14:textId="77777777" w:rsidR="0062789B" w:rsidRPr="001A0F07" w:rsidRDefault="0062789B" w:rsidP="00815F2D">
            <w:pPr>
              <w:tabs>
                <w:tab w:val="right" w:pos="1782"/>
              </w:tabs>
              <w:spacing w:before="120"/>
              <w:rPr>
                <w:szCs w:val="24"/>
                <w:u w:val="single"/>
              </w:rPr>
            </w:pPr>
            <w:r w:rsidRPr="001A0F07">
              <w:rPr>
                <w:szCs w:val="24"/>
                <w:u w:val="single"/>
              </w:rPr>
              <w:tab/>
            </w:r>
          </w:p>
        </w:tc>
        <w:tc>
          <w:tcPr>
            <w:tcW w:w="1548" w:type="dxa"/>
          </w:tcPr>
          <w:p w14:paraId="28DBC56F" w14:textId="77777777" w:rsidR="0062789B" w:rsidRPr="001A0F07" w:rsidRDefault="0062789B" w:rsidP="00815F2D">
            <w:pPr>
              <w:tabs>
                <w:tab w:val="right" w:pos="1242"/>
              </w:tabs>
              <w:spacing w:before="120"/>
              <w:rPr>
                <w:szCs w:val="24"/>
                <w:u w:val="single"/>
              </w:rPr>
            </w:pPr>
            <w:r w:rsidRPr="001A0F07">
              <w:rPr>
                <w:szCs w:val="24"/>
                <w:u w:val="single"/>
              </w:rPr>
              <w:tab/>
            </w:r>
          </w:p>
        </w:tc>
      </w:tr>
    </w:tbl>
    <w:p w14:paraId="20B209AA" w14:textId="77777777" w:rsidR="0062789B" w:rsidRPr="001A0F07" w:rsidRDefault="0062789B" w:rsidP="0062789B">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rPr>
          <w:szCs w:val="24"/>
        </w:rPr>
      </w:pPr>
    </w:p>
    <w:p w14:paraId="69297095" w14:textId="77777777" w:rsidR="0062789B" w:rsidRPr="001A0F07" w:rsidRDefault="0062789B" w:rsidP="0062789B">
      <w:pPr>
        <w:rPr>
          <w:i/>
          <w:szCs w:val="24"/>
        </w:rPr>
      </w:pPr>
      <w:r w:rsidRPr="001A0F07">
        <w:rPr>
          <w:i/>
          <w:szCs w:val="24"/>
        </w:rPr>
        <w:t>(Si aucune somme n’a été versée ou ne doit être versée, porter la mention « néant »).</w:t>
      </w:r>
    </w:p>
    <w:p w14:paraId="30D6F3CC" w14:textId="06EBCCA7" w:rsidR="0030310B" w:rsidRPr="001A0F07" w:rsidRDefault="0030310B" w:rsidP="00A136F8">
      <w:pPr>
        <w:tabs>
          <w:tab w:val="left" w:pos="540"/>
          <w:tab w:val="right" w:pos="9000"/>
        </w:tabs>
        <w:rPr>
          <w:szCs w:val="24"/>
        </w:rPr>
      </w:pPr>
      <w:r>
        <w:rPr>
          <w:szCs w:val="24"/>
        </w:rPr>
        <w:t>I</w:t>
      </w:r>
      <w:r w:rsidRPr="001A0F07">
        <w:rPr>
          <w:szCs w:val="24"/>
        </w:rPr>
        <w:t xml:space="preserve">l est entendu que la présente offre, et votre acceptation écrite de ladite offre par le moyen de la notification d’attribution du Marché que vous nous adresserez tiendra lieu d’engagement ferme entre nous, jusqu’à ce qu’un </w:t>
      </w:r>
      <w:r w:rsidR="00DA7FEC">
        <w:rPr>
          <w:szCs w:val="24"/>
        </w:rPr>
        <w:t>M</w:t>
      </w:r>
      <w:r w:rsidRPr="001A0F07">
        <w:rPr>
          <w:szCs w:val="24"/>
        </w:rPr>
        <w:t xml:space="preserve">arché soit formellement établi et signé ; </w:t>
      </w:r>
    </w:p>
    <w:p w14:paraId="75D0FC50" w14:textId="77777777" w:rsidR="0062789B" w:rsidRDefault="0062789B" w:rsidP="0062789B">
      <w:pPr>
        <w:tabs>
          <w:tab w:val="right" w:pos="4140"/>
          <w:tab w:val="left" w:pos="4500"/>
          <w:tab w:val="right" w:pos="9000"/>
        </w:tabs>
        <w:rPr>
          <w:szCs w:val="24"/>
        </w:rPr>
      </w:pPr>
    </w:p>
    <w:p w14:paraId="6D6C7063" w14:textId="77777777" w:rsidR="0062789B" w:rsidRPr="001A0F07" w:rsidRDefault="0062789B" w:rsidP="0062789B">
      <w:pPr>
        <w:tabs>
          <w:tab w:val="right" w:pos="4140"/>
          <w:tab w:val="left" w:pos="4500"/>
          <w:tab w:val="right" w:pos="9000"/>
        </w:tabs>
        <w:rPr>
          <w:szCs w:val="24"/>
        </w:rPr>
      </w:pPr>
      <w:r w:rsidRPr="001A0F07">
        <w:rPr>
          <w:szCs w:val="24"/>
        </w:rPr>
        <w:t xml:space="preserve">Nom du Proposant* </w:t>
      </w:r>
      <w:r w:rsidRPr="001A0F07">
        <w:rPr>
          <w:bCs/>
          <w:i/>
          <w:iCs/>
          <w:szCs w:val="24"/>
        </w:rPr>
        <w:t>[insérer le nom complet du Proposant]</w:t>
      </w:r>
    </w:p>
    <w:p w14:paraId="74207262" w14:textId="77777777" w:rsidR="0062789B" w:rsidRPr="001A0F07" w:rsidRDefault="0062789B" w:rsidP="0062789B">
      <w:pPr>
        <w:tabs>
          <w:tab w:val="right" w:pos="4140"/>
          <w:tab w:val="left" w:pos="4500"/>
          <w:tab w:val="right" w:pos="9000"/>
        </w:tabs>
        <w:rPr>
          <w:szCs w:val="24"/>
        </w:rPr>
      </w:pPr>
      <w:r w:rsidRPr="001A0F07">
        <w:rPr>
          <w:szCs w:val="24"/>
        </w:rPr>
        <w:t xml:space="preserve">Nom </w:t>
      </w:r>
      <w:r w:rsidRPr="001A0F07">
        <w:rPr>
          <w:bCs/>
          <w:iCs/>
          <w:szCs w:val="24"/>
        </w:rPr>
        <w:t>de la personne signataire de la Proposition**</w:t>
      </w:r>
      <w:r w:rsidRPr="001A0F07">
        <w:rPr>
          <w:bCs/>
          <w:i/>
          <w:iCs/>
          <w:szCs w:val="24"/>
        </w:rPr>
        <w:t xml:space="preserve"> [insérer le titre/capacité complet de la personne signataire]</w:t>
      </w:r>
    </w:p>
    <w:p w14:paraId="1BD11383" w14:textId="77777777" w:rsidR="0062789B" w:rsidRPr="001A0F07" w:rsidRDefault="0062789B" w:rsidP="0062789B">
      <w:pPr>
        <w:tabs>
          <w:tab w:val="right" w:pos="4140"/>
          <w:tab w:val="left" w:pos="4500"/>
          <w:tab w:val="right" w:pos="9000"/>
        </w:tabs>
        <w:rPr>
          <w:szCs w:val="24"/>
        </w:rPr>
      </w:pPr>
      <w:r w:rsidRPr="001A0F07">
        <w:rPr>
          <w:szCs w:val="24"/>
        </w:rPr>
        <w:t xml:space="preserve">En tant que </w:t>
      </w:r>
      <w:r w:rsidRPr="001A0F07">
        <w:rPr>
          <w:bCs/>
          <w:i/>
          <w:iCs/>
          <w:szCs w:val="24"/>
        </w:rPr>
        <w:t>[indiquer la capacité du signataire]</w:t>
      </w:r>
    </w:p>
    <w:p w14:paraId="3EE65072" w14:textId="77777777" w:rsidR="0062789B" w:rsidRPr="001A0F07" w:rsidRDefault="0062789B" w:rsidP="0062789B">
      <w:pPr>
        <w:tabs>
          <w:tab w:val="right" w:pos="4140"/>
          <w:tab w:val="left" w:pos="4500"/>
          <w:tab w:val="right" w:pos="9000"/>
        </w:tabs>
        <w:rPr>
          <w:szCs w:val="24"/>
          <w:u w:val="single"/>
        </w:rPr>
      </w:pPr>
      <w:r w:rsidRPr="001A0F07">
        <w:rPr>
          <w:szCs w:val="24"/>
        </w:rPr>
        <w:t xml:space="preserve">Signature </w:t>
      </w:r>
      <w:r w:rsidRPr="001A0F07">
        <w:rPr>
          <w:bCs/>
          <w:i/>
          <w:iCs/>
          <w:szCs w:val="24"/>
        </w:rPr>
        <w:t>[insérer la signature]</w:t>
      </w:r>
    </w:p>
    <w:p w14:paraId="24A906AC" w14:textId="77777777" w:rsidR="0062789B" w:rsidRPr="001A0F07" w:rsidRDefault="0062789B" w:rsidP="0062789B">
      <w:pPr>
        <w:tabs>
          <w:tab w:val="right" w:pos="9000"/>
        </w:tabs>
        <w:rPr>
          <w:bCs/>
          <w:i/>
          <w:iCs/>
          <w:szCs w:val="24"/>
        </w:rPr>
      </w:pPr>
      <w:r w:rsidRPr="001A0F07">
        <w:rPr>
          <w:szCs w:val="24"/>
        </w:rPr>
        <w:t xml:space="preserve">Dûment habilité à signer la Proposition pour et au nom de </w:t>
      </w:r>
      <w:r w:rsidRPr="001A0F07">
        <w:rPr>
          <w:bCs/>
          <w:i/>
          <w:iCs/>
          <w:szCs w:val="24"/>
        </w:rPr>
        <w:t>[insérer le nom complet du Proposant]</w:t>
      </w:r>
    </w:p>
    <w:p w14:paraId="0371C57C" w14:textId="77777777" w:rsidR="0062789B" w:rsidRPr="001A0F07" w:rsidRDefault="0062789B" w:rsidP="0062789B">
      <w:pPr>
        <w:tabs>
          <w:tab w:val="right" w:pos="9000"/>
        </w:tabs>
        <w:rPr>
          <w:i/>
          <w:iCs/>
          <w:szCs w:val="24"/>
        </w:rPr>
      </w:pPr>
      <w:r w:rsidRPr="001A0F07">
        <w:rPr>
          <w:szCs w:val="24"/>
        </w:rPr>
        <w:t xml:space="preserve">En date du ________________________________ jour de </w:t>
      </w:r>
      <w:r w:rsidRPr="001A0F07">
        <w:rPr>
          <w:i/>
          <w:iCs/>
          <w:szCs w:val="24"/>
        </w:rPr>
        <w:t>[Insérer la date de signature]</w:t>
      </w:r>
    </w:p>
    <w:p w14:paraId="3EB1E716" w14:textId="77777777" w:rsidR="0062789B" w:rsidRPr="001A0F07" w:rsidRDefault="0062789B" w:rsidP="0062789B">
      <w:pPr>
        <w:tabs>
          <w:tab w:val="right" w:pos="9000"/>
        </w:tabs>
        <w:rPr>
          <w:szCs w:val="24"/>
        </w:rPr>
      </w:pPr>
    </w:p>
    <w:p w14:paraId="49FB03F1" w14:textId="77777777" w:rsidR="0062789B" w:rsidRPr="001A0F07" w:rsidRDefault="0062789B" w:rsidP="0062789B">
      <w:pPr>
        <w:tabs>
          <w:tab w:val="right" w:pos="9000"/>
        </w:tabs>
        <w:rPr>
          <w:szCs w:val="24"/>
        </w:rPr>
      </w:pPr>
      <w:r w:rsidRPr="001A0F07">
        <w:rPr>
          <w:szCs w:val="24"/>
        </w:rPr>
        <w:t>*Dans le cas d’une Proposition présentée par un groupement d’entreprises, indiquer le nom du groupement ou de ses partenaires, en tant que Proposant.</w:t>
      </w:r>
    </w:p>
    <w:p w14:paraId="3DD3234C" w14:textId="77777777" w:rsidR="0062789B" w:rsidRDefault="0062789B" w:rsidP="0062789B">
      <w:pPr>
        <w:tabs>
          <w:tab w:val="right" w:pos="9000"/>
        </w:tabs>
        <w:rPr>
          <w:szCs w:val="24"/>
        </w:rPr>
      </w:pPr>
      <w:r w:rsidRPr="001A0F07">
        <w:rPr>
          <w:szCs w:val="24"/>
        </w:rPr>
        <w:t>**La personne signataire doit avoir un pouvoir donné par le Proposant, à joindre à la Proposition.</w:t>
      </w:r>
    </w:p>
    <w:p w14:paraId="79CB5725" w14:textId="77777777" w:rsidR="00376C50" w:rsidRDefault="00376C50" w:rsidP="0062789B">
      <w:pPr>
        <w:tabs>
          <w:tab w:val="right" w:pos="9000"/>
        </w:tabs>
        <w:rPr>
          <w:szCs w:val="24"/>
        </w:rPr>
      </w:pPr>
    </w:p>
    <w:p w14:paraId="46054D0C" w14:textId="77777777" w:rsidR="00376C50" w:rsidRDefault="00376C50" w:rsidP="00376C50">
      <w:pPr>
        <w:rPr>
          <w:szCs w:val="24"/>
        </w:rPr>
      </w:pPr>
      <w:r>
        <w:rPr>
          <w:szCs w:val="24"/>
        </w:rPr>
        <w:t>PIECES JOINTES ;</w:t>
      </w:r>
    </w:p>
    <w:p w14:paraId="54699322" w14:textId="345AD6D1" w:rsidR="00376C50" w:rsidRDefault="00376C50" w:rsidP="00376C50">
      <w:pPr>
        <w:ind w:left="900"/>
        <w:rPr>
          <w:i/>
          <w:iCs/>
          <w:color w:val="0F0F5F"/>
          <w:szCs w:val="24"/>
          <w:shd w:val="clear" w:color="auto" w:fill="FFFFFF" w:themeFill="background1"/>
          <w:lang w:eastAsia="en-US"/>
        </w:rPr>
      </w:pPr>
      <w:r>
        <w:rPr>
          <w:szCs w:val="24"/>
        </w:rPr>
        <w:t xml:space="preserve">Autorisation de signature </w:t>
      </w:r>
      <w:r w:rsidRPr="00B13399">
        <w:rPr>
          <w:i/>
          <w:szCs w:val="24"/>
        </w:rPr>
        <w:t xml:space="preserve">[dans le cas d’un </w:t>
      </w:r>
      <w:r>
        <w:rPr>
          <w:i/>
          <w:szCs w:val="24"/>
        </w:rPr>
        <w:t>GE</w:t>
      </w:r>
      <w:r w:rsidRPr="00B13399">
        <w:rPr>
          <w:i/>
          <w:szCs w:val="24"/>
        </w:rPr>
        <w:t>,</w:t>
      </w:r>
      <w:r>
        <w:rPr>
          <w:szCs w:val="24"/>
        </w:rPr>
        <w:t xml:space="preserve"> </w:t>
      </w:r>
      <w:r w:rsidRPr="003A7C2C">
        <w:rPr>
          <w:i/>
          <w:iCs/>
          <w:color w:val="0F0F5F"/>
          <w:szCs w:val="24"/>
          <w:shd w:val="clear" w:color="auto" w:fill="FFFFFF" w:themeFill="background1"/>
          <w:lang w:eastAsia="en-US"/>
        </w:rPr>
        <w:t>répertorie</w:t>
      </w:r>
      <w:r>
        <w:rPr>
          <w:i/>
          <w:iCs/>
          <w:color w:val="0F0F5F"/>
          <w:szCs w:val="24"/>
          <w:shd w:val="clear" w:color="auto" w:fill="FFFFFF" w:themeFill="background1"/>
          <w:lang w:eastAsia="en-US"/>
        </w:rPr>
        <w:t>r</w:t>
      </w:r>
      <w:r w:rsidRPr="003A7C2C">
        <w:rPr>
          <w:i/>
          <w:iCs/>
          <w:color w:val="0F0F5F"/>
          <w:szCs w:val="24"/>
          <w:shd w:val="clear" w:color="auto" w:fill="FFFFFF" w:themeFill="background1"/>
          <w:lang w:eastAsia="en-US"/>
        </w:rPr>
        <w:t xml:space="preserve"> toutes les autres autorisations conformément à l’article 4.1 de</w:t>
      </w:r>
      <w:r>
        <w:rPr>
          <w:i/>
          <w:iCs/>
          <w:color w:val="0F0F5F"/>
          <w:szCs w:val="24"/>
          <w:shd w:val="clear" w:color="auto" w:fill="FFFFFF" w:themeFill="background1"/>
          <w:lang w:eastAsia="en-US"/>
        </w:rPr>
        <w:t>s IP</w:t>
      </w:r>
      <w:r w:rsidRPr="003A7C2C">
        <w:rPr>
          <w:i/>
          <w:iCs/>
          <w:color w:val="0F0F5F"/>
          <w:szCs w:val="24"/>
          <w:shd w:val="clear" w:color="auto" w:fill="FFFFFF" w:themeFill="background1"/>
          <w:lang w:eastAsia="en-US"/>
        </w:rPr>
        <w:t>]</w:t>
      </w:r>
    </w:p>
    <w:p w14:paraId="713E6E05" w14:textId="77777777" w:rsidR="00376C50" w:rsidRDefault="00376C50" w:rsidP="00376C50">
      <w:pPr>
        <w:ind w:left="900"/>
        <w:rPr>
          <w:szCs w:val="24"/>
        </w:rPr>
      </w:pPr>
      <w:r>
        <w:rPr>
          <w:szCs w:val="24"/>
        </w:rPr>
        <w:t>Bordereaux des Prix</w:t>
      </w:r>
    </w:p>
    <w:p w14:paraId="030F9A86" w14:textId="77777777" w:rsidR="00376C50" w:rsidRPr="00B13399" w:rsidRDefault="00376C50" w:rsidP="00376C50">
      <w:pPr>
        <w:ind w:left="900"/>
        <w:rPr>
          <w:i/>
          <w:szCs w:val="24"/>
        </w:rPr>
      </w:pPr>
    </w:p>
    <w:p w14:paraId="7A660ED9" w14:textId="08A7BEF4" w:rsidR="00376C50" w:rsidRPr="006A6437" w:rsidRDefault="00376C50" w:rsidP="00376C50">
      <w:pPr>
        <w:tabs>
          <w:tab w:val="right" w:pos="9000"/>
        </w:tabs>
        <w:rPr>
          <w:szCs w:val="24"/>
        </w:rPr>
      </w:pPr>
      <w:r w:rsidRPr="00B13399">
        <w:rPr>
          <w:i/>
          <w:szCs w:val="24"/>
        </w:rPr>
        <w:t>[si approprié, spécifier les pièces jointes]</w:t>
      </w:r>
    </w:p>
    <w:p w14:paraId="67FDDFEA" w14:textId="77777777" w:rsidR="0062789B" w:rsidRDefault="0062789B" w:rsidP="0062789B">
      <w:pPr>
        <w:spacing w:after="160" w:line="259" w:lineRule="auto"/>
        <w:jc w:val="left"/>
        <w:rPr>
          <w:b/>
          <w:bCs/>
          <w:sz w:val="28"/>
          <w:lang w:eastAsia="en-US"/>
        </w:rPr>
      </w:pPr>
      <w:r>
        <w:rPr>
          <w:b/>
          <w:bCs/>
          <w:sz w:val="28"/>
          <w:lang w:eastAsia="en-US"/>
        </w:rPr>
        <w:br w:type="page"/>
      </w:r>
    </w:p>
    <w:p w14:paraId="597777A2" w14:textId="1D490B42" w:rsidR="00CC45AA" w:rsidRPr="00807862" w:rsidRDefault="00CC45AA" w:rsidP="00CC45AA">
      <w:pPr>
        <w:suppressAutoHyphens/>
        <w:jc w:val="center"/>
        <w:outlineLvl w:val="0"/>
        <w:rPr>
          <w:b/>
          <w:bCs/>
          <w:sz w:val="28"/>
          <w:lang w:eastAsia="en-US"/>
        </w:rPr>
      </w:pPr>
      <w:r w:rsidRPr="00807862">
        <w:rPr>
          <w:b/>
          <w:bCs/>
          <w:sz w:val="28"/>
          <w:lang w:eastAsia="en-US"/>
        </w:rPr>
        <w:lastRenderedPageBreak/>
        <w:t xml:space="preserve">Sommaire et </w:t>
      </w:r>
      <w:r>
        <w:rPr>
          <w:b/>
          <w:bCs/>
          <w:sz w:val="28"/>
          <w:lang w:eastAsia="en-US"/>
        </w:rPr>
        <w:t>Liste de contrôle -</w:t>
      </w:r>
      <w:r w:rsidRPr="00807862">
        <w:rPr>
          <w:b/>
          <w:bCs/>
          <w:sz w:val="28"/>
          <w:lang w:eastAsia="en-US"/>
        </w:rPr>
        <w:t xml:space="preserve"> Deuxième Etape</w:t>
      </w:r>
    </w:p>
    <w:p w14:paraId="57356368" w14:textId="77777777" w:rsidR="00CC45AA" w:rsidRPr="00FA538F" w:rsidRDefault="00CC45AA" w:rsidP="00CC45AA">
      <w:pPr>
        <w:jc w:val="center"/>
        <w:outlineLvl w:val="0"/>
        <w:rPr>
          <w:b/>
          <w:sz w:val="28"/>
        </w:rPr>
      </w:pPr>
    </w:p>
    <w:p w14:paraId="363379A7" w14:textId="53AF8944" w:rsidR="00CC45AA" w:rsidRPr="008F2DFA" w:rsidRDefault="00CC45AA" w:rsidP="00CC45AA">
      <w:pPr>
        <w:ind w:left="810" w:hanging="810"/>
        <w:rPr>
          <w:sz w:val="22"/>
        </w:rPr>
      </w:pPr>
      <w:r w:rsidRPr="001C3CFF">
        <w:rPr>
          <w:b/>
          <w:sz w:val="22"/>
        </w:rPr>
        <w:t>Note</w:t>
      </w:r>
      <w:r>
        <w:rPr>
          <w:b/>
          <w:sz w:val="22"/>
        </w:rPr>
        <w:t> :</w:t>
      </w:r>
      <w:r>
        <w:rPr>
          <w:sz w:val="22"/>
        </w:rPr>
        <w:t xml:space="preserve"> </w:t>
      </w:r>
      <w:r>
        <w:rPr>
          <w:sz w:val="22"/>
        </w:rPr>
        <w:tab/>
      </w:r>
      <w:r w:rsidRPr="00630BD2">
        <w:rPr>
          <w:sz w:val="22"/>
        </w:rPr>
        <w:t>Les Proposants d</w:t>
      </w:r>
      <w:r>
        <w:rPr>
          <w:sz w:val="22"/>
        </w:rPr>
        <w:t>oiv</w:t>
      </w:r>
      <w:r w:rsidRPr="00630BD2">
        <w:rPr>
          <w:sz w:val="22"/>
        </w:rPr>
        <w:t>ent d</w:t>
      </w:r>
      <w:r w:rsidR="00B64E41">
        <w:rPr>
          <w:sz w:val="22"/>
        </w:rPr>
        <w:t>é</w:t>
      </w:r>
      <w:r w:rsidRPr="00630BD2">
        <w:rPr>
          <w:sz w:val="22"/>
        </w:rPr>
        <w:t>veloper et (si necessaire) modifier et compléter le tableau ci-dessous.</w:t>
      </w:r>
      <w:r>
        <w:rPr>
          <w:sz w:val="22"/>
        </w:rPr>
        <w:t xml:space="preserve"> </w:t>
      </w:r>
      <w:r w:rsidRPr="008F2DFA">
        <w:rPr>
          <w:sz w:val="22"/>
        </w:rPr>
        <w:t xml:space="preserve">Le but est de fournir un tableau </w:t>
      </w:r>
      <w:r w:rsidRPr="00630BD2">
        <w:rPr>
          <w:sz w:val="22"/>
        </w:rPr>
        <w:t>au Proposant présentant une liste d</w:t>
      </w:r>
      <w:r>
        <w:rPr>
          <w:sz w:val="22"/>
        </w:rPr>
        <w:t>e documents</w:t>
      </w:r>
      <w:r w:rsidRPr="00630BD2">
        <w:rPr>
          <w:sz w:val="22"/>
        </w:rPr>
        <w:t xml:space="preserve"> qui doivent être inclus dans la Proposition </w:t>
      </w:r>
      <w:r w:rsidR="00B64E41">
        <w:rPr>
          <w:sz w:val="22"/>
        </w:rPr>
        <w:t>Deuxièm</w:t>
      </w:r>
      <w:r w:rsidRPr="008F2DFA">
        <w:rPr>
          <w:sz w:val="22"/>
        </w:rPr>
        <w:t xml:space="preserve">e </w:t>
      </w:r>
      <w:r>
        <w:rPr>
          <w:sz w:val="22"/>
        </w:rPr>
        <w:t>E</w:t>
      </w:r>
      <w:r w:rsidRPr="00630BD2">
        <w:rPr>
          <w:sz w:val="22"/>
        </w:rPr>
        <w:t>tape</w:t>
      </w:r>
      <w:r>
        <w:rPr>
          <w:sz w:val="22"/>
        </w:rPr>
        <w:t>, conformément aux Articles 28 et 29 des IP. Ce sommaire facilitera et accélérera le processus d’évaluation par l’Acheteur.</w:t>
      </w:r>
    </w:p>
    <w:p w14:paraId="6FCED295" w14:textId="77777777" w:rsidR="00CC45AA" w:rsidRPr="008F2DFA" w:rsidRDefault="00CC45AA" w:rsidP="00CC45AA">
      <w:pPr>
        <w:rPr>
          <w:rFonts w:ascii="Arial" w:hAnsi="Arial"/>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6030"/>
        <w:gridCol w:w="1440"/>
        <w:gridCol w:w="1350"/>
      </w:tblGrid>
      <w:tr w:rsidR="00CC45AA" w:rsidRPr="00026B25" w14:paraId="2D206634" w14:textId="77777777" w:rsidTr="00815F2D">
        <w:trPr>
          <w:jc w:val="center"/>
        </w:trPr>
        <w:tc>
          <w:tcPr>
            <w:tcW w:w="6030" w:type="dxa"/>
            <w:vAlign w:val="center"/>
          </w:tcPr>
          <w:p w14:paraId="6C7192F1" w14:textId="77777777" w:rsidR="00CC45AA" w:rsidRPr="00026B25" w:rsidRDefault="00CC45AA" w:rsidP="00815F2D">
            <w:pPr>
              <w:tabs>
                <w:tab w:val="left" w:leader="dot" w:pos="5400"/>
              </w:tabs>
              <w:spacing w:before="120"/>
              <w:jc w:val="center"/>
            </w:pPr>
            <w:r>
              <w:t>Documents</w:t>
            </w:r>
          </w:p>
        </w:tc>
        <w:tc>
          <w:tcPr>
            <w:tcW w:w="1440" w:type="dxa"/>
            <w:vAlign w:val="center"/>
          </w:tcPr>
          <w:p w14:paraId="5C1F0848" w14:textId="77777777" w:rsidR="00CC45AA" w:rsidRPr="00026B25" w:rsidRDefault="00CC45AA" w:rsidP="00815F2D">
            <w:pPr>
              <w:pStyle w:val="Notedefin"/>
              <w:spacing w:before="120"/>
              <w:jc w:val="center"/>
            </w:pPr>
            <w:r>
              <w:t xml:space="preserve">présent : </w:t>
            </w:r>
            <w:r>
              <w:br/>
              <w:t>oui/non</w:t>
            </w:r>
          </w:p>
        </w:tc>
        <w:tc>
          <w:tcPr>
            <w:tcW w:w="1350" w:type="dxa"/>
            <w:vAlign w:val="center"/>
          </w:tcPr>
          <w:p w14:paraId="2D8D9F2E" w14:textId="77777777" w:rsidR="00CC45AA" w:rsidRPr="00026B25" w:rsidRDefault="00CC45AA" w:rsidP="00815F2D">
            <w:pPr>
              <w:spacing w:before="120"/>
              <w:jc w:val="center"/>
            </w:pPr>
            <w:r w:rsidRPr="00026B25">
              <w:t>page no.</w:t>
            </w:r>
          </w:p>
        </w:tc>
      </w:tr>
      <w:tr w:rsidR="00CC45AA" w:rsidRPr="00630BD2" w14:paraId="48CABC34" w14:textId="77777777" w:rsidTr="00815F2D">
        <w:trPr>
          <w:jc w:val="center"/>
        </w:trPr>
        <w:tc>
          <w:tcPr>
            <w:tcW w:w="6030" w:type="dxa"/>
          </w:tcPr>
          <w:p w14:paraId="4EFD9F19" w14:textId="3A4F3D8A" w:rsidR="00CC45AA" w:rsidRPr="008F2DFA" w:rsidRDefault="00CC45AA" w:rsidP="00815F2D">
            <w:pPr>
              <w:pStyle w:val="Notedefin"/>
              <w:tabs>
                <w:tab w:val="left" w:leader="dot" w:pos="5400"/>
              </w:tabs>
              <w:spacing w:before="120"/>
            </w:pPr>
            <w:r>
              <w:t xml:space="preserve">Formulaire de Proposition de la </w:t>
            </w:r>
            <w:r w:rsidR="00352B10">
              <w:t>Deuxième</w:t>
            </w:r>
            <w:r>
              <w:t xml:space="preserve"> Etape Combinée Technique et Financière </w:t>
            </w:r>
            <w:r w:rsidRPr="008F2DFA">
              <w:tab/>
            </w:r>
          </w:p>
        </w:tc>
        <w:tc>
          <w:tcPr>
            <w:tcW w:w="1440" w:type="dxa"/>
          </w:tcPr>
          <w:p w14:paraId="72CD637C" w14:textId="77777777" w:rsidR="00CC45AA" w:rsidRPr="00630BD2" w:rsidRDefault="00CC45AA" w:rsidP="00815F2D">
            <w:pPr>
              <w:spacing w:before="120"/>
            </w:pPr>
          </w:p>
        </w:tc>
        <w:tc>
          <w:tcPr>
            <w:tcW w:w="1350" w:type="dxa"/>
          </w:tcPr>
          <w:p w14:paraId="4C6E9158" w14:textId="77777777" w:rsidR="00CC45AA" w:rsidRPr="00630BD2" w:rsidRDefault="00CC45AA" w:rsidP="00815F2D">
            <w:pPr>
              <w:spacing w:before="120"/>
            </w:pPr>
          </w:p>
        </w:tc>
      </w:tr>
      <w:tr w:rsidR="00CC45AA" w:rsidRPr="00630BD2" w14:paraId="23FD6943" w14:textId="77777777" w:rsidTr="00815F2D">
        <w:trPr>
          <w:jc w:val="center"/>
        </w:trPr>
        <w:tc>
          <w:tcPr>
            <w:tcW w:w="6030" w:type="dxa"/>
          </w:tcPr>
          <w:p w14:paraId="24A2EB90" w14:textId="5DC072D7" w:rsidR="00CC45AA" w:rsidRPr="008F2DFA" w:rsidRDefault="00CC45AA" w:rsidP="00815F2D">
            <w:pPr>
              <w:pStyle w:val="Notedefin"/>
              <w:tabs>
                <w:tab w:val="left" w:leader="dot" w:pos="5400"/>
              </w:tabs>
              <w:spacing w:before="120"/>
            </w:pPr>
            <w:r w:rsidRPr="00630BD2">
              <w:t xml:space="preserve">Pouvoir de </w:t>
            </w:r>
            <w:r w:rsidRPr="008F2DFA">
              <w:t xml:space="preserve">Signature </w:t>
            </w:r>
            <w:r>
              <w:t xml:space="preserve">de la Proposition </w:t>
            </w:r>
            <w:r w:rsidRPr="008F2DFA">
              <w:t>(</w:t>
            </w:r>
            <w:r w:rsidRPr="00630BD2">
              <w:t xml:space="preserve">pour les </w:t>
            </w:r>
            <w:r w:rsidR="00B64E41">
              <w:t>GE,</w:t>
            </w:r>
            <w:r w:rsidRPr="00630BD2">
              <w:t xml:space="preserve"> incluant les pouvoirs mentionn</w:t>
            </w:r>
            <w:r>
              <w:t>és à l’</w:t>
            </w:r>
            <w:r w:rsidR="00B64E41">
              <w:t>a</w:t>
            </w:r>
            <w:r>
              <w:t>rticle 6.2 des IP)</w:t>
            </w:r>
            <w:r w:rsidRPr="008F2DFA">
              <w:tab/>
            </w:r>
          </w:p>
        </w:tc>
        <w:tc>
          <w:tcPr>
            <w:tcW w:w="1440" w:type="dxa"/>
          </w:tcPr>
          <w:p w14:paraId="1933B088" w14:textId="77777777" w:rsidR="00CC45AA" w:rsidRPr="008F2DFA" w:rsidRDefault="00CC45AA" w:rsidP="00815F2D">
            <w:pPr>
              <w:spacing w:before="120"/>
            </w:pPr>
          </w:p>
        </w:tc>
        <w:tc>
          <w:tcPr>
            <w:tcW w:w="1350" w:type="dxa"/>
          </w:tcPr>
          <w:p w14:paraId="6F08143D" w14:textId="77777777" w:rsidR="00CC45AA" w:rsidRPr="008F2DFA" w:rsidRDefault="00CC45AA" w:rsidP="00815F2D">
            <w:pPr>
              <w:spacing w:before="120"/>
            </w:pPr>
          </w:p>
        </w:tc>
      </w:tr>
      <w:tr w:rsidR="00CC45AA" w:rsidRPr="00026B25" w14:paraId="3C2A5641" w14:textId="77777777" w:rsidTr="00815F2D">
        <w:trPr>
          <w:jc w:val="center"/>
        </w:trPr>
        <w:tc>
          <w:tcPr>
            <w:tcW w:w="6030" w:type="dxa"/>
          </w:tcPr>
          <w:p w14:paraId="4BBC07FB" w14:textId="77777777" w:rsidR="00CC45AA" w:rsidRPr="00026B25" w:rsidRDefault="00CC45AA" w:rsidP="00815F2D">
            <w:pPr>
              <w:pStyle w:val="Notedefin"/>
              <w:tabs>
                <w:tab w:val="left" w:leader="dot" w:pos="5400"/>
              </w:tabs>
              <w:spacing w:before="120"/>
            </w:pPr>
            <w:r>
              <w:t>Déclaration de Garantie de Proposition ou Garantie de Proposition (si et comme exigé)</w:t>
            </w:r>
            <w:r w:rsidRPr="008F2DFA">
              <w:t xml:space="preserve"> </w:t>
            </w:r>
            <w:r w:rsidRPr="008F2DFA">
              <w:tab/>
            </w:r>
          </w:p>
        </w:tc>
        <w:tc>
          <w:tcPr>
            <w:tcW w:w="1440" w:type="dxa"/>
          </w:tcPr>
          <w:p w14:paraId="078AFD75" w14:textId="77777777" w:rsidR="00CC45AA" w:rsidRPr="00026B25" w:rsidRDefault="00CC45AA" w:rsidP="00815F2D">
            <w:pPr>
              <w:spacing w:before="120"/>
            </w:pPr>
          </w:p>
        </w:tc>
        <w:tc>
          <w:tcPr>
            <w:tcW w:w="1350" w:type="dxa"/>
          </w:tcPr>
          <w:p w14:paraId="7A2A19BD" w14:textId="77777777" w:rsidR="00CC45AA" w:rsidRPr="00026B25" w:rsidRDefault="00CC45AA" w:rsidP="00815F2D">
            <w:pPr>
              <w:spacing w:before="120"/>
            </w:pPr>
          </w:p>
        </w:tc>
      </w:tr>
      <w:tr w:rsidR="00CC45AA" w:rsidRPr="00026B25" w14:paraId="5B37517C" w14:textId="77777777" w:rsidTr="00815F2D">
        <w:trPr>
          <w:jc w:val="center"/>
        </w:trPr>
        <w:tc>
          <w:tcPr>
            <w:tcW w:w="6030" w:type="dxa"/>
          </w:tcPr>
          <w:p w14:paraId="3F3BD959" w14:textId="2D638BA3" w:rsidR="00CC45AA" w:rsidRPr="00026B25" w:rsidRDefault="00CC45AA" w:rsidP="00815F2D">
            <w:pPr>
              <w:pStyle w:val="Notedefin"/>
              <w:tabs>
                <w:tab w:val="left" w:leader="dot" w:pos="5400"/>
              </w:tabs>
              <w:spacing w:before="120"/>
            </w:pPr>
            <w:r>
              <w:t xml:space="preserve">Bordereaux des </w:t>
            </w:r>
            <w:r w:rsidR="00BB390F">
              <w:t>P</w:t>
            </w:r>
            <w:r>
              <w:t>rix</w:t>
            </w:r>
            <w:r w:rsidRPr="008F2DFA">
              <w:tab/>
            </w:r>
          </w:p>
        </w:tc>
        <w:tc>
          <w:tcPr>
            <w:tcW w:w="1440" w:type="dxa"/>
          </w:tcPr>
          <w:p w14:paraId="760E0E16" w14:textId="77777777" w:rsidR="00CC45AA" w:rsidRPr="00026B25" w:rsidRDefault="00CC45AA" w:rsidP="00815F2D">
            <w:pPr>
              <w:spacing w:before="120"/>
            </w:pPr>
          </w:p>
        </w:tc>
        <w:tc>
          <w:tcPr>
            <w:tcW w:w="1350" w:type="dxa"/>
          </w:tcPr>
          <w:p w14:paraId="143F4B45" w14:textId="77777777" w:rsidR="00CC45AA" w:rsidRPr="00026B25" w:rsidRDefault="00CC45AA" w:rsidP="00815F2D">
            <w:pPr>
              <w:spacing w:before="120"/>
            </w:pPr>
          </w:p>
        </w:tc>
      </w:tr>
      <w:tr w:rsidR="00CC45AA" w:rsidRPr="00026B25" w14:paraId="148A532A" w14:textId="77777777" w:rsidTr="00815F2D">
        <w:trPr>
          <w:jc w:val="center"/>
        </w:trPr>
        <w:tc>
          <w:tcPr>
            <w:tcW w:w="6030" w:type="dxa"/>
          </w:tcPr>
          <w:p w14:paraId="743DDD75" w14:textId="77777777" w:rsidR="00CC45AA" w:rsidRPr="00026B25" w:rsidRDefault="00CC45AA" w:rsidP="00815F2D">
            <w:pPr>
              <w:pStyle w:val="Notedefin"/>
              <w:tabs>
                <w:tab w:val="left" w:leader="dot" w:pos="5400"/>
              </w:tabs>
              <w:spacing w:before="120"/>
            </w:pPr>
            <w:r>
              <w:t>Pièce jointe</w:t>
            </w:r>
            <w:r w:rsidRPr="00026B25">
              <w:t xml:space="preserve"> 1</w:t>
            </w:r>
            <w:r>
              <w:t> :</w:t>
            </w:r>
            <w:r w:rsidRPr="00026B25">
              <w:t xml:space="preserve"> </w:t>
            </w:r>
            <w:r>
              <w:t>Eligibilité du Proposant</w:t>
            </w:r>
            <w:r w:rsidRPr="00026B25">
              <w:t xml:space="preserve"> </w:t>
            </w:r>
            <w:r w:rsidRPr="00026B25">
              <w:tab/>
            </w:r>
          </w:p>
        </w:tc>
        <w:tc>
          <w:tcPr>
            <w:tcW w:w="1440" w:type="dxa"/>
          </w:tcPr>
          <w:p w14:paraId="0465C26D" w14:textId="77777777" w:rsidR="00CC45AA" w:rsidRPr="00026B25" w:rsidRDefault="00CC45AA" w:rsidP="00815F2D">
            <w:pPr>
              <w:spacing w:before="120"/>
            </w:pPr>
          </w:p>
        </w:tc>
        <w:tc>
          <w:tcPr>
            <w:tcW w:w="1350" w:type="dxa"/>
          </w:tcPr>
          <w:p w14:paraId="4EE078E2" w14:textId="77777777" w:rsidR="00CC45AA" w:rsidRPr="00026B25" w:rsidRDefault="00CC45AA" w:rsidP="00815F2D">
            <w:pPr>
              <w:spacing w:before="120"/>
            </w:pPr>
          </w:p>
        </w:tc>
      </w:tr>
      <w:tr w:rsidR="00CC45AA" w:rsidRPr="00026B25" w14:paraId="370DB665" w14:textId="77777777" w:rsidTr="00815F2D">
        <w:trPr>
          <w:jc w:val="center"/>
        </w:trPr>
        <w:tc>
          <w:tcPr>
            <w:tcW w:w="6030" w:type="dxa"/>
          </w:tcPr>
          <w:p w14:paraId="19A53CAA" w14:textId="77777777" w:rsidR="00CC45AA" w:rsidRPr="00026B25" w:rsidRDefault="00CC45AA" w:rsidP="00815F2D">
            <w:pPr>
              <w:tabs>
                <w:tab w:val="left" w:leader="dot" w:pos="5400"/>
              </w:tabs>
              <w:spacing w:before="120"/>
            </w:pPr>
            <w:r>
              <w:t>Pièce jointe</w:t>
            </w:r>
            <w:r w:rsidRPr="00026B25">
              <w:t xml:space="preserve"> 2</w:t>
            </w:r>
            <w:r>
              <w:t> :</w:t>
            </w:r>
            <w:r w:rsidRPr="00026B25">
              <w:t xml:space="preserve"> Qualifications </w:t>
            </w:r>
            <w:r>
              <w:t xml:space="preserve">du Proposant </w:t>
            </w:r>
            <w:r w:rsidRPr="00026B25">
              <w:t>(</w:t>
            </w:r>
            <w:r>
              <w:t>avec mises à jour)</w:t>
            </w:r>
            <w:r w:rsidRPr="00026B25">
              <w:t xml:space="preserve"> </w:t>
            </w:r>
            <w:r w:rsidRPr="00026B25">
              <w:tab/>
            </w:r>
          </w:p>
        </w:tc>
        <w:tc>
          <w:tcPr>
            <w:tcW w:w="1440" w:type="dxa"/>
          </w:tcPr>
          <w:p w14:paraId="73150764" w14:textId="77777777" w:rsidR="00CC45AA" w:rsidRPr="00026B25" w:rsidRDefault="00CC45AA" w:rsidP="00815F2D">
            <w:pPr>
              <w:spacing w:before="120"/>
            </w:pPr>
          </w:p>
        </w:tc>
        <w:tc>
          <w:tcPr>
            <w:tcW w:w="1350" w:type="dxa"/>
          </w:tcPr>
          <w:p w14:paraId="08C98C08" w14:textId="77777777" w:rsidR="00CC45AA" w:rsidRPr="00026B25" w:rsidRDefault="00CC45AA" w:rsidP="00815F2D">
            <w:pPr>
              <w:spacing w:before="120"/>
            </w:pPr>
          </w:p>
        </w:tc>
      </w:tr>
      <w:tr w:rsidR="00CC45AA" w:rsidRPr="00026B25" w14:paraId="247ED3AB" w14:textId="77777777" w:rsidTr="00815F2D">
        <w:trPr>
          <w:jc w:val="center"/>
        </w:trPr>
        <w:tc>
          <w:tcPr>
            <w:tcW w:w="6030" w:type="dxa"/>
          </w:tcPr>
          <w:p w14:paraId="241B0FF8" w14:textId="77777777" w:rsidR="00CC45AA" w:rsidRPr="00026B25" w:rsidRDefault="00CC45AA" w:rsidP="00815F2D">
            <w:pPr>
              <w:tabs>
                <w:tab w:val="left" w:leader="dot" w:pos="5400"/>
              </w:tabs>
              <w:spacing w:before="120"/>
              <w:ind w:left="360"/>
            </w:pPr>
            <w:r>
              <w:t>Aut</w:t>
            </w:r>
            <w:r w:rsidRPr="00026B25">
              <w:t>ori</w:t>
            </w:r>
            <w:r>
              <w:t>sa</w:t>
            </w:r>
            <w:r w:rsidRPr="00026B25">
              <w:t>tions</w:t>
            </w:r>
            <w:r>
              <w:t xml:space="preserve"> des Fabricants</w:t>
            </w:r>
            <w:r w:rsidRPr="00026B25">
              <w:tab/>
            </w:r>
          </w:p>
        </w:tc>
        <w:tc>
          <w:tcPr>
            <w:tcW w:w="1440" w:type="dxa"/>
          </w:tcPr>
          <w:p w14:paraId="3D405750" w14:textId="77777777" w:rsidR="00CC45AA" w:rsidRPr="00026B25" w:rsidRDefault="00CC45AA" w:rsidP="00815F2D">
            <w:pPr>
              <w:spacing w:before="120"/>
            </w:pPr>
          </w:p>
        </w:tc>
        <w:tc>
          <w:tcPr>
            <w:tcW w:w="1350" w:type="dxa"/>
          </w:tcPr>
          <w:p w14:paraId="68627712" w14:textId="77777777" w:rsidR="00CC45AA" w:rsidRPr="00026B25" w:rsidRDefault="00CC45AA" w:rsidP="00815F2D">
            <w:pPr>
              <w:spacing w:before="120"/>
            </w:pPr>
          </w:p>
        </w:tc>
      </w:tr>
      <w:tr w:rsidR="00CC45AA" w:rsidRPr="00026B25" w14:paraId="61B71467" w14:textId="77777777" w:rsidTr="00815F2D">
        <w:trPr>
          <w:jc w:val="center"/>
        </w:trPr>
        <w:tc>
          <w:tcPr>
            <w:tcW w:w="6030" w:type="dxa"/>
          </w:tcPr>
          <w:p w14:paraId="308B10B4" w14:textId="77777777" w:rsidR="00CC45AA" w:rsidRPr="00026B25" w:rsidRDefault="00CC45AA" w:rsidP="00815F2D">
            <w:pPr>
              <w:tabs>
                <w:tab w:val="left" w:leader="dot" w:pos="5400"/>
              </w:tabs>
              <w:spacing w:before="120"/>
              <w:ind w:left="360"/>
            </w:pPr>
            <w:r>
              <w:t xml:space="preserve">Accords de Sous-traitance </w:t>
            </w:r>
            <w:r w:rsidRPr="00026B25">
              <w:tab/>
            </w:r>
          </w:p>
        </w:tc>
        <w:tc>
          <w:tcPr>
            <w:tcW w:w="1440" w:type="dxa"/>
          </w:tcPr>
          <w:p w14:paraId="620C8B1A" w14:textId="77777777" w:rsidR="00CC45AA" w:rsidRPr="00026B25" w:rsidRDefault="00CC45AA" w:rsidP="00815F2D">
            <w:pPr>
              <w:spacing w:before="120"/>
            </w:pPr>
          </w:p>
        </w:tc>
        <w:tc>
          <w:tcPr>
            <w:tcW w:w="1350" w:type="dxa"/>
          </w:tcPr>
          <w:p w14:paraId="164149C0" w14:textId="77777777" w:rsidR="00CC45AA" w:rsidRPr="00026B25" w:rsidRDefault="00CC45AA" w:rsidP="00815F2D">
            <w:pPr>
              <w:spacing w:before="120"/>
            </w:pPr>
          </w:p>
        </w:tc>
      </w:tr>
      <w:tr w:rsidR="00CC45AA" w:rsidRPr="00026B25" w14:paraId="053C3747" w14:textId="77777777" w:rsidTr="00815F2D">
        <w:trPr>
          <w:jc w:val="center"/>
        </w:trPr>
        <w:tc>
          <w:tcPr>
            <w:tcW w:w="6030" w:type="dxa"/>
          </w:tcPr>
          <w:p w14:paraId="4796A276" w14:textId="77777777" w:rsidR="00CC45AA" w:rsidRPr="00026B25" w:rsidRDefault="00CC45AA" w:rsidP="00815F2D">
            <w:pPr>
              <w:tabs>
                <w:tab w:val="left" w:leader="dot" w:pos="5400"/>
              </w:tabs>
              <w:spacing w:before="120"/>
            </w:pPr>
            <w:r>
              <w:t>Pièce jointe</w:t>
            </w:r>
            <w:r w:rsidRPr="00026B25">
              <w:t xml:space="preserve"> 3</w:t>
            </w:r>
            <w:r>
              <w:t> :Sous-traitants proposés</w:t>
            </w:r>
            <w:r w:rsidRPr="00026B25">
              <w:t>s</w:t>
            </w:r>
            <w:r w:rsidRPr="00026B25">
              <w:tab/>
            </w:r>
          </w:p>
        </w:tc>
        <w:tc>
          <w:tcPr>
            <w:tcW w:w="1440" w:type="dxa"/>
          </w:tcPr>
          <w:p w14:paraId="78E36A0C" w14:textId="77777777" w:rsidR="00CC45AA" w:rsidRPr="00026B25" w:rsidRDefault="00CC45AA" w:rsidP="00815F2D">
            <w:pPr>
              <w:spacing w:before="120"/>
            </w:pPr>
          </w:p>
        </w:tc>
        <w:tc>
          <w:tcPr>
            <w:tcW w:w="1350" w:type="dxa"/>
          </w:tcPr>
          <w:p w14:paraId="47683EC0" w14:textId="77777777" w:rsidR="00CC45AA" w:rsidRPr="00026B25" w:rsidRDefault="00CC45AA" w:rsidP="00815F2D">
            <w:pPr>
              <w:spacing w:before="120"/>
            </w:pPr>
          </w:p>
        </w:tc>
      </w:tr>
      <w:tr w:rsidR="00CC45AA" w:rsidRPr="00026B25" w14:paraId="5C382AEE" w14:textId="77777777" w:rsidTr="00815F2D">
        <w:trPr>
          <w:jc w:val="center"/>
        </w:trPr>
        <w:tc>
          <w:tcPr>
            <w:tcW w:w="6030" w:type="dxa"/>
          </w:tcPr>
          <w:p w14:paraId="72214501" w14:textId="77777777" w:rsidR="00CC45AA" w:rsidRPr="00026B25" w:rsidRDefault="00CC45AA" w:rsidP="00815F2D">
            <w:pPr>
              <w:tabs>
                <w:tab w:val="left" w:leader="dot" w:pos="5400"/>
              </w:tabs>
              <w:spacing w:before="120"/>
            </w:pPr>
            <w:r>
              <w:t>Pièce jointe</w:t>
            </w:r>
            <w:r w:rsidRPr="00026B25">
              <w:t xml:space="preserve"> 4</w:t>
            </w:r>
            <w:r>
              <w:t> :</w:t>
            </w:r>
            <w:r w:rsidRPr="00026B25">
              <w:t xml:space="preserve"> </w:t>
            </w:r>
            <w:r>
              <w:t xml:space="preserve">Propriété </w:t>
            </w:r>
            <w:r w:rsidRPr="00026B25">
              <w:t>Intellectu</w:t>
            </w:r>
            <w:r>
              <w:t>elle</w:t>
            </w:r>
            <w:r w:rsidRPr="00026B25">
              <w:tab/>
            </w:r>
          </w:p>
        </w:tc>
        <w:tc>
          <w:tcPr>
            <w:tcW w:w="1440" w:type="dxa"/>
          </w:tcPr>
          <w:p w14:paraId="016129A2" w14:textId="77777777" w:rsidR="00CC45AA" w:rsidRPr="00026B25" w:rsidRDefault="00CC45AA" w:rsidP="00815F2D">
            <w:pPr>
              <w:spacing w:before="120"/>
            </w:pPr>
          </w:p>
        </w:tc>
        <w:tc>
          <w:tcPr>
            <w:tcW w:w="1350" w:type="dxa"/>
          </w:tcPr>
          <w:p w14:paraId="0786DF7B" w14:textId="77777777" w:rsidR="00CC45AA" w:rsidRPr="00026B25" w:rsidRDefault="00CC45AA" w:rsidP="00815F2D">
            <w:pPr>
              <w:spacing w:before="120"/>
            </w:pPr>
          </w:p>
        </w:tc>
      </w:tr>
      <w:tr w:rsidR="00CC45AA" w:rsidRPr="00630BD2" w14:paraId="0289F766" w14:textId="77777777" w:rsidTr="00815F2D">
        <w:trPr>
          <w:jc w:val="center"/>
        </w:trPr>
        <w:tc>
          <w:tcPr>
            <w:tcW w:w="6030" w:type="dxa"/>
          </w:tcPr>
          <w:p w14:paraId="71D3C91B" w14:textId="18678B65" w:rsidR="00CC45AA" w:rsidRPr="00031D62" w:rsidRDefault="00CC45AA" w:rsidP="00815F2D">
            <w:pPr>
              <w:tabs>
                <w:tab w:val="left" w:leader="dot" w:pos="5400"/>
              </w:tabs>
              <w:spacing w:before="120"/>
            </w:pPr>
            <w:r>
              <w:t>Pièce jointe</w:t>
            </w:r>
            <w:r w:rsidRPr="00630BD2">
              <w:t xml:space="preserve"> 5</w:t>
            </w:r>
            <w:r>
              <w:t> :</w:t>
            </w:r>
            <w:r w:rsidRPr="00630BD2">
              <w:t xml:space="preserve"> Conformité du Système d’Information avec le </w:t>
            </w:r>
            <w:r w:rsidR="00BB390F">
              <w:t>DDP</w:t>
            </w:r>
            <w:r w:rsidRPr="00031D62">
              <w:tab/>
            </w:r>
          </w:p>
        </w:tc>
        <w:tc>
          <w:tcPr>
            <w:tcW w:w="1440" w:type="dxa"/>
          </w:tcPr>
          <w:p w14:paraId="64D714D5" w14:textId="77777777" w:rsidR="00CC45AA" w:rsidRPr="00031D62" w:rsidRDefault="00CC45AA" w:rsidP="00815F2D">
            <w:pPr>
              <w:spacing w:before="120"/>
            </w:pPr>
          </w:p>
        </w:tc>
        <w:tc>
          <w:tcPr>
            <w:tcW w:w="1350" w:type="dxa"/>
          </w:tcPr>
          <w:p w14:paraId="2A470B51" w14:textId="77777777" w:rsidR="00CC45AA" w:rsidRPr="00031D62" w:rsidRDefault="00CC45AA" w:rsidP="00815F2D">
            <w:pPr>
              <w:spacing w:before="120"/>
            </w:pPr>
          </w:p>
        </w:tc>
      </w:tr>
      <w:tr w:rsidR="00CC45AA" w:rsidRPr="00630BD2" w14:paraId="1C297EF5" w14:textId="77777777" w:rsidTr="00815F2D">
        <w:trPr>
          <w:jc w:val="center"/>
        </w:trPr>
        <w:tc>
          <w:tcPr>
            <w:tcW w:w="6030" w:type="dxa"/>
          </w:tcPr>
          <w:p w14:paraId="01E4B6C9" w14:textId="77777777" w:rsidR="00CC45AA" w:rsidRDefault="00CC45AA" w:rsidP="00815F2D">
            <w:pPr>
              <w:tabs>
                <w:tab w:val="left" w:leader="dot" w:pos="5400"/>
              </w:tabs>
              <w:spacing w:before="120"/>
              <w:rPr>
                <w:i/>
                <w:iCs/>
              </w:rPr>
            </w:pPr>
            <w:r>
              <w:rPr>
                <w:i/>
                <w:iCs/>
              </w:rPr>
              <w:t>[Inclure si une mise à jour est nécessaire/exigée :</w:t>
            </w:r>
          </w:p>
          <w:p w14:paraId="3E44EF60" w14:textId="053B9682" w:rsidR="00CC45AA" w:rsidRPr="00154AFE" w:rsidRDefault="00CC45AA" w:rsidP="00815F2D">
            <w:pPr>
              <w:tabs>
                <w:tab w:val="left" w:leader="dot" w:pos="5400"/>
              </w:tabs>
              <w:spacing w:before="120"/>
              <w:rPr>
                <w:i/>
                <w:iCs/>
              </w:rPr>
            </w:pPr>
            <w:r>
              <w:rPr>
                <w:i/>
                <w:iCs/>
              </w:rPr>
              <w:t xml:space="preserve">Annexe 6 : </w:t>
            </w:r>
            <w:r w:rsidR="00BB390F">
              <w:rPr>
                <w:i/>
                <w:iCs/>
              </w:rPr>
              <w:t>M</w:t>
            </w:r>
            <w:r>
              <w:rPr>
                <w:i/>
                <w:iCs/>
              </w:rPr>
              <w:t>éthode, stratégies de gestion et plans de mise en œuvre ainsi que les innovations pour gérer les risques de cybersécurité.]</w:t>
            </w:r>
          </w:p>
        </w:tc>
        <w:tc>
          <w:tcPr>
            <w:tcW w:w="1440" w:type="dxa"/>
          </w:tcPr>
          <w:p w14:paraId="75A002BE" w14:textId="77777777" w:rsidR="00CC45AA" w:rsidRPr="00031D62" w:rsidRDefault="00CC45AA" w:rsidP="00815F2D">
            <w:pPr>
              <w:spacing w:before="120"/>
            </w:pPr>
          </w:p>
        </w:tc>
        <w:tc>
          <w:tcPr>
            <w:tcW w:w="1350" w:type="dxa"/>
          </w:tcPr>
          <w:p w14:paraId="16963986" w14:textId="77777777" w:rsidR="00CC45AA" w:rsidRPr="00031D62" w:rsidRDefault="00CC45AA" w:rsidP="00815F2D">
            <w:pPr>
              <w:spacing w:before="120"/>
            </w:pPr>
          </w:p>
        </w:tc>
      </w:tr>
      <w:tr w:rsidR="00CC45AA" w:rsidRPr="00630BD2" w14:paraId="67A5A514" w14:textId="77777777" w:rsidTr="00815F2D">
        <w:trPr>
          <w:jc w:val="center"/>
        </w:trPr>
        <w:tc>
          <w:tcPr>
            <w:tcW w:w="6030" w:type="dxa"/>
          </w:tcPr>
          <w:p w14:paraId="7EF83619" w14:textId="77777777" w:rsidR="00CC45AA" w:rsidRDefault="00CC45AA" w:rsidP="00815F2D">
            <w:pPr>
              <w:tabs>
                <w:tab w:val="left" w:leader="dot" w:pos="5400"/>
              </w:tabs>
              <w:spacing w:before="120"/>
            </w:pPr>
            <w:r w:rsidRPr="008F2DFA">
              <w:tab/>
            </w:r>
          </w:p>
        </w:tc>
        <w:tc>
          <w:tcPr>
            <w:tcW w:w="1440" w:type="dxa"/>
          </w:tcPr>
          <w:p w14:paraId="134046A9" w14:textId="77777777" w:rsidR="00CC45AA" w:rsidRPr="00031D62" w:rsidRDefault="00CC45AA" w:rsidP="00815F2D">
            <w:pPr>
              <w:spacing w:before="120"/>
            </w:pPr>
          </w:p>
        </w:tc>
        <w:tc>
          <w:tcPr>
            <w:tcW w:w="1350" w:type="dxa"/>
          </w:tcPr>
          <w:p w14:paraId="23E37253" w14:textId="77777777" w:rsidR="00CC45AA" w:rsidRPr="00031D62" w:rsidRDefault="00CC45AA" w:rsidP="00815F2D">
            <w:pPr>
              <w:spacing w:before="120"/>
            </w:pPr>
          </w:p>
        </w:tc>
      </w:tr>
    </w:tbl>
    <w:p w14:paraId="49020E7C" w14:textId="1E40E187" w:rsidR="00D35C31" w:rsidRDefault="00283058" w:rsidP="005A0ECB">
      <w:pPr>
        <w:jc w:val="center"/>
        <w:rPr>
          <w:sz w:val="22"/>
        </w:rPr>
      </w:pPr>
      <w:r w:rsidRPr="00807862" w:rsidDel="00283058">
        <w:rPr>
          <w:b/>
          <w:sz w:val="28"/>
          <w:lang w:eastAsia="en-US"/>
        </w:rPr>
        <w:t xml:space="preserve"> </w:t>
      </w:r>
    </w:p>
    <w:p w14:paraId="7D8EC674" w14:textId="77777777" w:rsidR="00BB390F" w:rsidRDefault="00BB390F" w:rsidP="00FA538F">
      <w:pPr>
        <w:pStyle w:val="Style10"/>
        <w:jc w:val="left"/>
        <w:sectPr w:rsidR="00BB390F" w:rsidSect="006A1808">
          <w:headerReference w:type="even" r:id="rId51"/>
          <w:headerReference w:type="default" r:id="rId52"/>
          <w:type w:val="oddPage"/>
          <w:pgSz w:w="12240" w:h="15840" w:code="1"/>
          <w:pgMar w:top="1440" w:right="1440" w:bottom="1440" w:left="1440" w:header="720" w:footer="720" w:gutter="0"/>
          <w:cols w:space="720"/>
          <w:docGrid w:linePitch="326"/>
        </w:sectPr>
      </w:pPr>
    </w:p>
    <w:p w14:paraId="08A5CA1F" w14:textId="7DC06A6C" w:rsidR="00BB390F" w:rsidRPr="000C000C" w:rsidRDefault="00122465" w:rsidP="00BB390F">
      <w:pPr>
        <w:pStyle w:val="S4H1"/>
      </w:pPr>
      <w:bookmarkStart w:id="400" w:name="_Toc139040210"/>
      <w:r>
        <w:lastRenderedPageBreak/>
        <w:t>3</w:t>
      </w:r>
      <w:r w:rsidR="00BB390F">
        <w:t xml:space="preserve">. </w:t>
      </w:r>
      <w:r w:rsidR="00B145FF">
        <w:tab/>
      </w:r>
      <w:r w:rsidR="00BB390F" w:rsidRPr="000C000C">
        <w:t>Bordereaux de Prix</w:t>
      </w:r>
      <w:bookmarkEnd w:id="400"/>
    </w:p>
    <w:p w14:paraId="5B47C65A" w14:textId="77777777" w:rsidR="00BB390F" w:rsidRPr="00807862" w:rsidRDefault="00BB390F" w:rsidP="00BB390F">
      <w:pPr>
        <w:pStyle w:val="Titre2"/>
        <w:keepNext w:val="0"/>
        <w:pBdr>
          <w:bottom w:val="single" w:sz="24" w:space="3" w:color="C0C0C0"/>
        </w:pBdr>
        <w:tabs>
          <w:tab w:val="clear" w:pos="1350"/>
        </w:tabs>
        <w:suppressAutoHyphens/>
        <w:jc w:val="center"/>
        <w:rPr>
          <w:sz w:val="28"/>
          <w:lang w:eastAsia="en-US"/>
        </w:rPr>
      </w:pPr>
      <w:r w:rsidRPr="00807862">
        <w:rPr>
          <w:sz w:val="28"/>
          <w:lang w:eastAsia="en-US"/>
        </w:rPr>
        <w:t xml:space="preserve">Notes aux Proposants sur l’utilisation des Bordereaux de </w:t>
      </w:r>
      <w:r>
        <w:rPr>
          <w:sz w:val="28"/>
          <w:lang w:eastAsia="en-US"/>
        </w:rPr>
        <w:t>P</w:t>
      </w:r>
      <w:r w:rsidRPr="00807862">
        <w:rPr>
          <w:sz w:val="28"/>
          <w:lang w:eastAsia="en-US"/>
        </w:rPr>
        <w:t>rix</w:t>
      </w:r>
    </w:p>
    <w:p w14:paraId="6B914249" w14:textId="77777777" w:rsidR="00BB390F" w:rsidRPr="006A04FA" w:rsidRDefault="00BB390F" w:rsidP="00BB390F">
      <w:pPr>
        <w:rPr>
          <w:b/>
          <w:bCs/>
          <w:szCs w:val="24"/>
        </w:rPr>
      </w:pPr>
      <w:r w:rsidRPr="006A04FA">
        <w:rPr>
          <w:b/>
          <w:bCs/>
          <w:szCs w:val="24"/>
        </w:rPr>
        <w:t>Généralités</w:t>
      </w:r>
    </w:p>
    <w:p w14:paraId="3EA8D152" w14:textId="77777777" w:rsidR="00BB390F" w:rsidRPr="006A04FA" w:rsidRDefault="00BB390F" w:rsidP="00BB390F">
      <w:pPr>
        <w:ind w:left="540" w:hanging="540"/>
        <w:rPr>
          <w:szCs w:val="24"/>
        </w:rPr>
      </w:pPr>
      <w:r w:rsidRPr="006A04FA">
        <w:rPr>
          <w:szCs w:val="24"/>
        </w:rPr>
        <w:t>1.</w:t>
      </w:r>
      <w:r w:rsidRPr="006A04FA">
        <w:rPr>
          <w:szCs w:val="24"/>
        </w:rPr>
        <w:tab/>
        <w:t xml:space="preserve">Les </w:t>
      </w:r>
      <w:r>
        <w:rPr>
          <w:szCs w:val="24"/>
        </w:rPr>
        <w:t>Bordereaux de Prix</w:t>
      </w:r>
      <w:r w:rsidRPr="006A04FA">
        <w:rPr>
          <w:szCs w:val="24"/>
        </w:rPr>
        <w:t xml:space="preserve"> se composent des </w:t>
      </w:r>
      <w:r>
        <w:rPr>
          <w:szCs w:val="24"/>
        </w:rPr>
        <w:t>T</w:t>
      </w:r>
      <w:r w:rsidRPr="006A04FA">
        <w:rPr>
          <w:szCs w:val="24"/>
        </w:rPr>
        <w:t xml:space="preserve">ableaux </w:t>
      </w:r>
      <w:r>
        <w:rPr>
          <w:szCs w:val="24"/>
        </w:rPr>
        <w:t xml:space="preserve">distincts </w:t>
      </w:r>
      <w:r w:rsidRPr="006A04FA">
        <w:rPr>
          <w:szCs w:val="24"/>
        </w:rPr>
        <w:t>suivants</w:t>
      </w:r>
      <w:r>
        <w:rPr>
          <w:szCs w:val="24"/>
        </w:rPr>
        <w:t> :</w:t>
      </w:r>
    </w:p>
    <w:p w14:paraId="6D7318B8" w14:textId="77777777" w:rsidR="00BB390F" w:rsidRPr="006A04FA" w:rsidRDefault="00BB390F" w:rsidP="00BB390F">
      <w:pPr>
        <w:ind w:left="1260" w:hanging="720"/>
        <w:rPr>
          <w:szCs w:val="24"/>
        </w:rPr>
      </w:pPr>
      <w:r>
        <w:rPr>
          <w:szCs w:val="24"/>
        </w:rPr>
        <w:t>3.1</w:t>
      </w:r>
      <w:r w:rsidRPr="006A04FA">
        <w:rPr>
          <w:szCs w:val="24"/>
        </w:rPr>
        <w:tab/>
        <w:t xml:space="preserve">Tableau récapitulatif </w:t>
      </w:r>
      <w:r>
        <w:rPr>
          <w:szCs w:val="24"/>
        </w:rPr>
        <w:t xml:space="preserve">Général </w:t>
      </w:r>
      <w:r w:rsidRPr="006A04FA">
        <w:rPr>
          <w:szCs w:val="24"/>
        </w:rPr>
        <w:t xml:space="preserve">des </w:t>
      </w:r>
      <w:r>
        <w:rPr>
          <w:szCs w:val="24"/>
        </w:rPr>
        <w:t>C</w:t>
      </w:r>
      <w:r w:rsidRPr="006A04FA">
        <w:rPr>
          <w:szCs w:val="24"/>
        </w:rPr>
        <w:t xml:space="preserve">oûts </w:t>
      </w:r>
    </w:p>
    <w:p w14:paraId="73883431" w14:textId="77777777" w:rsidR="00BB390F" w:rsidRPr="006A04FA" w:rsidRDefault="00BB390F" w:rsidP="00BB390F">
      <w:pPr>
        <w:ind w:left="1260" w:hanging="720"/>
        <w:rPr>
          <w:szCs w:val="24"/>
        </w:rPr>
      </w:pPr>
      <w:r>
        <w:rPr>
          <w:szCs w:val="24"/>
        </w:rPr>
        <w:t>3.2</w:t>
      </w:r>
      <w:r w:rsidRPr="006A04FA">
        <w:rPr>
          <w:szCs w:val="24"/>
        </w:rPr>
        <w:tab/>
        <w:t xml:space="preserve">Tableau récapitulatif des </w:t>
      </w:r>
      <w:r>
        <w:rPr>
          <w:szCs w:val="24"/>
        </w:rPr>
        <w:t>C</w:t>
      </w:r>
      <w:r w:rsidRPr="006A04FA">
        <w:rPr>
          <w:szCs w:val="24"/>
        </w:rPr>
        <w:t xml:space="preserve">oûts de </w:t>
      </w:r>
      <w:r>
        <w:rPr>
          <w:szCs w:val="24"/>
        </w:rPr>
        <w:t>F</w:t>
      </w:r>
      <w:r w:rsidRPr="006A04FA">
        <w:rPr>
          <w:szCs w:val="24"/>
        </w:rPr>
        <w:t>ourniture et d’</w:t>
      </w:r>
      <w:r>
        <w:rPr>
          <w:szCs w:val="24"/>
        </w:rPr>
        <w:t>I</w:t>
      </w:r>
      <w:r w:rsidRPr="006A04FA">
        <w:rPr>
          <w:szCs w:val="24"/>
        </w:rPr>
        <w:t>nstallation</w:t>
      </w:r>
    </w:p>
    <w:p w14:paraId="4B4724A0" w14:textId="77777777" w:rsidR="00BB390F" w:rsidRPr="006A04FA" w:rsidRDefault="00BB390F" w:rsidP="00BB390F">
      <w:pPr>
        <w:ind w:left="1260" w:hanging="720"/>
        <w:rPr>
          <w:szCs w:val="24"/>
        </w:rPr>
      </w:pPr>
      <w:r>
        <w:rPr>
          <w:szCs w:val="24"/>
        </w:rPr>
        <w:t>3.3</w:t>
      </w:r>
      <w:r w:rsidRPr="006A04FA">
        <w:rPr>
          <w:szCs w:val="24"/>
        </w:rPr>
        <w:tab/>
        <w:t xml:space="preserve">Tableau récapitulatif des </w:t>
      </w:r>
      <w:r>
        <w:rPr>
          <w:szCs w:val="24"/>
        </w:rPr>
        <w:t>C</w:t>
      </w:r>
      <w:r w:rsidRPr="006A04FA">
        <w:rPr>
          <w:szCs w:val="24"/>
        </w:rPr>
        <w:t xml:space="preserve">oûts </w:t>
      </w:r>
      <w:r>
        <w:rPr>
          <w:szCs w:val="24"/>
        </w:rPr>
        <w:t>R</w:t>
      </w:r>
      <w:r w:rsidRPr="006A04FA">
        <w:rPr>
          <w:szCs w:val="24"/>
        </w:rPr>
        <w:t>écurrents</w:t>
      </w:r>
    </w:p>
    <w:p w14:paraId="0354EC77" w14:textId="77777777" w:rsidR="00BB390F" w:rsidRPr="006A04FA" w:rsidRDefault="00BB390F" w:rsidP="00BB390F">
      <w:pPr>
        <w:ind w:left="1260" w:hanging="720"/>
        <w:rPr>
          <w:szCs w:val="24"/>
        </w:rPr>
      </w:pPr>
      <w:r>
        <w:rPr>
          <w:szCs w:val="24"/>
        </w:rPr>
        <w:t>3.4</w:t>
      </w:r>
      <w:r w:rsidRPr="006A04FA">
        <w:rPr>
          <w:szCs w:val="24"/>
        </w:rPr>
        <w:tab/>
        <w:t xml:space="preserve">Tableau(x) </w:t>
      </w:r>
      <w:r>
        <w:rPr>
          <w:szCs w:val="24"/>
        </w:rPr>
        <w:t xml:space="preserve">détaillé(s) </w:t>
      </w:r>
      <w:r w:rsidRPr="006A04FA">
        <w:rPr>
          <w:szCs w:val="24"/>
        </w:rPr>
        <w:t xml:space="preserve">des </w:t>
      </w:r>
      <w:r>
        <w:rPr>
          <w:szCs w:val="24"/>
        </w:rPr>
        <w:t>C</w:t>
      </w:r>
      <w:r w:rsidRPr="006A04FA">
        <w:rPr>
          <w:szCs w:val="24"/>
        </w:rPr>
        <w:t xml:space="preserve">oûts de </w:t>
      </w:r>
      <w:r>
        <w:rPr>
          <w:szCs w:val="24"/>
        </w:rPr>
        <w:t>Fourniture</w:t>
      </w:r>
      <w:r w:rsidRPr="006A04FA">
        <w:rPr>
          <w:szCs w:val="24"/>
        </w:rPr>
        <w:t xml:space="preserve"> et d’</w:t>
      </w:r>
      <w:r>
        <w:rPr>
          <w:szCs w:val="24"/>
        </w:rPr>
        <w:t>I</w:t>
      </w:r>
      <w:r w:rsidRPr="006A04FA">
        <w:rPr>
          <w:szCs w:val="24"/>
        </w:rPr>
        <w:t>nstallation</w:t>
      </w:r>
    </w:p>
    <w:p w14:paraId="6C0038A4" w14:textId="77777777" w:rsidR="00BB390F" w:rsidRPr="006A04FA" w:rsidRDefault="00BB390F" w:rsidP="00BB390F">
      <w:pPr>
        <w:ind w:left="1260" w:hanging="720"/>
        <w:rPr>
          <w:szCs w:val="24"/>
        </w:rPr>
      </w:pPr>
      <w:r>
        <w:rPr>
          <w:szCs w:val="24"/>
        </w:rPr>
        <w:t>3.5</w:t>
      </w:r>
      <w:r w:rsidRPr="006A04FA">
        <w:rPr>
          <w:szCs w:val="24"/>
        </w:rPr>
        <w:tab/>
        <w:t xml:space="preserve">Tableau(x) </w:t>
      </w:r>
      <w:r>
        <w:rPr>
          <w:szCs w:val="24"/>
        </w:rPr>
        <w:t xml:space="preserve">détaillé(s) </w:t>
      </w:r>
      <w:r w:rsidRPr="006A04FA">
        <w:rPr>
          <w:szCs w:val="24"/>
        </w:rPr>
        <w:t xml:space="preserve">des </w:t>
      </w:r>
      <w:r>
        <w:rPr>
          <w:szCs w:val="24"/>
        </w:rPr>
        <w:t>C</w:t>
      </w:r>
      <w:r w:rsidRPr="006A04FA">
        <w:rPr>
          <w:szCs w:val="24"/>
        </w:rPr>
        <w:t xml:space="preserve">oûts </w:t>
      </w:r>
      <w:r>
        <w:rPr>
          <w:szCs w:val="24"/>
        </w:rPr>
        <w:t>R</w:t>
      </w:r>
      <w:r w:rsidRPr="006A04FA">
        <w:rPr>
          <w:szCs w:val="24"/>
        </w:rPr>
        <w:t>écurrents</w:t>
      </w:r>
    </w:p>
    <w:p w14:paraId="5F89DA3F" w14:textId="77777777" w:rsidR="00BB390F" w:rsidRPr="006A04FA" w:rsidRDefault="00BB390F" w:rsidP="00BB390F">
      <w:pPr>
        <w:ind w:left="1260" w:hanging="720"/>
        <w:rPr>
          <w:rStyle w:val="PreparersOption"/>
          <w:b w:val="0"/>
          <w:szCs w:val="24"/>
        </w:rPr>
      </w:pPr>
      <w:r>
        <w:rPr>
          <w:szCs w:val="24"/>
        </w:rPr>
        <w:t>3.6</w:t>
      </w:r>
      <w:r>
        <w:rPr>
          <w:szCs w:val="24"/>
        </w:rPr>
        <w:tab/>
      </w:r>
      <w:r w:rsidRPr="006A04FA">
        <w:rPr>
          <w:szCs w:val="24"/>
        </w:rPr>
        <w:t xml:space="preserve">Tableau des </w:t>
      </w:r>
      <w:r>
        <w:rPr>
          <w:szCs w:val="24"/>
        </w:rPr>
        <w:t>C</w:t>
      </w:r>
      <w:r w:rsidRPr="006A04FA">
        <w:rPr>
          <w:szCs w:val="24"/>
        </w:rPr>
        <w:t>odes des pays d’origine</w:t>
      </w:r>
      <w:r w:rsidRPr="006A04FA">
        <w:rPr>
          <w:rStyle w:val="PreparersOption"/>
          <w:b w:val="0"/>
          <w:szCs w:val="24"/>
        </w:rPr>
        <w:t xml:space="preserve"> </w:t>
      </w:r>
    </w:p>
    <w:p w14:paraId="46869E98" w14:textId="77777777" w:rsidR="00BB390F" w:rsidRPr="006A04FA" w:rsidRDefault="00BB390F" w:rsidP="00BB390F">
      <w:pPr>
        <w:ind w:left="540"/>
        <w:rPr>
          <w:rStyle w:val="PreparersOption"/>
          <w:szCs w:val="24"/>
        </w:rPr>
      </w:pPr>
      <w:r>
        <w:rPr>
          <w:rStyle w:val="PreparersOption"/>
          <w:b w:val="0"/>
          <w:szCs w:val="24"/>
        </w:rPr>
        <w:t>[</w:t>
      </w:r>
      <w:r w:rsidRPr="006A04FA">
        <w:rPr>
          <w:rStyle w:val="PreparersOption"/>
          <w:b w:val="0"/>
          <w:szCs w:val="24"/>
        </w:rPr>
        <w:t>insérer</w:t>
      </w:r>
      <w:r>
        <w:rPr>
          <w:rStyle w:val="PreparersOption"/>
          <w:b w:val="0"/>
          <w:szCs w:val="24"/>
        </w:rPr>
        <w:t> :</w:t>
      </w:r>
      <w:r w:rsidRPr="006A04FA">
        <w:rPr>
          <w:rStyle w:val="PreparersOption"/>
          <w:b w:val="0"/>
          <w:szCs w:val="24"/>
        </w:rPr>
        <w:t xml:space="preserve"> </w:t>
      </w:r>
      <w:r w:rsidRPr="00734BA6">
        <w:rPr>
          <w:rStyle w:val="PreparersOption"/>
          <w:bCs w:val="0"/>
          <w:szCs w:val="24"/>
        </w:rPr>
        <w:t>tou</w:t>
      </w:r>
      <w:r>
        <w:rPr>
          <w:rStyle w:val="PreparersOption"/>
          <w:bCs w:val="0"/>
          <w:szCs w:val="24"/>
        </w:rPr>
        <w:t>s</w:t>
      </w:r>
      <w:r w:rsidRPr="00734BA6">
        <w:rPr>
          <w:rStyle w:val="PreparersOption"/>
          <w:bCs w:val="0"/>
          <w:szCs w:val="24"/>
        </w:rPr>
        <w:t xml:space="preserve"> </w:t>
      </w:r>
      <w:r w:rsidRPr="006A04FA">
        <w:rPr>
          <w:rStyle w:val="PreparersOption"/>
          <w:bCs w:val="0"/>
          <w:szCs w:val="24"/>
        </w:rPr>
        <w:t>autre</w:t>
      </w:r>
      <w:r>
        <w:rPr>
          <w:rStyle w:val="PreparersOption"/>
          <w:bCs w:val="0"/>
          <w:szCs w:val="24"/>
        </w:rPr>
        <w:t>s</w:t>
      </w:r>
      <w:r w:rsidRPr="006A04FA">
        <w:rPr>
          <w:rStyle w:val="PreparersOption"/>
          <w:bCs w:val="0"/>
          <w:szCs w:val="24"/>
        </w:rPr>
        <w:t xml:space="preserve"> </w:t>
      </w:r>
      <w:r>
        <w:rPr>
          <w:rStyle w:val="PreparersOption"/>
          <w:bCs w:val="0"/>
          <w:szCs w:val="24"/>
        </w:rPr>
        <w:t>B</w:t>
      </w:r>
      <w:r w:rsidRPr="006A04FA">
        <w:rPr>
          <w:rStyle w:val="PreparersOption"/>
          <w:bCs w:val="0"/>
          <w:szCs w:val="24"/>
        </w:rPr>
        <w:t>ordereau</w:t>
      </w:r>
      <w:r>
        <w:rPr>
          <w:rStyle w:val="PreparersOption"/>
          <w:bCs w:val="0"/>
          <w:szCs w:val="24"/>
        </w:rPr>
        <w:t>x</w:t>
      </w:r>
      <w:r w:rsidRPr="006A04FA">
        <w:rPr>
          <w:rStyle w:val="PreparersOption"/>
          <w:bCs w:val="0"/>
          <w:szCs w:val="24"/>
        </w:rPr>
        <w:t xml:space="preserve"> approprié</w:t>
      </w:r>
      <w:r>
        <w:rPr>
          <w:rStyle w:val="PreparersOption"/>
          <w:bCs w:val="0"/>
          <w:szCs w:val="24"/>
        </w:rPr>
        <w:t>s</w:t>
      </w:r>
      <w:r w:rsidRPr="006A04FA">
        <w:rPr>
          <w:rStyle w:val="PreparersOption"/>
          <w:b w:val="0"/>
          <w:szCs w:val="24"/>
        </w:rPr>
        <w:t>]</w:t>
      </w:r>
    </w:p>
    <w:p w14:paraId="357F02CA" w14:textId="77777777" w:rsidR="00BB390F" w:rsidRPr="006A04FA" w:rsidRDefault="00BB390F" w:rsidP="00BB390F">
      <w:pPr>
        <w:numPr>
          <w:ilvl w:val="0"/>
          <w:numId w:val="18"/>
        </w:numPr>
        <w:tabs>
          <w:tab w:val="clear" w:pos="720"/>
          <w:tab w:val="num" w:pos="540"/>
        </w:tabs>
        <w:suppressAutoHyphens/>
        <w:ind w:left="547" w:hanging="547"/>
        <w:rPr>
          <w:szCs w:val="24"/>
        </w:rPr>
      </w:pPr>
      <w:r w:rsidRPr="006A04FA">
        <w:rPr>
          <w:szCs w:val="24"/>
        </w:rPr>
        <w:t xml:space="preserve">De façon générale, les </w:t>
      </w:r>
      <w:r>
        <w:rPr>
          <w:szCs w:val="24"/>
        </w:rPr>
        <w:t>B</w:t>
      </w:r>
      <w:r w:rsidRPr="006A04FA">
        <w:rPr>
          <w:szCs w:val="24"/>
        </w:rPr>
        <w:t xml:space="preserve">ordereaux ne donnent pas une description complète des technologies de l’information dont il s’agit d’assurer la fourniture, l’installation et la </w:t>
      </w:r>
      <w:r>
        <w:rPr>
          <w:szCs w:val="24"/>
        </w:rPr>
        <w:t>Réception Opérationnelle</w:t>
      </w:r>
      <w:r w:rsidRPr="006A04FA">
        <w:rPr>
          <w:szCs w:val="24"/>
        </w:rPr>
        <w:t xml:space="preserve">, ou des Services qu’il s’agit de fournir pour chaque élément. Mais les </w:t>
      </w:r>
      <w:r>
        <w:rPr>
          <w:szCs w:val="24"/>
        </w:rPr>
        <w:t>Proposant</w:t>
      </w:r>
      <w:r w:rsidRPr="006A04FA">
        <w:rPr>
          <w:szCs w:val="24"/>
        </w:rPr>
        <w:t xml:space="preserve">s, avant de fournir leurs tarifs et leurs prix, seront réputés avoir lu les Spécifications techniques et autres sections du présent </w:t>
      </w:r>
      <w:r>
        <w:rPr>
          <w:szCs w:val="24"/>
        </w:rPr>
        <w:t>Dossier de Demande de Propositions</w:t>
      </w:r>
      <w:r w:rsidRPr="006A04FA">
        <w:rPr>
          <w:szCs w:val="24"/>
        </w:rPr>
        <w:t xml:space="preserve"> pour comprendre toute l’étendue des exigences de chaque élément. Les tarifs et prix indiqués seront réputés couvrir intégralement les besoins définis par ces Spécifications techniques, et englober les frais généraux et bénéfices. </w:t>
      </w:r>
    </w:p>
    <w:p w14:paraId="649AC37E" w14:textId="77777777" w:rsidR="00BB390F" w:rsidRPr="006A04FA" w:rsidRDefault="00BB390F" w:rsidP="00BB390F">
      <w:pPr>
        <w:numPr>
          <w:ilvl w:val="0"/>
          <w:numId w:val="18"/>
        </w:numPr>
        <w:tabs>
          <w:tab w:val="clear" w:pos="720"/>
          <w:tab w:val="num" w:pos="540"/>
        </w:tabs>
        <w:suppressAutoHyphens/>
        <w:ind w:left="547" w:hanging="547"/>
        <w:rPr>
          <w:szCs w:val="24"/>
        </w:rPr>
      </w:pPr>
      <w:r w:rsidRPr="006A04FA">
        <w:rPr>
          <w:szCs w:val="24"/>
        </w:rPr>
        <w:t xml:space="preserve">Si les </w:t>
      </w:r>
      <w:r>
        <w:rPr>
          <w:szCs w:val="24"/>
        </w:rPr>
        <w:t>Proposant</w:t>
      </w:r>
      <w:r w:rsidRPr="006A04FA">
        <w:rPr>
          <w:szCs w:val="24"/>
        </w:rPr>
        <w:t xml:space="preserve">s ont un doute sur l’étendue d’un élément, ils devront, conformément aux Instructions aux </w:t>
      </w:r>
      <w:r>
        <w:rPr>
          <w:szCs w:val="24"/>
        </w:rPr>
        <w:t>Proposant</w:t>
      </w:r>
      <w:r w:rsidRPr="006A04FA">
        <w:rPr>
          <w:szCs w:val="24"/>
        </w:rPr>
        <w:t xml:space="preserve">s figurant dans le </w:t>
      </w:r>
      <w:r>
        <w:rPr>
          <w:szCs w:val="24"/>
        </w:rPr>
        <w:t>Dossier de Demande de Propositions</w:t>
      </w:r>
      <w:r w:rsidRPr="006A04FA">
        <w:rPr>
          <w:szCs w:val="24"/>
        </w:rPr>
        <w:t xml:space="preserve">, demander des éclaircissements avant de soumettre leur </w:t>
      </w:r>
      <w:r>
        <w:rPr>
          <w:szCs w:val="24"/>
        </w:rPr>
        <w:t>proposition</w:t>
      </w:r>
      <w:r w:rsidRPr="006A04FA">
        <w:rPr>
          <w:szCs w:val="24"/>
        </w:rPr>
        <w:t>.</w:t>
      </w:r>
    </w:p>
    <w:p w14:paraId="204A96E3" w14:textId="77777777" w:rsidR="00BB390F" w:rsidRPr="006A04FA" w:rsidRDefault="00BB390F" w:rsidP="00BB390F">
      <w:pPr>
        <w:keepNext/>
        <w:keepLines/>
        <w:spacing w:after="240"/>
        <w:ind w:left="547" w:hanging="547"/>
        <w:rPr>
          <w:b/>
          <w:bCs/>
          <w:szCs w:val="24"/>
        </w:rPr>
      </w:pPr>
      <w:r w:rsidRPr="006A04FA">
        <w:rPr>
          <w:b/>
          <w:bCs/>
          <w:szCs w:val="24"/>
        </w:rPr>
        <w:t>Prix</w:t>
      </w:r>
    </w:p>
    <w:p w14:paraId="688B3B55" w14:textId="77777777" w:rsidR="00BB390F" w:rsidRPr="006A04FA" w:rsidRDefault="00BB390F" w:rsidP="00BB390F">
      <w:pPr>
        <w:keepNext/>
        <w:keepLines/>
        <w:ind w:left="547" w:hanging="547"/>
        <w:rPr>
          <w:szCs w:val="24"/>
        </w:rPr>
      </w:pPr>
      <w:r w:rsidRPr="006A04FA">
        <w:rPr>
          <w:szCs w:val="24"/>
        </w:rPr>
        <w:t>4.</w:t>
      </w:r>
      <w:r w:rsidRPr="006A04FA">
        <w:rPr>
          <w:szCs w:val="24"/>
        </w:rPr>
        <w:tab/>
        <w:t xml:space="preserve">Les prix doivent être indiqués à l’encre indélébile, et toute modification apportée en cas d’erreur ou pour une autre raison doit être paraphée par le </w:t>
      </w:r>
      <w:r>
        <w:rPr>
          <w:szCs w:val="24"/>
        </w:rPr>
        <w:t>Proposant</w:t>
      </w:r>
      <w:r w:rsidRPr="006A04FA">
        <w:rPr>
          <w:szCs w:val="24"/>
        </w:rPr>
        <w:t xml:space="preserve">. Ainsi qu’il est spécifié dans les Données particulières de </w:t>
      </w:r>
      <w:r>
        <w:rPr>
          <w:szCs w:val="24"/>
        </w:rPr>
        <w:t>à la Demande de Propositions</w:t>
      </w:r>
      <w:r w:rsidRPr="006A04FA">
        <w:rPr>
          <w:szCs w:val="24"/>
        </w:rPr>
        <w:t>, les prix doivent être fermes pour toute la durée du Marché.</w:t>
      </w:r>
    </w:p>
    <w:p w14:paraId="407026E9" w14:textId="77777777" w:rsidR="00BB390F" w:rsidRPr="006A04FA" w:rsidRDefault="00BB390F" w:rsidP="00BB390F">
      <w:pPr>
        <w:ind w:left="540" w:hanging="540"/>
        <w:rPr>
          <w:szCs w:val="24"/>
        </w:rPr>
      </w:pPr>
      <w:r w:rsidRPr="006A04FA">
        <w:rPr>
          <w:szCs w:val="24"/>
        </w:rPr>
        <w:t>5.</w:t>
      </w:r>
      <w:r w:rsidRPr="006A04FA">
        <w:rPr>
          <w:szCs w:val="24"/>
        </w:rPr>
        <w:tab/>
        <w:t xml:space="preserve">Les prix doivent être fournis sous la forme demandée et dans les monnaies spécifiées </w:t>
      </w:r>
      <w:r w:rsidRPr="00EB7812">
        <w:rPr>
          <w:szCs w:val="24"/>
        </w:rPr>
        <w:t xml:space="preserve">aux articles </w:t>
      </w:r>
      <w:r>
        <w:rPr>
          <w:szCs w:val="24"/>
        </w:rPr>
        <w:t>18.1 et 18.2</w:t>
      </w:r>
      <w:r w:rsidRPr="00EB7812">
        <w:rPr>
          <w:szCs w:val="24"/>
        </w:rPr>
        <w:t xml:space="preserve"> des IP</w:t>
      </w:r>
      <w:r w:rsidRPr="006A04FA">
        <w:rPr>
          <w:szCs w:val="24"/>
        </w:rPr>
        <w:t xml:space="preserve">. Ils doivent correspondre à des articles du niveau de qualité et de performance défini dans les Spécifications techniques ou dans une autre section du </w:t>
      </w:r>
      <w:r>
        <w:rPr>
          <w:szCs w:val="24"/>
        </w:rPr>
        <w:t>Dossier de Demande de Propositions</w:t>
      </w:r>
      <w:r w:rsidRPr="006A04FA">
        <w:rPr>
          <w:szCs w:val="24"/>
        </w:rPr>
        <w:t>.</w:t>
      </w:r>
    </w:p>
    <w:p w14:paraId="29919C3A" w14:textId="77777777" w:rsidR="00BB390F" w:rsidRDefault="00BB390F" w:rsidP="00BB390F">
      <w:pPr>
        <w:ind w:left="547" w:hanging="547"/>
        <w:rPr>
          <w:szCs w:val="24"/>
          <w:lang w:eastAsia="en-US"/>
        </w:rPr>
      </w:pPr>
      <w:r>
        <w:rPr>
          <w:szCs w:val="24"/>
        </w:rPr>
        <w:t>6</w:t>
      </w:r>
      <w:r w:rsidRPr="006A04FA">
        <w:rPr>
          <w:szCs w:val="24"/>
        </w:rPr>
        <w:t>.</w:t>
      </w:r>
      <w:r w:rsidRPr="006A04FA">
        <w:rPr>
          <w:szCs w:val="24"/>
        </w:rPr>
        <w:tab/>
      </w:r>
      <w:r w:rsidRPr="001E30B2">
        <w:rPr>
          <w:szCs w:val="24"/>
          <w:lang w:eastAsia="en-US"/>
        </w:rPr>
        <w:t xml:space="preserve">Le </w:t>
      </w:r>
      <w:r>
        <w:rPr>
          <w:szCs w:val="24"/>
          <w:lang w:eastAsia="en-US"/>
        </w:rPr>
        <w:t>Proposant</w:t>
      </w:r>
      <w:r w:rsidRPr="001E30B2">
        <w:rPr>
          <w:szCs w:val="24"/>
          <w:lang w:eastAsia="en-US"/>
        </w:rPr>
        <w:t xml:space="preserve"> doit faire preuve d’un grand soin dans la préparation de ses calculs, car il n’est pas possible de corriger les erreurs une fois la date limite de </w:t>
      </w:r>
      <w:r>
        <w:rPr>
          <w:szCs w:val="24"/>
          <w:lang w:eastAsia="en-US"/>
        </w:rPr>
        <w:t>dépôt</w:t>
      </w:r>
      <w:r w:rsidRPr="001E30B2">
        <w:rPr>
          <w:szCs w:val="24"/>
          <w:lang w:eastAsia="en-US"/>
        </w:rPr>
        <w:t xml:space="preserve"> des </w:t>
      </w:r>
      <w:r>
        <w:rPr>
          <w:szCs w:val="24"/>
          <w:lang w:eastAsia="en-US"/>
        </w:rPr>
        <w:t>P</w:t>
      </w:r>
      <w:r w:rsidRPr="001E30B2">
        <w:rPr>
          <w:szCs w:val="24"/>
          <w:lang w:eastAsia="en-US"/>
        </w:rPr>
        <w:t xml:space="preserve">ropositions passée. Une seule erreur dans la spécification d’un prix unitaire peut donc modifier considérablement le prix total global de la </w:t>
      </w:r>
      <w:r>
        <w:rPr>
          <w:szCs w:val="24"/>
          <w:lang w:eastAsia="en-US"/>
        </w:rPr>
        <w:t>P</w:t>
      </w:r>
      <w:r w:rsidRPr="001E30B2">
        <w:rPr>
          <w:szCs w:val="24"/>
          <w:lang w:eastAsia="en-US"/>
        </w:rPr>
        <w:t xml:space="preserve">roposition d’un </w:t>
      </w:r>
      <w:r>
        <w:rPr>
          <w:szCs w:val="24"/>
          <w:lang w:eastAsia="en-US"/>
        </w:rPr>
        <w:t>P</w:t>
      </w:r>
      <w:r w:rsidRPr="001E30B2">
        <w:rPr>
          <w:szCs w:val="24"/>
          <w:lang w:eastAsia="en-US"/>
        </w:rPr>
        <w:t xml:space="preserve">roposant, rendre la </w:t>
      </w:r>
      <w:r>
        <w:rPr>
          <w:szCs w:val="24"/>
          <w:lang w:eastAsia="en-US"/>
        </w:rPr>
        <w:t>P</w:t>
      </w:r>
      <w:r w:rsidRPr="001E30B2">
        <w:rPr>
          <w:szCs w:val="24"/>
          <w:lang w:eastAsia="en-US"/>
        </w:rPr>
        <w:t>roposition non co</w:t>
      </w:r>
      <w:r>
        <w:rPr>
          <w:szCs w:val="24"/>
          <w:lang w:eastAsia="en-US"/>
        </w:rPr>
        <w:t>mptétitiv</w:t>
      </w:r>
      <w:r w:rsidRPr="001E30B2">
        <w:rPr>
          <w:szCs w:val="24"/>
          <w:lang w:eastAsia="en-US"/>
        </w:rPr>
        <w:t xml:space="preserve">e ou exposer le </w:t>
      </w:r>
      <w:r>
        <w:rPr>
          <w:szCs w:val="24"/>
          <w:lang w:eastAsia="en-US"/>
        </w:rPr>
        <w:t>P</w:t>
      </w:r>
      <w:r w:rsidRPr="001E30B2">
        <w:rPr>
          <w:szCs w:val="24"/>
          <w:lang w:eastAsia="en-US"/>
        </w:rPr>
        <w:t>roposant à une perte possible. L’Acheteur corrigera toute erreur arithmétique conformément aux dispositions de l’</w:t>
      </w:r>
      <w:r>
        <w:rPr>
          <w:szCs w:val="24"/>
          <w:lang w:eastAsia="en-US"/>
        </w:rPr>
        <w:t xml:space="preserve">article </w:t>
      </w:r>
      <w:r w:rsidRPr="001E30B2">
        <w:rPr>
          <w:szCs w:val="24"/>
          <w:lang w:eastAsia="en-US"/>
        </w:rPr>
        <w:t>32</w:t>
      </w:r>
      <w:r>
        <w:rPr>
          <w:szCs w:val="24"/>
          <w:lang w:eastAsia="en-US"/>
        </w:rPr>
        <w:t xml:space="preserve"> des IP</w:t>
      </w:r>
      <w:r w:rsidRPr="001E30B2">
        <w:rPr>
          <w:szCs w:val="24"/>
          <w:lang w:eastAsia="en-US"/>
        </w:rPr>
        <w:t xml:space="preserve">. </w:t>
      </w:r>
    </w:p>
    <w:p w14:paraId="52231FE8" w14:textId="77777777" w:rsidR="00BB390F" w:rsidRPr="001E30B2" w:rsidRDefault="00BB390F" w:rsidP="00BB390F">
      <w:pPr>
        <w:ind w:left="547" w:hanging="547"/>
        <w:rPr>
          <w:szCs w:val="24"/>
        </w:rPr>
      </w:pPr>
      <w:r>
        <w:rPr>
          <w:szCs w:val="24"/>
          <w:lang w:eastAsia="en-US"/>
        </w:rPr>
        <w:lastRenderedPageBreak/>
        <w:t>7.</w:t>
      </w:r>
      <w:r>
        <w:rPr>
          <w:szCs w:val="24"/>
          <w:lang w:eastAsia="en-US"/>
        </w:rPr>
        <w:tab/>
      </w:r>
      <w:r w:rsidRPr="001E30B2">
        <w:rPr>
          <w:szCs w:val="24"/>
          <w:lang w:eastAsia="en-US"/>
        </w:rPr>
        <w:t xml:space="preserve">Les paiements seront effectués au Fournisseur dans la ou les </w:t>
      </w:r>
      <w:r>
        <w:rPr>
          <w:szCs w:val="24"/>
          <w:lang w:eastAsia="en-US"/>
        </w:rPr>
        <w:t>monnaies</w:t>
      </w:r>
      <w:r w:rsidRPr="001E30B2">
        <w:rPr>
          <w:szCs w:val="24"/>
          <w:lang w:eastAsia="en-US"/>
        </w:rPr>
        <w:t xml:space="preserve"> indiquées </w:t>
      </w:r>
      <w:r>
        <w:rPr>
          <w:szCs w:val="24"/>
          <w:lang w:eastAsia="en-US"/>
        </w:rPr>
        <w:t>pour</w:t>
      </w:r>
      <w:r w:rsidRPr="001E30B2">
        <w:rPr>
          <w:szCs w:val="24"/>
          <w:lang w:eastAsia="en-US"/>
        </w:rPr>
        <w:t xml:space="preserve"> chaque article respectif. Comme spécifié dans l’</w:t>
      </w:r>
      <w:r>
        <w:rPr>
          <w:szCs w:val="24"/>
          <w:lang w:eastAsia="en-US"/>
        </w:rPr>
        <w:t xml:space="preserve">article </w:t>
      </w:r>
      <w:r w:rsidRPr="001E30B2">
        <w:rPr>
          <w:szCs w:val="24"/>
          <w:lang w:eastAsia="en-US"/>
        </w:rPr>
        <w:t>18.2</w:t>
      </w:r>
      <w:r>
        <w:rPr>
          <w:szCs w:val="24"/>
          <w:lang w:eastAsia="en-US"/>
        </w:rPr>
        <w:t xml:space="preserve"> des IP</w:t>
      </w:r>
      <w:r w:rsidRPr="001E30B2">
        <w:rPr>
          <w:szCs w:val="24"/>
          <w:lang w:eastAsia="en-US"/>
        </w:rPr>
        <w:t xml:space="preserve">, pas plus de trois </w:t>
      </w:r>
      <w:r>
        <w:rPr>
          <w:szCs w:val="24"/>
          <w:lang w:eastAsia="en-US"/>
        </w:rPr>
        <w:t xml:space="preserve">monnaies </w:t>
      </w:r>
      <w:r w:rsidRPr="001E30B2">
        <w:rPr>
          <w:szCs w:val="24"/>
          <w:lang w:eastAsia="en-US"/>
        </w:rPr>
        <w:t>étrangères peuvent être utilisées.</w:t>
      </w:r>
      <w:r w:rsidRPr="001E30B2">
        <w:rPr>
          <w:sz w:val="21"/>
          <w:szCs w:val="21"/>
          <w:lang w:eastAsia="en-US"/>
        </w:rPr>
        <w:t xml:space="preserve"> </w:t>
      </w:r>
    </w:p>
    <w:p w14:paraId="288BE205" w14:textId="77777777" w:rsidR="00BB390F" w:rsidRDefault="00BB390F" w:rsidP="00BB390F">
      <w:pPr>
        <w:ind w:left="540" w:hanging="540"/>
        <w:rPr>
          <w:sz w:val="22"/>
        </w:rPr>
        <w:sectPr w:rsidR="00BB390F" w:rsidSect="00BB390F">
          <w:footnotePr>
            <w:numRestart w:val="eachSect"/>
          </w:footnotePr>
          <w:endnotePr>
            <w:numRestart w:val="eachSect"/>
          </w:endnotePr>
          <w:pgSz w:w="12240" w:h="15840" w:code="1"/>
          <w:pgMar w:top="1800" w:right="1440" w:bottom="1152" w:left="1440" w:header="720" w:footer="432" w:gutter="0"/>
          <w:cols w:space="720"/>
          <w:formProt w:val="0"/>
          <w:titlePg/>
          <w:docGrid w:linePitch="272"/>
        </w:sectPr>
      </w:pPr>
    </w:p>
    <w:p w14:paraId="196AB262" w14:textId="77777777" w:rsidR="00BB390F" w:rsidRDefault="00BB390F" w:rsidP="00BB390F">
      <w:pPr>
        <w:spacing w:after="0"/>
        <w:jc w:val="left"/>
        <w:sectPr w:rsidR="00BB390F" w:rsidSect="001163B4">
          <w:headerReference w:type="even" r:id="rId53"/>
          <w:headerReference w:type="default" r:id="rId54"/>
          <w:footnotePr>
            <w:numRestart w:val="eachPage"/>
          </w:footnotePr>
          <w:endnotePr>
            <w:numFmt w:val="decimal"/>
          </w:endnotePr>
          <w:type w:val="continuous"/>
          <w:pgSz w:w="12240" w:h="15840" w:code="1"/>
          <w:pgMar w:top="1440" w:right="1440" w:bottom="1152" w:left="1440" w:header="720" w:footer="720" w:gutter="0"/>
          <w:cols w:space="720"/>
          <w:titlePg/>
        </w:sectPr>
      </w:pPr>
      <w:r>
        <w:br w:type="page"/>
      </w:r>
    </w:p>
    <w:p w14:paraId="2D4A27E7" w14:textId="77777777" w:rsidR="00BB390F" w:rsidRDefault="00BB390F" w:rsidP="00BB390F">
      <w:pPr>
        <w:spacing w:after="0"/>
        <w:jc w:val="left"/>
        <w:rPr>
          <w:b/>
          <w:sz w:val="36"/>
          <w:lang w:eastAsia="en-US"/>
        </w:rPr>
      </w:pPr>
    </w:p>
    <w:p w14:paraId="10E99BA4" w14:textId="77777777" w:rsidR="00BB390F" w:rsidRPr="005060A9" w:rsidRDefault="00BB390F" w:rsidP="00BB390F">
      <w:pPr>
        <w:pStyle w:val="S4H2"/>
      </w:pPr>
      <w:r w:rsidRPr="005060A9">
        <w:t>3.1</w:t>
      </w:r>
      <w:r w:rsidRPr="005060A9">
        <w:tab/>
        <w:t xml:space="preserve">Tableau récapitulatif général des </w:t>
      </w:r>
      <w:r>
        <w:t>C</w:t>
      </w:r>
      <w:r w:rsidRPr="005060A9">
        <w:t>oûts</w:t>
      </w:r>
    </w:p>
    <w:tbl>
      <w:tblPr>
        <w:tblW w:w="10632" w:type="dxa"/>
        <w:tblInd w:w="-15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518"/>
        <w:gridCol w:w="3302"/>
        <w:gridCol w:w="1418"/>
        <w:gridCol w:w="1417"/>
        <w:gridCol w:w="1276"/>
        <w:gridCol w:w="1701"/>
      </w:tblGrid>
      <w:tr w:rsidR="00122465" w14:paraId="2B353F1D" w14:textId="77777777" w:rsidTr="00A136F8">
        <w:trPr>
          <w:cantSplit/>
          <w:tblHeader/>
        </w:trPr>
        <w:tc>
          <w:tcPr>
            <w:tcW w:w="1518" w:type="dxa"/>
          </w:tcPr>
          <w:p w14:paraId="6D04AA6F" w14:textId="77777777" w:rsidR="00BB390F" w:rsidRDefault="00BB390F" w:rsidP="00815F2D">
            <w:pPr>
              <w:spacing w:before="100" w:after="100"/>
              <w:jc w:val="center"/>
              <w:rPr>
                <w:sz w:val="22"/>
              </w:rPr>
            </w:pPr>
          </w:p>
        </w:tc>
        <w:tc>
          <w:tcPr>
            <w:tcW w:w="3302" w:type="dxa"/>
          </w:tcPr>
          <w:p w14:paraId="670B4594" w14:textId="77777777" w:rsidR="00BB390F" w:rsidRDefault="00BB390F" w:rsidP="00815F2D">
            <w:pPr>
              <w:spacing w:before="100" w:after="100"/>
              <w:jc w:val="center"/>
              <w:rPr>
                <w:sz w:val="22"/>
              </w:rPr>
            </w:pPr>
          </w:p>
        </w:tc>
        <w:tc>
          <w:tcPr>
            <w:tcW w:w="1418" w:type="dxa"/>
          </w:tcPr>
          <w:p w14:paraId="36793647" w14:textId="77777777" w:rsidR="00BB390F" w:rsidRDefault="00BB390F" w:rsidP="00815F2D">
            <w:pPr>
              <w:spacing w:before="100" w:after="100"/>
              <w:jc w:val="center"/>
              <w:rPr>
                <w:sz w:val="22"/>
              </w:rPr>
            </w:pPr>
            <w:r>
              <w:rPr>
                <w:rStyle w:val="PreparersOption"/>
                <w:b w:val="0"/>
                <w:sz w:val="22"/>
              </w:rPr>
              <w:t>[insérer :</w:t>
            </w:r>
            <w:r>
              <w:rPr>
                <w:rStyle w:val="PreparersOption"/>
                <w:sz w:val="22"/>
              </w:rPr>
              <w:t xml:space="preserve"> monnaie nationale</w:t>
            </w:r>
            <w:r>
              <w:rPr>
                <w:rStyle w:val="PreparersOption"/>
                <w:b w:val="0"/>
                <w:sz w:val="22"/>
              </w:rPr>
              <w:t>]</w:t>
            </w:r>
          </w:p>
        </w:tc>
        <w:tc>
          <w:tcPr>
            <w:tcW w:w="1417" w:type="dxa"/>
          </w:tcPr>
          <w:p w14:paraId="632410C4" w14:textId="77777777" w:rsidR="00BB390F" w:rsidRDefault="00BB390F" w:rsidP="00815F2D">
            <w:pPr>
              <w:spacing w:before="100" w:after="100"/>
              <w:jc w:val="center"/>
              <w:rPr>
                <w:sz w:val="22"/>
              </w:rPr>
            </w:pPr>
            <w:r>
              <w:rPr>
                <w:rStyle w:val="PreparersOption"/>
                <w:b w:val="0"/>
                <w:sz w:val="22"/>
              </w:rPr>
              <w:t>[insérer :</w:t>
            </w:r>
            <w:r>
              <w:rPr>
                <w:rStyle w:val="PreparersOption"/>
                <w:sz w:val="22"/>
              </w:rPr>
              <w:t xml:space="preserve"> monnaie étrangère A]</w:t>
            </w:r>
            <w:r>
              <w:rPr>
                <w:b/>
                <w:sz w:val="22"/>
              </w:rPr>
              <w:t xml:space="preserve"> </w:t>
            </w:r>
          </w:p>
        </w:tc>
        <w:tc>
          <w:tcPr>
            <w:tcW w:w="1276" w:type="dxa"/>
          </w:tcPr>
          <w:p w14:paraId="79A41A46" w14:textId="77777777" w:rsidR="00BB390F" w:rsidRDefault="00BB390F" w:rsidP="00815F2D">
            <w:pPr>
              <w:spacing w:before="100" w:after="100"/>
              <w:jc w:val="center"/>
              <w:rPr>
                <w:sz w:val="22"/>
              </w:rPr>
            </w:pPr>
            <w:r>
              <w:rPr>
                <w:rStyle w:val="PreparersOption"/>
                <w:b w:val="0"/>
                <w:sz w:val="22"/>
              </w:rPr>
              <w:t>[insérer :</w:t>
            </w:r>
            <w:r>
              <w:rPr>
                <w:rStyle w:val="PreparersOption"/>
                <w:sz w:val="22"/>
              </w:rPr>
              <w:t xml:space="preserve"> monnaie étrangère B]</w:t>
            </w:r>
            <w:r>
              <w:rPr>
                <w:b/>
                <w:sz w:val="22"/>
              </w:rPr>
              <w:t xml:space="preserve"> </w:t>
            </w:r>
          </w:p>
        </w:tc>
        <w:tc>
          <w:tcPr>
            <w:tcW w:w="1701" w:type="dxa"/>
          </w:tcPr>
          <w:p w14:paraId="2790DEED" w14:textId="77777777" w:rsidR="00BB390F" w:rsidRDefault="00BB390F" w:rsidP="00815F2D">
            <w:pPr>
              <w:spacing w:before="100" w:after="100"/>
              <w:jc w:val="center"/>
              <w:rPr>
                <w:sz w:val="22"/>
              </w:rPr>
            </w:pPr>
            <w:r>
              <w:rPr>
                <w:rStyle w:val="PreparersOption"/>
                <w:b w:val="0"/>
                <w:sz w:val="22"/>
              </w:rPr>
              <w:t>[insérer</w:t>
            </w:r>
            <w:r>
              <w:rPr>
                <w:rStyle w:val="PreparersOption"/>
                <w:sz w:val="22"/>
              </w:rPr>
              <w:t xml:space="preserve"> : monnaie </w:t>
            </w:r>
            <w:r>
              <w:rPr>
                <w:rStyle w:val="PreparersOption"/>
                <w:sz w:val="22"/>
              </w:rPr>
              <w:br/>
              <w:t>étrangère C]</w:t>
            </w:r>
            <w:r>
              <w:rPr>
                <w:b/>
                <w:sz w:val="22"/>
              </w:rPr>
              <w:t xml:space="preserve"> </w:t>
            </w:r>
          </w:p>
        </w:tc>
      </w:tr>
      <w:tr w:rsidR="00122465" w14:paraId="55202B43" w14:textId="77777777" w:rsidTr="00A136F8">
        <w:trPr>
          <w:cantSplit/>
        </w:trPr>
        <w:tc>
          <w:tcPr>
            <w:tcW w:w="1518" w:type="dxa"/>
          </w:tcPr>
          <w:p w14:paraId="4C130F73" w14:textId="77777777" w:rsidR="00BB390F" w:rsidRDefault="00BB390F" w:rsidP="00815F2D">
            <w:pPr>
              <w:spacing w:before="100" w:after="100"/>
              <w:jc w:val="center"/>
              <w:rPr>
                <w:sz w:val="22"/>
              </w:rPr>
            </w:pPr>
            <w:r>
              <w:rPr>
                <w:sz w:val="22"/>
              </w:rPr>
              <w:t>1.</w:t>
            </w:r>
          </w:p>
        </w:tc>
        <w:tc>
          <w:tcPr>
            <w:tcW w:w="3302" w:type="dxa"/>
          </w:tcPr>
          <w:p w14:paraId="12449CB3" w14:textId="77777777" w:rsidR="00BB390F" w:rsidRDefault="00BB390F" w:rsidP="00815F2D">
            <w:pPr>
              <w:pStyle w:val="explanatorynotes"/>
              <w:spacing w:before="100" w:after="100" w:line="240" w:lineRule="auto"/>
              <w:jc w:val="left"/>
              <w:rPr>
                <w:rFonts w:ascii="Times New Roman" w:hAnsi="Times New Roman"/>
                <w:lang w:val="fr-FR"/>
              </w:rPr>
            </w:pPr>
            <w:r>
              <w:rPr>
                <w:rFonts w:ascii="Times New Roman" w:hAnsi="Times New Roman"/>
                <w:lang w:val="fr-FR"/>
              </w:rPr>
              <w:t>Coûts de Fourniture et d’Installation (reportés du Tableau récapitulatif des Coûts de Fourniture et d’Installation)</w:t>
            </w:r>
          </w:p>
        </w:tc>
        <w:tc>
          <w:tcPr>
            <w:tcW w:w="1418" w:type="dxa"/>
          </w:tcPr>
          <w:p w14:paraId="6D3C4469" w14:textId="77777777" w:rsidR="00BB390F" w:rsidRDefault="00BB390F" w:rsidP="00815F2D">
            <w:pPr>
              <w:spacing w:before="100" w:after="100"/>
              <w:jc w:val="center"/>
              <w:rPr>
                <w:sz w:val="22"/>
              </w:rPr>
            </w:pPr>
          </w:p>
        </w:tc>
        <w:tc>
          <w:tcPr>
            <w:tcW w:w="1417" w:type="dxa"/>
          </w:tcPr>
          <w:p w14:paraId="3C1951A0" w14:textId="77777777" w:rsidR="00BB390F" w:rsidRDefault="00BB390F" w:rsidP="00815F2D">
            <w:pPr>
              <w:spacing w:before="100" w:after="100"/>
              <w:jc w:val="center"/>
              <w:rPr>
                <w:sz w:val="22"/>
              </w:rPr>
            </w:pPr>
          </w:p>
        </w:tc>
        <w:tc>
          <w:tcPr>
            <w:tcW w:w="1276" w:type="dxa"/>
          </w:tcPr>
          <w:p w14:paraId="325D4D1B" w14:textId="77777777" w:rsidR="00BB390F" w:rsidRDefault="00BB390F" w:rsidP="00815F2D">
            <w:pPr>
              <w:spacing w:before="100" w:after="100"/>
              <w:jc w:val="center"/>
              <w:rPr>
                <w:sz w:val="22"/>
              </w:rPr>
            </w:pPr>
          </w:p>
        </w:tc>
        <w:tc>
          <w:tcPr>
            <w:tcW w:w="1701" w:type="dxa"/>
          </w:tcPr>
          <w:p w14:paraId="4063C074" w14:textId="77777777" w:rsidR="00BB390F" w:rsidRDefault="00BB390F" w:rsidP="00815F2D">
            <w:pPr>
              <w:spacing w:before="100" w:after="100"/>
              <w:jc w:val="center"/>
              <w:rPr>
                <w:sz w:val="22"/>
              </w:rPr>
            </w:pPr>
          </w:p>
        </w:tc>
      </w:tr>
      <w:tr w:rsidR="00122465" w14:paraId="67EBEB0F" w14:textId="77777777" w:rsidTr="00A136F8">
        <w:trPr>
          <w:cantSplit/>
        </w:trPr>
        <w:tc>
          <w:tcPr>
            <w:tcW w:w="1518" w:type="dxa"/>
          </w:tcPr>
          <w:p w14:paraId="62A03945" w14:textId="77777777" w:rsidR="00BB390F" w:rsidRDefault="00BB390F" w:rsidP="00815F2D">
            <w:pPr>
              <w:spacing w:before="100" w:after="100"/>
              <w:jc w:val="center"/>
              <w:rPr>
                <w:sz w:val="22"/>
              </w:rPr>
            </w:pPr>
          </w:p>
        </w:tc>
        <w:tc>
          <w:tcPr>
            <w:tcW w:w="3302" w:type="dxa"/>
          </w:tcPr>
          <w:p w14:paraId="37C20321" w14:textId="77777777" w:rsidR="00BB390F" w:rsidRDefault="00BB390F" w:rsidP="00815F2D">
            <w:pPr>
              <w:tabs>
                <w:tab w:val="left" w:pos="342"/>
              </w:tabs>
              <w:spacing w:before="100" w:after="100"/>
              <w:ind w:left="342" w:hanging="342"/>
              <w:rPr>
                <w:sz w:val="22"/>
              </w:rPr>
            </w:pPr>
          </w:p>
        </w:tc>
        <w:tc>
          <w:tcPr>
            <w:tcW w:w="1418" w:type="dxa"/>
          </w:tcPr>
          <w:p w14:paraId="28FED485" w14:textId="77777777" w:rsidR="00BB390F" w:rsidRDefault="00BB390F" w:rsidP="00815F2D">
            <w:pPr>
              <w:spacing w:before="100" w:after="100"/>
              <w:jc w:val="center"/>
              <w:rPr>
                <w:sz w:val="22"/>
              </w:rPr>
            </w:pPr>
          </w:p>
        </w:tc>
        <w:tc>
          <w:tcPr>
            <w:tcW w:w="1417" w:type="dxa"/>
          </w:tcPr>
          <w:p w14:paraId="532BA963" w14:textId="77777777" w:rsidR="00BB390F" w:rsidRDefault="00BB390F" w:rsidP="00815F2D">
            <w:pPr>
              <w:spacing w:before="100" w:after="100"/>
              <w:jc w:val="center"/>
              <w:rPr>
                <w:sz w:val="22"/>
              </w:rPr>
            </w:pPr>
          </w:p>
        </w:tc>
        <w:tc>
          <w:tcPr>
            <w:tcW w:w="1276" w:type="dxa"/>
          </w:tcPr>
          <w:p w14:paraId="4D0E2836" w14:textId="77777777" w:rsidR="00BB390F" w:rsidRDefault="00BB390F" w:rsidP="00815F2D">
            <w:pPr>
              <w:spacing w:before="100" w:after="100"/>
              <w:jc w:val="center"/>
              <w:rPr>
                <w:sz w:val="22"/>
              </w:rPr>
            </w:pPr>
          </w:p>
        </w:tc>
        <w:tc>
          <w:tcPr>
            <w:tcW w:w="1701" w:type="dxa"/>
          </w:tcPr>
          <w:p w14:paraId="33297303" w14:textId="77777777" w:rsidR="00BB390F" w:rsidRDefault="00BB390F" w:rsidP="00815F2D">
            <w:pPr>
              <w:spacing w:before="100" w:after="100"/>
              <w:jc w:val="center"/>
              <w:rPr>
                <w:sz w:val="22"/>
              </w:rPr>
            </w:pPr>
          </w:p>
        </w:tc>
      </w:tr>
      <w:tr w:rsidR="00122465" w14:paraId="3689121A" w14:textId="77777777" w:rsidTr="00A136F8">
        <w:trPr>
          <w:cantSplit/>
        </w:trPr>
        <w:tc>
          <w:tcPr>
            <w:tcW w:w="1518" w:type="dxa"/>
          </w:tcPr>
          <w:p w14:paraId="7BB3B823" w14:textId="77777777" w:rsidR="00BB390F" w:rsidRDefault="00BB390F" w:rsidP="00815F2D">
            <w:pPr>
              <w:spacing w:before="100" w:after="100"/>
              <w:jc w:val="center"/>
              <w:rPr>
                <w:sz w:val="22"/>
              </w:rPr>
            </w:pPr>
            <w:r>
              <w:rPr>
                <w:sz w:val="22"/>
              </w:rPr>
              <w:t>2.</w:t>
            </w:r>
          </w:p>
        </w:tc>
        <w:tc>
          <w:tcPr>
            <w:tcW w:w="3302" w:type="dxa"/>
          </w:tcPr>
          <w:p w14:paraId="38AC1173" w14:textId="77777777" w:rsidR="00BB390F" w:rsidRDefault="00BB390F" w:rsidP="00815F2D">
            <w:pPr>
              <w:pStyle w:val="explanatorynotes"/>
              <w:spacing w:before="100" w:after="100" w:line="240" w:lineRule="auto"/>
              <w:jc w:val="left"/>
              <w:rPr>
                <w:rFonts w:ascii="Times New Roman" w:hAnsi="Times New Roman"/>
                <w:lang w:val="fr-FR"/>
              </w:rPr>
            </w:pPr>
            <w:r>
              <w:rPr>
                <w:rFonts w:ascii="Times New Roman" w:hAnsi="Times New Roman"/>
                <w:lang w:val="fr-FR"/>
              </w:rPr>
              <w:t>Coûts Récurrents (reportés du Tableau récapitulatif des Coûts Récurrents)</w:t>
            </w:r>
          </w:p>
        </w:tc>
        <w:tc>
          <w:tcPr>
            <w:tcW w:w="1418" w:type="dxa"/>
          </w:tcPr>
          <w:p w14:paraId="3C2630A2" w14:textId="77777777" w:rsidR="00BB390F" w:rsidRDefault="00BB390F" w:rsidP="00815F2D">
            <w:pPr>
              <w:spacing w:before="100" w:after="100"/>
              <w:jc w:val="center"/>
              <w:rPr>
                <w:sz w:val="22"/>
              </w:rPr>
            </w:pPr>
          </w:p>
        </w:tc>
        <w:tc>
          <w:tcPr>
            <w:tcW w:w="1417" w:type="dxa"/>
          </w:tcPr>
          <w:p w14:paraId="2024981C" w14:textId="77777777" w:rsidR="00BB390F" w:rsidRDefault="00BB390F" w:rsidP="00815F2D">
            <w:pPr>
              <w:spacing w:before="100" w:after="100"/>
              <w:jc w:val="center"/>
              <w:rPr>
                <w:sz w:val="22"/>
              </w:rPr>
            </w:pPr>
          </w:p>
        </w:tc>
        <w:tc>
          <w:tcPr>
            <w:tcW w:w="1276" w:type="dxa"/>
          </w:tcPr>
          <w:p w14:paraId="36EC3B2C" w14:textId="77777777" w:rsidR="00BB390F" w:rsidRDefault="00BB390F" w:rsidP="00815F2D">
            <w:pPr>
              <w:spacing w:before="100" w:after="100"/>
              <w:jc w:val="center"/>
              <w:rPr>
                <w:sz w:val="22"/>
              </w:rPr>
            </w:pPr>
          </w:p>
        </w:tc>
        <w:tc>
          <w:tcPr>
            <w:tcW w:w="1701" w:type="dxa"/>
          </w:tcPr>
          <w:p w14:paraId="1FA6C806" w14:textId="77777777" w:rsidR="00BB390F" w:rsidRDefault="00BB390F" w:rsidP="00815F2D">
            <w:pPr>
              <w:spacing w:before="100" w:after="100"/>
              <w:jc w:val="center"/>
              <w:rPr>
                <w:sz w:val="22"/>
              </w:rPr>
            </w:pPr>
          </w:p>
        </w:tc>
      </w:tr>
      <w:tr w:rsidR="00122465" w14:paraId="70390EE4" w14:textId="77777777" w:rsidTr="00A136F8">
        <w:trPr>
          <w:cantSplit/>
        </w:trPr>
        <w:tc>
          <w:tcPr>
            <w:tcW w:w="1518" w:type="dxa"/>
          </w:tcPr>
          <w:p w14:paraId="2B38EFBC" w14:textId="77777777" w:rsidR="00BB390F" w:rsidRDefault="00BB390F" w:rsidP="00815F2D">
            <w:pPr>
              <w:spacing w:before="100" w:after="100"/>
              <w:jc w:val="center"/>
              <w:rPr>
                <w:sz w:val="22"/>
              </w:rPr>
            </w:pPr>
          </w:p>
        </w:tc>
        <w:tc>
          <w:tcPr>
            <w:tcW w:w="3302" w:type="dxa"/>
          </w:tcPr>
          <w:p w14:paraId="4251C49B" w14:textId="77777777" w:rsidR="00BB390F" w:rsidRDefault="00BB390F" w:rsidP="00815F2D">
            <w:pPr>
              <w:spacing w:before="100" w:after="100"/>
              <w:rPr>
                <w:sz w:val="22"/>
              </w:rPr>
            </w:pPr>
          </w:p>
        </w:tc>
        <w:tc>
          <w:tcPr>
            <w:tcW w:w="1418" w:type="dxa"/>
          </w:tcPr>
          <w:p w14:paraId="55F048D2" w14:textId="77777777" w:rsidR="00BB390F" w:rsidRDefault="00BB390F" w:rsidP="00815F2D">
            <w:pPr>
              <w:spacing w:before="100" w:after="100"/>
              <w:jc w:val="center"/>
              <w:rPr>
                <w:sz w:val="22"/>
              </w:rPr>
            </w:pPr>
          </w:p>
        </w:tc>
        <w:tc>
          <w:tcPr>
            <w:tcW w:w="1417" w:type="dxa"/>
          </w:tcPr>
          <w:p w14:paraId="7E268A4F" w14:textId="77777777" w:rsidR="00BB390F" w:rsidRDefault="00BB390F" w:rsidP="00815F2D">
            <w:pPr>
              <w:spacing w:before="100" w:after="100"/>
              <w:jc w:val="center"/>
              <w:rPr>
                <w:sz w:val="22"/>
              </w:rPr>
            </w:pPr>
          </w:p>
        </w:tc>
        <w:tc>
          <w:tcPr>
            <w:tcW w:w="1276" w:type="dxa"/>
          </w:tcPr>
          <w:p w14:paraId="2794F9BA" w14:textId="77777777" w:rsidR="00BB390F" w:rsidRDefault="00BB390F" w:rsidP="00815F2D">
            <w:pPr>
              <w:spacing w:before="100" w:after="100"/>
              <w:jc w:val="center"/>
              <w:rPr>
                <w:sz w:val="22"/>
              </w:rPr>
            </w:pPr>
          </w:p>
        </w:tc>
        <w:tc>
          <w:tcPr>
            <w:tcW w:w="1701" w:type="dxa"/>
          </w:tcPr>
          <w:p w14:paraId="193D2652" w14:textId="77777777" w:rsidR="00BB390F" w:rsidRDefault="00BB390F" w:rsidP="00815F2D">
            <w:pPr>
              <w:spacing w:before="100" w:after="100"/>
              <w:jc w:val="center"/>
              <w:rPr>
                <w:sz w:val="22"/>
              </w:rPr>
            </w:pPr>
          </w:p>
        </w:tc>
      </w:tr>
      <w:tr w:rsidR="00122465" w14:paraId="0B989172" w14:textId="77777777" w:rsidTr="00A136F8">
        <w:trPr>
          <w:cantSplit/>
        </w:trPr>
        <w:tc>
          <w:tcPr>
            <w:tcW w:w="1518" w:type="dxa"/>
          </w:tcPr>
          <w:p w14:paraId="79C3D61F" w14:textId="77777777" w:rsidR="00BB390F" w:rsidRDefault="00BB390F" w:rsidP="00815F2D">
            <w:pPr>
              <w:spacing w:before="100" w:after="100"/>
              <w:jc w:val="center"/>
              <w:rPr>
                <w:sz w:val="22"/>
              </w:rPr>
            </w:pPr>
            <w:r>
              <w:rPr>
                <w:sz w:val="22"/>
              </w:rPr>
              <w:t>3.</w:t>
            </w:r>
          </w:p>
        </w:tc>
        <w:tc>
          <w:tcPr>
            <w:tcW w:w="3302" w:type="dxa"/>
          </w:tcPr>
          <w:p w14:paraId="68FA55C0" w14:textId="77777777" w:rsidR="00BB390F" w:rsidRDefault="00BB390F" w:rsidP="00815F2D">
            <w:pPr>
              <w:pStyle w:val="diagramtxt"/>
              <w:suppressAutoHyphens/>
              <w:spacing w:before="100" w:after="100"/>
              <w:rPr>
                <w:lang w:val="fr-FR"/>
              </w:rPr>
            </w:pPr>
            <w:r>
              <w:rPr>
                <w:lang w:val="fr-FR"/>
              </w:rPr>
              <w:t>Totaux généraux (à reporter sur le Formulaire de Proposition)</w:t>
            </w:r>
          </w:p>
        </w:tc>
        <w:tc>
          <w:tcPr>
            <w:tcW w:w="1418" w:type="dxa"/>
          </w:tcPr>
          <w:p w14:paraId="66B89591" w14:textId="77777777" w:rsidR="00BB390F" w:rsidRDefault="00BB390F" w:rsidP="00815F2D">
            <w:pPr>
              <w:spacing w:before="100" w:after="100"/>
              <w:jc w:val="center"/>
              <w:rPr>
                <w:sz w:val="22"/>
              </w:rPr>
            </w:pPr>
          </w:p>
        </w:tc>
        <w:tc>
          <w:tcPr>
            <w:tcW w:w="1417" w:type="dxa"/>
          </w:tcPr>
          <w:p w14:paraId="524ECE51" w14:textId="77777777" w:rsidR="00BB390F" w:rsidRDefault="00BB390F" w:rsidP="00815F2D">
            <w:pPr>
              <w:spacing w:before="100" w:after="100"/>
              <w:jc w:val="center"/>
              <w:rPr>
                <w:sz w:val="22"/>
              </w:rPr>
            </w:pPr>
          </w:p>
        </w:tc>
        <w:tc>
          <w:tcPr>
            <w:tcW w:w="1276" w:type="dxa"/>
          </w:tcPr>
          <w:p w14:paraId="344DCFD2" w14:textId="77777777" w:rsidR="00BB390F" w:rsidRDefault="00BB390F" w:rsidP="00815F2D">
            <w:pPr>
              <w:spacing w:before="100" w:after="100"/>
              <w:jc w:val="center"/>
              <w:rPr>
                <w:sz w:val="22"/>
              </w:rPr>
            </w:pPr>
          </w:p>
        </w:tc>
        <w:tc>
          <w:tcPr>
            <w:tcW w:w="1701" w:type="dxa"/>
          </w:tcPr>
          <w:p w14:paraId="282A6F53" w14:textId="77777777" w:rsidR="00BB390F" w:rsidRDefault="00BB390F" w:rsidP="00815F2D">
            <w:pPr>
              <w:spacing w:before="100" w:after="100"/>
              <w:jc w:val="center"/>
              <w:rPr>
                <w:sz w:val="22"/>
              </w:rPr>
            </w:pPr>
          </w:p>
        </w:tc>
      </w:tr>
    </w:tbl>
    <w:p w14:paraId="62151299" w14:textId="77777777" w:rsidR="00BB390F" w:rsidRDefault="00BB390F" w:rsidP="00BB390F">
      <w:pPr>
        <w:pStyle w:val="Head82"/>
        <w:spacing w:before="240"/>
        <w:rPr>
          <w:sz w:val="22"/>
          <w:lang w:val="fr-FR"/>
        </w:rPr>
      </w:pPr>
    </w:p>
    <w:tbl>
      <w:tblPr>
        <w:tblW w:w="11474"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6794"/>
      </w:tblGrid>
      <w:tr w:rsidR="00BB390F" w14:paraId="384C0BED" w14:textId="77777777" w:rsidTr="00A136F8">
        <w:trPr>
          <w:cantSplit/>
          <w:trHeight w:hRule="exact" w:val="240"/>
          <w:jc w:val="center"/>
        </w:trPr>
        <w:tc>
          <w:tcPr>
            <w:tcW w:w="4320" w:type="dxa"/>
          </w:tcPr>
          <w:p w14:paraId="5D777263" w14:textId="77777777" w:rsidR="00BB390F" w:rsidRDefault="00BB390F" w:rsidP="00815F2D">
            <w:pPr>
              <w:spacing w:before="100" w:after="100"/>
              <w:rPr>
                <w:sz w:val="22"/>
              </w:rPr>
            </w:pPr>
          </w:p>
        </w:tc>
        <w:tc>
          <w:tcPr>
            <w:tcW w:w="360" w:type="dxa"/>
          </w:tcPr>
          <w:p w14:paraId="4A6C3501" w14:textId="77777777" w:rsidR="00BB390F" w:rsidRDefault="00BB390F" w:rsidP="00815F2D">
            <w:pPr>
              <w:spacing w:before="100" w:after="100"/>
              <w:jc w:val="center"/>
              <w:rPr>
                <w:sz w:val="22"/>
              </w:rPr>
            </w:pPr>
          </w:p>
        </w:tc>
        <w:tc>
          <w:tcPr>
            <w:tcW w:w="6794" w:type="dxa"/>
          </w:tcPr>
          <w:p w14:paraId="343A3690" w14:textId="77777777" w:rsidR="00BB390F" w:rsidRDefault="00BB390F" w:rsidP="00815F2D">
            <w:pPr>
              <w:spacing w:before="100" w:after="100"/>
              <w:jc w:val="center"/>
              <w:rPr>
                <w:sz w:val="22"/>
              </w:rPr>
            </w:pPr>
          </w:p>
        </w:tc>
      </w:tr>
      <w:tr w:rsidR="00BB390F" w14:paraId="5BCB656E" w14:textId="77777777" w:rsidTr="00A136F8">
        <w:trPr>
          <w:cantSplit/>
          <w:jc w:val="center"/>
        </w:trPr>
        <w:tc>
          <w:tcPr>
            <w:tcW w:w="4320" w:type="dxa"/>
          </w:tcPr>
          <w:p w14:paraId="5872663A" w14:textId="77777777" w:rsidR="00BB390F" w:rsidRDefault="00BB390F" w:rsidP="00815F2D">
            <w:pPr>
              <w:spacing w:before="100" w:after="100"/>
              <w:jc w:val="right"/>
              <w:rPr>
                <w:sz w:val="22"/>
              </w:rPr>
            </w:pPr>
            <w:r>
              <w:rPr>
                <w:sz w:val="22"/>
              </w:rPr>
              <w:t>Nom du Proposant :</w:t>
            </w:r>
          </w:p>
        </w:tc>
        <w:tc>
          <w:tcPr>
            <w:tcW w:w="360" w:type="dxa"/>
          </w:tcPr>
          <w:p w14:paraId="37C8A4D3" w14:textId="77777777" w:rsidR="00BB390F" w:rsidRDefault="00BB390F" w:rsidP="00815F2D">
            <w:pPr>
              <w:spacing w:before="100" w:after="100"/>
              <w:jc w:val="center"/>
              <w:rPr>
                <w:sz w:val="22"/>
              </w:rPr>
            </w:pPr>
          </w:p>
        </w:tc>
        <w:tc>
          <w:tcPr>
            <w:tcW w:w="6794" w:type="dxa"/>
          </w:tcPr>
          <w:p w14:paraId="2767FFC1" w14:textId="77777777" w:rsidR="00BB390F" w:rsidRDefault="00BB390F" w:rsidP="00815F2D">
            <w:pPr>
              <w:spacing w:before="100" w:after="100"/>
              <w:jc w:val="center"/>
              <w:rPr>
                <w:sz w:val="22"/>
              </w:rPr>
            </w:pPr>
          </w:p>
        </w:tc>
      </w:tr>
      <w:tr w:rsidR="00BB390F" w14:paraId="29979F8F" w14:textId="77777777" w:rsidTr="00A136F8">
        <w:trPr>
          <w:cantSplit/>
          <w:trHeight w:hRule="exact" w:val="240"/>
          <w:jc w:val="center"/>
        </w:trPr>
        <w:tc>
          <w:tcPr>
            <w:tcW w:w="4320" w:type="dxa"/>
          </w:tcPr>
          <w:p w14:paraId="24FF1065" w14:textId="77777777" w:rsidR="00BB390F" w:rsidRDefault="00BB390F" w:rsidP="00815F2D">
            <w:pPr>
              <w:spacing w:before="100" w:after="100"/>
              <w:jc w:val="right"/>
              <w:rPr>
                <w:sz w:val="22"/>
              </w:rPr>
            </w:pPr>
          </w:p>
        </w:tc>
        <w:tc>
          <w:tcPr>
            <w:tcW w:w="360" w:type="dxa"/>
          </w:tcPr>
          <w:p w14:paraId="6824A797" w14:textId="77777777" w:rsidR="00BB390F" w:rsidRDefault="00BB390F" w:rsidP="00815F2D">
            <w:pPr>
              <w:spacing w:before="100" w:after="100"/>
              <w:jc w:val="center"/>
              <w:rPr>
                <w:sz w:val="22"/>
              </w:rPr>
            </w:pPr>
          </w:p>
        </w:tc>
        <w:tc>
          <w:tcPr>
            <w:tcW w:w="6794" w:type="dxa"/>
          </w:tcPr>
          <w:p w14:paraId="613E2ED6" w14:textId="77777777" w:rsidR="00BB390F" w:rsidRDefault="00BB390F" w:rsidP="00815F2D">
            <w:pPr>
              <w:spacing w:before="100" w:after="100"/>
              <w:jc w:val="center"/>
              <w:rPr>
                <w:sz w:val="22"/>
              </w:rPr>
            </w:pPr>
          </w:p>
        </w:tc>
      </w:tr>
      <w:tr w:rsidR="00BB390F" w14:paraId="594B7561" w14:textId="77777777" w:rsidTr="00A136F8">
        <w:trPr>
          <w:cantSplit/>
          <w:jc w:val="center"/>
        </w:trPr>
        <w:tc>
          <w:tcPr>
            <w:tcW w:w="4320" w:type="dxa"/>
          </w:tcPr>
          <w:p w14:paraId="38D1064B" w14:textId="77777777" w:rsidR="00BB390F" w:rsidRDefault="00BB390F" w:rsidP="00815F2D">
            <w:pPr>
              <w:spacing w:before="100" w:after="100"/>
              <w:jc w:val="right"/>
              <w:rPr>
                <w:sz w:val="22"/>
              </w:rPr>
            </w:pPr>
            <w:r>
              <w:rPr>
                <w:sz w:val="22"/>
              </w:rPr>
              <w:t>Signature autorisée du Proposant :</w:t>
            </w:r>
          </w:p>
        </w:tc>
        <w:tc>
          <w:tcPr>
            <w:tcW w:w="360" w:type="dxa"/>
          </w:tcPr>
          <w:p w14:paraId="45EB40D0" w14:textId="77777777" w:rsidR="00BB390F" w:rsidRDefault="00BB390F" w:rsidP="00815F2D">
            <w:pPr>
              <w:spacing w:before="100" w:after="100"/>
              <w:jc w:val="center"/>
              <w:rPr>
                <w:sz w:val="22"/>
              </w:rPr>
            </w:pPr>
          </w:p>
        </w:tc>
        <w:tc>
          <w:tcPr>
            <w:tcW w:w="6794" w:type="dxa"/>
          </w:tcPr>
          <w:p w14:paraId="6D225608" w14:textId="77777777" w:rsidR="00BB390F" w:rsidRDefault="00BB390F" w:rsidP="00815F2D">
            <w:pPr>
              <w:spacing w:before="100" w:after="100"/>
              <w:jc w:val="center"/>
              <w:rPr>
                <w:sz w:val="22"/>
              </w:rPr>
            </w:pPr>
          </w:p>
        </w:tc>
      </w:tr>
    </w:tbl>
    <w:p w14:paraId="3EE2E979" w14:textId="77777777" w:rsidR="00BB390F" w:rsidRPr="002B260E" w:rsidRDefault="00BB390F" w:rsidP="00BB390F">
      <w:pPr>
        <w:pStyle w:val="S4H2"/>
      </w:pPr>
      <w:r>
        <w:rPr>
          <w:sz w:val="22"/>
        </w:rPr>
        <w:br w:type="page"/>
      </w:r>
      <w:r w:rsidRPr="002B260E">
        <w:lastRenderedPageBreak/>
        <w:t xml:space="preserve">3.2 Tableau récapitulatif des </w:t>
      </w:r>
      <w:r>
        <w:t>C</w:t>
      </w:r>
      <w:r w:rsidRPr="002B260E">
        <w:t xml:space="preserve">oûts de </w:t>
      </w:r>
      <w:r>
        <w:t>F</w:t>
      </w:r>
      <w:r w:rsidRPr="002B260E">
        <w:t>ourniture et d’</w:t>
      </w:r>
      <w:r>
        <w:t>I</w:t>
      </w:r>
      <w:r w:rsidRPr="002B260E">
        <w:t>nstallation</w:t>
      </w:r>
    </w:p>
    <w:p w14:paraId="22239BA1" w14:textId="77777777" w:rsidR="00BB390F" w:rsidRPr="00520E71" w:rsidRDefault="00BB390F" w:rsidP="00BB390F">
      <w:pPr>
        <w:pStyle w:val="explanatorynotes"/>
        <w:spacing w:line="240" w:lineRule="auto"/>
        <w:rPr>
          <w:rFonts w:ascii="Times New Roman" w:hAnsi="Times New Roman"/>
          <w:sz w:val="24"/>
          <w:szCs w:val="24"/>
          <w:lang w:val="fr-FR"/>
        </w:rPr>
      </w:pPr>
      <w:r w:rsidRPr="00520E71">
        <w:rPr>
          <w:rFonts w:ascii="Times New Roman" w:hAnsi="Times New Roman"/>
          <w:sz w:val="24"/>
          <w:szCs w:val="24"/>
          <w:lang w:val="fr-FR"/>
        </w:rPr>
        <w:t xml:space="preserve">Les coûts DOIVENT refléter les prix et tarifs indiqués conformément aux articles </w:t>
      </w:r>
      <w:r>
        <w:rPr>
          <w:rFonts w:ascii="Times New Roman" w:hAnsi="Times New Roman"/>
          <w:sz w:val="24"/>
          <w:szCs w:val="24"/>
          <w:lang w:val="fr-FR"/>
        </w:rPr>
        <w:t>17 et 18</w:t>
      </w:r>
      <w:r w:rsidRPr="00520E71">
        <w:rPr>
          <w:rFonts w:ascii="Times New Roman" w:hAnsi="Times New Roman"/>
          <w:sz w:val="24"/>
          <w:szCs w:val="24"/>
          <w:lang w:val="fr-FR"/>
        </w:rPr>
        <w:t xml:space="preserve"> des IP.</w:t>
      </w:r>
    </w:p>
    <w:tbl>
      <w:tblPr>
        <w:tblW w:w="13107" w:type="dxa"/>
        <w:tblInd w:w="19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044"/>
        <w:gridCol w:w="2466"/>
        <w:gridCol w:w="2160"/>
        <w:gridCol w:w="1796"/>
        <w:gridCol w:w="1440"/>
        <w:gridCol w:w="1411"/>
        <w:gridCol w:w="1404"/>
        <w:gridCol w:w="1386"/>
      </w:tblGrid>
      <w:tr w:rsidR="00BB390F" w14:paraId="35859952" w14:textId="77777777" w:rsidTr="00815F2D">
        <w:trPr>
          <w:cantSplit/>
          <w:tblHeader/>
        </w:trPr>
        <w:tc>
          <w:tcPr>
            <w:tcW w:w="1044" w:type="dxa"/>
          </w:tcPr>
          <w:p w14:paraId="4B162CB4" w14:textId="77777777" w:rsidR="00BB390F" w:rsidRPr="00F34103" w:rsidRDefault="00BB390F" w:rsidP="00815F2D">
            <w:pPr>
              <w:spacing w:before="100"/>
              <w:jc w:val="center"/>
              <w:rPr>
                <w:b/>
                <w:sz w:val="22"/>
              </w:rPr>
            </w:pPr>
          </w:p>
        </w:tc>
        <w:tc>
          <w:tcPr>
            <w:tcW w:w="2466" w:type="dxa"/>
          </w:tcPr>
          <w:p w14:paraId="2CBDDE97" w14:textId="77777777" w:rsidR="00BB390F" w:rsidRPr="006030DA" w:rsidRDefault="00BB390F" w:rsidP="00815F2D">
            <w:pPr>
              <w:spacing w:before="100"/>
              <w:rPr>
                <w:b/>
                <w:sz w:val="22"/>
              </w:rPr>
            </w:pPr>
          </w:p>
        </w:tc>
        <w:tc>
          <w:tcPr>
            <w:tcW w:w="2160" w:type="dxa"/>
          </w:tcPr>
          <w:p w14:paraId="0B112199" w14:textId="77777777" w:rsidR="00BB390F" w:rsidRPr="006030DA" w:rsidRDefault="00BB390F" w:rsidP="00815F2D">
            <w:pPr>
              <w:spacing w:before="100"/>
              <w:jc w:val="center"/>
              <w:rPr>
                <w:b/>
                <w:sz w:val="22"/>
              </w:rPr>
            </w:pPr>
          </w:p>
        </w:tc>
        <w:tc>
          <w:tcPr>
            <w:tcW w:w="7437" w:type="dxa"/>
            <w:gridSpan w:val="5"/>
          </w:tcPr>
          <w:p w14:paraId="2B429CC9" w14:textId="77777777" w:rsidR="00BB390F" w:rsidRDefault="00BB390F" w:rsidP="00815F2D">
            <w:pPr>
              <w:spacing w:before="100"/>
              <w:jc w:val="center"/>
              <w:rPr>
                <w:b/>
                <w:sz w:val="22"/>
              </w:rPr>
            </w:pPr>
            <w:r>
              <w:rPr>
                <w:b/>
                <w:sz w:val="22"/>
              </w:rPr>
              <w:t>Prix de Fourniture et d’Installation</w:t>
            </w:r>
          </w:p>
        </w:tc>
      </w:tr>
      <w:tr w:rsidR="00BB390F" w14:paraId="44302B96" w14:textId="77777777" w:rsidTr="00815F2D">
        <w:trPr>
          <w:cantSplit/>
          <w:tblHeader/>
        </w:trPr>
        <w:tc>
          <w:tcPr>
            <w:tcW w:w="1044" w:type="dxa"/>
          </w:tcPr>
          <w:p w14:paraId="6157B182" w14:textId="77777777" w:rsidR="00BB390F" w:rsidRDefault="00BB390F" w:rsidP="00815F2D">
            <w:pPr>
              <w:spacing w:before="100" w:after="100"/>
              <w:jc w:val="center"/>
              <w:rPr>
                <w:b/>
                <w:sz w:val="22"/>
              </w:rPr>
            </w:pPr>
          </w:p>
        </w:tc>
        <w:tc>
          <w:tcPr>
            <w:tcW w:w="2466" w:type="dxa"/>
          </w:tcPr>
          <w:p w14:paraId="7C41B671" w14:textId="77777777" w:rsidR="00BB390F" w:rsidRDefault="00BB390F" w:rsidP="00815F2D">
            <w:pPr>
              <w:spacing w:before="100" w:after="100"/>
              <w:rPr>
                <w:b/>
                <w:sz w:val="22"/>
              </w:rPr>
            </w:pPr>
          </w:p>
        </w:tc>
        <w:tc>
          <w:tcPr>
            <w:tcW w:w="2160" w:type="dxa"/>
          </w:tcPr>
          <w:p w14:paraId="000114AD" w14:textId="77777777" w:rsidR="00BB390F" w:rsidRDefault="00BB390F" w:rsidP="00815F2D">
            <w:pPr>
              <w:spacing w:before="100" w:after="100"/>
              <w:jc w:val="center"/>
              <w:rPr>
                <w:b/>
                <w:sz w:val="22"/>
              </w:rPr>
            </w:pPr>
          </w:p>
        </w:tc>
        <w:tc>
          <w:tcPr>
            <w:tcW w:w="1796" w:type="dxa"/>
            <w:vAlign w:val="center"/>
          </w:tcPr>
          <w:p w14:paraId="4482DBA2" w14:textId="77777777" w:rsidR="00BB390F" w:rsidRDefault="00BB390F" w:rsidP="00815F2D">
            <w:pPr>
              <w:spacing w:before="100" w:after="100"/>
              <w:jc w:val="center"/>
              <w:rPr>
                <w:b/>
                <w:sz w:val="22"/>
              </w:rPr>
            </w:pPr>
            <w:r>
              <w:rPr>
                <w:b/>
                <w:sz w:val="22"/>
              </w:rPr>
              <w:t>Eléments d’origine locale</w:t>
            </w:r>
          </w:p>
        </w:tc>
        <w:tc>
          <w:tcPr>
            <w:tcW w:w="5641" w:type="dxa"/>
            <w:gridSpan w:val="4"/>
            <w:vAlign w:val="center"/>
          </w:tcPr>
          <w:p w14:paraId="6B30A4D3" w14:textId="77777777" w:rsidR="00BB390F" w:rsidRDefault="00BB390F" w:rsidP="00815F2D">
            <w:pPr>
              <w:spacing w:before="100" w:after="100"/>
              <w:jc w:val="center"/>
              <w:rPr>
                <w:b/>
                <w:sz w:val="22"/>
              </w:rPr>
            </w:pPr>
            <w:r>
              <w:rPr>
                <w:b/>
                <w:sz w:val="22"/>
              </w:rPr>
              <w:t xml:space="preserve">Eléments provenant d’un pays </w:t>
            </w:r>
            <w:r>
              <w:rPr>
                <w:b/>
                <w:sz w:val="22"/>
              </w:rPr>
              <w:br/>
              <w:t>autre que celui de l’Acheteur</w:t>
            </w:r>
          </w:p>
        </w:tc>
      </w:tr>
      <w:tr w:rsidR="00BB390F" w14:paraId="48F38317" w14:textId="77777777" w:rsidTr="00815F2D">
        <w:trPr>
          <w:cantSplit/>
          <w:tblHeader/>
        </w:trPr>
        <w:tc>
          <w:tcPr>
            <w:tcW w:w="1044" w:type="dxa"/>
            <w:vAlign w:val="center"/>
          </w:tcPr>
          <w:p w14:paraId="0704F9EE" w14:textId="77777777" w:rsidR="00BB390F" w:rsidRDefault="00BB390F" w:rsidP="00815F2D">
            <w:pPr>
              <w:spacing w:before="100" w:after="100"/>
              <w:jc w:val="center"/>
              <w:rPr>
                <w:b/>
                <w:sz w:val="22"/>
              </w:rPr>
            </w:pPr>
            <w:r>
              <w:rPr>
                <w:b/>
                <w:sz w:val="22"/>
              </w:rPr>
              <w:t>Rubri</w:t>
            </w:r>
            <w:r>
              <w:rPr>
                <w:b/>
                <w:sz w:val="22"/>
              </w:rPr>
              <w:softHyphen/>
              <w:t>que No.</w:t>
            </w:r>
          </w:p>
        </w:tc>
        <w:tc>
          <w:tcPr>
            <w:tcW w:w="2466" w:type="dxa"/>
            <w:vAlign w:val="center"/>
          </w:tcPr>
          <w:p w14:paraId="64F4CA2B" w14:textId="77777777" w:rsidR="00BB390F" w:rsidRDefault="00BB390F" w:rsidP="00815F2D">
            <w:pPr>
              <w:spacing w:before="100" w:after="100"/>
              <w:jc w:val="center"/>
              <w:rPr>
                <w:b/>
                <w:sz w:val="22"/>
              </w:rPr>
            </w:pPr>
            <w:r>
              <w:rPr>
                <w:b/>
                <w:sz w:val="22"/>
              </w:rPr>
              <w:t>Sous-système/Elément</w:t>
            </w:r>
          </w:p>
        </w:tc>
        <w:tc>
          <w:tcPr>
            <w:tcW w:w="2160" w:type="dxa"/>
            <w:vAlign w:val="center"/>
          </w:tcPr>
          <w:p w14:paraId="1DFCC1FE" w14:textId="77777777" w:rsidR="00BB390F" w:rsidRDefault="00BB390F" w:rsidP="00815F2D">
            <w:pPr>
              <w:spacing w:before="100" w:after="100"/>
              <w:jc w:val="center"/>
              <w:rPr>
                <w:b/>
                <w:sz w:val="22"/>
              </w:rPr>
            </w:pPr>
            <w:r>
              <w:rPr>
                <w:rFonts w:ascii="Times New Roman Bold" w:hAnsi="Times New Roman Bold"/>
                <w:b/>
                <w:spacing w:val="-4"/>
                <w:sz w:val="22"/>
              </w:rPr>
              <w:t>N</w:t>
            </w:r>
            <w:r>
              <w:rPr>
                <w:rFonts w:ascii="Times New Roman Bold" w:hAnsi="Times New Roman Bold"/>
                <w:b/>
                <w:spacing w:val="-4"/>
                <w:sz w:val="22"/>
                <w:vertAlign w:val="superscript"/>
              </w:rPr>
              <w:t>o</w:t>
            </w:r>
            <w:r>
              <w:rPr>
                <w:rFonts w:ascii="Times New Roman Bold" w:hAnsi="Times New Roman Bold"/>
                <w:b/>
                <w:spacing w:val="-4"/>
                <w:sz w:val="22"/>
              </w:rPr>
              <w:t xml:space="preserve"> du Tableau</w:t>
            </w:r>
            <w:r>
              <w:rPr>
                <w:b/>
                <w:spacing w:val="-4"/>
                <w:sz w:val="22"/>
              </w:rPr>
              <w:t xml:space="preserve"> des Coûts de Fourniture et d’Installation</w:t>
            </w:r>
          </w:p>
        </w:tc>
        <w:tc>
          <w:tcPr>
            <w:tcW w:w="1796" w:type="dxa"/>
            <w:vAlign w:val="center"/>
          </w:tcPr>
          <w:p w14:paraId="04AAF61C" w14:textId="77777777" w:rsidR="00BB390F" w:rsidRDefault="00BB390F" w:rsidP="00815F2D">
            <w:pPr>
              <w:spacing w:before="100" w:after="100"/>
              <w:jc w:val="center"/>
              <w:rPr>
                <w:b/>
                <w:sz w:val="22"/>
              </w:rPr>
            </w:pPr>
            <w:r>
              <w:rPr>
                <w:bCs/>
                <w:i/>
                <w:sz w:val="22"/>
              </w:rPr>
              <w:t>[</w:t>
            </w:r>
            <w:r>
              <w:rPr>
                <w:i/>
                <w:sz w:val="22"/>
              </w:rPr>
              <w:t>insérer</w:t>
            </w:r>
            <w:r>
              <w:rPr>
                <w:b/>
                <w:i/>
                <w:sz w:val="22"/>
              </w:rPr>
              <w:t> : monnaie nationale</w:t>
            </w:r>
            <w:r>
              <w:rPr>
                <w:bCs/>
                <w:i/>
                <w:sz w:val="22"/>
              </w:rPr>
              <w:t>]</w:t>
            </w:r>
          </w:p>
        </w:tc>
        <w:tc>
          <w:tcPr>
            <w:tcW w:w="1440" w:type="dxa"/>
            <w:vAlign w:val="center"/>
          </w:tcPr>
          <w:p w14:paraId="2DB03291" w14:textId="77777777" w:rsidR="00BB390F" w:rsidRDefault="00BB390F" w:rsidP="00815F2D">
            <w:pPr>
              <w:spacing w:before="100" w:after="100"/>
              <w:jc w:val="center"/>
              <w:rPr>
                <w:b/>
                <w:sz w:val="22"/>
              </w:rPr>
            </w:pPr>
            <w:r>
              <w:rPr>
                <w:bCs/>
                <w:i/>
                <w:sz w:val="22"/>
              </w:rPr>
              <w:t>[</w:t>
            </w:r>
            <w:r>
              <w:rPr>
                <w:i/>
                <w:sz w:val="22"/>
              </w:rPr>
              <w:t>insérer</w:t>
            </w:r>
            <w:r>
              <w:rPr>
                <w:b/>
                <w:i/>
                <w:sz w:val="22"/>
              </w:rPr>
              <w:t> : monnaie nationale</w:t>
            </w:r>
            <w:r>
              <w:rPr>
                <w:bCs/>
                <w:i/>
                <w:sz w:val="22"/>
              </w:rPr>
              <w:t>]</w:t>
            </w:r>
          </w:p>
        </w:tc>
        <w:tc>
          <w:tcPr>
            <w:tcW w:w="1411" w:type="dxa"/>
            <w:vAlign w:val="center"/>
          </w:tcPr>
          <w:p w14:paraId="5B90A676" w14:textId="77777777" w:rsidR="00BB390F" w:rsidRDefault="00BB390F" w:rsidP="00815F2D">
            <w:pPr>
              <w:spacing w:before="100" w:after="100"/>
              <w:jc w:val="center"/>
              <w:rPr>
                <w:b/>
                <w:sz w:val="22"/>
              </w:rPr>
            </w:pPr>
            <w:r>
              <w:rPr>
                <w:bCs/>
                <w:i/>
                <w:sz w:val="22"/>
              </w:rPr>
              <w:t>[</w:t>
            </w:r>
            <w:r>
              <w:rPr>
                <w:i/>
                <w:sz w:val="22"/>
              </w:rPr>
              <w:t>insérer</w:t>
            </w:r>
            <w:r>
              <w:rPr>
                <w:b/>
                <w:i/>
                <w:sz w:val="22"/>
              </w:rPr>
              <w:t xml:space="preserve"> : monnaie </w:t>
            </w:r>
            <w:r>
              <w:rPr>
                <w:rStyle w:val="PreparersOption"/>
                <w:sz w:val="22"/>
              </w:rPr>
              <w:t xml:space="preserve">étrangère </w:t>
            </w:r>
            <w:r>
              <w:rPr>
                <w:b/>
                <w:i/>
                <w:sz w:val="22"/>
              </w:rPr>
              <w:t>A</w:t>
            </w:r>
            <w:r>
              <w:rPr>
                <w:bCs/>
                <w:i/>
                <w:iCs/>
                <w:sz w:val="22"/>
              </w:rPr>
              <w:t>]</w:t>
            </w:r>
          </w:p>
        </w:tc>
        <w:tc>
          <w:tcPr>
            <w:tcW w:w="1404" w:type="dxa"/>
            <w:vAlign w:val="center"/>
          </w:tcPr>
          <w:p w14:paraId="574EE923" w14:textId="77777777" w:rsidR="00BB390F" w:rsidRDefault="00BB390F" w:rsidP="00815F2D">
            <w:pPr>
              <w:spacing w:before="100" w:after="100"/>
              <w:jc w:val="center"/>
              <w:rPr>
                <w:b/>
                <w:sz w:val="22"/>
              </w:rPr>
            </w:pPr>
            <w:r>
              <w:rPr>
                <w:bCs/>
                <w:i/>
                <w:sz w:val="22"/>
              </w:rPr>
              <w:t>[</w:t>
            </w:r>
            <w:r>
              <w:rPr>
                <w:i/>
                <w:sz w:val="22"/>
              </w:rPr>
              <w:t>insérer</w:t>
            </w:r>
            <w:r>
              <w:rPr>
                <w:b/>
                <w:i/>
                <w:sz w:val="22"/>
              </w:rPr>
              <w:t xml:space="preserve"> : monnaie </w:t>
            </w:r>
            <w:r>
              <w:rPr>
                <w:rStyle w:val="PreparersOption"/>
                <w:sz w:val="22"/>
              </w:rPr>
              <w:t xml:space="preserve">étrangère </w:t>
            </w:r>
            <w:r>
              <w:rPr>
                <w:b/>
                <w:i/>
                <w:sz w:val="22"/>
              </w:rPr>
              <w:t>B</w:t>
            </w:r>
            <w:r>
              <w:rPr>
                <w:bCs/>
                <w:i/>
                <w:sz w:val="22"/>
              </w:rPr>
              <w:t>]</w:t>
            </w:r>
          </w:p>
        </w:tc>
        <w:tc>
          <w:tcPr>
            <w:tcW w:w="1386" w:type="dxa"/>
            <w:vAlign w:val="center"/>
          </w:tcPr>
          <w:p w14:paraId="0952CF9E" w14:textId="77777777" w:rsidR="00BB390F" w:rsidRDefault="00BB390F" w:rsidP="00815F2D">
            <w:pPr>
              <w:spacing w:before="100" w:after="100"/>
              <w:jc w:val="center"/>
              <w:rPr>
                <w:b/>
                <w:sz w:val="22"/>
              </w:rPr>
            </w:pPr>
            <w:r>
              <w:rPr>
                <w:bCs/>
                <w:i/>
                <w:sz w:val="22"/>
              </w:rPr>
              <w:t>[</w:t>
            </w:r>
            <w:r>
              <w:rPr>
                <w:i/>
                <w:sz w:val="22"/>
              </w:rPr>
              <w:t>insérer</w:t>
            </w:r>
            <w:r>
              <w:rPr>
                <w:b/>
                <w:i/>
                <w:sz w:val="22"/>
              </w:rPr>
              <w:t xml:space="preserve"> : monnaie </w:t>
            </w:r>
            <w:r>
              <w:rPr>
                <w:rStyle w:val="PreparersOption"/>
                <w:sz w:val="22"/>
              </w:rPr>
              <w:t xml:space="preserve">étrangère </w:t>
            </w:r>
            <w:r>
              <w:rPr>
                <w:b/>
                <w:i/>
                <w:sz w:val="22"/>
              </w:rPr>
              <w:t>C</w:t>
            </w:r>
            <w:r>
              <w:rPr>
                <w:bCs/>
                <w:i/>
                <w:sz w:val="22"/>
              </w:rPr>
              <w:t>]</w:t>
            </w:r>
          </w:p>
        </w:tc>
      </w:tr>
      <w:tr w:rsidR="00BB390F" w14:paraId="2F279E8F" w14:textId="77777777" w:rsidTr="00815F2D">
        <w:trPr>
          <w:cantSplit/>
        </w:trPr>
        <w:tc>
          <w:tcPr>
            <w:tcW w:w="1044" w:type="dxa"/>
          </w:tcPr>
          <w:p w14:paraId="40F8E704" w14:textId="77777777" w:rsidR="00BB390F" w:rsidRDefault="00BB390F" w:rsidP="00815F2D">
            <w:pPr>
              <w:spacing w:before="60" w:after="60"/>
              <w:jc w:val="center"/>
              <w:rPr>
                <w:sz w:val="22"/>
              </w:rPr>
            </w:pPr>
            <w:r>
              <w:rPr>
                <w:sz w:val="22"/>
              </w:rPr>
              <w:t>0</w:t>
            </w:r>
          </w:p>
        </w:tc>
        <w:tc>
          <w:tcPr>
            <w:tcW w:w="2466" w:type="dxa"/>
          </w:tcPr>
          <w:p w14:paraId="27C3603E" w14:textId="77777777" w:rsidR="00BB390F" w:rsidRDefault="00BB390F" w:rsidP="00815F2D">
            <w:pPr>
              <w:spacing w:before="60" w:after="60"/>
              <w:rPr>
                <w:sz w:val="22"/>
              </w:rPr>
            </w:pPr>
            <w:r>
              <w:rPr>
                <w:sz w:val="22"/>
              </w:rPr>
              <w:t xml:space="preserve">Plan de Projet </w:t>
            </w:r>
          </w:p>
        </w:tc>
        <w:tc>
          <w:tcPr>
            <w:tcW w:w="2160" w:type="dxa"/>
          </w:tcPr>
          <w:p w14:paraId="0D4FF18F" w14:textId="77777777" w:rsidR="00BB390F" w:rsidRDefault="00BB390F" w:rsidP="00815F2D">
            <w:pPr>
              <w:spacing w:before="60" w:after="60"/>
              <w:jc w:val="center"/>
              <w:rPr>
                <w:sz w:val="22"/>
              </w:rPr>
            </w:pPr>
            <w:r>
              <w:rPr>
                <w:sz w:val="22"/>
              </w:rPr>
              <w:t>- -</w:t>
            </w:r>
          </w:p>
        </w:tc>
        <w:tc>
          <w:tcPr>
            <w:tcW w:w="1796" w:type="dxa"/>
          </w:tcPr>
          <w:p w14:paraId="4EF2B5EB" w14:textId="77777777" w:rsidR="00BB390F" w:rsidRDefault="00BB390F" w:rsidP="00815F2D">
            <w:pPr>
              <w:spacing w:before="60" w:after="60"/>
              <w:jc w:val="center"/>
              <w:rPr>
                <w:sz w:val="22"/>
              </w:rPr>
            </w:pPr>
            <w:r>
              <w:rPr>
                <w:sz w:val="22"/>
              </w:rPr>
              <w:t>- -</w:t>
            </w:r>
          </w:p>
        </w:tc>
        <w:tc>
          <w:tcPr>
            <w:tcW w:w="1440" w:type="dxa"/>
          </w:tcPr>
          <w:p w14:paraId="5039D056" w14:textId="77777777" w:rsidR="00BB390F" w:rsidRDefault="00BB390F" w:rsidP="00815F2D">
            <w:pPr>
              <w:spacing w:before="60" w:after="60"/>
              <w:jc w:val="center"/>
              <w:rPr>
                <w:sz w:val="22"/>
              </w:rPr>
            </w:pPr>
            <w:r>
              <w:rPr>
                <w:sz w:val="22"/>
              </w:rPr>
              <w:t>- -</w:t>
            </w:r>
          </w:p>
        </w:tc>
        <w:tc>
          <w:tcPr>
            <w:tcW w:w="1411" w:type="dxa"/>
          </w:tcPr>
          <w:p w14:paraId="54FA5685" w14:textId="77777777" w:rsidR="00BB390F" w:rsidRDefault="00BB390F" w:rsidP="00815F2D">
            <w:pPr>
              <w:spacing w:before="60" w:after="60"/>
              <w:jc w:val="center"/>
              <w:rPr>
                <w:sz w:val="22"/>
              </w:rPr>
            </w:pPr>
            <w:r>
              <w:rPr>
                <w:sz w:val="22"/>
              </w:rPr>
              <w:t>- -</w:t>
            </w:r>
          </w:p>
        </w:tc>
        <w:tc>
          <w:tcPr>
            <w:tcW w:w="1404" w:type="dxa"/>
          </w:tcPr>
          <w:p w14:paraId="22D62002" w14:textId="77777777" w:rsidR="00BB390F" w:rsidRDefault="00BB390F" w:rsidP="00815F2D">
            <w:pPr>
              <w:spacing w:before="60" w:after="60"/>
              <w:jc w:val="center"/>
              <w:rPr>
                <w:sz w:val="22"/>
              </w:rPr>
            </w:pPr>
            <w:r>
              <w:rPr>
                <w:sz w:val="22"/>
              </w:rPr>
              <w:t>- -</w:t>
            </w:r>
          </w:p>
        </w:tc>
        <w:tc>
          <w:tcPr>
            <w:tcW w:w="1386" w:type="dxa"/>
          </w:tcPr>
          <w:p w14:paraId="0B96B197" w14:textId="77777777" w:rsidR="00BB390F" w:rsidRDefault="00BB390F" w:rsidP="00815F2D">
            <w:pPr>
              <w:spacing w:before="60" w:after="60"/>
              <w:jc w:val="center"/>
              <w:rPr>
                <w:sz w:val="22"/>
              </w:rPr>
            </w:pPr>
            <w:r>
              <w:rPr>
                <w:sz w:val="22"/>
              </w:rPr>
              <w:t>- -</w:t>
            </w:r>
          </w:p>
        </w:tc>
      </w:tr>
      <w:tr w:rsidR="00BB390F" w14:paraId="68E50596" w14:textId="77777777" w:rsidTr="00815F2D">
        <w:trPr>
          <w:cantSplit/>
        </w:trPr>
        <w:tc>
          <w:tcPr>
            <w:tcW w:w="1044" w:type="dxa"/>
          </w:tcPr>
          <w:p w14:paraId="1DFAB057" w14:textId="77777777" w:rsidR="00BB390F" w:rsidRDefault="00BB390F" w:rsidP="00815F2D">
            <w:pPr>
              <w:spacing w:before="60" w:after="60"/>
              <w:jc w:val="center"/>
              <w:rPr>
                <w:sz w:val="22"/>
              </w:rPr>
            </w:pPr>
            <w:r>
              <w:rPr>
                <w:sz w:val="22"/>
              </w:rPr>
              <w:t>1</w:t>
            </w:r>
          </w:p>
        </w:tc>
        <w:tc>
          <w:tcPr>
            <w:tcW w:w="2466" w:type="dxa"/>
          </w:tcPr>
          <w:p w14:paraId="354BABA9" w14:textId="77777777" w:rsidR="00BB390F" w:rsidRDefault="00BB390F" w:rsidP="00815F2D">
            <w:pPr>
              <w:spacing w:before="60" w:after="60"/>
              <w:rPr>
                <w:sz w:val="22"/>
              </w:rPr>
            </w:pPr>
            <w:r>
              <w:rPr>
                <w:sz w:val="22"/>
              </w:rPr>
              <w:t>Sous-système - 1</w:t>
            </w:r>
          </w:p>
        </w:tc>
        <w:tc>
          <w:tcPr>
            <w:tcW w:w="2160" w:type="dxa"/>
          </w:tcPr>
          <w:p w14:paraId="330532C2" w14:textId="77777777" w:rsidR="00BB390F" w:rsidRDefault="00BB390F" w:rsidP="00815F2D">
            <w:pPr>
              <w:spacing w:before="60" w:after="60"/>
              <w:jc w:val="center"/>
              <w:rPr>
                <w:sz w:val="22"/>
              </w:rPr>
            </w:pPr>
          </w:p>
        </w:tc>
        <w:tc>
          <w:tcPr>
            <w:tcW w:w="1796" w:type="dxa"/>
          </w:tcPr>
          <w:p w14:paraId="69791770" w14:textId="77777777" w:rsidR="00BB390F" w:rsidRDefault="00BB390F" w:rsidP="00815F2D">
            <w:pPr>
              <w:spacing w:before="60" w:after="60"/>
              <w:jc w:val="center"/>
              <w:rPr>
                <w:sz w:val="22"/>
              </w:rPr>
            </w:pPr>
          </w:p>
        </w:tc>
        <w:tc>
          <w:tcPr>
            <w:tcW w:w="1440" w:type="dxa"/>
          </w:tcPr>
          <w:p w14:paraId="65851128" w14:textId="77777777" w:rsidR="00BB390F" w:rsidRDefault="00BB390F" w:rsidP="00815F2D">
            <w:pPr>
              <w:spacing w:before="60" w:after="60"/>
              <w:jc w:val="center"/>
              <w:rPr>
                <w:sz w:val="22"/>
              </w:rPr>
            </w:pPr>
          </w:p>
        </w:tc>
        <w:tc>
          <w:tcPr>
            <w:tcW w:w="1411" w:type="dxa"/>
          </w:tcPr>
          <w:p w14:paraId="3CF013D5" w14:textId="77777777" w:rsidR="00BB390F" w:rsidRDefault="00BB390F" w:rsidP="00815F2D">
            <w:pPr>
              <w:spacing w:before="60" w:after="60"/>
              <w:jc w:val="center"/>
              <w:rPr>
                <w:sz w:val="22"/>
              </w:rPr>
            </w:pPr>
          </w:p>
        </w:tc>
        <w:tc>
          <w:tcPr>
            <w:tcW w:w="1404" w:type="dxa"/>
          </w:tcPr>
          <w:p w14:paraId="6135A639" w14:textId="77777777" w:rsidR="00BB390F" w:rsidRDefault="00BB390F" w:rsidP="00815F2D">
            <w:pPr>
              <w:spacing w:before="60" w:after="60"/>
              <w:jc w:val="center"/>
              <w:rPr>
                <w:sz w:val="22"/>
              </w:rPr>
            </w:pPr>
          </w:p>
        </w:tc>
        <w:tc>
          <w:tcPr>
            <w:tcW w:w="1386" w:type="dxa"/>
          </w:tcPr>
          <w:p w14:paraId="6236BC5C" w14:textId="77777777" w:rsidR="00BB390F" w:rsidRDefault="00BB390F" w:rsidP="00815F2D">
            <w:pPr>
              <w:spacing w:before="60" w:after="60"/>
              <w:jc w:val="center"/>
              <w:rPr>
                <w:sz w:val="22"/>
              </w:rPr>
            </w:pPr>
          </w:p>
        </w:tc>
      </w:tr>
      <w:tr w:rsidR="00BB390F" w14:paraId="410745BB" w14:textId="77777777" w:rsidTr="00815F2D">
        <w:trPr>
          <w:cantSplit/>
        </w:trPr>
        <w:tc>
          <w:tcPr>
            <w:tcW w:w="1044" w:type="dxa"/>
          </w:tcPr>
          <w:p w14:paraId="35144879" w14:textId="77777777" w:rsidR="00BB390F" w:rsidRDefault="00BB390F" w:rsidP="00815F2D">
            <w:pPr>
              <w:spacing w:before="60" w:after="60"/>
              <w:jc w:val="center"/>
              <w:rPr>
                <w:sz w:val="22"/>
              </w:rPr>
            </w:pPr>
            <w:r>
              <w:rPr>
                <w:sz w:val="22"/>
              </w:rPr>
              <w:t>2</w:t>
            </w:r>
          </w:p>
        </w:tc>
        <w:tc>
          <w:tcPr>
            <w:tcW w:w="2466" w:type="dxa"/>
          </w:tcPr>
          <w:p w14:paraId="662D22E5" w14:textId="77777777" w:rsidR="00BB390F" w:rsidRDefault="00BB390F" w:rsidP="00815F2D">
            <w:pPr>
              <w:spacing w:before="60" w:after="60"/>
              <w:rPr>
                <w:sz w:val="22"/>
              </w:rPr>
            </w:pPr>
            <w:r>
              <w:rPr>
                <w:sz w:val="22"/>
              </w:rPr>
              <w:t>Sous-système - 2</w:t>
            </w:r>
          </w:p>
        </w:tc>
        <w:tc>
          <w:tcPr>
            <w:tcW w:w="2160" w:type="dxa"/>
          </w:tcPr>
          <w:p w14:paraId="6CA09C55" w14:textId="77777777" w:rsidR="00BB390F" w:rsidRDefault="00BB390F" w:rsidP="00815F2D">
            <w:pPr>
              <w:spacing w:before="60" w:after="60"/>
              <w:jc w:val="center"/>
              <w:rPr>
                <w:sz w:val="22"/>
              </w:rPr>
            </w:pPr>
          </w:p>
        </w:tc>
        <w:tc>
          <w:tcPr>
            <w:tcW w:w="1796" w:type="dxa"/>
          </w:tcPr>
          <w:p w14:paraId="689A4D5B" w14:textId="77777777" w:rsidR="00BB390F" w:rsidRDefault="00BB390F" w:rsidP="00815F2D">
            <w:pPr>
              <w:spacing w:before="60" w:after="60"/>
              <w:jc w:val="center"/>
              <w:rPr>
                <w:sz w:val="22"/>
              </w:rPr>
            </w:pPr>
          </w:p>
        </w:tc>
        <w:tc>
          <w:tcPr>
            <w:tcW w:w="1440" w:type="dxa"/>
          </w:tcPr>
          <w:p w14:paraId="02968C3B" w14:textId="77777777" w:rsidR="00BB390F" w:rsidRDefault="00BB390F" w:rsidP="00815F2D">
            <w:pPr>
              <w:spacing w:before="60" w:after="60"/>
              <w:jc w:val="center"/>
              <w:rPr>
                <w:sz w:val="22"/>
              </w:rPr>
            </w:pPr>
          </w:p>
        </w:tc>
        <w:tc>
          <w:tcPr>
            <w:tcW w:w="1411" w:type="dxa"/>
          </w:tcPr>
          <w:p w14:paraId="648E63AF" w14:textId="77777777" w:rsidR="00BB390F" w:rsidRDefault="00BB390F" w:rsidP="00815F2D">
            <w:pPr>
              <w:spacing w:before="60" w:after="60"/>
              <w:jc w:val="center"/>
              <w:rPr>
                <w:sz w:val="22"/>
              </w:rPr>
            </w:pPr>
          </w:p>
        </w:tc>
        <w:tc>
          <w:tcPr>
            <w:tcW w:w="1404" w:type="dxa"/>
          </w:tcPr>
          <w:p w14:paraId="45932FE1" w14:textId="77777777" w:rsidR="00BB390F" w:rsidRDefault="00BB390F" w:rsidP="00815F2D">
            <w:pPr>
              <w:spacing w:before="60" w:after="60"/>
              <w:jc w:val="center"/>
              <w:rPr>
                <w:sz w:val="22"/>
              </w:rPr>
            </w:pPr>
          </w:p>
        </w:tc>
        <w:tc>
          <w:tcPr>
            <w:tcW w:w="1386" w:type="dxa"/>
          </w:tcPr>
          <w:p w14:paraId="3AA0AC85" w14:textId="77777777" w:rsidR="00BB390F" w:rsidRDefault="00BB390F" w:rsidP="00815F2D">
            <w:pPr>
              <w:spacing w:before="60" w:after="60"/>
              <w:jc w:val="center"/>
              <w:rPr>
                <w:sz w:val="22"/>
              </w:rPr>
            </w:pPr>
          </w:p>
        </w:tc>
      </w:tr>
      <w:tr w:rsidR="00BB390F" w14:paraId="6C486518" w14:textId="77777777" w:rsidTr="00815F2D">
        <w:trPr>
          <w:cantSplit/>
        </w:trPr>
        <w:tc>
          <w:tcPr>
            <w:tcW w:w="1044" w:type="dxa"/>
          </w:tcPr>
          <w:p w14:paraId="4F0AE17D" w14:textId="77777777" w:rsidR="00BB390F" w:rsidRDefault="00BB390F" w:rsidP="00815F2D">
            <w:pPr>
              <w:spacing w:before="60" w:after="60"/>
              <w:jc w:val="center"/>
              <w:rPr>
                <w:sz w:val="22"/>
              </w:rPr>
            </w:pPr>
            <w:r>
              <w:rPr>
                <w:sz w:val="22"/>
              </w:rPr>
              <w:t>3</w:t>
            </w:r>
          </w:p>
        </w:tc>
        <w:tc>
          <w:tcPr>
            <w:tcW w:w="2466" w:type="dxa"/>
          </w:tcPr>
          <w:p w14:paraId="6F7947FB" w14:textId="77777777" w:rsidR="00BB390F" w:rsidRDefault="00BB390F" w:rsidP="00815F2D">
            <w:pPr>
              <w:spacing w:before="60" w:after="60"/>
              <w:rPr>
                <w:sz w:val="22"/>
              </w:rPr>
            </w:pPr>
            <w:r>
              <w:rPr>
                <w:sz w:val="22"/>
              </w:rPr>
              <w:t>Sous-système - n</w:t>
            </w:r>
          </w:p>
        </w:tc>
        <w:tc>
          <w:tcPr>
            <w:tcW w:w="2160" w:type="dxa"/>
          </w:tcPr>
          <w:p w14:paraId="1ACB64A4" w14:textId="77777777" w:rsidR="00BB390F" w:rsidRDefault="00BB390F" w:rsidP="00815F2D">
            <w:pPr>
              <w:spacing w:before="60" w:after="60"/>
              <w:jc w:val="center"/>
              <w:rPr>
                <w:sz w:val="22"/>
              </w:rPr>
            </w:pPr>
          </w:p>
        </w:tc>
        <w:tc>
          <w:tcPr>
            <w:tcW w:w="1796" w:type="dxa"/>
          </w:tcPr>
          <w:p w14:paraId="07E0B62F" w14:textId="77777777" w:rsidR="00BB390F" w:rsidRDefault="00BB390F" w:rsidP="00815F2D">
            <w:pPr>
              <w:spacing w:before="60" w:after="60"/>
              <w:jc w:val="center"/>
              <w:rPr>
                <w:sz w:val="22"/>
              </w:rPr>
            </w:pPr>
          </w:p>
        </w:tc>
        <w:tc>
          <w:tcPr>
            <w:tcW w:w="1440" w:type="dxa"/>
          </w:tcPr>
          <w:p w14:paraId="52B9CAF1" w14:textId="77777777" w:rsidR="00BB390F" w:rsidRDefault="00BB390F" w:rsidP="00815F2D">
            <w:pPr>
              <w:spacing w:before="60" w:after="60"/>
              <w:jc w:val="center"/>
              <w:rPr>
                <w:sz w:val="22"/>
              </w:rPr>
            </w:pPr>
          </w:p>
        </w:tc>
        <w:tc>
          <w:tcPr>
            <w:tcW w:w="1411" w:type="dxa"/>
          </w:tcPr>
          <w:p w14:paraId="3CAB5D49" w14:textId="77777777" w:rsidR="00BB390F" w:rsidRDefault="00BB390F" w:rsidP="00815F2D">
            <w:pPr>
              <w:spacing w:before="60" w:after="60"/>
              <w:jc w:val="center"/>
              <w:rPr>
                <w:sz w:val="22"/>
              </w:rPr>
            </w:pPr>
          </w:p>
        </w:tc>
        <w:tc>
          <w:tcPr>
            <w:tcW w:w="1404" w:type="dxa"/>
          </w:tcPr>
          <w:p w14:paraId="15269C47" w14:textId="77777777" w:rsidR="00BB390F" w:rsidRDefault="00BB390F" w:rsidP="00815F2D">
            <w:pPr>
              <w:spacing w:before="60" w:after="60"/>
              <w:jc w:val="center"/>
              <w:rPr>
                <w:sz w:val="22"/>
              </w:rPr>
            </w:pPr>
          </w:p>
        </w:tc>
        <w:tc>
          <w:tcPr>
            <w:tcW w:w="1386" w:type="dxa"/>
          </w:tcPr>
          <w:p w14:paraId="054612B5" w14:textId="77777777" w:rsidR="00BB390F" w:rsidRDefault="00BB390F" w:rsidP="00815F2D">
            <w:pPr>
              <w:spacing w:before="60" w:after="60"/>
              <w:jc w:val="center"/>
              <w:rPr>
                <w:sz w:val="22"/>
              </w:rPr>
            </w:pPr>
          </w:p>
        </w:tc>
      </w:tr>
      <w:tr w:rsidR="00BB390F" w14:paraId="1C6F5033" w14:textId="77777777" w:rsidTr="00815F2D">
        <w:trPr>
          <w:cantSplit/>
        </w:trPr>
        <w:tc>
          <w:tcPr>
            <w:tcW w:w="1044" w:type="dxa"/>
          </w:tcPr>
          <w:p w14:paraId="305B4487" w14:textId="77777777" w:rsidR="00BB390F" w:rsidRDefault="00BB390F" w:rsidP="00815F2D">
            <w:pPr>
              <w:spacing w:before="60" w:after="60"/>
              <w:jc w:val="center"/>
              <w:rPr>
                <w:sz w:val="22"/>
              </w:rPr>
            </w:pPr>
          </w:p>
        </w:tc>
        <w:tc>
          <w:tcPr>
            <w:tcW w:w="2466" w:type="dxa"/>
          </w:tcPr>
          <w:p w14:paraId="3860BDCB" w14:textId="77777777" w:rsidR="00BB390F" w:rsidRDefault="00BB390F" w:rsidP="00815F2D">
            <w:pPr>
              <w:spacing w:before="60" w:after="60"/>
              <w:rPr>
                <w:sz w:val="22"/>
              </w:rPr>
            </w:pPr>
            <w:r w:rsidRPr="00026B25">
              <w:rPr>
                <w:sz w:val="22"/>
              </w:rPr>
              <w:t>etc.</w:t>
            </w:r>
          </w:p>
        </w:tc>
        <w:tc>
          <w:tcPr>
            <w:tcW w:w="2160" w:type="dxa"/>
          </w:tcPr>
          <w:p w14:paraId="725DEAE9" w14:textId="77777777" w:rsidR="00BB390F" w:rsidRDefault="00BB390F" w:rsidP="00815F2D">
            <w:pPr>
              <w:spacing w:before="60" w:after="60"/>
              <w:jc w:val="center"/>
              <w:rPr>
                <w:sz w:val="22"/>
              </w:rPr>
            </w:pPr>
          </w:p>
        </w:tc>
        <w:tc>
          <w:tcPr>
            <w:tcW w:w="1796" w:type="dxa"/>
          </w:tcPr>
          <w:p w14:paraId="1809E881" w14:textId="77777777" w:rsidR="00BB390F" w:rsidRDefault="00BB390F" w:rsidP="00815F2D">
            <w:pPr>
              <w:spacing w:before="60" w:after="60"/>
              <w:jc w:val="center"/>
              <w:rPr>
                <w:sz w:val="22"/>
              </w:rPr>
            </w:pPr>
          </w:p>
        </w:tc>
        <w:tc>
          <w:tcPr>
            <w:tcW w:w="1440" w:type="dxa"/>
          </w:tcPr>
          <w:p w14:paraId="4F295A14" w14:textId="77777777" w:rsidR="00BB390F" w:rsidRDefault="00BB390F" w:rsidP="00815F2D">
            <w:pPr>
              <w:spacing w:before="60" w:after="60"/>
              <w:jc w:val="center"/>
              <w:rPr>
                <w:sz w:val="22"/>
              </w:rPr>
            </w:pPr>
          </w:p>
        </w:tc>
        <w:tc>
          <w:tcPr>
            <w:tcW w:w="1411" w:type="dxa"/>
          </w:tcPr>
          <w:p w14:paraId="00719A78" w14:textId="77777777" w:rsidR="00BB390F" w:rsidRDefault="00BB390F" w:rsidP="00815F2D">
            <w:pPr>
              <w:spacing w:before="60" w:after="60"/>
              <w:jc w:val="center"/>
              <w:rPr>
                <w:sz w:val="22"/>
              </w:rPr>
            </w:pPr>
          </w:p>
        </w:tc>
        <w:tc>
          <w:tcPr>
            <w:tcW w:w="1404" w:type="dxa"/>
          </w:tcPr>
          <w:p w14:paraId="213FA1F9" w14:textId="77777777" w:rsidR="00BB390F" w:rsidRDefault="00BB390F" w:rsidP="00815F2D">
            <w:pPr>
              <w:spacing w:before="60" w:after="60"/>
              <w:jc w:val="center"/>
              <w:rPr>
                <w:sz w:val="22"/>
              </w:rPr>
            </w:pPr>
          </w:p>
        </w:tc>
        <w:tc>
          <w:tcPr>
            <w:tcW w:w="1386" w:type="dxa"/>
          </w:tcPr>
          <w:p w14:paraId="21357FAA" w14:textId="77777777" w:rsidR="00BB390F" w:rsidRDefault="00BB390F" w:rsidP="00815F2D">
            <w:pPr>
              <w:spacing w:before="60" w:after="60"/>
              <w:jc w:val="center"/>
              <w:rPr>
                <w:sz w:val="22"/>
              </w:rPr>
            </w:pPr>
          </w:p>
        </w:tc>
      </w:tr>
      <w:tr w:rsidR="00BB390F" w14:paraId="6A76B654" w14:textId="77777777" w:rsidTr="00815F2D">
        <w:trPr>
          <w:cantSplit/>
        </w:trPr>
        <w:tc>
          <w:tcPr>
            <w:tcW w:w="7466" w:type="dxa"/>
            <w:gridSpan w:val="4"/>
          </w:tcPr>
          <w:p w14:paraId="75646F88" w14:textId="77777777" w:rsidR="00BB390F" w:rsidRDefault="00BB390F" w:rsidP="00815F2D">
            <w:pPr>
              <w:spacing w:before="100" w:after="100"/>
              <w:jc w:val="center"/>
              <w:rPr>
                <w:sz w:val="22"/>
              </w:rPr>
            </w:pPr>
            <w:r>
              <w:rPr>
                <w:sz w:val="22"/>
              </w:rPr>
              <w:t>SOUS-TOTAL</w:t>
            </w:r>
          </w:p>
        </w:tc>
        <w:tc>
          <w:tcPr>
            <w:tcW w:w="1440" w:type="dxa"/>
          </w:tcPr>
          <w:p w14:paraId="2917A30A" w14:textId="77777777" w:rsidR="00BB390F" w:rsidRDefault="00BB390F" w:rsidP="00815F2D">
            <w:pPr>
              <w:spacing w:before="100" w:after="100"/>
              <w:jc w:val="center"/>
              <w:rPr>
                <w:sz w:val="22"/>
              </w:rPr>
            </w:pPr>
          </w:p>
        </w:tc>
        <w:tc>
          <w:tcPr>
            <w:tcW w:w="1411" w:type="dxa"/>
          </w:tcPr>
          <w:p w14:paraId="0AD684C9" w14:textId="77777777" w:rsidR="00BB390F" w:rsidRDefault="00BB390F" w:rsidP="00815F2D">
            <w:pPr>
              <w:spacing w:before="100" w:after="100"/>
              <w:jc w:val="center"/>
              <w:rPr>
                <w:sz w:val="22"/>
              </w:rPr>
            </w:pPr>
          </w:p>
        </w:tc>
        <w:tc>
          <w:tcPr>
            <w:tcW w:w="1404" w:type="dxa"/>
          </w:tcPr>
          <w:p w14:paraId="62B0D7CD" w14:textId="77777777" w:rsidR="00BB390F" w:rsidRDefault="00BB390F" w:rsidP="00815F2D">
            <w:pPr>
              <w:spacing w:before="100" w:after="100"/>
              <w:jc w:val="center"/>
              <w:rPr>
                <w:sz w:val="22"/>
              </w:rPr>
            </w:pPr>
          </w:p>
        </w:tc>
        <w:tc>
          <w:tcPr>
            <w:tcW w:w="1386" w:type="dxa"/>
          </w:tcPr>
          <w:p w14:paraId="3553C9EF" w14:textId="77777777" w:rsidR="00BB390F" w:rsidRDefault="00BB390F" w:rsidP="00815F2D">
            <w:pPr>
              <w:spacing w:before="100" w:after="100"/>
              <w:jc w:val="center"/>
              <w:rPr>
                <w:sz w:val="22"/>
              </w:rPr>
            </w:pPr>
          </w:p>
        </w:tc>
      </w:tr>
      <w:tr w:rsidR="00BB390F" w14:paraId="05AD1D99" w14:textId="77777777" w:rsidTr="00815F2D">
        <w:trPr>
          <w:cantSplit/>
        </w:trPr>
        <w:tc>
          <w:tcPr>
            <w:tcW w:w="7466" w:type="dxa"/>
            <w:gridSpan w:val="4"/>
          </w:tcPr>
          <w:p w14:paraId="673DB2EB" w14:textId="77777777" w:rsidR="00BB390F" w:rsidRDefault="00BB390F" w:rsidP="00815F2D">
            <w:pPr>
              <w:widowControl w:val="0"/>
              <w:spacing w:before="100" w:after="100"/>
              <w:jc w:val="center"/>
              <w:rPr>
                <w:sz w:val="22"/>
              </w:rPr>
            </w:pPr>
            <w:r>
              <w:rPr>
                <w:sz w:val="22"/>
              </w:rPr>
              <w:t>TOTAL (A reporter au Tableau récapitulatif général</w:t>
            </w:r>
          </w:p>
        </w:tc>
        <w:tc>
          <w:tcPr>
            <w:tcW w:w="1440" w:type="dxa"/>
          </w:tcPr>
          <w:p w14:paraId="4505CB9F" w14:textId="77777777" w:rsidR="00BB390F" w:rsidRDefault="00BB390F" w:rsidP="00815F2D">
            <w:pPr>
              <w:widowControl w:val="0"/>
              <w:spacing w:before="100" w:after="100"/>
              <w:jc w:val="center"/>
              <w:rPr>
                <w:sz w:val="22"/>
              </w:rPr>
            </w:pPr>
          </w:p>
        </w:tc>
        <w:tc>
          <w:tcPr>
            <w:tcW w:w="1411" w:type="dxa"/>
          </w:tcPr>
          <w:p w14:paraId="0A615BF8" w14:textId="77777777" w:rsidR="00BB390F" w:rsidRDefault="00BB390F" w:rsidP="00815F2D">
            <w:pPr>
              <w:widowControl w:val="0"/>
              <w:spacing w:before="100" w:after="100"/>
              <w:jc w:val="center"/>
              <w:rPr>
                <w:sz w:val="22"/>
              </w:rPr>
            </w:pPr>
          </w:p>
        </w:tc>
        <w:tc>
          <w:tcPr>
            <w:tcW w:w="1404" w:type="dxa"/>
          </w:tcPr>
          <w:p w14:paraId="5411FE54" w14:textId="77777777" w:rsidR="00BB390F" w:rsidRDefault="00BB390F" w:rsidP="00815F2D">
            <w:pPr>
              <w:widowControl w:val="0"/>
              <w:spacing w:before="100" w:after="100"/>
              <w:jc w:val="center"/>
              <w:rPr>
                <w:sz w:val="22"/>
              </w:rPr>
            </w:pPr>
          </w:p>
        </w:tc>
        <w:tc>
          <w:tcPr>
            <w:tcW w:w="1386" w:type="dxa"/>
          </w:tcPr>
          <w:p w14:paraId="5156B00F" w14:textId="77777777" w:rsidR="00BB390F" w:rsidRDefault="00BB390F" w:rsidP="00815F2D">
            <w:pPr>
              <w:widowControl w:val="0"/>
              <w:spacing w:before="100" w:after="100"/>
              <w:rPr>
                <w:sz w:val="22"/>
              </w:rPr>
            </w:pPr>
          </w:p>
        </w:tc>
      </w:tr>
    </w:tbl>
    <w:p w14:paraId="5D552A82" w14:textId="77777777" w:rsidR="00BB390F" w:rsidRDefault="00BB390F" w:rsidP="00BB390F">
      <w:pPr>
        <w:ind w:left="1260" w:hanging="1170"/>
        <w:rPr>
          <w:sz w:val="22"/>
        </w:rPr>
      </w:pPr>
      <w:r>
        <w:rPr>
          <w:b/>
          <w:sz w:val="22"/>
        </w:rPr>
        <w:t>Note :</w:t>
      </w:r>
      <w:r>
        <w:rPr>
          <w:sz w:val="22"/>
        </w:rPr>
        <w:tab/>
        <w:t xml:space="preserve">- - signifie « sans objet ». </w:t>
      </w:r>
    </w:p>
    <w:p w14:paraId="274C9259" w14:textId="77777777" w:rsidR="00BB390F" w:rsidRDefault="00BB390F" w:rsidP="00BB390F">
      <w:pPr>
        <w:ind w:left="1260" w:firstLine="16"/>
        <w:rPr>
          <w:sz w:val="22"/>
        </w:rPr>
      </w:pPr>
      <w:r>
        <w:rPr>
          <w:sz w:val="22"/>
        </w:rPr>
        <w:t>Faire référence au Tableau détaillé des Coûts de Fourniture et d’Installation correspondant pour les composants spécifiques de chaque Sous-système ou rubrique figurant dans ce tableau récapitulatif.</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148"/>
      </w:tblGrid>
      <w:tr w:rsidR="00BB390F" w14:paraId="67AE7A54" w14:textId="77777777" w:rsidTr="00815F2D">
        <w:trPr>
          <w:cantSplit/>
          <w:trHeight w:hRule="exact" w:val="240"/>
          <w:jc w:val="center"/>
        </w:trPr>
        <w:tc>
          <w:tcPr>
            <w:tcW w:w="4320" w:type="dxa"/>
          </w:tcPr>
          <w:p w14:paraId="3F9720FF" w14:textId="77777777" w:rsidR="00BB390F" w:rsidRDefault="00BB390F" w:rsidP="00815F2D">
            <w:pPr>
              <w:spacing w:before="100" w:after="100"/>
              <w:rPr>
                <w:sz w:val="22"/>
              </w:rPr>
            </w:pPr>
          </w:p>
        </w:tc>
        <w:tc>
          <w:tcPr>
            <w:tcW w:w="360" w:type="dxa"/>
          </w:tcPr>
          <w:p w14:paraId="23D9A71D" w14:textId="77777777" w:rsidR="00BB390F" w:rsidRDefault="00BB390F" w:rsidP="00815F2D">
            <w:pPr>
              <w:spacing w:before="100" w:after="100"/>
              <w:jc w:val="center"/>
              <w:rPr>
                <w:sz w:val="22"/>
              </w:rPr>
            </w:pPr>
          </w:p>
        </w:tc>
        <w:tc>
          <w:tcPr>
            <w:tcW w:w="5148" w:type="dxa"/>
          </w:tcPr>
          <w:p w14:paraId="6FECBA28" w14:textId="77777777" w:rsidR="00BB390F" w:rsidRDefault="00BB390F" w:rsidP="00815F2D">
            <w:pPr>
              <w:spacing w:before="100" w:after="100"/>
              <w:jc w:val="center"/>
              <w:rPr>
                <w:sz w:val="22"/>
              </w:rPr>
            </w:pPr>
          </w:p>
        </w:tc>
      </w:tr>
      <w:tr w:rsidR="00BB390F" w14:paraId="59B890ED" w14:textId="77777777" w:rsidTr="00815F2D">
        <w:trPr>
          <w:cantSplit/>
          <w:jc w:val="center"/>
        </w:trPr>
        <w:tc>
          <w:tcPr>
            <w:tcW w:w="4320" w:type="dxa"/>
          </w:tcPr>
          <w:p w14:paraId="2B97D4A4" w14:textId="77777777" w:rsidR="00BB390F" w:rsidRDefault="00BB390F" w:rsidP="00815F2D">
            <w:pPr>
              <w:spacing w:before="100" w:after="100"/>
              <w:jc w:val="right"/>
              <w:rPr>
                <w:sz w:val="22"/>
              </w:rPr>
            </w:pPr>
            <w:r>
              <w:rPr>
                <w:sz w:val="22"/>
              </w:rPr>
              <w:t>Nom du Proposant :</w:t>
            </w:r>
          </w:p>
        </w:tc>
        <w:tc>
          <w:tcPr>
            <w:tcW w:w="360" w:type="dxa"/>
          </w:tcPr>
          <w:p w14:paraId="7AC54F2C" w14:textId="77777777" w:rsidR="00BB390F" w:rsidRDefault="00BB390F" w:rsidP="00815F2D">
            <w:pPr>
              <w:spacing w:before="100" w:after="100"/>
              <w:jc w:val="center"/>
              <w:rPr>
                <w:sz w:val="22"/>
              </w:rPr>
            </w:pPr>
          </w:p>
        </w:tc>
        <w:tc>
          <w:tcPr>
            <w:tcW w:w="5148" w:type="dxa"/>
          </w:tcPr>
          <w:p w14:paraId="7E7B42A4" w14:textId="77777777" w:rsidR="00BB390F" w:rsidRDefault="00BB390F" w:rsidP="00815F2D">
            <w:pPr>
              <w:spacing w:before="100" w:after="100"/>
              <w:jc w:val="center"/>
              <w:rPr>
                <w:sz w:val="22"/>
              </w:rPr>
            </w:pPr>
          </w:p>
        </w:tc>
      </w:tr>
      <w:tr w:rsidR="00BB390F" w14:paraId="17BB2CAF" w14:textId="77777777" w:rsidTr="00815F2D">
        <w:trPr>
          <w:cantSplit/>
          <w:trHeight w:hRule="exact" w:val="240"/>
          <w:jc w:val="center"/>
        </w:trPr>
        <w:tc>
          <w:tcPr>
            <w:tcW w:w="4320" w:type="dxa"/>
          </w:tcPr>
          <w:p w14:paraId="189CBDF9" w14:textId="77777777" w:rsidR="00BB390F" w:rsidRDefault="00BB390F" w:rsidP="00815F2D">
            <w:pPr>
              <w:spacing w:before="100" w:after="100"/>
              <w:jc w:val="right"/>
              <w:rPr>
                <w:sz w:val="22"/>
              </w:rPr>
            </w:pPr>
          </w:p>
        </w:tc>
        <w:tc>
          <w:tcPr>
            <w:tcW w:w="360" w:type="dxa"/>
          </w:tcPr>
          <w:p w14:paraId="5030C62F" w14:textId="77777777" w:rsidR="00BB390F" w:rsidRDefault="00BB390F" w:rsidP="00815F2D">
            <w:pPr>
              <w:spacing w:before="100" w:after="100"/>
              <w:jc w:val="center"/>
              <w:rPr>
                <w:sz w:val="22"/>
              </w:rPr>
            </w:pPr>
          </w:p>
        </w:tc>
        <w:tc>
          <w:tcPr>
            <w:tcW w:w="5148" w:type="dxa"/>
          </w:tcPr>
          <w:p w14:paraId="7A2FD2E9" w14:textId="77777777" w:rsidR="00BB390F" w:rsidRDefault="00BB390F" w:rsidP="00815F2D">
            <w:pPr>
              <w:spacing w:before="100" w:after="100"/>
              <w:jc w:val="center"/>
              <w:rPr>
                <w:sz w:val="22"/>
              </w:rPr>
            </w:pPr>
          </w:p>
        </w:tc>
      </w:tr>
      <w:tr w:rsidR="00BB390F" w14:paraId="662AC70B" w14:textId="77777777" w:rsidTr="00815F2D">
        <w:trPr>
          <w:cantSplit/>
          <w:jc w:val="center"/>
        </w:trPr>
        <w:tc>
          <w:tcPr>
            <w:tcW w:w="4320" w:type="dxa"/>
          </w:tcPr>
          <w:p w14:paraId="02ADE8C1" w14:textId="77777777" w:rsidR="00BB390F" w:rsidRDefault="00BB390F" w:rsidP="00815F2D">
            <w:pPr>
              <w:spacing w:before="100" w:after="100"/>
              <w:jc w:val="right"/>
              <w:rPr>
                <w:sz w:val="22"/>
              </w:rPr>
            </w:pPr>
            <w:r>
              <w:rPr>
                <w:sz w:val="22"/>
              </w:rPr>
              <w:t>Signature autorisée du Proposant :</w:t>
            </w:r>
          </w:p>
        </w:tc>
        <w:tc>
          <w:tcPr>
            <w:tcW w:w="360" w:type="dxa"/>
          </w:tcPr>
          <w:p w14:paraId="64C6E9E9" w14:textId="77777777" w:rsidR="00BB390F" w:rsidRDefault="00BB390F" w:rsidP="00815F2D">
            <w:pPr>
              <w:spacing w:before="100" w:after="100"/>
              <w:jc w:val="center"/>
              <w:rPr>
                <w:sz w:val="22"/>
              </w:rPr>
            </w:pPr>
          </w:p>
        </w:tc>
        <w:tc>
          <w:tcPr>
            <w:tcW w:w="5148" w:type="dxa"/>
          </w:tcPr>
          <w:p w14:paraId="3E087985" w14:textId="77777777" w:rsidR="00BB390F" w:rsidRDefault="00BB390F" w:rsidP="00815F2D">
            <w:pPr>
              <w:spacing w:before="100" w:after="100"/>
              <w:jc w:val="center"/>
              <w:rPr>
                <w:sz w:val="22"/>
              </w:rPr>
            </w:pPr>
          </w:p>
        </w:tc>
      </w:tr>
    </w:tbl>
    <w:p w14:paraId="1222E823" w14:textId="77777777" w:rsidR="00BB390F" w:rsidRDefault="00BB390F" w:rsidP="00BB390F">
      <w:pPr>
        <w:pStyle w:val="S4H2"/>
        <w:rPr>
          <w:rStyle w:val="PreparersOption"/>
        </w:rPr>
      </w:pPr>
      <w:r>
        <w:rPr>
          <w:sz w:val="22"/>
        </w:rPr>
        <w:br w:type="page"/>
      </w:r>
      <w:r w:rsidRPr="00DB2CA0">
        <w:lastRenderedPageBreak/>
        <w:t>3.3</w:t>
      </w:r>
      <w:r w:rsidRPr="00DB2CA0">
        <w:tab/>
        <w:t xml:space="preserve"> Tableau récapitulatif des Coûts Récurrents</w:t>
      </w:r>
    </w:p>
    <w:p w14:paraId="603032D9" w14:textId="77777777" w:rsidR="00BB390F" w:rsidRDefault="00BB390F" w:rsidP="00BB390F">
      <w:pPr>
        <w:jc w:val="center"/>
      </w:pPr>
    </w:p>
    <w:p w14:paraId="341B8826" w14:textId="77777777" w:rsidR="00BB390F" w:rsidRDefault="00BB390F" w:rsidP="00BB390F">
      <w:pPr>
        <w:jc w:val="center"/>
      </w:pPr>
      <w:r>
        <w:t>Les coûts DOIVENT refléter les prix et tarifs indiqués conformément aux articles 17 et 18 des IP.</w:t>
      </w:r>
    </w:p>
    <w:tbl>
      <w:tblPr>
        <w:tblW w:w="0" w:type="auto"/>
        <w:tblInd w:w="5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92"/>
        <w:gridCol w:w="3685"/>
        <w:gridCol w:w="1883"/>
        <w:gridCol w:w="1443"/>
        <w:gridCol w:w="1443"/>
        <w:gridCol w:w="1443"/>
        <w:gridCol w:w="1447"/>
      </w:tblGrid>
      <w:tr w:rsidR="00BB390F" w14:paraId="1BEE9004" w14:textId="77777777" w:rsidTr="00815F2D">
        <w:trPr>
          <w:cantSplit/>
          <w:tblHeader/>
        </w:trPr>
        <w:tc>
          <w:tcPr>
            <w:tcW w:w="992" w:type="dxa"/>
          </w:tcPr>
          <w:p w14:paraId="1F42E110" w14:textId="77777777" w:rsidR="00BB390F" w:rsidRPr="00520E71" w:rsidRDefault="00BB390F" w:rsidP="00815F2D">
            <w:pPr>
              <w:pStyle w:val="explanatorynotes"/>
              <w:spacing w:before="100" w:after="100" w:line="240" w:lineRule="auto"/>
              <w:rPr>
                <w:rFonts w:asciiTheme="majorBidi" w:hAnsiTheme="majorBidi" w:cstheme="majorBidi"/>
                <w:lang w:val="fr-FR"/>
              </w:rPr>
            </w:pPr>
            <w:r w:rsidRPr="00520E71">
              <w:rPr>
                <w:rFonts w:asciiTheme="majorBidi" w:hAnsiTheme="majorBidi" w:cstheme="majorBidi"/>
                <w:b/>
              </w:rPr>
              <w:t>Rubri</w:t>
            </w:r>
            <w:r>
              <w:rPr>
                <w:rFonts w:asciiTheme="majorBidi" w:hAnsiTheme="majorBidi" w:cstheme="majorBidi"/>
                <w:b/>
              </w:rPr>
              <w:t>-</w:t>
            </w:r>
            <w:r w:rsidRPr="00520E71">
              <w:rPr>
                <w:rFonts w:asciiTheme="majorBidi" w:hAnsiTheme="majorBidi" w:cstheme="majorBidi"/>
                <w:b/>
              </w:rPr>
              <w:t>que n</w:t>
            </w:r>
            <w:r w:rsidRPr="00520E71">
              <w:rPr>
                <w:rFonts w:asciiTheme="majorBidi" w:hAnsiTheme="majorBidi" w:cstheme="majorBidi"/>
                <w:b/>
                <w:vertAlign w:val="superscript"/>
              </w:rPr>
              <w:t>o</w:t>
            </w:r>
          </w:p>
        </w:tc>
        <w:tc>
          <w:tcPr>
            <w:tcW w:w="3685" w:type="dxa"/>
          </w:tcPr>
          <w:p w14:paraId="63C0F2AF" w14:textId="77777777" w:rsidR="00BB390F" w:rsidRPr="00520E71" w:rsidRDefault="00BB390F" w:rsidP="00815F2D">
            <w:pPr>
              <w:spacing w:before="100" w:after="100"/>
              <w:jc w:val="center"/>
              <w:rPr>
                <w:b/>
                <w:bCs/>
                <w:sz w:val="22"/>
              </w:rPr>
            </w:pPr>
            <w:r w:rsidRPr="00520E71">
              <w:rPr>
                <w:b/>
                <w:bCs/>
                <w:sz w:val="22"/>
              </w:rPr>
              <w:t>Sous-système / Elément</w:t>
            </w:r>
          </w:p>
        </w:tc>
        <w:tc>
          <w:tcPr>
            <w:tcW w:w="1883" w:type="dxa"/>
          </w:tcPr>
          <w:p w14:paraId="7C2B1589" w14:textId="77777777" w:rsidR="00BB390F" w:rsidRDefault="00BB390F" w:rsidP="00815F2D">
            <w:pPr>
              <w:spacing w:before="100" w:after="100"/>
              <w:jc w:val="center"/>
              <w:rPr>
                <w:sz w:val="22"/>
              </w:rPr>
            </w:pPr>
            <w:r>
              <w:rPr>
                <w:b/>
                <w:sz w:val="22"/>
              </w:rPr>
              <w:t>N</w:t>
            </w:r>
            <w:r>
              <w:rPr>
                <w:b/>
                <w:sz w:val="22"/>
                <w:vertAlign w:val="superscript"/>
              </w:rPr>
              <w:t>o</w:t>
            </w:r>
            <w:r>
              <w:rPr>
                <w:b/>
                <w:bCs/>
                <w:sz w:val="22"/>
              </w:rPr>
              <w:t xml:space="preserve"> de Sous-</w:t>
            </w:r>
            <w:r>
              <w:rPr>
                <w:sz w:val="22"/>
              </w:rPr>
              <w:t>t</w:t>
            </w:r>
            <w:r>
              <w:rPr>
                <w:b/>
                <w:sz w:val="22"/>
              </w:rPr>
              <w:t>ableau des coûts récurrents</w:t>
            </w:r>
          </w:p>
        </w:tc>
        <w:tc>
          <w:tcPr>
            <w:tcW w:w="1443" w:type="dxa"/>
          </w:tcPr>
          <w:p w14:paraId="1BE6338A" w14:textId="77777777" w:rsidR="00BB390F" w:rsidRDefault="00BB390F" w:rsidP="00815F2D">
            <w:pPr>
              <w:spacing w:before="100" w:after="100"/>
              <w:jc w:val="center"/>
              <w:rPr>
                <w:sz w:val="22"/>
              </w:rPr>
            </w:pPr>
            <w:r>
              <w:rPr>
                <w:rStyle w:val="preparersnote"/>
                <w:b w:val="0"/>
                <w:sz w:val="22"/>
              </w:rPr>
              <w:t>[insérer :</w:t>
            </w:r>
            <w:r>
              <w:rPr>
                <w:rStyle w:val="preparersnote"/>
                <w:sz w:val="22"/>
              </w:rPr>
              <w:t xml:space="preserve"> monnaie nationale</w:t>
            </w:r>
            <w:r>
              <w:rPr>
                <w:rStyle w:val="preparersnote"/>
                <w:b w:val="0"/>
                <w:sz w:val="22"/>
              </w:rPr>
              <w:t>]</w:t>
            </w:r>
          </w:p>
        </w:tc>
        <w:tc>
          <w:tcPr>
            <w:tcW w:w="1443" w:type="dxa"/>
          </w:tcPr>
          <w:p w14:paraId="6953F7E4" w14:textId="77777777" w:rsidR="00BB390F" w:rsidRDefault="00BB390F" w:rsidP="00815F2D">
            <w:pPr>
              <w:spacing w:before="100" w:after="100"/>
              <w:jc w:val="center"/>
              <w:rPr>
                <w:sz w:val="22"/>
              </w:rPr>
            </w:pPr>
            <w:r>
              <w:rPr>
                <w:rStyle w:val="preparersnote"/>
                <w:b w:val="0"/>
                <w:sz w:val="22"/>
              </w:rPr>
              <w:t>[insérer :</w:t>
            </w:r>
            <w:r>
              <w:rPr>
                <w:rStyle w:val="preparersnote"/>
                <w:sz w:val="22"/>
              </w:rPr>
              <w:t xml:space="preserve"> monnaie </w:t>
            </w:r>
            <w:r>
              <w:rPr>
                <w:rStyle w:val="PreparersOption"/>
                <w:sz w:val="22"/>
              </w:rPr>
              <w:t xml:space="preserve">étrangère </w:t>
            </w:r>
            <w:r>
              <w:rPr>
                <w:rStyle w:val="preparersnote"/>
                <w:sz w:val="22"/>
              </w:rPr>
              <w:t>A]</w:t>
            </w:r>
          </w:p>
        </w:tc>
        <w:tc>
          <w:tcPr>
            <w:tcW w:w="1443" w:type="dxa"/>
          </w:tcPr>
          <w:p w14:paraId="5559DFF6" w14:textId="77777777" w:rsidR="00BB390F" w:rsidRDefault="00BB390F" w:rsidP="00815F2D">
            <w:pPr>
              <w:spacing w:before="100" w:after="100"/>
              <w:jc w:val="center"/>
              <w:rPr>
                <w:sz w:val="22"/>
              </w:rPr>
            </w:pPr>
            <w:r>
              <w:rPr>
                <w:rStyle w:val="preparersnote"/>
                <w:b w:val="0"/>
                <w:sz w:val="22"/>
              </w:rPr>
              <w:t>[insérer :</w:t>
            </w:r>
            <w:r>
              <w:rPr>
                <w:rStyle w:val="preparersnote"/>
                <w:sz w:val="22"/>
              </w:rPr>
              <w:t xml:space="preserve"> monnaie </w:t>
            </w:r>
            <w:r>
              <w:rPr>
                <w:rStyle w:val="PreparersOption"/>
                <w:sz w:val="22"/>
              </w:rPr>
              <w:t xml:space="preserve">étrangère </w:t>
            </w:r>
            <w:r>
              <w:rPr>
                <w:rStyle w:val="preparersnote"/>
                <w:sz w:val="22"/>
              </w:rPr>
              <w:t>B</w:t>
            </w:r>
            <w:r>
              <w:rPr>
                <w:rStyle w:val="preparersnote"/>
                <w:b w:val="0"/>
                <w:sz w:val="22"/>
              </w:rPr>
              <w:t>]</w:t>
            </w:r>
          </w:p>
        </w:tc>
        <w:tc>
          <w:tcPr>
            <w:tcW w:w="1447" w:type="dxa"/>
          </w:tcPr>
          <w:p w14:paraId="73F1BD0D" w14:textId="77777777" w:rsidR="00BB390F" w:rsidRDefault="00BB390F" w:rsidP="00815F2D">
            <w:pPr>
              <w:spacing w:before="100" w:after="100"/>
              <w:jc w:val="center"/>
              <w:rPr>
                <w:sz w:val="22"/>
              </w:rPr>
            </w:pPr>
            <w:r>
              <w:rPr>
                <w:rStyle w:val="preparersnote"/>
                <w:b w:val="0"/>
                <w:sz w:val="22"/>
              </w:rPr>
              <w:t>[insérer :</w:t>
            </w:r>
            <w:r>
              <w:rPr>
                <w:rStyle w:val="preparersnote"/>
                <w:sz w:val="22"/>
              </w:rPr>
              <w:t xml:space="preserve"> monnaie </w:t>
            </w:r>
            <w:r>
              <w:rPr>
                <w:rStyle w:val="PreparersOption"/>
                <w:sz w:val="22"/>
              </w:rPr>
              <w:t xml:space="preserve">étrangère </w:t>
            </w:r>
            <w:r>
              <w:rPr>
                <w:rStyle w:val="preparersnote"/>
                <w:sz w:val="22"/>
              </w:rPr>
              <w:t>C]</w:t>
            </w:r>
          </w:p>
        </w:tc>
      </w:tr>
      <w:tr w:rsidR="00BB390F" w14:paraId="07A37C84" w14:textId="77777777" w:rsidTr="00815F2D">
        <w:trPr>
          <w:cantSplit/>
        </w:trPr>
        <w:tc>
          <w:tcPr>
            <w:tcW w:w="992" w:type="dxa"/>
          </w:tcPr>
          <w:p w14:paraId="2A179955" w14:textId="77777777" w:rsidR="00BB390F" w:rsidRDefault="00BB390F" w:rsidP="00815F2D">
            <w:pPr>
              <w:spacing w:before="100" w:after="100"/>
              <w:jc w:val="center"/>
              <w:rPr>
                <w:sz w:val="22"/>
              </w:rPr>
            </w:pPr>
          </w:p>
        </w:tc>
        <w:tc>
          <w:tcPr>
            <w:tcW w:w="3685" w:type="dxa"/>
          </w:tcPr>
          <w:p w14:paraId="66622E57" w14:textId="77777777" w:rsidR="00BB390F" w:rsidRDefault="00BB390F" w:rsidP="00815F2D">
            <w:pPr>
              <w:spacing w:before="100" w:after="100"/>
              <w:rPr>
                <w:sz w:val="22"/>
              </w:rPr>
            </w:pPr>
          </w:p>
        </w:tc>
        <w:tc>
          <w:tcPr>
            <w:tcW w:w="1883" w:type="dxa"/>
          </w:tcPr>
          <w:p w14:paraId="5F989EFD" w14:textId="77777777" w:rsidR="00BB390F" w:rsidRDefault="00BB390F" w:rsidP="00815F2D">
            <w:pPr>
              <w:spacing w:before="100" w:after="100"/>
              <w:jc w:val="center"/>
              <w:rPr>
                <w:sz w:val="22"/>
              </w:rPr>
            </w:pPr>
          </w:p>
        </w:tc>
        <w:tc>
          <w:tcPr>
            <w:tcW w:w="1443" w:type="dxa"/>
          </w:tcPr>
          <w:p w14:paraId="7D183283" w14:textId="77777777" w:rsidR="00BB390F" w:rsidRDefault="00BB390F" w:rsidP="00815F2D">
            <w:pPr>
              <w:spacing w:before="100" w:after="100"/>
              <w:jc w:val="center"/>
              <w:rPr>
                <w:sz w:val="22"/>
              </w:rPr>
            </w:pPr>
          </w:p>
        </w:tc>
        <w:tc>
          <w:tcPr>
            <w:tcW w:w="1443" w:type="dxa"/>
          </w:tcPr>
          <w:p w14:paraId="2456CD4B" w14:textId="77777777" w:rsidR="00BB390F" w:rsidRDefault="00BB390F" w:rsidP="00815F2D">
            <w:pPr>
              <w:spacing w:before="100" w:after="100"/>
              <w:jc w:val="center"/>
              <w:rPr>
                <w:sz w:val="22"/>
              </w:rPr>
            </w:pPr>
          </w:p>
        </w:tc>
        <w:tc>
          <w:tcPr>
            <w:tcW w:w="1443" w:type="dxa"/>
          </w:tcPr>
          <w:p w14:paraId="310E79E8" w14:textId="77777777" w:rsidR="00BB390F" w:rsidRDefault="00BB390F" w:rsidP="00815F2D">
            <w:pPr>
              <w:spacing w:before="100" w:after="100"/>
              <w:jc w:val="center"/>
              <w:rPr>
                <w:sz w:val="22"/>
              </w:rPr>
            </w:pPr>
          </w:p>
        </w:tc>
        <w:tc>
          <w:tcPr>
            <w:tcW w:w="1447" w:type="dxa"/>
          </w:tcPr>
          <w:p w14:paraId="136793F3" w14:textId="77777777" w:rsidR="00BB390F" w:rsidRDefault="00BB390F" w:rsidP="00815F2D">
            <w:pPr>
              <w:spacing w:before="100" w:after="100"/>
              <w:jc w:val="center"/>
              <w:rPr>
                <w:sz w:val="22"/>
              </w:rPr>
            </w:pPr>
          </w:p>
        </w:tc>
      </w:tr>
      <w:tr w:rsidR="00BB390F" w14:paraId="4F540AC8" w14:textId="77777777" w:rsidTr="00815F2D">
        <w:trPr>
          <w:cantSplit/>
        </w:trPr>
        <w:tc>
          <w:tcPr>
            <w:tcW w:w="992" w:type="dxa"/>
          </w:tcPr>
          <w:p w14:paraId="25EC8003" w14:textId="77777777" w:rsidR="00BB390F" w:rsidRDefault="00BB390F" w:rsidP="00815F2D">
            <w:pPr>
              <w:spacing w:before="100" w:after="100"/>
              <w:jc w:val="center"/>
              <w:rPr>
                <w:sz w:val="22"/>
              </w:rPr>
            </w:pPr>
            <w:r>
              <w:rPr>
                <w:sz w:val="22"/>
              </w:rPr>
              <w:t>y</w:t>
            </w:r>
          </w:p>
        </w:tc>
        <w:tc>
          <w:tcPr>
            <w:tcW w:w="3685" w:type="dxa"/>
          </w:tcPr>
          <w:p w14:paraId="7CF7C56F" w14:textId="77777777" w:rsidR="00BB390F" w:rsidRDefault="00BB390F" w:rsidP="00815F2D">
            <w:pPr>
              <w:pStyle w:val="tabletxt"/>
              <w:spacing w:before="100" w:after="100"/>
              <w:rPr>
                <w:lang w:val="fr-FR"/>
              </w:rPr>
            </w:pPr>
            <w:r>
              <w:rPr>
                <w:lang w:val="fr-FR"/>
              </w:rPr>
              <w:t>Eléments de Coûts Récurrents</w:t>
            </w:r>
          </w:p>
        </w:tc>
        <w:tc>
          <w:tcPr>
            <w:tcW w:w="1883" w:type="dxa"/>
          </w:tcPr>
          <w:p w14:paraId="485E2511" w14:textId="77777777" w:rsidR="00BB390F" w:rsidRDefault="00BB390F" w:rsidP="00815F2D">
            <w:pPr>
              <w:spacing w:before="100" w:after="100"/>
              <w:jc w:val="center"/>
              <w:rPr>
                <w:sz w:val="22"/>
              </w:rPr>
            </w:pPr>
          </w:p>
        </w:tc>
        <w:tc>
          <w:tcPr>
            <w:tcW w:w="1443" w:type="dxa"/>
          </w:tcPr>
          <w:p w14:paraId="5EC0CCD3" w14:textId="77777777" w:rsidR="00BB390F" w:rsidRDefault="00BB390F" w:rsidP="00815F2D">
            <w:pPr>
              <w:spacing w:before="100" w:after="100"/>
              <w:jc w:val="center"/>
              <w:rPr>
                <w:sz w:val="22"/>
              </w:rPr>
            </w:pPr>
          </w:p>
        </w:tc>
        <w:tc>
          <w:tcPr>
            <w:tcW w:w="1443" w:type="dxa"/>
          </w:tcPr>
          <w:p w14:paraId="257E97B7" w14:textId="77777777" w:rsidR="00BB390F" w:rsidRDefault="00BB390F" w:rsidP="00815F2D">
            <w:pPr>
              <w:spacing w:before="100" w:after="100"/>
              <w:jc w:val="center"/>
              <w:rPr>
                <w:sz w:val="22"/>
              </w:rPr>
            </w:pPr>
          </w:p>
        </w:tc>
        <w:tc>
          <w:tcPr>
            <w:tcW w:w="1443" w:type="dxa"/>
          </w:tcPr>
          <w:p w14:paraId="048F11E3" w14:textId="77777777" w:rsidR="00BB390F" w:rsidRDefault="00BB390F" w:rsidP="00815F2D">
            <w:pPr>
              <w:spacing w:before="100" w:after="100"/>
              <w:jc w:val="center"/>
              <w:rPr>
                <w:sz w:val="22"/>
              </w:rPr>
            </w:pPr>
          </w:p>
        </w:tc>
        <w:tc>
          <w:tcPr>
            <w:tcW w:w="1447" w:type="dxa"/>
          </w:tcPr>
          <w:p w14:paraId="7FADF319" w14:textId="77777777" w:rsidR="00BB390F" w:rsidRDefault="00BB390F" w:rsidP="00815F2D">
            <w:pPr>
              <w:spacing w:before="100" w:after="100"/>
              <w:jc w:val="center"/>
              <w:rPr>
                <w:sz w:val="22"/>
              </w:rPr>
            </w:pPr>
          </w:p>
        </w:tc>
      </w:tr>
      <w:tr w:rsidR="00BB390F" w14:paraId="3E66D921" w14:textId="77777777" w:rsidTr="00815F2D">
        <w:trPr>
          <w:cantSplit/>
        </w:trPr>
        <w:tc>
          <w:tcPr>
            <w:tcW w:w="992" w:type="dxa"/>
          </w:tcPr>
          <w:p w14:paraId="662E6881" w14:textId="77777777" w:rsidR="00BB390F" w:rsidRDefault="00BB390F" w:rsidP="00815F2D">
            <w:pPr>
              <w:spacing w:before="100" w:after="100"/>
              <w:jc w:val="center"/>
              <w:rPr>
                <w:sz w:val="22"/>
              </w:rPr>
            </w:pPr>
            <w:r>
              <w:rPr>
                <w:sz w:val="22"/>
              </w:rPr>
              <w:t>y.1</w:t>
            </w:r>
          </w:p>
        </w:tc>
        <w:tc>
          <w:tcPr>
            <w:tcW w:w="3685" w:type="dxa"/>
          </w:tcPr>
          <w:p w14:paraId="1D6C1281" w14:textId="77777777" w:rsidR="00BB390F" w:rsidRPr="00520E71" w:rsidRDefault="00BB390F" w:rsidP="00815F2D">
            <w:pPr>
              <w:pStyle w:val="tabletxt"/>
              <w:spacing w:before="100" w:after="100"/>
              <w:rPr>
                <w:lang w:val="fr-FR"/>
              </w:rPr>
            </w:pPr>
            <w:r>
              <w:rPr>
                <w:lang w:val="fr-FR"/>
              </w:rPr>
              <w:t>_____</w:t>
            </w:r>
          </w:p>
        </w:tc>
        <w:tc>
          <w:tcPr>
            <w:tcW w:w="1883" w:type="dxa"/>
          </w:tcPr>
          <w:p w14:paraId="560E9915" w14:textId="77777777" w:rsidR="00BB390F" w:rsidRDefault="00BB390F" w:rsidP="00815F2D">
            <w:pPr>
              <w:spacing w:before="100" w:after="100"/>
              <w:jc w:val="center"/>
              <w:rPr>
                <w:sz w:val="22"/>
              </w:rPr>
            </w:pPr>
            <w:r>
              <w:rPr>
                <w:sz w:val="22"/>
              </w:rPr>
              <w:t>y.1</w:t>
            </w:r>
          </w:p>
        </w:tc>
        <w:tc>
          <w:tcPr>
            <w:tcW w:w="1443" w:type="dxa"/>
          </w:tcPr>
          <w:p w14:paraId="091399A4" w14:textId="77777777" w:rsidR="00BB390F" w:rsidRDefault="00BB390F" w:rsidP="00815F2D">
            <w:pPr>
              <w:spacing w:before="100" w:after="100"/>
              <w:jc w:val="center"/>
              <w:rPr>
                <w:sz w:val="22"/>
              </w:rPr>
            </w:pPr>
          </w:p>
        </w:tc>
        <w:tc>
          <w:tcPr>
            <w:tcW w:w="1443" w:type="dxa"/>
          </w:tcPr>
          <w:p w14:paraId="4FF9E857" w14:textId="77777777" w:rsidR="00BB390F" w:rsidRDefault="00BB390F" w:rsidP="00815F2D">
            <w:pPr>
              <w:spacing w:before="100" w:after="100"/>
              <w:jc w:val="center"/>
              <w:rPr>
                <w:sz w:val="22"/>
              </w:rPr>
            </w:pPr>
          </w:p>
        </w:tc>
        <w:tc>
          <w:tcPr>
            <w:tcW w:w="1443" w:type="dxa"/>
          </w:tcPr>
          <w:p w14:paraId="4153418C" w14:textId="77777777" w:rsidR="00BB390F" w:rsidRDefault="00BB390F" w:rsidP="00815F2D">
            <w:pPr>
              <w:spacing w:before="100" w:after="100"/>
              <w:jc w:val="center"/>
              <w:rPr>
                <w:sz w:val="22"/>
              </w:rPr>
            </w:pPr>
          </w:p>
        </w:tc>
        <w:tc>
          <w:tcPr>
            <w:tcW w:w="1447" w:type="dxa"/>
          </w:tcPr>
          <w:p w14:paraId="32067FF0" w14:textId="77777777" w:rsidR="00BB390F" w:rsidRDefault="00BB390F" w:rsidP="00815F2D">
            <w:pPr>
              <w:spacing w:before="100" w:after="100"/>
              <w:jc w:val="center"/>
              <w:rPr>
                <w:sz w:val="22"/>
              </w:rPr>
            </w:pPr>
          </w:p>
        </w:tc>
      </w:tr>
      <w:tr w:rsidR="00BB390F" w14:paraId="0FD8E369" w14:textId="77777777" w:rsidTr="00815F2D">
        <w:trPr>
          <w:cantSplit/>
        </w:trPr>
        <w:tc>
          <w:tcPr>
            <w:tcW w:w="992" w:type="dxa"/>
          </w:tcPr>
          <w:p w14:paraId="0AA490A5" w14:textId="77777777" w:rsidR="00BB390F" w:rsidRDefault="00BB390F" w:rsidP="00815F2D">
            <w:pPr>
              <w:spacing w:before="100" w:after="100"/>
              <w:jc w:val="center"/>
              <w:rPr>
                <w:sz w:val="22"/>
              </w:rPr>
            </w:pPr>
          </w:p>
        </w:tc>
        <w:tc>
          <w:tcPr>
            <w:tcW w:w="3685" w:type="dxa"/>
          </w:tcPr>
          <w:p w14:paraId="664DD29F" w14:textId="77777777" w:rsidR="00BB390F" w:rsidRDefault="00BB390F" w:rsidP="00815F2D">
            <w:pPr>
              <w:pStyle w:val="tabletxt"/>
              <w:spacing w:before="100" w:after="100"/>
              <w:rPr>
                <w:lang w:val="fr-FR"/>
              </w:rPr>
            </w:pPr>
          </w:p>
        </w:tc>
        <w:tc>
          <w:tcPr>
            <w:tcW w:w="1883" w:type="dxa"/>
          </w:tcPr>
          <w:p w14:paraId="5295FEF1" w14:textId="77777777" w:rsidR="00BB390F" w:rsidRDefault="00BB390F" w:rsidP="00815F2D">
            <w:pPr>
              <w:spacing w:before="100" w:after="100"/>
              <w:jc w:val="center"/>
              <w:rPr>
                <w:sz w:val="22"/>
              </w:rPr>
            </w:pPr>
          </w:p>
        </w:tc>
        <w:tc>
          <w:tcPr>
            <w:tcW w:w="1443" w:type="dxa"/>
          </w:tcPr>
          <w:p w14:paraId="5F6253F1" w14:textId="77777777" w:rsidR="00BB390F" w:rsidRDefault="00BB390F" w:rsidP="00815F2D">
            <w:pPr>
              <w:spacing w:before="100" w:after="100"/>
              <w:jc w:val="center"/>
              <w:rPr>
                <w:sz w:val="22"/>
              </w:rPr>
            </w:pPr>
          </w:p>
        </w:tc>
        <w:tc>
          <w:tcPr>
            <w:tcW w:w="1443" w:type="dxa"/>
          </w:tcPr>
          <w:p w14:paraId="5A3B3012" w14:textId="77777777" w:rsidR="00BB390F" w:rsidRDefault="00BB390F" w:rsidP="00815F2D">
            <w:pPr>
              <w:spacing w:before="100" w:after="100"/>
              <w:jc w:val="center"/>
              <w:rPr>
                <w:sz w:val="22"/>
              </w:rPr>
            </w:pPr>
          </w:p>
        </w:tc>
        <w:tc>
          <w:tcPr>
            <w:tcW w:w="1443" w:type="dxa"/>
          </w:tcPr>
          <w:p w14:paraId="2BB0157B" w14:textId="77777777" w:rsidR="00BB390F" w:rsidRDefault="00BB390F" w:rsidP="00815F2D">
            <w:pPr>
              <w:spacing w:before="100" w:after="100"/>
              <w:jc w:val="center"/>
              <w:rPr>
                <w:sz w:val="22"/>
              </w:rPr>
            </w:pPr>
          </w:p>
        </w:tc>
        <w:tc>
          <w:tcPr>
            <w:tcW w:w="1447" w:type="dxa"/>
          </w:tcPr>
          <w:p w14:paraId="1D34DB97" w14:textId="77777777" w:rsidR="00BB390F" w:rsidRDefault="00BB390F" w:rsidP="00815F2D">
            <w:pPr>
              <w:spacing w:before="100" w:after="100"/>
              <w:jc w:val="center"/>
              <w:rPr>
                <w:sz w:val="22"/>
              </w:rPr>
            </w:pPr>
          </w:p>
        </w:tc>
      </w:tr>
      <w:tr w:rsidR="00BB390F" w14:paraId="2771BB4E" w14:textId="77777777" w:rsidTr="00815F2D">
        <w:trPr>
          <w:cantSplit/>
        </w:trPr>
        <w:tc>
          <w:tcPr>
            <w:tcW w:w="992" w:type="dxa"/>
          </w:tcPr>
          <w:p w14:paraId="0E98E56D" w14:textId="77777777" w:rsidR="00BB390F" w:rsidRDefault="00BB390F" w:rsidP="00815F2D">
            <w:pPr>
              <w:spacing w:before="100" w:after="100"/>
              <w:jc w:val="center"/>
              <w:rPr>
                <w:sz w:val="22"/>
              </w:rPr>
            </w:pPr>
          </w:p>
        </w:tc>
        <w:tc>
          <w:tcPr>
            <w:tcW w:w="5568" w:type="dxa"/>
            <w:gridSpan w:val="2"/>
          </w:tcPr>
          <w:p w14:paraId="1AA63581" w14:textId="77777777" w:rsidR="00BB390F" w:rsidRDefault="00BB390F" w:rsidP="00815F2D">
            <w:pPr>
              <w:spacing w:before="100" w:after="100"/>
              <w:jc w:val="center"/>
              <w:rPr>
                <w:sz w:val="22"/>
              </w:rPr>
            </w:pPr>
            <w:r>
              <w:t xml:space="preserve">Sous-total (à reporter au Tableau </w:t>
            </w:r>
            <w:r>
              <w:br/>
              <w:t>récapitulatif général)</w:t>
            </w:r>
          </w:p>
        </w:tc>
        <w:tc>
          <w:tcPr>
            <w:tcW w:w="1443" w:type="dxa"/>
          </w:tcPr>
          <w:p w14:paraId="755F6476" w14:textId="77777777" w:rsidR="00BB390F" w:rsidRDefault="00BB390F" w:rsidP="00815F2D">
            <w:pPr>
              <w:spacing w:before="100" w:after="100"/>
              <w:jc w:val="center"/>
              <w:rPr>
                <w:sz w:val="22"/>
              </w:rPr>
            </w:pPr>
          </w:p>
        </w:tc>
        <w:tc>
          <w:tcPr>
            <w:tcW w:w="1443" w:type="dxa"/>
          </w:tcPr>
          <w:p w14:paraId="679DF176" w14:textId="77777777" w:rsidR="00BB390F" w:rsidRDefault="00BB390F" w:rsidP="00815F2D">
            <w:pPr>
              <w:spacing w:before="100" w:after="100"/>
              <w:jc w:val="center"/>
              <w:rPr>
                <w:sz w:val="22"/>
              </w:rPr>
            </w:pPr>
          </w:p>
        </w:tc>
        <w:tc>
          <w:tcPr>
            <w:tcW w:w="1443" w:type="dxa"/>
          </w:tcPr>
          <w:p w14:paraId="3145199B" w14:textId="77777777" w:rsidR="00BB390F" w:rsidRDefault="00BB390F" w:rsidP="00815F2D">
            <w:pPr>
              <w:spacing w:before="100" w:after="100"/>
              <w:jc w:val="center"/>
              <w:rPr>
                <w:sz w:val="22"/>
              </w:rPr>
            </w:pPr>
          </w:p>
        </w:tc>
        <w:tc>
          <w:tcPr>
            <w:tcW w:w="1447" w:type="dxa"/>
          </w:tcPr>
          <w:p w14:paraId="42F40BB3" w14:textId="77777777" w:rsidR="00BB390F" w:rsidRDefault="00BB390F" w:rsidP="00815F2D">
            <w:pPr>
              <w:spacing w:before="100" w:after="100"/>
              <w:jc w:val="center"/>
              <w:rPr>
                <w:sz w:val="22"/>
              </w:rPr>
            </w:pPr>
          </w:p>
        </w:tc>
      </w:tr>
    </w:tbl>
    <w:p w14:paraId="512B5AAE" w14:textId="77777777" w:rsidR="00BB390F" w:rsidRDefault="00BB390F" w:rsidP="00BB390F">
      <w:pPr>
        <w:ind w:left="1260" w:hanging="1260"/>
        <w:rPr>
          <w:b/>
          <w:sz w:val="22"/>
        </w:rPr>
      </w:pPr>
    </w:p>
    <w:p w14:paraId="074299A9" w14:textId="77777777" w:rsidR="00BB390F" w:rsidRDefault="00BB390F" w:rsidP="00BB390F">
      <w:pPr>
        <w:ind w:left="1260" w:hanging="1260"/>
        <w:rPr>
          <w:sz w:val="22"/>
        </w:rPr>
      </w:pPr>
      <w:r>
        <w:rPr>
          <w:b/>
          <w:sz w:val="22"/>
        </w:rPr>
        <w:t>Note :</w:t>
      </w:r>
      <w:r>
        <w:rPr>
          <w:sz w:val="22"/>
        </w:rPr>
        <w:tab/>
        <w:t>Faire référence aux Tableaux détaillés des Coûts Récurrents correspondants pour les composants spécifiques de chaque Sous-Système ou rubrique figurant dans ce tableau récapitulatif.</w:t>
      </w:r>
    </w:p>
    <w:p w14:paraId="210D90B5" w14:textId="77777777" w:rsidR="00BB390F" w:rsidRDefault="00BB390F" w:rsidP="00BB390F">
      <w:pPr>
        <w:ind w:left="1260" w:hanging="1260"/>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238"/>
      </w:tblGrid>
      <w:tr w:rsidR="00BB390F" w14:paraId="0DE9EEC8" w14:textId="77777777" w:rsidTr="00815F2D">
        <w:trPr>
          <w:cantSplit/>
          <w:trHeight w:hRule="exact" w:val="240"/>
          <w:jc w:val="center"/>
        </w:trPr>
        <w:tc>
          <w:tcPr>
            <w:tcW w:w="4320" w:type="dxa"/>
          </w:tcPr>
          <w:p w14:paraId="20753EF5" w14:textId="77777777" w:rsidR="00BB390F" w:rsidRDefault="00BB390F" w:rsidP="00815F2D">
            <w:pPr>
              <w:pStyle w:val="Notedefin"/>
              <w:spacing w:before="100" w:after="100"/>
              <w:rPr>
                <w:sz w:val="22"/>
              </w:rPr>
            </w:pPr>
          </w:p>
        </w:tc>
        <w:tc>
          <w:tcPr>
            <w:tcW w:w="360" w:type="dxa"/>
          </w:tcPr>
          <w:p w14:paraId="4CFCF041" w14:textId="77777777" w:rsidR="00BB390F" w:rsidRDefault="00BB390F" w:rsidP="00815F2D">
            <w:pPr>
              <w:spacing w:before="100" w:after="100"/>
              <w:jc w:val="center"/>
              <w:rPr>
                <w:sz w:val="22"/>
              </w:rPr>
            </w:pPr>
          </w:p>
        </w:tc>
        <w:tc>
          <w:tcPr>
            <w:tcW w:w="5238" w:type="dxa"/>
          </w:tcPr>
          <w:p w14:paraId="1E99D0BF" w14:textId="77777777" w:rsidR="00BB390F" w:rsidRDefault="00BB390F" w:rsidP="00815F2D">
            <w:pPr>
              <w:pStyle w:val="diagramtxt"/>
              <w:suppressAutoHyphens/>
              <w:spacing w:before="100" w:after="100"/>
              <w:rPr>
                <w:lang w:val="fr-FR"/>
              </w:rPr>
            </w:pPr>
          </w:p>
        </w:tc>
      </w:tr>
      <w:tr w:rsidR="00BB390F" w14:paraId="369333CC" w14:textId="77777777" w:rsidTr="00815F2D">
        <w:trPr>
          <w:cantSplit/>
          <w:jc w:val="center"/>
        </w:trPr>
        <w:tc>
          <w:tcPr>
            <w:tcW w:w="4320" w:type="dxa"/>
          </w:tcPr>
          <w:p w14:paraId="627A1564" w14:textId="77777777" w:rsidR="00BB390F" w:rsidRDefault="00BB390F" w:rsidP="00815F2D">
            <w:pPr>
              <w:spacing w:before="100" w:after="100"/>
              <w:jc w:val="right"/>
              <w:rPr>
                <w:sz w:val="22"/>
              </w:rPr>
            </w:pPr>
            <w:r>
              <w:rPr>
                <w:sz w:val="22"/>
              </w:rPr>
              <w:t>Nom du Proposant :</w:t>
            </w:r>
          </w:p>
        </w:tc>
        <w:tc>
          <w:tcPr>
            <w:tcW w:w="360" w:type="dxa"/>
          </w:tcPr>
          <w:p w14:paraId="00939A03" w14:textId="77777777" w:rsidR="00BB390F" w:rsidRDefault="00BB390F" w:rsidP="00815F2D">
            <w:pPr>
              <w:spacing w:before="100" w:after="100"/>
              <w:jc w:val="center"/>
              <w:rPr>
                <w:sz w:val="22"/>
              </w:rPr>
            </w:pPr>
          </w:p>
        </w:tc>
        <w:tc>
          <w:tcPr>
            <w:tcW w:w="5238" w:type="dxa"/>
          </w:tcPr>
          <w:p w14:paraId="39882228" w14:textId="77777777" w:rsidR="00BB390F" w:rsidRDefault="00BB390F" w:rsidP="00815F2D">
            <w:pPr>
              <w:spacing w:before="100" w:after="100"/>
              <w:jc w:val="center"/>
              <w:rPr>
                <w:sz w:val="22"/>
              </w:rPr>
            </w:pPr>
          </w:p>
        </w:tc>
      </w:tr>
      <w:tr w:rsidR="00BB390F" w14:paraId="41B0924A" w14:textId="77777777" w:rsidTr="00815F2D">
        <w:trPr>
          <w:cantSplit/>
          <w:trHeight w:hRule="exact" w:val="240"/>
          <w:jc w:val="center"/>
        </w:trPr>
        <w:tc>
          <w:tcPr>
            <w:tcW w:w="4320" w:type="dxa"/>
          </w:tcPr>
          <w:p w14:paraId="4836E131" w14:textId="77777777" w:rsidR="00BB390F" w:rsidRDefault="00BB390F" w:rsidP="00815F2D">
            <w:pPr>
              <w:spacing w:before="100" w:after="100"/>
              <w:jc w:val="right"/>
              <w:rPr>
                <w:sz w:val="22"/>
              </w:rPr>
            </w:pPr>
          </w:p>
        </w:tc>
        <w:tc>
          <w:tcPr>
            <w:tcW w:w="360" w:type="dxa"/>
          </w:tcPr>
          <w:p w14:paraId="7C69E499" w14:textId="77777777" w:rsidR="00BB390F" w:rsidRDefault="00BB390F" w:rsidP="00815F2D">
            <w:pPr>
              <w:spacing w:before="100" w:after="100"/>
              <w:jc w:val="center"/>
              <w:rPr>
                <w:sz w:val="22"/>
              </w:rPr>
            </w:pPr>
          </w:p>
        </w:tc>
        <w:tc>
          <w:tcPr>
            <w:tcW w:w="5238" w:type="dxa"/>
          </w:tcPr>
          <w:p w14:paraId="0573AC95" w14:textId="77777777" w:rsidR="00BB390F" w:rsidRDefault="00BB390F" w:rsidP="00815F2D">
            <w:pPr>
              <w:spacing w:before="100" w:after="100"/>
              <w:jc w:val="center"/>
              <w:rPr>
                <w:sz w:val="22"/>
              </w:rPr>
            </w:pPr>
          </w:p>
        </w:tc>
      </w:tr>
      <w:tr w:rsidR="00BB390F" w14:paraId="22680191" w14:textId="77777777" w:rsidTr="00815F2D">
        <w:trPr>
          <w:cantSplit/>
          <w:jc w:val="center"/>
        </w:trPr>
        <w:tc>
          <w:tcPr>
            <w:tcW w:w="4320" w:type="dxa"/>
          </w:tcPr>
          <w:p w14:paraId="2DE909A2" w14:textId="77777777" w:rsidR="00BB390F" w:rsidRDefault="00BB390F" w:rsidP="00815F2D">
            <w:pPr>
              <w:spacing w:before="100" w:after="100"/>
              <w:jc w:val="right"/>
              <w:rPr>
                <w:sz w:val="22"/>
              </w:rPr>
            </w:pPr>
            <w:r>
              <w:rPr>
                <w:sz w:val="22"/>
              </w:rPr>
              <w:t>Signature autorisée du Proposant :</w:t>
            </w:r>
          </w:p>
        </w:tc>
        <w:tc>
          <w:tcPr>
            <w:tcW w:w="360" w:type="dxa"/>
          </w:tcPr>
          <w:p w14:paraId="60236324" w14:textId="77777777" w:rsidR="00BB390F" w:rsidRDefault="00BB390F" w:rsidP="00815F2D">
            <w:pPr>
              <w:spacing w:before="100" w:after="100"/>
              <w:jc w:val="center"/>
              <w:rPr>
                <w:sz w:val="22"/>
              </w:rPr>
            </w:pPr>
          </w:p>
        </w:tc>
        <w:tc>
          <w:tcPr>
            <w:tcW w:w="5238" w:type="dxa"/>
          </w:tcPr>
          <w:p w14:paraId="489F4D5F" w14:textId="77777777" w:rsidR="00BB390F" w:rsidRDefault="00BB390F" w:rsidP="00815F2D">
            <w:pPr>
              <w:spacing w:before="100" w:after="100"/>
              <w:jc w:val="center"/>
              <w:rPr>
                <w:sz w:val="22"/>
              </w:rPr>
            </w:pPr>
          </w:p>
        </w:tc>
      </w:tr>
    </w:tbl>
    <w:p w14:paraId="0B10D92B" w14:textId="77777777" w:rsidR="00BB390F" w:rsidRPr="00807862" w:rsidRDefault="00BB390F" w:rsidP="00BB390F">
      <w:pPr>
        <w:pStyle w:val="S4H2"/>
        <w:rPr>
          <w:sz w:val="28"/>
        </w:rPr>
      </w:pPr>
      <w:r>
        <w:rPr>
          <w:sz w:val="22"/>
        </w:rPr>
        <w:br w:type="page"/>
      </w:r>
      <w:r w:rsidRPr="002B260E">
        <w:lastRenderedPageBreak/>
        <w:t xml:space="preserve">3.4 Tableau </w:t>
      </w:r>
      <w:r>
        <w:t xml:space="preserve">détaillé </w:t>
      </w:r>
      <w:r w:rsidRPr="002B260E">
        <w:t xml:space="preserve">des </w:t>
      </w:r>
      <w:r>
        <w:t>C</w:t>
      </w:r>
      <w:r w:rsidRPr="002B260E">
        <w:t xml:space="preserve">oûts de </w:t>
      </w:r>
      <w:r>
        <w:t>F</w:t>
      </w:r>
      <w:r w:rsidRPr="002B260E">
        <w:t>ourniture et d’</w:t>
      </w:r>
      <w:r>
        <w:t>I</w:t>
      </w:r>
      <w:r w:rsidRPr="002B260E">
        <w:t>nstallation</w:t>
      </w:r>
      <w:r w:rsidRPr="00807862">
        <w:rPr>
          <w:sz w:val="28"/>
        </w:rPr>
        <w:t xml:space="preserve"> </w:t>
      </w:r>
    </w:p>
    <w:p w14:paraId="2067F0A8" w14:textId="77777777" w:rsidR="00BB390F" w:rsidRPr="0046553B" w:rsidRDefault="00BB390F" w:rsidP="00BB390F">
      <w:pPr>
        <w:rPr>
          <w:szCs w:val="24"/>
        </w:rPr>
      </w:pPr>
      <w:r w:rsidRPr="0046553B">
        <w:rPr>
          <w:szCs w:val="24"/>
        </w:rPr>
        <w:t>Rubrique n</w:t>
      </w:r>
      <w:r w:rsidRPr="0046553B">
        <w:rPr>
          <w:szCs w:val="24"/>
          <w:vertAlign w:val="superscript"/>
        </w:rPr>
        <w:t>o</w:t>
      </w:r>
      <w:r>
        <w:rPr>
          <w:szCs w:val="24"/>
        </w:rPr>
        <w:t> :</w:t>
      </w:r>
      <w:r w:rsidRPr="0046553B">
        <w:rPr>
          <w:szCs w:val="24"/>
        </w:rPr>
        <w:t xml:space="preserve"> </w:t>
      </w:r>
      <w:r w:rsidRPr="0046553B">
        <w:rPr>
          <w:i/>
          <w:iCs/>
          <w:szCs w:val="24"/>
        </w:rPr>
        <w:t>[préciser</w:t>
      </w:r>
      <w:r>
        <w:rPr>
          <w:i/>
          <w:iCs/>
          <w:szCs w:val="24"/>
        </w:rPr>
        <w:t> :</w:t>
      </w:r>
      <w:r w:rsidRPr="0046553B">
        <w:rPr>
          <w:szCs w:val="24"/>
        </w:rPr>
        <w:t xml:space="preserve"> </w:t>
      </w:r>
      <w:r w:rsidRPr="0046553B">
        <w:rPr>
          <w:b/>
          <w:bCs/>
          <w:i/>
          <w:iCs/>
          <w:szCs w:val="24"/>
        </w:rPr>
        <w:t xml:space="preserve">numéro de la rubrique correspondante du Tableau récapitulatif des </w:t>
      </w:r>
      <w:r>
        <w:rPr>
          <w:b/>
          <w:bCs/>
          <w:i/>
          <w:iCs/>
          <w:szCs w:val="24"/>
        </w:rPr>
        <w:t>C</w:t>
      </w:r>
      <w:r w:rsidRPr="0046553B">
        <w:rPr>
          <w:b/>
          <w:bCs/>
          <w:i/>
          <w:iCs/>
          <w:szCs w:val="24"/>
        </w:rPr>
        <w:t xml:space="preserve">oûts de </w:t>
      </w:r>
      <w:r>
        <w:rPr>
          <w:b/>
          <w:bCs/>
          <w:i/>
          <w:iCs/>
          <w:szCs w:val="24"/>
        </w:rPr>
        <w:t>F</w:t>
      </w:r>
      <w:r w:rsidRPr="0046553B">
        <w:rPr>
          <w:b/>
          <w:bCs/>
          <w:i/>
          <w:iCs/>
          <w:szCs w:val="24"/>
        </w:rPr>
        <w:t>ourniture et d’</w:t>
      </w:r>
      <w:r>
        <w:rPr>
          <w:b/>
          <w:bCs/>
          <w:i/>
          <w:iCs/>
          <w:szCs w:val="24"/>
        </w:rPr>
        <w:t>I</w:t>
      </w:r>
      <w:r w:rsidRPr="0046553B">
        <w:rPr>
          <w:b/>
          <w:bCs/>
          <w:i/>
          <w:iCs/>
          <w:szCs w:val="24"/>
        </w:rPr>
        <w:t>nstallation (par exemple, 1.1)</w:t>
      </w:r>
      <w:r>
        <w:rPr>
          <w:szCs w:val="24"/>
        </w:rPr>
        <w:t>]</w:t>
      </w:r>
    </w:p>
    <w:p w14:paraId="4E88330C" w14:textId="77777777" w:rsidR="00BB390F" w:rsidRDefault="00BB390F" w:rsidP="00BB390F">
      <w:pPr>
        <w:rPr>
          <w:szCs w:val="24"/>
        </w:rPr>
      </w:pPr>
    </w:p>
    <w:p w14:paraId="5A1B4147" w14:textId="77777777" w:rsidR="00BB390F" w:rsidRPr="0046553B" w:rsidRDefault="00BB390F" w:rsidP="00BB390F">
      <w:pPr>
        <w:rPr>
          <w:szCs w:val="24"/>
        </w:rPr>
      </w:pPr>
      <w:r w:rsidRPr="0046553B">
        <w:rPr>
          <w:szCs w:val="24"/>
        </w:rPr>
        <w:t xml:space="preserve">Les prix, tarifs et sous-totaux DOIVENT refléter les prix et tarifs indiqués conformément aux articles </w:t>
      </w:r>
      <w:r>
        <w:rPr>
          <w:szCs w:val="24"/>
        </w:rPr>
        <w:t>17</w:t>
      </w:r>
      <w:r w:rsidRPr="0046553B">
        <w:rPr>
          <w:szCs w:val="24"/>
        </w:rPr>
        <w:t xml:space="preserve"> et </w:t>
      </w:r>
      <w:r>
        <w:rPr>
          <w:szCs w:val="24"/>
        </w:rPr>
        <w:t>18</w:t>
      </w:r>
      <w:r w:rsidRPr="0046553B">
        <w:rPr>
          <w:szCs w:val="24"/>
        </w:rPr>
        <w:t xml:space="preserve"> des </w:t>
      </w:r>
      <w:r>
        <w:rPr>
          <w:szCs w:val="24"/>
        </w:rPr>
        <w:t>IP</w:t>
      </w:r>
      <w:r w:rsidRPr="0046553B">
        <w:rPr>
          <w:szCs w:val="24"/>
        </w:rPr>
        <w:t>.</w:t>
      </w:r>
    </w:p>
    <w:tbl>
      <w:tblPr>
        <w:tblW w:w="13827" w:type="dxa"/>
        <w:tblInd w:w="-33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29" w:type="dxa"/>
          <w:right w:w="29" w:type="dxa"/>
        </w:tblCellMar>
        <w:tblLook w:val="0000" w:firstRow="0" w:lastRow="0" w:firstColumn="0" w:lastColumn="0" w:noHBand="0" w:noVBand="0"/>
      </w:tblPr>
      <w:tblGrid>
        <w:gridCol w:w="805"/>
        <w:gridCol w:w="1256"/>
        <w:gridCol w:w="993"/>
        <w:gridCol w:w="850"/>
        <w:gridCol w:w="992"/>
        <w:gridCol w:w="993"/>
        <w:gridCol w:w="850"/>
        <w:gridCol w:w="851"/>
        <w:gridCol w:w="850"/>
        <w:gridCol w:w="992"/>
        <w:gridCol w:w="993"/>
        <w:gridCol w:w="1134"/>
        <w:gridCol w:w="1134"/>
        <w:gridCol w:w="1134"/>
      </w:tblGrid>
      <w:tr w:rsidR="00BB390F" w14:paraId="684D10DF" w14:textId="77777777" w:rsidTr="00815F2D">
        <w:trPr>
          <w:cantSplit/>
          <w:tblHeader/>
        </w:trPr>
        <w:tc>
          <w:tcPr>
            <w:tcW w:w="805" w:type="dxa"/>
          </w:tcPr>
          <w:p w14:paraId="62A42C8A" w14:textId="77777777" w:rsidR="00BB390F" w:rsidRPr="008B7725" w:rsidRDefault="00BB390F" w:rsidP="00815F2D">
            <w:pPr>
              <w:spacing w:before="100" w:after="100"/>
              <w:jc w:val="center"/>
              <w:rPr>
                <w:b/>
                <w:sz w:val="19"/>
                <w:szCs w:val="19"/>
              </w:rPr>
            </w:pPr>
          </w:p>
        </w:tc>
        <w:tc>
          <w:tcPr>
            <w:tcW w:w="1256" w:type="dxa"/>
          </w:tcPr>
          <w:p w14:paraId="4F4D8B9D" w14:textId="77777777" w:rsidR="00BB390F" w:rsidRPr="008B7725" w:rsidRDefault="00BB390F" w:rsidP="00815F2D">
            <w:pPr>
              <w:spacing w:before="100" w:after="100"/>
              <w:rPr>
                <w:b/>
                <w:sz w:val="19"/>
                <w:szCs w:val="19"/>
              </w:rPr>
            </w:pPr>
          </w:p>
        </w:tc>
        <w:tc>
          <w:tcPr>
            <w:tcW w:w="993" w:type="dxa"/>
          </w:tcPr>
          <w:p w14:paraId="6CF1EBEF" w14:textId="77777777" w:rsidR="00BB390F" w:rsidRPr="008B7725" w:rsidRDefault="00BB390F" w:rsidP="00815F2D">
            <w:pPr>
              <w:spacing w:before="100" w:after="100"/>
              <w:jc w:val="center"/>
              <w:rPr>
                <w:b/>
                <w:sz w:val="19"/>
                <w:szCs w:val="19"/>
              </w:rPr>
            </w:pPr>
          </w:p>
        </w:tc>
        <w:tc>
          <w:tcPr>
            <w:tcW w:w="850" w:type="dxa"/>
          </w:tcPr>
          <w:p w14:paraId="17F5313A" w14:textId="77777777" w:rsidR="00BB390F" w:rsidRPr="008B7725" w:rsidRDefault="00BB390F" w:rsidP="00815F2D">
            <w:pPr>
              <w:spacing w:before="100" w:after="100"/>
              <w:jc w:val="center"/>
              <w:rPr>
                <w:b/>
                <w:sz w:val="19"/>
                <w:szCs w:val="19"/>
              </w:rPr>
            </w:pPr>
          </w:p>
        </w:tc>
        <w:tc>
          <w:tcPr>
            <w:tcW w:w="4536" w:type="dxa"/>
            <w:gridSpan w:val="5"/>
            <w:vAlign w:val="center"/>
          </w:tcPr>
          <w:p w14:paraId="346E4C39" w14:textId="77777777" w:rsidR="00BB390F" w:rsidRPr="008B7725" w:rsidRDefault="00BB390F" w:rsidP="00815F2D">
            <w:pPr>
              <w:spacing w:before="100" w:after="100"/>
              <w:jc w:val="center"/>
              <w:rPr>
                <w:b/>
                <w:sz w:val="19"/>
                <w:szCs w:val="19"/>
              </w:rPr>
            </w:pPr>
            <w:r w:rsidRPr="008B7725">
              <w:rPr>
                <w:b/>
                <w:sz w:val="19"/>
                <w:szCs w:val="19"/>
              </w:rPr>
              <w:t>Prix/Taux unitaires</w:t>
            </w:r>
          </w:p>
        </w:tc>
        <w:tc>
          <w:tcPr>
            <w:tcW w:w="5387" w:type="dxa"/>
            <w:gridSpan w:val="5"/>
            <w:vAlign w:val="center"/>
          </w:tcPr>
          <w:p w14:paraId="066EEB7F" w14:textId="77777777" w:rsidR="00BB390F" w:rsidRPr="008B7725" w:rsidRDefault="00BB390F" w:rsidP="00815F2D">
            <w:pPr>
              <w:spacing w:before="100" w:after="100"/>
              <w:jc w:val="center"/>
              <w:rPr>
                <w:b/>
                <w:sz w:val="19"/>
                <w:szCs w:val="19"/>
              </w:rPr>
            </w:pPr>
            <w:r w:rsidRPr="008B7725">
              <w:rPr>
                <w:b/>
                <w:sz w:val="19"/>
                <w:szCs w:val="19"/>
              </w:rPr>
              <w:t>Prix totaux</w:t>
            </w:r>
          </w:p>
        </w:tc>
      </w:tr>
      <w:tr w:rsidR="00BB390F" w14:paraId="388A558F" w14:textId="77777777" w:rsidTr="00815F2D">
        <w:trPr>
          <w:cantSplit/>
          <w:tblHeader/>
        </w:trPr>
        <w:tc>
          <w:tcPr>
            <w:tcW w:w="805" w:type="dxa"/>
          </w:tcPr>
          <w:p w14:paraId="6F8D1B84" w14:textId="77777777" w:rsidR="00BB390F" w:rsidRPr="008B7725" w:rsidRDefault="00BB390F" w:rsidP="00815F2D">
            <w:pPr>
              <w:spacing w:before="100" w:after="100"/>
              <w:jc w:val="center"/>
              <w:rPr>
                <w:b/>
                <w:sz w:val="19"/>
                <w:szCs w:val="19"/>
              </w:rPr>
            </w:pPr>
          </w:p>
        </w:tc>
        <w:tc>
          <w:tcPr>
            <w:tcW w:w="1256" w:type="dxa"/>
          </w:tcPr>
          <w:p w14:paraId="1365955C" w14:textId="77777777" w:rsidR="00BB390F" w:rsidRPr="008B7725" w:rsidRDefault="00BB390F" w:rsidP="00815F2D">
            <w:pPr>
              <w:spacing w:before="100" w:after="100"/>
              <w:rPr>
                <w:b/>
                <w:sz w:val="19"/>
                <w:szCs w:val="19"/>
              </w:rPr>
            </w:pPr>
          </w:p>
        </w:tc>
        <w:tc>
          <w:tcPr>
            <w:tcW w:w="993" w:type="dxa"/>
          </w:tcPr>
          <w:p w14:paraId="3B1FAE62" w14:textId="77777777" w:rsidR="00BB390F" w:rsidRPr="008B7725" w:rsidRDefault="00BB390F" w:rsidP="00815F2D">
            <w:pPr>
              <w:spacing w:before="100" w:after="100"/>
              <w:jc w:val="center"/>
              <w:rPr>
                <w:b/>
                <w:sz w:val="19"/>
                <w:szCs w:val="19"/>
              </w:rPr>
            </w:pPr>
          </w:p>
        </w:tc>
        <w:tc>
          <w:tcPr>
            <w:tcW w:w="850" w:type="dxa"/>
          </w:tcPr>
          <w:p w14:paraId="4971B5C6" w14:textId="77777777" w:rsidR="00BB390F" w:rsidRPr="008B7725" w:rsidRDefault="00BB390F" w:rsidP="00815F2D">
            <w:pPr>
              <w:spacing w:before="100" w:after="100"/>
              <w:jc w:val="center"/>
              <w:rPr>
                <w:b/>
                <w:sz w:val="19"/>
                <w:szCs w:val="19"/>
              </w:rPr>
            </w:pPr>
          </w:p>
        </w:tc>
        <w:tc>
          <w:tcPr>
            <w:tcW w:w="992" w:type="dxa"/>
            <w:vAlign w:val="center"/>
          </w:tcPr>
          <w:p w14:paraId="2A575468" w14:textId="77777777" w:rsidR="00BB390F" w:rsidRPr="008B7725" w:rsidRDefault="00BB390F" w:rsidP="00815F2D">
            <w:pPr>
              <w:spacing w:before="100" w:after="100"/>
              <w:jc w:val="center"/>
              <w:rPr>
                <w:b/>
                <w:sz w:val="19"/>
                <w:szCs w:val="19"/>
              </w:rPr>
            </w:pPr>
            <w:r w:rsidRPr="008B7725">
              <w:rPr>
                <w:b/>
                <w:sz w:val="19"/>
                <w:szCs w:val="19"/>
              </w:rPr>
              <w:t>Eléments d’origine locale</w:t>
            </w:r>
          </w:p>
        </w:tc>
        <w:tc>
          <w:tcPr>
            <w:tcW w:w="3544" w:type="dxa"/>
            <w:gridSpan w:val="4"/>
            <w:vAlign w:val="center"/>
          </w:tcPr>
          <w:p w14:paraId="734DEDB3" w14:textId="77777777" w:rsidR="00BB390F" w:rsidRPr="008B7725" w:rsidRDefault="00BB390F" w:rsidP="00815F2D">
            <w:pPr>
              <w:spacing w:before="100" w:after="100"/>
              <w:jc w:val="center"/>
              <w:rPr>
                <w:b/>
                <w:sz w:val="19"/>
                <w:szCs w:val="19"/>
              </w:rPr>
            </w:pPr>
            <w:r w:rsidRPr="008B7725">
              <w:rPr>
                <w:b/>
                <w:sz w:val="19"/>
                <w:szCs w:val="19"/>
              </w:rPr>
              <w:t>Eléments provenant d’un pays autre que celui de l’Acheteur</w:t>
            </w:r>
          </w:p>
        </w:tc>
        <w:tc>
          <w:tcPr>
            <w:tcW w:w="992" w:type="dxa"/>
            <w:vAlign w:val="center"/>
          </w:tcPr>
          <w:p w14:paraId="0FA4D6A7" w14:textId="77777777" w:rsidR="00BB390F" w:rsidRPr="008B7725" w:rsidRDefault="00BB390F" w:rsidP="00815F2D">
            <w:pPr>
              <w:spacing w:before="100" w:after="100"/>
              <w:jc w:val="center"/>
              <w:rPr>
                <w:b/>
                <w:sz w:val="19"/>
                <w:szCs w:val="19"/>
              </w:rPr>
            </w:pPr>
            <w:r w:rsidRPr="008B7725">
              <w:rPr>
                <w:b/>
                <w:sz w:val="19"/>
                <w:szCs w:val="19"/>
              </w:rPr>
              <w:t>Eléments d’origine locale</w:t>
            </w:r>
          </w:p>
        </w:tc>
        <w:tc>
          <w:tcPr>
            <w:tcW w:w="4395" w:type="dxa"/>
            <w:gridSpan w:val="4"/>
            <w:vAlign w:val="center"/>
          </w:tcPr>
          <w:p w14:paraId="41CB8A6D" w14:textId="77777777" w:rsidR="00BB390F" w:rsidRPr="008B7725" w:rsidRDefault="00BB390F" w:rsidP="00815F2D">
            <w:pPr>
              <w:spacing w:before="100" w:after="100"/>
              <w:jc w:val="center"/>
              <w:rPr>
                <w:b/>
                <w:sz w:val="19"/>
                <w:szCs w:val="19"/>
              </w:rPr>
            </w:pPr>
            <w:r w:rsidRPr="008B7725">
              <w:rPr>
                <w:b/>
                <w:sz w:val="19"/>
                <w:szCs w:val="19"/>
              </w:rPr>
              <w:t>Eléments provenant d’un pays autre que celui de l’Acheteur</w:t>
            </w:r>
          </w:p>
        </w:tc>
      </w:tr>
      <w:tr w:rsidR="00BB390F" w14:paraId="084015F7" w14:textId="77777777" w:rsidTr="00815F2D">
        <w:trPr>
          <w:cantSplit/>
          <w:trHeight w:val="815"/>
          <w:tblHeader/>
        </w:trPr>
        <w:tc>
          <w:tcPr>
            <w:tcW w:w="805" w:type="dxa"/>
            <w:vAlign w:val="center"/>
          </w:tcPr>
          <w:p w14:paraId="2E01203F" w14:textId="77777777" w:rsidR="00BB390F" w:rsidRPr="008B7725" w:rsidRDefault="00BB390F" w:rsidP="00815F2D">
            <w:pPr>
              <w:jc w:val="center"/>
              <w:rPr>
                <w:b/>
                <w:sz w:val="19"/>
                <w:szCs w:val="19"/>
              </w:rPr>
            </w:pPr>
            <w:r w:rsidRPr="008B7725">
              <w:rPr>
                <w:b/>
                <w:sz w:val="19"/>
                <w:szCs w:val="19"/>
              </w:rPr>
              <w:t>Compo</w:t>
            </w:r>
            <w:r w:rsidRPr="008B7725">
              <w:rPr>
                <w:b/>
                <w:sz w:val="19"/>
                <w:szCs w:val="19"/>
              </w:rPr>
              <w:softHyphen/>
              <w:t xml:space="preserve">sant </w:t>
            </w:r>
            <w:r w:rsidRPr="008B7725">
              <w:rPr>
                <w:b/>
                <w:sz w:val="19"/>
                <w:szCs w:val="19"/>
              </w:rPr>
              <w:br/>
              <w:t>No.</w:t>
            </w:r>
          </w:p>
        </w:tc>
        <w:tc>
          <w:tcPr>
            <w:tcW w:w="1256" w:type="dxa"/>
            <w:vAlign w:val="center"/>
          </w:tcPr>
          <w:p w14:paraId="7C3EEDCB" w14:textId="77777777" w:rsidR="00BB390F" w:rsidRPr="008B7725" w:rsidRDefault="00BB390F" w:rsidP="00815F2D">
            <w:pPr>
              <w:jc w:val="center"/>
              <w:rPr>
                <w:b/>
                <w:sz w:val="19"/>
                <w:szCs w:val="19"/>
              </w:rPr>
            </w:pPr>
            <w:r w:rsidRPr="008B7725">
              <w:rPr>
                <w:b/>
                <w:sz w:val="19"/>
                <w:szCs w:val="19"/>
              </w:rPr>
              <w:t>Description du composant</w:t>
            </w:r>
          </w:p>
        </w:tc>
        <w:tc>
          <w:tcPr>
            <w:tcW w:w="993" w:type="dxa"/>
            <w:vAlign w:val="center"/>
          </w:tcPr>
          <w:p w14:paraId="15358DF1" w14:textId="77777777" w:rsidR="00BB390F" w:rsidRPr="008B7725" w:rsidRDefault="00BB390F" w:rsidP="00815F2D">
            <w:pPr>
              <w:jc w:val="center"/>
              <w:rPr>
                <w:b/>
                <w:sz w:val="19"/>
                <w:szCs w:val="19"/>
              </w:rPr>
            </w:pPr>
            <w:r w:rsidRPr="008B7725">
              <w:rPr>
                <w:b/>
                <w:sz w:val="19"/>
                <w:szCs w:val="19"/>
              </w:rPr>
              <w:t>Code du pays d’origine</w:t>
            </w:r>
          </w:p>
        </w:tc>
        <w:tc>
          <w:tcPr>
            <w:tcW w:w="850" w:type="dxa"/>
            <w:vAlign w:val="center"/>
          </w:tcPr>
          <w:p w14:paraId="42932081" w14:textId="77777777" w:rsidR="00BB390F" w:rsidRPr="008B7725" w:rsidRDefault="00BB390F" w:rsidP="00815F2D">
            <w:pPr>
              <w:jc w:val="center"/>
              <w:rPr>
                <w:b/>
                <w:sz w:val="19"/>
                <w:szCs w:val="19"/>
              </w:rPr>
            </w:pPr>
            <w:r w:rsidRPr="008B7725">
              <w:rPr>
                <w:b/>
                <w:sz w:val="19"/>
                <w:szCs w:val="19"/>
              </w:rPr>
              <w:t>Quantité</w:t>
            </w:r>
          </w:p>
        </w:tc>
        <w:tc>
          <w:tcPr>
            <w:tcW w:w="992" w:type="dxa"/>
            <w:vAlign w:val="center"/>
          </w:tcPr>
          <w:p w14:paraId="2152D96B" w14:textId="77777777" w:rsidR="00BB390F" w:rsidRPr="008B7725" w:rsidRDefault="00BB390F" w:rsidP="00815F2D">
            <w:pPr>
              <w:spacing w:before="120"/>
              <w:jc w:val="center"/>
              <w:rPr>
                <w:b/>
                <w:i/>
                <w:sz w:val="19"/>
                <w:szCs w:val="19"/>
              </w:rPr>
            </w:pPr>
            <w:r w:rsidRPr="008B7725">
              <w:rPr>
                <w:bCs/>
                <w:i/>
                <w:sz w:val="19"/>
                <w:szCs w:val="19"/>
              </w:rPr>
              <w:t>[insérer</w:t>
            </w:r>
            <w:r w:rsidRPr="008B7725">
              <w:rPr>
                <w:b/>
                <w:i/>
                <w:sz w:val="19"/>
                <w:szCs w:val="19"/>
              </w:rPr>
              <w:t> : monnaie nationale</w:t>
            </w:r>
            <w:r w:rsidRPr="008B7725">
              <w:rPr>
                <w:bCs/>
                <w:i/>
                <w:sz w:val="19"/>
                <w:szCs w:val="19"/>
              </w:rPr>
              <w:t>]</w:t>
            </w:r>
          </w:p>
        </w:tc>
        <w:tc>
          <w:tcPr>
            <w:tcW w:w="993" w:type="dxa"/>
            <w:vAlign w:val="center"/>
          </w:tcPr>
          <w:p w14:paraId="026BAE93" w14:textId="77777777" w:rsidR="00BB390F" w:rsidRPr="008B7725" w:rsidRDefault="00BB390F" w:rsidP="00815F2D">
            <w:pPr>
              <w:spacing w:before="100" w:after="100"/>
              <w:jc w:val="center"/>
              <w:rPr>
                <w:b/>
                <w:i/>
                <w:sz w:val="19"/>
                <w:szCs w:val="19"/>
              </w:rPr>
            </w:pPr>
            <w:r w:rsidRPr="008B7725">
              <w:rPr>
                <w:bCs/>
                <w:i/>
                <w:sz w:val="19"/>
                <w:szCs w:val="19"/>
              </w:rPr>
              <w:t>[insérer</w:t>
            </w:r>
            <w:r w:rsidRPr="008B7725">
              <w:rPr>
                <w:b/>
                <w:i/>
                <w:sz w:val="19"/>
                <w:szCs w:val="19"/>
              </w:rPr>
              <w:t> : monnaie nationale</w:t>
            </w:r>
            <w:r w:rsidRPr="008B7725">
              <w:rPr>
                <w:bCs/>
                <w:i/>
                <w:sz w:val="19"/>
                <w:szCs w:val="19"/>
              </w:rPr>
              <w:t>]</w:t>
            </w:r>
          </w:p>
        </w:tc>
        <w:tc>
          <w:tcPr>
            <w:tcW w:w="850" w:type="dxa"/>
            <w:vAlign w:val="center"/>
          </w:tcPr>
          <w:p w14:paraId="7814E290" w14:textId="77777777" w:rsidR="00BB390F" w:rsidRPr="008B7725" w:rsidRDefault="00BB390F" w:rsidP="00815F2D">
            <w:pPr>
              <w:jc w:val="center"/>
              <w:rPr>
                <w:b/>
                <w:i/>
                <w:sz w:val="19"/>
                <w:szCs w:val="19"/>
              </w:rPr>
            </w:pPr>
            <w:r w:rsidRPr="008B7725">
              <w:rPr>
                <w:bCs/>
                <w:i/>
                <w:sz w:val="19"/>
                <w:szCs w:val="19"/>
              </w:rPr>
              <w:t>[insérer</w:t>
            </w:r>
            <w:r w:rsidRPr="008B7725">
              <w:rPr>
                <w:b/>
                <w:i/>
                <w:sz w:val="19"/>
                <w:szCs w:val="19"/>
              </w:rPr>
              <w:t> : monnaie étrangère</w:t>
            </w:r>
            <w:r w:rsidRPr="008B7725">
              <w:rPr>
                <w:bCs/>
                <w:iCs/>
                <w:sz w:val="19"/>
                <w:szCs w:val="19"/>
              </w:rPr>
              <w:t xml:space="preserve"> </w:t>
            </w:r>
            <w:r w:rsidRPr="008B7725">
              <w:rPr>
                <w:b/>
                <w:i/>
                <w:sz w:val="19"/>
                <w:szCs w:val="19"/>
              </w:rPr>
              <w:t>A</w:t>
            </w:r>
            <w:r w:rsidRPr="008B7725">
              <w:rPr>
                <w:bCs/>
                <w:i/>
                <w:sz w:val="19"/>
                <w:szCs w:val="19"/>
              </w:rPr>
              <w:t>]</w:t>
            </w:r>
          </w:p>
        </w:tc>
        <w:tc>
          <w:tcPr>
            <w:tcW w:w="851" w:type="dxa"/>
            <w:vAlign w:val="center"/>
          </w:tcPr>
          <w:p w14:paraId="5444B21D" w14:textId="77777777" w:rsidR="00BB390F" w:rsidRPr="008B7725" w:rsidRDefault="00BB390F" w:rsidP="00815F2D">
            <w:pPr>
              <w:jc w:val="center"/>
              <w:rPr>
                <w:b/>
                <w:i/>
                <w:sz w:val="19"/>
                <w:szCs w:val="19"/>
              </w:rPr>
            </w:pPr>
            <w:r w:rsidRPr="008B7725">
              <w:rPr>
                <w:bCs/>
                <w:i/>
                <w:sz w:val="19"/>
                <w:szCs w:val="19"/>
              </w:rPr>
              <w:t>[insérer</w:t>
            </w:r>
            <w:r w:rsidRPr="008B7725">
              <w:rPr>
                <w:b/>
                <w:i/>
                <w:sz w:val="19"/>
                <w:szCs w:val="19"/>
              </w:rPr>
              <w:t> : monnaie étrangère</w:t>
            </w:r>
            <w:r w:rsidRPr="008B7725">
              <w:rPr>
                <w:rStyle w:val="PreparersOption"/>
                <w:sz w:val="19"/>
                <w:szCs w:val="19"/>
              </w:rPr>
              <w:t xml:space="preserve"> </w:t>
            </w:r>
            <w:r w:rsidRPr="008B7725">
              <w:rPr>
                <w:b/>
                <w:i/>
                <w:sz w:val="19"/>
                <w:szCs w:val="19"/>
              </w:rPr>
              <w:t>B</w:t>
            </w:r>
            <w:r w:rsidRPr="008B7725">
              <w:rPr>
                <w:bCs/>
                <w:i/>
                <w:sz w:val="19"/>
                <w:szCs w:val="19"/>
              </w:rPr>
              <w:t>]</w:t>
            </w:r>
          </w:p>
        </w:tc>
        <w:tc>
          <w:tcPr>
            <w:tcW w:w="850" w:type="dxa"/>
            <w:vAlign w:val="center"/>
          </w:tcPr>
          <w:p w14:paraId="6A71E06B" w14:textId="77777777" w:rsidR="00BB390F" w:rsidRPr="008B7725" w:rsidRDefault="00BB390F" w:rsidP="00815F2D">
            <w:pPr>
              <w:jc w:val="center"/>
              <w:rPr>
                <w:b/>
                <w:i/>
                <w:sz w:val="19"/>
                <w:szCs w:val="19"/>
              </w:rPr>
            </w:pPr>
            <w:r w:rsidRPr="008B7725">
              <w:rPr>
                <w:bCs/>
                <w:i/>
                <w:sz w:val="19"/>
                <w:szCs w:val="19"/>
              </w:rPr>
              <w:t>[insérer</w:t>
            </w:r>
            <w:r w:rsidRPr="008B7725">
              <w:rPr>
                <w:b/>
                <w:i/>
                <w:sz w:val="19"/>
                <w:szCs w:val="19"/>
              </w:rPr>
              <w:t> : monnaie étrangère</w:t>
            </w:r>
            <w:r w:rsidRPr="008B7725">
              <w:rPr>
                <w:bCs/>
                <w:iCs/>
                <w:sz w:val="19"/>
                <w:szCs w:val="19"/>
              </w:rPr>
              <w:t xml:space="preserve"> </w:t>
            </w:r>
            <w:r w:rsidRPr="008B7725">
              <w:rPr>
                <w:b/>
                <w:i/>
                <w:sz w:val="19"/>
                <w:szCs w:val="19"/>
              </w:rPr>
              <w:t>C</w:t>
            </w:r>
            <w:r w:rsidRPr="008B7725">
              <w:rPr>
                <w:bCs/>
                <w:i/>
                <w:sz w:val="19"/>
                <w:szCs w:val="19"/>
              </w:rPr>
              <w:t>]</w:t>
            </w:r>
          </w:p>
        </w:tc>
        <w:tc>
          <w:tcPr>
            <w:tcW w:w="992" w:type="dxa"/>
            <w:vAlign w:val="center"/>
          </w:tcPr>
          <w:p w14:paraId="2DBB5991" w14:textId="77777777" w:rsidR="00BB390F" w:rsidRPr="008B7725" w:rsidRDefault="00BB390F" w:rsidP="00815F2D">
            <w:pPr>
              <w:spacing w:before="100" w:after="100"/>
              <w:jc w:val="center"/>
              <w:rPr>
                <w:b/>
                <w:i/>
                <w:sz w:val="19"/>
                <w:szCs w:val="19"/>
              </w:rPr>
            </w:pPr>
            <w:r w:rsidRPr="008B7725">
              <w:rPr>
                <w:bCs/>
                <w:i/>
                <w:sz w:val="19"/>
                <w:szCs w:val="19"/>
              </w:rPr>
              <w:t>[insérer</w:t>
            </w:r>
            <w:r w:rsidRPr="008B7725">
              <w:rPr>
                <w:b/>
                <w:i/>
                <w:sz w:val="19"/>
                <w:szCs w:val="19"/>
              </w:rPr>
              <w:t> : monnaie nationale</w:t>
            </w:r>
            <w:r w:rsidRPr="008B7725">
              <w:rPr>
                <w:bCs/>
                <w:i/>
                <w:sz w:val="19"/>
                <w:szCs w:val="19"/>
              </w:rPr>
              <w:t>]</w:t>
            </w:r>
          </w:p>
        </w:tc>
        <w:tc>
          <w:tcPr>
            <w:tcW w:w="993" w:type="dxa"/>
            <w:vAlign w:val="center"/>
          </w:tcPr>
          <w:p w14:paraId="0767CA59" w14:textId="77777777" w:rsidR="00BB390F" w:rsidRPr="008B7725" w:rsidRDefault="00BB390F" w:rsidP="00815F2D">
            <w:pPr>
              <w:spacing w:before="100" w:after="100"/>
              <w:jc w:val="center"/>
              <w:rPr>
                <w:b/>
                <w:i/>
                <w:sz w:val="19"/>
                <w:szCs w:val="19"/>
              </w:rPr>
            </w:pPr>
            <w:r w:rsidRPr="008B7725">
              <w:rPr>
                <w:bCs/>
                <w:i/>
                <w:sz w:val="19"/>
                <w:szCs w:val="19"/>
              </w:rPr>
              <w:t>[insérer</w:t>
            </w:r>
            <w:r w:rsidRPr="008B7725">
              <w:rPr>
                <w:b/>
                <w:i/>
                <w:sz w:val="19"/>
                <w:szCs w:val="19"/>
              </w:rPr>
              <w:t> : monnaie nationale</w:t>
            </w:r>
            <w:r w:rsidRPr="008B7725">
              <w:rPr>
                <w:bCs/>
                <w:i/>
                <w:sz w:val="19"/>
                <w:szCs w:val="19"/>
              </w:rPr>
              <w:t>]</w:t>
            </w:r>
          </w:p>
        </w:tc>
        <w:tc>
          <w:tcPr>
            <w:tcW w:w="1134" w:type="dxa"/>
            <w:vAlign w:val="center"/>
          </w:tcPr>
          <w:p w14:paraId="33CA746D" w14:textId="77777777" w:rsidR="00BB390F" w:rsidRPr="008B7725" w:rsidRDefault="00BB390F" w:rsidP="00815F2D">
            <w:pPr>
              <w:jc w:val="center"/>
              <w:rPr>
                <w:b/>
                <w:i/>
                <w:sz w:val="19"/>
                <w:szCs w:val="19"/>
              </w:rPr>
            </w:pPr>
            <w:r w:rsidRPr="008B7725">
              <w:rPr>
                <w:bCs/>
                <w:i/>
                <w:sz w:val="19"/>
                <w:szCs w:val="19"/>
              </w:rPr>
              <w:t>[insérer</w:t>
            </w:r>
            <w:r w:rsidRPr="008B7725">
              <w:rPr>
                <w:b/>
                <w:i/>
                <w:sz w:val="19"/>
                <w:szCs w:val="19"/>
              </w:rPr>
              <w:t> : monnaie étrangère</w:t>
            </w:r>
            <w:r w:rsidRPr="008B7725">
              <w:rPr>
                <w:rStyle w:val="PreparersOption"/>
                <w:sz w:val="19"/>
                <w:szCs w:val="19"/>
              </w:rPr>
              <w:t xml:space="preserve"> </w:t>
            </w:r>
            <w:r w:rsidRPr="008B7725">
              <w:rPr>
                <w:b/>
                <w:i/>
                <w:sz w:val="19"/>
                <w:szCs w:val="19"/>
              </w:rPr>
              <w:t>A</w:t>
            </w:r>
            <w:r w:rsidRPr="008B7725">
              <w:rPr>
                <w:bCs/>
                <w:i/>
                <w:sz w:val="19"/>
                <w:szCs w:val="19"/>
              </w:rPr>
              <w:t>]</w:t>
            </w:r>
          </w:p>
        </w:tc>
        <w:tc>
          <w:tcPr>
            <w:tcW w:w="1134" w:type="dxa"/>
            <w:vAlign w:val="center"/>
          </w:tcPr>
          <w:p w14:paraId="78E146FF" w14:textId="77777777" w:rsidR="00BB390F" w:rsidRPr="008B7725" w:rsidRDefault="00BB390F" w:rsidP="00815F2D">
            <w:pPr>
              <w:spacing w:after="100"/>
              <w:jc w:val="center"/>
              <w:rPr>
                <w:b/>
                <w:i/>
                <w:sz w:val="19"/>
                <w:szCs w:val="19"/>
              </w:rPr>
            </w:pPr>
            <w:r w:rsidRPr="008B7725">
              <w:rPr>
                <w:bCs/>
                <w:i/>
                <w:sz w:val="19"/>
                <w:szCs w:val="19"/>
              </w:rPr>
              <w:t>[insérer</w:t>
            </w:r>
            <w:r w:rsidRPr="008B7725">
              <w:rPr>
                <w:b/>
                <w:i/>
                <w:sz w:val="19"/>
                <w:szCs w:val="19"/>
              </w:rPr>
              <w:t> : monnaie étrangère</w:t>
            </w:r>
            <w:r w:rsidRPr="008B7725">
              <w:rPr>
                <w:rStyle w:val="PreparersOption"/>
                <w:sz w:val="19"/>
                <w:szCs w:val="19"/>
              </w:rPr>
              <w:t xml:space="preserve"> </w:t>
            </w:r>
            <w:r w:rsidRPr="008B7725">
              <w:rPr>
                <w:b/>
                <w:i/>
                <w:sz w:val="19"/>
                <w:szCs w:val="19"/>
              </w:rPr>
              <w:t>B</w:t>
            </w:r>
            <w:r w:rsidRPr="008B7725">
              <w:rPr>
                <w:bCs/>
                <w:i/>
                <w:sz w:val="19"/>
                <w:szCs w:val="19"/>
              </w:rPr>
              <w:t>]</w:t>
            </w:r>
          </w:p>
        </w:tc>
        <w:tc>
          <w:tcPr>
            <w:tcW w:w="1134" w:type="dxa"/>
            <w:vAlign w:val="center"/>
          </w:tcPr>
          <w:p w14:paraId="756D96D3" w14:textId="77777777" w:rsidR="00BB390F" w:rsidRPr="008B7725" w:rsidRDefault="00BB390F" w:rsidP="00815F2D">
            <w:pPr>
              <w:spacing w:after="100"/>
              <w:jc w:val="center"/>
              <w:rPr>
                <w:b/>
                <w:i/>
                <w:sz w:val="19"/>
                <w:szCs w:val="19"/>
              </w:rPr>
            </w:pPr>
            <w:r w:rsidRPr="008B7725">
              <w:rPr>
                <w:bCs/>
                <w:i/>
                <w:sz w:val="19"/>
                <w:szCs w:val="19"/>
              </w:rPr>
              <w:t>[insérer</w:t>
            </w:r>
            <w:r w:rsidRPr="008B7725">
              <w:rPr>
                <w:b/>
                <w:i/>
                <w:sz w:val="19"/>
                <w:szCs w:val="19"/>
              </w:rPr>
              <w:t> : monnaie étrangère</w:t>
            </w:r>
            <w:r w:rsidRPr="008B7725">
              <w:rPr>
                <w:rStyle w:val="PreparersOption"/>
                <w:sz w:val="19"/>
                <w:szCs w:val="19"/>
              </w:rPr>
              <w:t xml:space="preserve"> </w:t>
            </w:r>
            <w:r w:rsidRPr="008B7725">
              <w:rPr>
                <w:b/>
                <w:i/>
                <w:sz w:val="19"/>
                <w:szCs w:val="19"/>
              </w:rPr>
              <w:t>C</w:t>
            </w:r>
            <w:r w:rsidRPr="008B7725">
              <w:rPr>
                <w:bCs/>
                <w:i/>
                <w:sz w:val="19"/>
                <w:szCs w:val="19"/>
              </w:rPr>
              <w:t>]</w:t>
            </w:r>
          </w:p>
        </w:tc>
      </w:tr>
      <w:tr w:rsidR="00BB390F" w14:paraId="55F02894" w14:textId="77777777" w:rsidTr="00815F2D">
        <w:trPr>
          <w:cantSplit/>
          <w:trHeight w:hRule="exact" w:val="171"/>
          <w:tblHeader/>
        </w:trPr>
        <w:tc>
          <w:tcPr>
            <w:tcW w:w="805" w:type="dxa"/>
          </w:tcPr>
          <w:p w14:paraId="1D975B35" w14:textId="77777777" w:rsidR="00BB390F" w:rsidRPr="008B7725" w:rsidRDefault="00BB390F" w:rsidP="00815F2D">
            <w:pPr>
              <w:spacing w:before="100" w:after="100"/>
              <w:jc w:val="center"/>
              <w:rPr>
                <w:sz w:val="19"/>
                <w:szCs w:val="19"/>
              </w:rPr>
            </w:pPr>
          </w:p>
        </w:tc>
        <w:tc>
          <w:tcPr>
            <w:tcW w:w="1256" w:type="dxa"/>
          </w:tcPr>
          <w:p w14:paraId="5292B5C0" w14:textId="77777777" w:rsidR="00BB390F" w:rsidRPr="008B7725" w:rsidRDefault="00BB390F" w:rsidP="00815F2D">
            <w:pPr>
              <w:spacing w:before="100" w:after="100"/>
              <w:rPr>
                <w:sz w:val="19"/>
                <w:szCs w:val="19"/>
              </w:rPr>
            </w:pPr>
          </w:p>
        </w:tc>
        <w:tc>
          <w:tcPr>
            <w:tcW w:w="993" w:type="dxa"/>
          </w:tcPr>
          <w:p w14:paraId="61537B1D" w14:textId="77777777" w:rsidR="00BB390F" w:rsidRPr="008B7725" w:rsidRDefault="00BB390F" w:rsidP="00815F2D">
            <w:pPr>
              <w:spacing w:before="100" w:after="100"/>
              <w:jc w:val="center"/>
              <w:rPr>
                <w:sz w:val="19"/>
                <w:szCs w:val="19"/>
              </w:rPr>
            </w:pPr>
          </w:p>
        </w:tc>
        <w:tc>
          <w:tcPr>
            <w:tcW w:w="850" w:type="dxa"/>
          </w:tcPr>
          <w:p w14:paraId="5AA6E4BF" w14:textId="77777777" w:rsidR="00BB390F" w:rsidRPr="008B7725" w:rsidRDefault="00BB390F" w:rsidP="00815F2D">
            <w:pPr>
              <w:spacing w:before="100" w:after="100"/>
              <w:jc w:val="center"/>
              <w:rPr>
                <w:sz w:val="19"/>
                <w:szCs w:val="19"/>
              </w:rPr>
            </w:pPr>
          </w:p>
        </w:tc>
        <w:tc>
          <w:tcPr>
            <w:tcW w:w="992" w:type="dxa"/>
          </w:tcPr>
          <w:p w14:paraId="4FA24BBA" w14:textId="77777777" w:rsidR="00BB390F" w:rsidRPr="008B7725" w:rsidRDefault="00BB390F" w:rsidP="00815F2D">
            <w:pPr>
              <w:spacing w:before="100" w:after="100"/>
              <w:jc w:val="center"/>
              <w:rPr>
                <w:sz w:val="19"/>
                <w:szCs w:val="19"/>
              </w:rPr>
            </w:pPr>
          </w:p>
        </w:tc>
        <w:tc>
          <w:tcPr>
            <w:tcW w:w="993" w:type="dxa"/>
          </w:tcPr>
          <w:p w14:paraId="203FFE55" w14:textId="77777777" w:rsidR="00BB390F" w:rsidRPr="008B7725" w:rsidRDefault="00BB390F" w:rsidP="00815F2D">
            <w:pPr>
              <w:spacing w:before="100" w:after="100"/>
              <w:jc w:val="center"/>
              <w:rPr>
                <w:sz w:val="19"/>
                <w:szCs w:val="19"/>
              </w:rPr>
            </w:pPr>
          </w:p>
        </w:tc>
        <w:tc>
          <w:tcPr>
            <w:tcW w:w="850" w:type="dxa"/>
          </w:tcPr>
          <w:p w14:paraId="520CBB99" w14:textId="77777777" w:rsidR="00BB390F" w:rsidRPr="008B7725" w:rsidRDefault="00BB390F" w:rsidP="00815F2D">
            <w:pPr>
              <w:spacing w:before="100" w:after="100"/>
              <w:jc w:val="center"/>
              <w:rPr>
                <w:sz w:val="19"/>
                <w:szCs w:val="19"/>
              </w:rPr>
            </w:pPr>
          </w:p>
        </w:tc>
        <w:tc>
          <w:tcPr>
            <w:tcW w:w="851" w:type="dxa"/>
          </w:tcPr>
          <w:p w14:paraId="4D85C9AD" w14:textId="77777777" w:rsidR="00BB390F" w:rsidRPr="008B7725" w:rsidRDefault="00BB390F" w:rsidP="00815F2D">
            <w:pPr>
              <w:spacing w:before="100" w:after="100"/>
              <w:jc w:val="center"/>
              <w:rPr>
                <w:sz w:val="19"/>
                <w:szCs w:val="19"/>
              </w:rPr>
            </w:pPr>
          </w:p>
        </w:tc>
        <w:tc>
          <w:tcPr>
            <w:tcW w:w="850" w:type="dxa"/>
          </w:tcPr>
          <w:p w14:paraId="2096DDAC" w14:textId="77777777" w:rsidR="00BB390F" w:rsidRPr="008B7725" w:rsidRDefault="00BB390F" w:rsidP="00815F2D">
            <w:pPr>
              <w:spacing w:before="100" w:after="100"/>
              <w:jc w:val="center"/>
              <w:rPr>
                <w:sz w:val="19"/>
                <w:szCs w:val="19"/>
              </w:rPr>
            </w:pPr>
          </w:p>
        </w:tc>
        <w:tc>
          <w:tcPr>
            <w:tcW w:w="992" w:type="dxa"/>
          </w:tcPr>
          <w:p w14:paraId="56C2D192" w14:textId="77777777" w:rsidR="00BB390F" w:rsidRPr="008B7725" w:rsidRDefault="00BB390F" w:rsidP="00815F2D">
            <w:pPr>
              <w:spacing w:before="100" w:after="100"/>
              <w:jc w:val="center"/>
              <w:rPr>
                <w:sz w:val="19"/>
                <w:szCs w:val="19"/>
              </w:rPr>
            </w:pPr>
          </w:p>
        </w:tc>
        <w:tc>
          <w:tcPr>
            <w:tcW w:w="993" w:type="dxa"/>
          </w:tcPr>
          <w:p w14:paraId="0AEEAFD3" w14:textId="77777777" w:rsidR="00BB390F" w:rsidRPr="008B7725" w:rsidRDefault="00BB390F" w:rsidP="00815F2D">
            <w:pPr>
              <w:spacing w:before="100" w:after="100"/>
              <w:jc w:val="center"/>
              <w:rPr>
                <w:sz w:val="19"/>
                <w:szCs w:val="19"/>
              </w:rPr>
            </w:pPr>
          </w:p>
        </w:tc>
        <w:tc>
          <w:tcPr>
            <w:tcW w:w="1134" w:type="dxa"/>
          </w:tcPr>
          <w:p w14:paraId="01DBE6B5" w14:textId="77777777" w:rsidR="00BB390F" w:rsidRPr="008B7725" w:rsidRDefault="00BB390F" w:rsidP="00815F2D">
            <w:pPr>
              <w:spacing w:before="100" w:after="100"/>
              <w:jc w:val="center"/>
              <w:rPr>
                <w:sz w:val="19"/>
                <w:szCs w:val="19"/>
              </w:rPr>
            </w:pPr>
          </w:p>
        </w:tc>
        <w:tc>
          <w:tcPr>
            <w:tcW w:w="1134" w:type="dxa"/>
          </w:tcPr>
          <w:p w14:paraId="6C2E51F1" w14:textId="77777777" w:rsidR="00BB390F" w:rsidRPr="008B7725" w:rsidRDefault="00BB390F" w:rsidP="00815F2D">
            <w:pPr>
              <w:spacing w:before="100" w:after="100"/>
              <w:jc w:val="center"/>
              <w:rPr>
                <w:sz w:val="19"/>
                <w:szCs w:val="19"/>
              </w:rPr>
            </w:pPr>
          </w:p>
        </w:tc>
        <w:tc>
          <w:tcPr>
            <w:tcW w:w="1134" w:type="dxa"/>
          </w:tcPr>
          <w:p w14:paraId="480A807D" w14:textId="77777777" w:rsidR="00BB390F" w:rsidRPr="008B7725" w:rsidRDefault="00BB390F" w:rsidP="00815F2D">
            <w:pPr>
              <w:spacing w:before="100" w:after="100"/>
              <w:jc w:val="center"/>
              <w:rPr>
                <w:sz w:val="19"/>
                <w:szCs w:val="19"/>
              </w:rPr>
            </w:pPr>
          </w:p>
        </w:tc>
      </w:tr>
      <w:tr w:rsidR="00BB390F" w14:paraId="7BD1CC5B" w14:textId="77777777" w:rsidTr="00815F2D">
        <w:trPr>
          <w:cantSplit/>
        </w:trPr>
        <w:tc>
          <w:tcPr>
            <w:tcW w:w="805" w:type="dxa"/>
          </w:tcPr>
          <w:p w14:paraId="7951A88D" w14:textId="77777777" w:rsidR="00BB390F" w:rsidRPr="008B7725" w:rsidRDefault="00BB390F" w:rsidP="00815F2D">
            <w:pPr>
              <w:spacing w:before="100" w:after="100"/>
              <w:rPr>
                <w:sz w:val="19"/>
                <w:szCs w:val="19"/>
              </w:rPr>
            </w:pPr>
            <w:r w:rsidRPr="008B7725">
              <w:rPr>
                <w:sz w:val="19"/>
                <w:szCs w:val="19"/>
              </w:rPr>
              <w:t>X.1</w:t>
            </w:r>
          </w:p>
        </w:tc>
        <w:tc>
          <w:tcPr>
            <w:tcW w:w="1256" w:type="dxa"/>
          </w:tcPr>
          <w:p w14:paraId="4CBC33EA" w14:textId="77777777" w:rsidR="00BB390F" w:rsidRPr="008B7725" w:rsidRDefault="00BB390F" w:rsidP="00815F2D">
            <w:pPr>
              <w:spacing w:before="100" w:after="100"/>
              <w:ind w:left="36"/>
              <w:rPr>
                <w:sz w:val="19"/>
                <w:szCs w:val="19"/>
              </w:rPr>
            </w:pPr>
            <w:r w:rsidRPr="008B7725">
              <w:rPr>
                <w:sz w:val="19"/>
                <w:szCs w:val="19"/>
              </w:rPr>
              <w:t>_____</w:t>
            </w:r>
          </w:p>
        </w:tc>
        <w:tc>
          <w:tcPr>
            <w:tcW w:w="993" w:type="dxa"/>
          </w:tcPr>
          <w:p w14:paraId="6B207A3D" w14:textId="77777777" w:rsidR="00BB390F" w:rsidRPr="008B7725" w:rsidRDefault="00BB390F" w:rsidP="00815F2D">
            <w:pPr>
              <w:spacing w:before="100" w:after="100"/>
              <w:ind w:left="36"/>
              <w:jc w:val="center"/>
              <w:rPr>
                <w:sz w:val="19"/>
                <w:szCs w:val="19"/>
              </w:rPr>
            </w:pPr>
            <w:r w:rsidRPr="008B7725">
              <w:rPr>
                <w:sz w:val="19"/>
                <w:szCs w:val="19"/>
              </w:rPr>
              <w:t>- -</w:t>
            </w:r>
          </w:p>
        </w:tc>
        <w:tc>
          <w:tcPr>
            <w:tcW w:w="850" w:type="dxa"/>
          </w:tcPr>
          <w:p w14:paraId="57FE5505" w14:textId="77777777" w:rsidR="00BB390F" w:rsidRPr="008B7725" w:rsidRDefault="00BB390F" w:rsidP="00815F2D">
            <w:pPr>
              <w:spacing w:before="100" w:after="100"/>
              <w:ind w:left="36"/>
              <w:jc w:val="center"/>
              <w:rPr>
                <w:sz w:val="19"/>
                <w:szCs w:val="19"/>
              </w:rPr>
            </w:pPr>
            <w:r w:rsidRPr="008B7725">
              <w:rPr>
                <w:sz w:val="19"/>
                <w:szCs w:val="19"/>
              </w:rPr>
              <w:t>- -</w:t>
            </w:r>
          </w:p>
        </w:tc>
        <w:tc>
          <w:tcPr>
            <w:tcW w:w="992" w:type="dxa"/>
          </w:tcPr>
          <w:p w14:paraId="53107928" w14:textId="77777777" w:rsidR="00BB390F" w:rsidRPr="008B7725" w:rsidRDefault="00BB390F" w:rsidP="00815F2D">
            <w:pPr>
              <w:spacing w:before="100" w:after="100"/>
              <w:ind w:left="36"/>
              <w:jc w:val="center"/>
              <w:rPr>
                <w:sz w:val="19"/>
                <w:szCs w:val="19"/>
              </w:rPr>
            </w:pPr>
            <w:r w:rsidRPr="008B7725">
              <w:rPr>
                <w:sz w:val="19"/>
                <w:szCs w:val="19"/>
              </w:rPr>
              <w:t>- -</w:t>
            </w:r>
          </w:p>
        </w:tc>
        <w:tc>
          <w:tcPr>
            <w:tcW w:w="993" w:type="dxa"/>
          </w:tcPr>
          <w:p w14:paraId="3A04D34A" w14:textId="77777777" w:rsidR="00BB390F" w:rsidRPr="008B7725" w:rsidRDefault="00BB390F" w:rsidP="00815F2D">
            <w:pPr>
              <w:spacing w:before="100" w:after="100"/>
              <w:ind w:left="36"/>
              <w:jc w:val="center"/>
              <w:rPr>
                <w:sz w:val="19"/>
                <w:szCs w:val="19"/>
              </w:rPr>
            </w:pPr>
            <w:r w:rsidRPr="008B7725">
              <w:rPr>
                <w:sz w:val="19"/>
                <w:szCs w:val="19"/>
              </w:rPr>
              <w:t>- -</w:t>
            </w:r>
          </w:p>
        </w:tc>
        <w:tc>
          <w:tcPr>
            <w:tcW w:w="850" w:type="dxa"/>
          </w:tcPr>
          <w:p w14:paraId="662A9CF7" w14:textId="77777777" w:rsidR="00BB390F" w:rsidRPr="008B7725" w:rsidRDefault="00BB390F" w:rsidP="00815F2D">
            <w:pPr>
              <w:spacing w:before="100" w:after="100"/>
              <w:ind w:left="36"/>
              <w:jc w:val="center"/>
              <w:rPr>
                <w:sz w:val="19"/>
                <w:szCs w:val="19"/>
              </w:rPr>
            </w:pPr>
            <w:r w:rsidRPr="008B7725">
              <w:rPr>
                <w:sz w:val="19"/>
                <w:szCs w:val="19"/>
              </w:rPr>
              <w:t>- -</w:t>
            </w:r>
          </w:p>
        </w:tc>
        <w:tc>
          <w:tcPr>
            <w:tcW w:w="851" w:type="dxa"/>
          </w:tcPr>
          <w:p w14:paraId="0BD49CD4" w14:textId="77777777" w:rsidR="00BB390F" w:rsidRPr="008B7725" w:rsidRDefault="00BB390F" w:rsidP="00815F2D">
            <w:pPr>
              <w:spacing w:before="100" w:after="100"/>
              <w:ind w:left="36"/>
              <w:jc w:val="center"/>
              <w:rPr>
                <w:sz w:val="19"/>
                <w:szCs w:val="19"/>
              </w:rPr>
            </w:pPr>
            <w:r w:rsidRPr="008B7725">
              <w:rPr>
                <w:sz w:val="19"/>
                <w:szCs w:val="19"/>
              </w:rPr>
              <w:t>- -</w:t>
            </w:r>
          </w:p>
        </w:tc>
        <w:tc>
          <w:tcPr>
            <w:tcW w:w="850" w:type="dxa"/>
          </w:tcPr>
          <w:p w14:paraId="76913679" w14:textId="77777777" w:rsidR="00BB390F" w:rsidRPr="008B7725" w:rsidRDefault="00BB390F" w:rsidP="00815F2D">
            <w:pPr>
              <w:spacing w:before="100" w:after="100"/>
              <w:ind w:left="36"/>
              <w:jc w:val="center"/>
              <w:rPr>
                <w:sz w:val="19"/>
                <w:szCs w:val="19"/>
              </w:rPr>
            </w:pPr>
            <w:r w:rsidRPr="008B7725">
              <w:rPr>
                <w:sz w:val="19"/>
                <w:szCs w:val="19"/>
              </w:rPr>
              <w:t>- -</w:t>
            </w:r>
          </w:p>
        </w:tc>
        <w:tc>
          <w:tcPr>
            <w:tcW w:w="992" w:type="dxa"/>
          </w:tcPr>
          <w:p w14:paraId="3BE3A868" w14:textId="77777777" w:rsidR="00BB390F" w:rsidRPr="008B7725" w:rsidRDefault="00BB390F" w:rsidP="00815F2D">
            <w:pPr>
              <w:spacing w:before="100" w:after="100"/>
              <w:ind w:left="36"/>
              <w:jc w:val="center"/>
              <w:rPr>
                <w:sz w:val="19"/>
                <w:szCs w:val="19"/>
              </w:rPr>
            </w:pPr>
          </w:p>
        </w:tc>
        <w:tc>
          <w:tcPr>
            <w:tcW w:w="993" w:type="dxa"/>
          </w:tcPr>
          <w:p w14:paraId="27C07FB7" w14:textId="77777777" w:rsidR="00BB390F" w:rsidRPr="008B7725" w:rsidRDefault="00BB390F" w:rsidP="00815F2D">
            <w:pPr>
              <w:spacing w:before="100" w:after="100"/>
              <w:jc w:val="center"/>
              <w:rPr>
                <w:sz w:val="19"/>
                <w:szCs w:val="19"/>
              </w:rPr>
            </w:pPr>
          </w:p>
        </w:tc>
        <w:tc>
          <w:tcPr>
            <w:tcW w:w="1134" w:type="dxa"/>
          </w:tcPr>
          <w:p w14:paraId="1EF05278" w14:textId="77777777" w:rsidR="00BB390F" w:rsidRPr="008B7725" w:rsidRDefault="00BB390F" w:rsidP="00815F2D">
            <w:pPr>
              <w:spacing w:before="100" w:after="100"/>
              <w:jc w:val="center"/>
              <w:rPr>
                <w:sz w:val="19"/>
                <w:szCs w:val="19"/>
              </w:rPr>
            </w:pPr>
          </w:p>
        </w:tc>
        <w:tc>
          <w:tcPr>
            <w:tcW w:w="1134" w:type="dxa"/>
          </w:tcPr>
          <w:p w14:paraId="049887E9" w14:textId="77777777" w:rsidR="00BB390F" w:rsidRPr="008B7725" w:rsidRDefault="00BB390F" w:rsidP="00815F2D">
            <w:pPr>
              <w:spacing w:before="100" w:after="100"/>
              <w:jc w:val="center"/>
              <w:rPr>
                <w:sz w:val="19"/>
                <w:szCs w:val="19"/>
              </w:rPr>
            </w:pPr>
          </w:p>
        </w:tc>
        <w:tc>
          <w:tcPr>
            <w:tcW w:w="1134" w:type="dxa"/>
          </w:tcPr>
          <w:p w14:paraId="6AA29F9A" w14:textId="77777777" w:rsidR="00BB390F" w:rsidRPr="008B7725" w:rsidRDefault="00BB390F" w:rsidP="00815F2D">
            <w:pPr>
              <w:spacing w:before="100" w:after="100"/>
              <w:jc w:val="center"/>
              <w:rPr>
                <w:sz w:val="19"/>
                <w:szCs w:val="19"/>
              </w:rPr>
            </w:pPr>
          </w:p>
        </w:tc>
      </w:tr>
      <w:tr w:rsidR="00BB390F" w14:paraId="602FB37D" w14:textId="77777777" w:rsidTr="00815F2D">
        <w:trPr>
          <w:cantSplit/>
        </w:trPr>
        <w:tc>
          <w:tcPr>
            <w:tcW w:w="805" w:type="dxa"/>
          </w:tcPr>
          <w:p w14:paraId="3A99B11A" w14:textId="77777777" w:rsidR="00BB390F" w:rsidRPr="008B7725" w:rsidRDefault="00BB390F" w:rsidP="00815F2D">
            <w:pPr>
              <w:spacing w:before="100" w:after="100"/>
              <w:rPr>
                <w:sz w:val="19"/>
                <w:szCs w:val="19"/>
              </w:rPr>
            </w:pPr>
          </w:p>
        </w:tc>
        <w:tc>
          <w:tcPr>
            <w:tcW w:w="1256" w:type="dxa"/>
          </w:tcPr>
          <w:p w14:paraId="352BF79B" w14:textId="77777777" w:rsidR="00BB390F" w:rsidRPr="008B7725" w:rsidRDefault="00BB390F" w:rsidP="00815F2D">
            <w:pPr>
              <w:spacing w:before="100" w:after="100"/>
              <w:ind w:left="36"/>
              <w:rPr>
                <w:sz w:val="19"/>
                <w:szCs w:val="19"/>
              </w:rPr>
            </w:pPr>
          </w:p>
        </w:tc>
        <w:tc>
          <w:tcPr>
            <w:tcW w:w="993" w:type="dxa"/>
          </w:tcPr>
          <w:p w14:paraId="72C6C1E2" w14:textId="77777777" w:rsidR="00BB390F" w:rsidRPr="008B7725" w:rsidRDefault="00BB390F" w:rsidP="00815F2D">
            <w:pPr>
              <w:spacing w:before="100" w:after="100"/>
              <w:ind w:left="36"/>
              <w:jc w:val="center"/>
              <w:rPr>
                <w:sz w:val="19"/>
                <w:szCs w:val="19"/>
              </w:rPr>
            </w:pPr>
          </w:p>
        </w:tc>
        <w:tc>
          <w:tcPr>
            <w:tcW w:w="850" w:type="dxa"/>
          </w:tcPr>
          <w:p w14:paraId="4E08ED5E" w14:textId="77777777" w:rsidR="00BB390F" w:rsidRPr="008B7725" w:rsidRDefault="00BB390F" w:rsidP="00815F2D">
            <w:pPr>
              <w:spacing w:before="100" w:after="100"/>
              <w:ind w:left="36"/>
              <w:jc w:val="center"/>
              <w:rPr>
                <w:sz w:val="19"/>
                <w:szCs w:val="19"/>
              </w:rPr>
            </w:pPr>
          </w:p>
        </w:tc>
        <w:tc>
          <w:tcPr>
            <w:tcW w:w="992" w:type="dxa"/>
          </w:tcPr>
          <w:p w14:paraId="47870923" w14:textId="77777777" w:rsidR="00BB390F" w:rsidRPr="008B7725" w:rsidRDefault="00BB390F" w:rsidP="00815F2D">
            <w:pPr>
              <w:spacing w:before="100" w:after="100"/>
              <w:ind w:left="36"/>
              <w:jc w:val="center"/>
              <w:rPr>
                <w:sz w:val="19"/>
                <w:szCs w:val="19"/>
              </w:rPr>
            </w:pPr>
          </w:p>
        </w:tc>
        <w:tc>
          <w:tcPr>
            <w:tcW w:w="993" w:type="dxa"/>
          </w:tcPr>
          <w:p w14:paraId="22766353" w14:textId="77777777" w:rsidR="00BB390F" w:rsidRPr="008B7725" w:rsidRDefault="00BB390F" w:rsidP="00815F2D">
            <w:pPr>
              <w:spacing w:before="100" w:after="100"/>
              <w:ind w:left="36"/>
              <w:jc w:val="center"/>
              <w:rPr>
                <w:sz w:val="19"/>
                <w:szCs w:val="19"/>
              </w:rPr>
            </w:pPr>
          </w:p>
        </w:tc>
        <w:tc>
          <w:tcPr>
            <w:tcW w:w="850" w:type="dxa"/>
          </w:tcPr>
          <w:p w14:paraId="32CD384D" w14:textId="77777777" w:rsidR="00BB390F" w:rsidRPr="008B7725" w:rsidRDefault="00BB390F" w:rsidP="00815F2D">
            <w:pPr>
              <w:spacing w:before="100" w:after="100"/>
              <w:ind w:left="36"/>
              <w:jc w:val="center"/>
              <w:rPr>
                <w:sz w:val="19"/>
                <w:szCs w:val="19"/>
              </w:rPr>
            </w:pPr>
          </w:p>
        </w:tc>
        <w:tc>
          <w:tcPr>
            <w:tcW w:w="851" w:type="dxa"/>
          </w:tcPr>
          <w:p w14:paraId="05F5B0F3" w14:textId="77777777" w:rsidR="00BB390F" w:rsidRPr="008B7725" w:rsidRDefault="00BB390F" w:rsidP="00815F2D">
            <w:pPr>
              <w:spacing w:before="100" w:after="100"/>
              <w:ind w:left="36"/>
              <w:jc w:val="center"/>
              <w:rPr>
                <w:sz w:val="19"/>
                <w:szCs w:val="19"/>
              </w:rPr>
            </w:pPr>
          </w:p>
        </w:tc>
        <w:tc>
          <w:tcPr>
            <w:tcW w:w="850" w:type="dxa"/>
          </w:tcPr>
          <w:p w14:paraId="3D921EFD" w14:textId="77777777" w:rsidR="00BB390F" w:rsidRPr="008B7725" w:rsidRDefault="00BB390F" w:rsidP="00815F2D">
            <w:pPr>
              <w:spacing w:before="100" w:after="100"/>
              <w:ind w:left="36"/>
              <w:jc w:val="center"/>
              <w:rPr>
                <w:sz w:val="19"/>
                <w:szCs w:val="19"/>
              </w:rPr>
            </w:pPr>
          </w:p>
        </w:tc>
        <w:tc>
          <w:tcPr>
            <w:tcW w:w="992" w:type="dxa"/>
          </w:tcPr>
          <w:p w14:paraId="29BB990B" w14:textId="77777777" w:rsidR="00BB390F" w:rsidRPr="008B7725" w:rsidRDefault="00BB390F" w:rsidP="00815F2D">
            <w:pPr>
              <w:spacing w:before="100" w:after="100"/>
              <w:ind w:left="36"/>
              <w:jc w:val="center"/>
              <w:rPr>
                <w:sz w:val="19"/>
                <w:szCs w:val="19"/>
              </w:rPr>
            </w:pPr>
          </w:p>
        </w:tc>
        <w:tc>
          <w:tcPr>
            <w:tcW w:w="993" w:type="dxa"/>
          </w:tcPr>
          <w:p w14:paraId="1CEAF944" w14:textId="77777777" w:rsidR="00BB390F" w:rsidRPr="008B7725" w:rsidRDefault="00BB390F" w:rsidP="00815F2D">
            <w:pPr>
              <w:spacing w:before="100" w:after="100"/>
              <w:jc w:val="center"/>
              <w:rPr>
                <w:sz w:val="19"/>
                <w:szCs w:val="19"/>
              </w:rPr>
            </w:pPr>
          </w:p>
        </w:tc>
        <w:tc>
          <w:tcPr>
            <w:tcW w:w="1134" w:type="dxa"/>
          </w:tcPr>
          <w:p w14:paraId="7D695701" w14:textId="77777777" w:rsidR="00BB390F" w:rsidRPr="008B7725" w:rsidRDefault="00BB390F" w:rsidP="00815F2D">
            <w:pPr>
              <w:spacing w:before="100" w:after="100"/>
              <w:jc w:val="center"/>
              <w:rPr>
                <w:sz w:val="19"/>
                <w:szCs w:val="19"/>
              </w:rPr>
            </w:pPr>
          </w:p>
        </w:tc>
        <w:tc>
          <w:tcPr>
            <w:tcW w:w="1134" w:type="dxa"/>
          </w:tcPr>
          <w:p w14:paraId="4D3BAF22" w14:textId="77777777" w:rsidR="00BB390F" w:rsidRPr="008B7725" w:rsidRDefault="00BB390F" w:rsidP="00815F2D">
            <w:pPr>
              <w:spacing w:before="100" w:after="100"/>
              <w:jc w:val="center"/>
              <w:rPr>
                <w:sz w:val="19"/>
                <w:szCs w:val="19"/>
              </w:rPr>
            </w:pPr>
          </w:p>
        </w:tc>
        <w:tc>
          <w:tcPr>
            <w:tcW w:w="1134" w:type="dxa"/>
          </w:tcPr>
          <w:p w14:paraId="05BA893E" w14:textId="77777777" w:rsidR="00BB390F" w:rsidRPr="008B7725" w:rsidRDefault="00BB390F" w:rsidP="00815F2D">
            <w:pPr>
              <w:spacing w:before="100" w:after="100"/>
              <w:jc w:val="center"/>
              <w:rPr>
                <w:sz w:val="19"/>
                <w:szCs w:val="19"/>
              </w:rPr>
            </w:pPr>
          </w:p>
        </w:tc>
      </w:tr>
      <w:tr w:rsidR="00BB390F" w14:paraId="4CA7A99A" w14:textId="77777777" w:rsidTr="00815F2D">
        <w:trPr>
          <w:cantSplit/>
        </w:trPr>
        <w:tc>
          <w:tcPr>
            <w:tcW w:w="8440" w:type="dxa"/>
            <w:gridSpan w:val="9"/>
          </w:tcPr>
          <w:p w14:paraId="2105A372" w14:textId="77777777" w:rsidR="00BB390F" w:rsidRPr="008B7725" w:rsidRDefault="00BB390F" w:rsidP="00815F2D">
            <w:pPr>
              <w:spacing w:before="100" w:after="100"/>
              <w:rPr>
                <w:sz w:val="19"/>
                <w:szCs w:val="19"/>
              </w:rPr>
            </w:pPr>
            <w:r w:rsidRPr="008B7725">
              <w:rPr>
                <w:sz w:val="19"/>
                <w:szCs w:val="19"/>
              </w:rPr>
              <w:t xml:space="preserve">Sous-totaux (à reporter </w:t>
            </w:r>
            <w:r w:rsidRPr="008B7725">
              <w:rPr>
                <w:i/>
                <w:iCs/>
                <w:sz w:val="19"/>
                <w:szCs w:val="19"/>
              </w:rPr>
              <w:t xml:space="preserve">[insérer : </w:t>
            </w:r>
            <w:r w:rsidRPr="008B7725">
              <w:rPr>
                <w:b/>
                <w:bCs/>
                <w:i/>
                <w:iCs/>
                <w:sz w:val="19"/>
                <w:szCs w:val="19"/>
              </w:rPr>
              <w:t>Rubrique</w:t>
            </w:r>
            <w:r w:rsidRPr="008B7725">
              <w:rPr>
                <w:i/>
                <w:iCs/>
                <w:sz w:val="19"/>
                <w:szCs w:val="19"/>
              </w:rPr>
              <w:t>]</w:t>
            </w:r>
            <w:r w:rsidRPr="008B7725">
              <w:rPr>
                <w:sz w:val="19"/>
                <w:szCs w:val="19"/>
              </w:rPr>
              <w:t xml:space="preserve"> du Tableau récapitulatif des </w:t>
            </w:r>
            <w:r>
              <w:rPr>
                <w:sz w:val="19"/>
                <w:szCs w:val="19"/>
              </w:rPr>
              <w:t>C</w:t>
            </w:r>
            <w:r w:rsidRPr="008B7725">
              <w:rPr>
                <w:sz w:val="19"/>
                <w:szCs w:val="19"/>
              </w:rPr>
              <w:t xml:space="preserve">oûts de </w:t>
            </w:r>
            <w:r>
              <w:rPr>
                <w:sz w:val="19"/>
                <w:szCs w:val="19"/>
              </w:rPr>
              <w:t>F</w:t>
            </w:r>
            <w:r w:rsidRPr="008B7725">
              <w:rPr>
                <w:sz w:val="19"/>
                <w:szCs w:val="19"/>
              </w:rPr>
              <w:t>ourniture et d’</w:t>
            </w:r>
            <w:r>
              <w:rPr>
                <w:sz w:val="19"/>
                <w:szCs w:val="19"/>
              </w:rPr>
              <w:t>I</w:t>
            </w:r>
            <w:r w:rsidRPr="008B7725">
              <w:rPr>
                <w:sz w:val="19"/>
                <w:szCs w:val="19"/>
              </w:rPr>
              <w:t>nstallation</w:t>
            </w:r>
          </w:p>
        </w:tc>
        <w:tc>
          <w:tcPr>
            <w:tcW w:w="992" w:type="dxa"/>
          </w:tcPr>
          <w:p w14:paraId="705C0881" w14:textId="77777777" w:rsidR="00BB390F" w:rsidRPr="008B7725" w:rsidRDefault="00BB390F" w:rsidP="00815F2D">
            <w:pPr>
              <w:spacing w:before="100" w:after="100"/>
              <w:jc w:val="center"/>
              <w:rPr>
                <w:sz w:val="19"/>
                <w:szCs w:val="19"/>
              </w:rPr>
            </w:pPr>
          </w:p>
        </w:tc>
        <w:tc>
          <w:tcPr>
            <w:tcW w:w="993" w:type="dxa"/>
          </w:tcPr>
          <w:p w14:paraId="15BF30A1" w14:textId="77777777" w:rsidR="00BB390F" w:rsidRPr="008B7725" w:rsidRDefault="00BB390F" w:rsidP="00815F2D">
            <w:pPr>
              <w:spacing w:before="100" w:after="100"/>
              <w:jc w:val="center"/>
              <w:rPr>
                <w:sz w:val="19"/>
                <w:szCs w:val="19"/>
              </w:rPr>
            </w:pPr>
          </w:p>
        </w:tc>
        <w:tc>
          <w:tcPr>
            <w:tcW w:w="1134" w:type="dxa"/>
          </w:tcPr>
          <w:p w14:paraId="62B95C64" w14:textId="77777777" w:rsidR="00BB390F" w:rsidRPr="008B7725" w:rsidRDefault="00BB390F" w:rsidP="00815F2D">
            <w:pPr>
              <w:spacing w:before="100" w:after="100"/>
              <w:jc w:val="center"/>
              <w:rPr>
                <w:sz w:val="19"/>
                <w:szCs w:val="19"/>
              </w:rPr>
            </w:pPr>
          </w:p>
        </w:tc>
        <w:tc>
          <w:tcPr>
            <w:tcW w:w="1134" w:type="dxa"/>
          </w:tcPr>
          <w:p w14:paraId="7C1A423D" w14:textId="77777777" w:rsidR="00BB390F" w:rsidRPr="008B7725" w:rsidRDefault="00BB390F" w:rsidP="00815F2D">
            <w:pPr>
              <w:spacing w:before="100" w:after="100"/>
              <w:jc w:val="center"/>
              <w:rPr>
                <w:sz w:val="19"/>
                <w:szCs w:val="19"/>
              </w:rPr>
            </w:pPr>
          </w:p>
        </w:tc>
        <w:tc>
          <w:tcPr>
            <w:tcW w:w="1134" w:type="dxa"/>
          </w:tcPr>
          <w:p w14:paraId="166C1D2B" w14:textId="77777777" w:rsidR="00BB390F" w:rsidRPr="008B7725" w:rsidRDefault="00BB390F" w:rsidP="00815F2D">
            <w:pPr>
              <w:spacing w:before="100" w:after="100"/>
              <w:jc w:val="center"/>
              <w:rPr>
                <w:sz w:val="19"/>
                <w:szCs w:val="19"/>
              </w:rPr>
            </w:pPr>
          </w:p>
        </w:tc>
      </w:tr>
    </w:tbl>
    <w:p w14:paraId="57224E83" w14:textId="77777777" w:rsidR="00BB390F" w:rsidRDefault="00BB390F" w:rsidP="00BB390F">
      <w:pPr>
        <w:spacing w:after="0"/>
        <w:rPr>
          <w:b/>
          <w:sz w:val="22"/>
        </w:rPr>
      </w:pPr>
    </w:p>
    <w:p w14:paraId="5A2AE210" w14:textId="77777777" w:rsidR="00BB390F" w:rsidRDefault="00BB390F" w:rsidP="00BB390F">
      <w:pPr>
        <w:spacing w:after="180"/>
        <w:rPr>
          <w:sz w:val="22"/>
        </w:rPr>
      </w:pPr>
      <w:r>
        <w:rPr>
          <w:b/>
          <w:sz w:val="22"/>
        </w:rPr>
        <w:t>Note :</w:t>
      </w:r>
      <w:r>
        <w:rPr>
          <w:sz w:val="22"/>
        </w:rPr>
        <w:tab/>
        <w:t>- - signifie « sans objet »</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4698"/>
      </w:tblGrid>
      <w:tr w:rsidR="00BB390F" w14:paraId="6BC74F6B" w14:textId="77777777" w:rsidTr="00815F2D">
        <w:trPr>
          <w:cantSplit/>
          <w:trHeight w:hRule="exact" w:val="240"/>
          <w:jc w:val="center"/>
        </w:trPr>
        <w:tc>
          <w:tcPr>
            <w:tcW w:w="4320" w:type="dxa"/>
          </w:tcPr>
          <w:p w14:paraId="3A2F5DEC" w14:textId="77777777" w:rsidR="00BB390F" w:rsidRDefault="00BB390F" w:rsidP="00815F2D">
            <w:pPr>
              <w:spacing w:before="100" w:after="100"/>
              <w:rPr>
                <w:sz w:val="22"/>
              </w:rPr>
            </w:pPr>
          </w:p>
        </w:tc>
        <w:tc>
          <w:tcPr>
            <w:tcW w:w="360" w:type="dxa"/>
          </w:tcPr>
          <w:p w14:paraId="463305F8" w14:textId="77777777" w:rsidR="00BB390F" w:rsidRDefault="00BB390F" w:rsidP="00815F2D">
            <w:pPr>
              <w:spacing w:before="100" w:after="100"/>
              <w:jc w:val="center"/>
              <w:rPr>
                <w:sz w:val="22"/>
              </w:rPr>
            </w:pPr>
          </w:p>
        </w:tc>
        <w:tc>
          <w:tcPr>
            <w:tcW w:w="4698" w:type="dxa"/>
          </w:tcPr>
          <w:p w14:paraId="2E78CFC4" w14:textId="77777777" w:rsidR="00BB390F" w:rsidRDefault="00BB390F" w:rsidP="00815F2D">
            <w:pPr>
              <w:spacing w:before="100" w:after="100"/>
              <w:jc w:val="center"/>
              <w:rPr>
                <w:sz w:val="22"/>
              </w:rPr>
            </w:pPr>
          </w:p>
        </w:tc>
      </w:tr>
      <w:tr w:rsidR="00BB390F" w14:paraId="057A91E0" w14:textId="77777777" w:rsidTr="00815F2D">
        <w:trPr>
          <w:cantSplit/>
          <w:jc w:val="center"/>
        </w:trPr>
        <w:tc>
          <w:tcPr>
            <w:tcW w:w="4320" w:type="dxa"/>
          </w:tcPr>
          <w:p w14:paraId="583EA512" w14:textId="77777777" w:rsidR="00BB390F" w:rsidRDefault="00BB390F" w:rsidP="00815F2D">
            <w:pPr>
              <w:spacing w:before="100" w:after="100"/>
              <w:jc w:val="right"/>
              <w:rPr>
                <w:sz w:val="22"/>
              </w:rPr>
            </w:pPr>
            <w:r>
              <w:rPr>
                <w:sz w:val="22"/>
              </w:rPr>
              <w:t>Nom du Proposant :</w:t>
            </w:r>
          </w:p>
        </w:tc>
        <w:tc>
          <w:tcPr>
            <w:tcW w:w="360" w:type="dxa"/>
          </w:tcPr>
          <w:p w14:paraId="764F7E46" w14:textId="77777777" w:rsidR="00BB390F" w:rsidRDefault="00BB390F" w:rsidP="00815F2D">
            <w:pPr>
              <w:spacing w:before="100" w:after="100"/>
              <w:jc w:val="center"/>
              <w:rPr>
                <w:sz w:val="22"/>
              </w:rPr>
            </w:pPr>
          </w:p>
        </w:tc>
        <w:tc>
          <w:tcPr>
            <w:tcW w:w="4698" w:type="dxa"/>
          </w:tcPr>
          <w:p w14:paraId="62AC425B" w14:textId="77777777" w:rsidR="00BB390F" w:rsidRDefault="00BB390F" w:rsidP="00815F2D">
            <w:pPr>
              <w:spacing w:before="100" w:after="100"/>
              <w:jc w:val="center"/>
              <w:rPr>
                <w:sz w:val="22"/>
              </w:rPr>
            </w:pPr>
          </w:p>
        </w:tc>
      </w:tr>
      <w:tr w:rsidR="00BB390F" w14:paraId="1114C750" w14:textId="77777777" w:rsidTr="00815F2D">
        <w:trPr>
          <w:cantSplit/>
          <w:trHeight w:hRule="exact" w:val="240"/>
          <w:jc w:val="center"/>
        </w:trPr>
        <w:tc>
          <w:tcPr>
            <w:tcW w:w="4320" w:type="dxa"/>
          </w:tcPr>
          <w:p w14:paraId="4A3AF8AB" w14:textId="77777777" w:rsidR="00BB390F" w:rsidRDefault="00BB390F" w:rsidP="00815F2D">
            <w:pPr>
              <w:spacing w:before="100" w:after="100"/>
              <w:jc w:val="right"/>
              <w:rPr>
                <w:sz w:val="22"/>
              </w:rPr>
            </w:pPr>
          </w:p>
        </w:tc>
        <w:tc>
          <w:tcPr>
            <w:tcW w:w="360" w:type="dxa"/>
          </w:tcPr>
          <w:p w14:paraId="53629E19" w14:textId="77777777" w:rsidR="00BB390F" w:rsidRDefault="00BB390F" w:rsidP="00815F2D">
            <w:pPr>
              <w:spacing w:before="100" w:after="100"/>
              <w:jc w:val="center"/>
              <w:rPr>
                <w:sz w:val="22"/>
              </w:rPr>
            </w:pPr>
          </w:p>
        </w:tc>
        <w:tc>
          <w:tcPr>
            <w:tcW w:w="4698" w:type="dxa"/>
          </w:tcPr>
          <w:p w14:paraId="09580718" w14:textId="77777777" w:rsidR="00BB390F" w:rsidRDefault="00BB390F" w:rsidP="00815F2D">
            <w:pPr>
              <w:spacing w:before="100" w:after="100"/>
              <w:jc w:val="center"/>
              <w:rPr>
                <w:sz w:val="22"/>
              </w:rPr>
            </w:pPr>
          </w:p>
        </w:tc>
      </w:tr>
      <w:tr w:rsidR="00BB390F" w14:paraId="26FAC24B" w14:textId="77777777" w:rsidTr="00815F2D">
        <w:trPr>
          <w:cantSplit/>
          <w:jc w:val="center"/>
        </w:trPr>
        <w:tc>
          <w:tcPr>
            <w:tcW w:w="4320" w:type="dxa"/>
          </w:tcPr>
          <w:p w14:paraId="652F0640" w14:textId="77777777" w:rsidR="00BB390F" w:rsidRDefault="00BB390F" w:rsidP="00815F2D">
            <w:pPr>
              <w:spacing w:before="100" w:after="100"/>
              <w:jc w:val="right"/>
              <w:rPr>
                <w:sz w:val="22"/>
              </w:rPr>
            </w:pPr>
            <w:r>
              <w:rPr>
                <w:sz w:val="22"/>
              </w:rPr>
              <w:t>Signature autorisée du Proposant :</w:t>
            </w:r>
          </w:p>
        </w:tc>
        <w:tc>
          <w:tcPr>
            <w:tcW w:w="360" w:type="dxa"/>
          </w:tcPr>
          <w:p w14:paraId="580FBC4F" w14:textId="77777777" w:rsidR="00BB390F" w:rsidRDefault="00BB390F" w:rsidP="00815F2D">
            <w:pPr>
              <w:spacing w:before="100" w:after="100"/>
              <w:jc w:val="center"/>
              <w:rPr>
                <w:sz w:val="22"/>
              </w:rPr>
            </w:pPr>
          </w:p>
        </w:tc>
        <w:tc>
          <w:tcPr>
            <w:tcW w:w="4698" w:type="dxa"/>
          </w:tcPr>
          <w:p w14:paraId="6EB81496" w14:textId="77777777" w:rsidR="00BB390F" w:rsidRDefault="00BB390F" w:rsidP="00815F2D">
            <w:pPr>
              <w:spacing w:before="100" w:after="100"/>
              <w:jc w:val="center"/>
              <w:rPr>
                <w:sz w:val="22"/>
              </w:rPr>
            </w:pPr>
          </w:p>
        </w:tc>
      </w:tr>
    </w:tbl>
    <w:p w14:paraId="7CFC7E33" w14:textId="77777777" w:rsidR="00BB390F" w:rsidRPr="002B260E" w:rsidRDefault="00BB390F" w:rsidP="00BB390F">
      <w:pPr>
        <w:pStyle w:val="S4H2"/>
      </w:pPr>
      <w:r>
        <w:rPr>
          <w:sz w:val="22"/>
        </w:rPr>
        <w:br w:type="page"/>
      </w:r>
      <w:r w:rsidRPr="002B260E">
        <w:lastRenderedPageBreak/>
        <w:t xml:space="preserve">3.5 Tableau </w:t>
      </w:r>
      <w:r>
        <w:t xml:space="preserve">détaillé </w:t>
      </w:r>
      <w:r w:rsidRPr="002B260E">
        <w:t xml:space="preserve">des </w:t>
      </w:r>
      <w:r>
        <w:t>C</w:t>
      </w:r>
      <w:r w:rsidRPr="002B260E">
        <w:t xml:space="preserve">oûts </w:t>
      </w:r>
      <w:r>
        <w:t>R</w:t>
      </w:r>
      <w:r w:rsidRPr="002B260E">
        <w:t>écurrents [insérer : numéro d’identification]</w:t>
      </w:r>
      <w:r>
        <w:t xml:space="preserve"> – Période de Garantie</w:t>
      </w:r>
    </w:p>
    <w:p w14:paraId="7D826B40" w14:textId="77777777" w:rsidR="00BB390F" w:rsidRDefault="00BB390F" w:rsidP="00BB390F">
      <w:pPr>
        <w:spacing w:after="240"/>
        <w:rPr>
          <w:i/>
        </w:rPr>
      </w:pPr>
      <w:r>
        <w:t>Lot n</w:t>
      </w:r>
      <w:r>
        <w:rPr>
          <w:vertAlign w:val="superscript"/>
        </w:rPr>
        <w:t>o</w:t>
      </w:r>
      <w:r>
        <w:t xml:space="preserve"> : </w:t>
      </w:r>
      <w:r>
        <w:rPr>
          <w:i/>
        </w:rPr>
        <w:t xml:space="preserve">[s’il y a plusieurs lots, insérer : </w:t>
      </w:r>
      <w:r>
        <w:rPr>
          <w:b/>
          <w:i/>
        </w:rPr>
        <w:t>numéro du lot ;</w:t>
      </w:r>
      <w:r>
        <w:rPr>
          <w:i/>
        </w:rPr>
        <w:t xml:space="preserve"> sinon, indiquer : </w:t>
      </w:r>
      <w:r>
        <w:rPr>
          <w:b/>
          <w:i/>
        </w:rPr>
        <w:t>« lot unique »]</w:t>
      </w:r>
    </w:p>
    <w:p w14:paraId="0F5978DA" w14:textId="77777777" w:rsidR="00BB390F" w:rsidRDefault="00BB390F" w:rsidP="00BB390F">
      <w:pPr>
        <w:spacing w:after="240"/>
      </w:pPr>
      <w:r>
        <w:t>Rubrique n</w:t>
      </w:r>
      <w:r>
        <w:rPr>
          <w:vertAlign w:val="superscript"/>
        </w:rPr>
        <w:t>o</w:t>
      </w:r>
      <w:r>
        <w:t xml:space="preserve"> : </w:t>
      </w:r>
      <w:r>
        <w:rPr>
          <w:i/>
          <w:iCs/>
        </w:rPr>
        <w:t>[</w:t>
      </w:r>
      <w:r>
        <w:t>préciser</w:t>
      </w:r>
      <w:r>
        <w:rPr>
          <w:i/>
          <w:iCs/>
        </w:rPr>
        <w:t> :</w:t>
      </w:r>
      <w:r>
        <w:t xml:space="preserve"> </w:t>
      </w:r>
      <w:r>
        <w:rPr>
          <w:b/>
          <w:bCs/>
          <w:i/>
          <w:iCs/>
        </w:rPr>
        <w:t xml:space="preserve">numéro de la rubrique correspondante du Tableau récapitulatif des Coûts Récurrents </w:t>
      </w:r>
      <w:r w:rsidRPr="008B7725">
        <w:rPr>
          <w:i/>
          <w:iCs/>
        </w:rPr>
        <w:t>(par exemple, z.1)</w:t>
      </w:r>
      <w:r>
        <w:rPr>
          <w:b/>
          <w:bCs/>
          <w:i/>
          <w:iCs/>
        </w:rPr>
        <w:t>]</w:t>
      </w:r>
    </w:p>
    <w:p w14:paraId="767E0DBF" w14:textId="77777777" w:rsidR="00BB390F" w:rsidRDefault="00BB390F" w:rsidP="00BB390F">
      <w:pPr>
        <w:spacing w:after="240"/>
      </w:pPr>
      <w:r>
        <w:t xml:space="preserve">Monnaie : </w:t>
      </w:r>
      <w:r>
        <w:rPr>
          <w:i/>
          <w:iCs/>
        </w:rPr>
        <w:t>[préciser :</w:t>
      </w:r>
      <w:r>
        <w:t xml:space="preserve"> </w:t>
      </w:r>
      <w:r>
        <w:rPr>
          <w:b/>
          <w:bCs/>
          <w:i/>
          <w:iCs/>
        </w:rPr>
        <w:t>la monnaie dans laquelle sont libellés les coûts figurant dans ce Tableau des Coûts Récurrents</w:t>
      </w:r>
      <w:r>
        <w:t>]</w:t>
      </w:r>
    </w:p>
    <w:p w14:paraId="5CE24E53" w14:textId="77777777" w:rsidR="00BB390F" w:rsidRDefault="00BB390F" w:rsidP="00BB390F">
      <w:pPr>
        <w:spacing w:after="240"/>
        <w:rPr>
          <w:i/>
        </w:rPr>
      </w:pPr>
      <w:r>
        <w:rPr>
          <w:i/>
        </w:rPr>
        <w:t xml:space="preserve">[En fonction des impératifs de l’exploitation du Système, préciser dans le tableau ci-après : </w:t>
      </w:r>
      <w:r>
        <w:rPr>
          <w:b/>
          <w:i/>
        </w:rPr>
        <w:t>les composants et leurs quantités pour la</w:t>
      </w:r>
      <w:r>
        <w:rPr>
          <w:i/>
        </w:rPr>
        <w:t xml:space="preserve"> </w:t>
      </w:r>
      <w:r>
        <w:rPr>
          <w:b/>
          <w:bCs/>
          <w:i/>
        </w:rPr>
        <w:t>rubrique indiquée ci-dessus, en modifiant les composants et indications correspondantes selon les besoins</w:t>
      </w:r>
      <w:r>
        <w:rPr>
          <w:i/>
        </w:rPr>
        <w:t>. Établir autant de tableaux détaillé que nécessaire pour couvrir les différentes rubriques du Tableau récapitulatif des Coûts Récurrents.]</w:t>
      </w:r>
    </w:p>
    <w:p w14:paraId="70E39C64" w14:textId="77777777" w:rsidR="00BB390F" w:rsidRDefault="00BB390F" w:rsidP="00BB390F">
      <w:pPr>
        <w:spacing w:after="240"/>
      </w:pPr>
      <w:r>
        <w:t>Les coûts DOIVENT refléter les prix et tarifs indiqués conformément aux articles 17 et 18 des IP.</w:t>
      </w:r>
    </w:p>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418"/>
        <w:gridCol w:w="2693"/>
        <w:gridCol w:w="1134"/>
        <w:gridCol w:w="1134"/>
        <w:gridCol w:w="1134"/>
        <w:gridCol w:w="1134"/>
        <w:gridCol w:w="1134"/>
        <w:gridCol w:w="1134"/>
        <w:gridCol w:w="1985"/>
      </w:tblGrid>
      <w:tr w:rsidR="00BB390F" w14:paraId="4CAD9122" w14:textId="77777777" w:rsidTr="00815F2D">
        <w:trPr>
          <w:cantSplit/>
          <w:tblHeader/>
        </w:trPr>
        <w:tc>
          <w:tcPr>
            <w:tcW w:w="1418" w:type="dxa"/>
          </w:tcPr>
          <w:p w14:paraId="66F3AB27" w14:textId="77777777" w:rsidR="00BB390F" w:rsidRPr="008B7725" w:rsidRDefault="00BB390F" w:rsidP="00815F2D">
            <w:pPr>
              <w:spacing w:before="100" w:after="100"/>
              <w:jc w:val="center"/>
              <w:rPr>
                <w:sz w:val="20"/>
              </w:rPr>
            </w:pPr>
          </w:p>
        </w:tc>
        <w:tc>
          <w:tcPr>
            <w:tcW w:w="2693" w:type="dxa"/>
          </w:tcPr>
          <w:p w14:paraId="2CF9D6B4" w14:textId="77777777" w:rsidR="00BB390F" w:rsidRPr="008B7725" w:rsidRDefault="00BB390F" w:rsidP="00815F2D">
            <w:pPr>
              <w:spacing w:before="100" w:after="100"/>
              <w:rPr>
                <w:sz w:val="20"/>
              </w:rPr>
            </w:pPr>
          </w:p>
        </w:tc>
        <w:tc>
          <w:tcPr>
            <w:tcW w:w="8789" w:type="dxa"/>
            <w:gridSpan w:val="7"/>
          </w:tcPr>
          <w:p w14:paraId="07AE8193" w14:textId="77777777" w:rsidR="00BB390F" w:rsidRPr="008B7725" w:rsidRDefault="00BB390F" w:rsidP="00815F2D">
            <w:pPr>
              <w:spacing w:before="100" w:after="100"/>
              <w:jc w:val="center"/>
              <w:rPr>
                <w:sz w:val="20"/>
              </w:rPr>
            </w:pPr>
            <w:r w:rsidRPr="008B7725">
              <w:rPr>
                <w:sz w:val="20"/>
              </w:rPr>
              <w:t xml:space="preserve">Coûts forfaitaires maximum (en </w:t>
            </w:r>
            <w:r w:rsidRPr="008B7725">
              <w:rPr>
                <w:i/>
                <w:iCs/>
                <w:sz w:val="20"/>
              </w:rPr>
              <w:t xml:space="preserve">[insérer : </w:t>
            </w:r>
            <w:r w:rsidRPr="008B7725">
              <w:rPr>
                <w:b/>
                <w:bCs/>
                <w:i/>
                <w:iCs/>
                <w:sz w:val="20"/>
              </w:rPr>
              <w:t>monnaie</w:t>
            </w:r>
            <w:r w:rsidRPr="008B7725">
              <w:rPr>
                <w:i/>
                <w:iCs/>
                <w:sz w:val="20"/>
              </w:rPr>
              <w:t>]</w:t>
            </w:r>
            <w:r w:rsidRPr="008B7725">
              <w:rPr>
                <w:sz w:val="20"/>
              </w:rPr>
              <w:t>)</w:t>
            </w:r>
          </w:p>
        </w:tc>
      </w:tr>
      <w:tr w:rsidR="00BB390F" w14:paraId="538BDE91" w14:textId="77777777" w:rsidTr="00815F2D">
        <w:trPr>
          <w:cantSplit/>
          <w:tblHeader/>
        </w:trPr>
        <w:tc>
          <w:tcPr>
            <w:tcW w:w="1418" w:type="dxa"/>
          </w:tcPr>
          <w:p w14:paraId="39A5B00D" w14:textId="77777777" w:rsidR="00BB390F" w:rsidRPr="008B7725" w:rsidRDefault="00BB390F" w:rsidP="00815F2D">
            <w:pPr>
              <w:spacing w:before="100" w:after="100"/>
              <w:jc w:val="left"/>
              <w:rPr>
                <w:bCs/>
                <w:sz w:val="20"/>
              </w:rPr>
            </w:pPr>
            <w:r w:rsidRPr="008B7725">
              <w:rPr>
                <w:bCs/>
                <w:sz w:val="20"/>
              </w:rPr>
              <w:t>Composant</w:t>
            </w:r>
            <w:r w:rsidRPr="008B7725">
              <w:rPr>
                <w:bCs/>
                <w:sz w:val="20"/>
              </w:rPr>
              <w:br/>
              <w:t>n</w:t>
            </w:r>
            <w:r w:rsidRPr="008B7725">
              <w:rPr>
                <w:bCs/>
                <w:sz w:val="20"/>
                <w:vertAlign w:val="superscript"/>
              </w:rPr>
              <w:t>o</w:t>
            </w:r>
          </w:p>
        </w:tc>
        <w:tc>
          <w:tcPr>
            <w:tcW w:w="2693" w:type="dxa"/>
            <w:vAlign w:val="bottom"/>
          </w:tcPr>
          <w:p w14:paraId="245FAF60" w14:textId="77777777" w:rsidR="00BB390F" w:rsidRPr="008B7725" w:rsidRDefault="00BB390F" w:rsidP="00815F2D">
            <w:pPr>
              <w:spacing w:before="100" w:after="100"/>
              <w:jc w:val="center"/>
              <w:rPr>
                <w:sz w:val="20"/>
              </w:rPr>
            </w:pPr>
            <w:r w:rsidRPr="008B7725">
              <w:rPr>
                <w:sz w:val="20"/>
              </w:rPr>
              <w:t>Composant</w:t>
            </w:r>
          </w:p>
        </w:tc>
        <w:tc>
          <w:tcPr>
            <w:tcW w:w="1134" w:type="dxa"/>
            <w:vAlign w:val="bottom"/>
          </w:tcPr>
          <w:p w14:paraId="05D7C8C0" w14:textId="77777777" w:rsidR="00BB390F" w:rsidRPr="008B7725" w:rsidRDefault="00BB390F" w:rsidP="00815F2D">
            <w:pPr>
              <w:spacing w:before="100" w:after="100"/>
              <w:jc w:val="center"/>
              <w:rPr>
                <w:sz w:val="20"/>
              </w:rPr>
            </w:pPr>
            <w:r w:rsidRPr="008B7725">
              <w:rPr>
                <w:sz w:val="20"/>
              </w:rPr>
              <w:t>A1</w:t>
            </w:r>
          </w:p>
        </w:tc>
        <w:tc>
          <w:tcPr>
            <w:tcW w:w="1134" w:type="dxa"/>
            <w:vAlign w:val="bottom"/>
          </w:tcPr>
          <w:p w14:paraId="423D1D2E" w14:textId="77777777" w:rsidR="00BB390F" w:rsidRPr="008B7725" w:rsidRDefault="00BB390F" w:rsidP="00815F2D">
            <w:pPr>
              <w:spacing w:before="100" w:after="100"/>
              <w:jc w:val="center"/>
              <w:rPr>
                <w:sz w:val="20"/>
              </w:rPr>
            </w:pPr>
            <w:r w:rsidRPr="008B7725">
              <w:rPr>
                <w:sz w:val="20"/>
              </w:rPr>
              <w:t>A2</w:t>
            </w:r>
          </w:p>
        </w:tc>
        <w:tc>
          <w:tcPr>
            <w:tcW w:w="1134" w:type="dxa"/>
            <w:vAlign w:val="bottom"/>
          </w:tcPr>
          <w:p w14:paraId="3D9546BA" w14:textId="77777777" w:rsidR="00BB390F" w:rsidRPr="008B7725" w:rsidRDefault="00BB390F" w:rsidP="00815F2D">
            <w:pPr>
              <w:spacing w:before="100" w:after="100"/>
              <w:jc w:val="center"/>
              <w:rPr>
                <w:sz w:val="20"/>
              </w:rPr>
            </w:pPr>
            <w:r w:rsidRPr="008B7725">
              <w:rPr>
                <w:sz w:val="20"/>
              </w:rPr>
              <w:t>A3</w:t>
            </w:r>
          </w:p>
        </w:tc>
        <w:tc>
          <w:tcPr>
            <w:tcW w:w="1134" w:type="dxa"/>
            <w:vAlign w:val="bottom"/>
          </w:tcPr>
          <w:p w14:paraId="22C71F52" w14:textId="77777777" w:rsidR="00BB390F" w:rsidRPr="008B7725" w:rsidRDefault="00BB390F" w:rsidP="00815F2D">
            <w:pPr>
              <w:spacing w:before="100" w:after="100"/>
              <w:jc w:val="center"/>
              <w:rPr>
                <w:sz w:val="20"/>
              </w:rPr>
            </w:pPr>
            <w:r w:rsidRPr="008B7725">
              <w:rPr>
                <w:sz w:val="20"/>
              </w:rPr>
              <w:t>A4</w:t>
            </w:r>
          </w:p>
        </w:tc>
        <w:tc>
          <w:tcPr>
            <w:tcW w:w="1134" w:type="dxa"/>
            <w:vAlign w:val="bottom"/>
          </w:tcPr>
          <w:p w14:paraId="4C0946C8" w14:textId="77777777" w:rsidR="00BB390F" w:rsidRPr="008B7725" w:rsidRDefault="00BB390F" w:rsidP="00815F2D">
            <w:pPr>
              <w:spacing w:before="100" w:after="100"/>
              <w:jc w:val="center"/>
              <w:rPr>
                <w:sz w:val="20"/>
              </w:rPr>
            </w:pPr>
            <w:r w:rsidRPr="008B7725">
              <w:rPr>
                <w:sz w:val="20"/>
              </w:rPr>
              <w:t>...</w:t>
            </w:r>
          </w:p>
        </w:tc>
        <w:tc>
          <w:tcPr>
            <w:tcW w:w="1134" w:type="dxa"/>
            <w:vAlign w:val="bottom"/>
          </w:tcPr>
          <w:p w14:paraId="1AED5720" w14:textId="77777777" w:rsidR="00BB390F" w:rsidRPr="008B7725" w:rsidRDefault="00BB390F" w:rsidP="00815F2D">
            <w:pPr>
              <w:spacing w:before="100" w:after="100"/>
              <w:jc w:val="center"/>
              <w:rPr>
                <w:sz w:val="20"/>
              </w:rPr>
            </w:pPr>
            <w:r w:rsidRPr="008B7725">
              <w:rPr>
                <w:sz w:val="20"/>
              </w:rPr>
              <w:t>An</w:t>
            </w:r>
          </w:p>
        </w:tc>
        <w:tc>
          <w:tcPr>
            <w:tcW w:w="1985" w:type="dxa"/>
          </w:tcPr>
          <w:p w14:paraId="1E3432C1" w14:textId="77777777" w:rsidR="00BB390F" w:rsidRPr="008B7725" w:rsidRDefault="00BB390F" w:rsidP="00815F2D">
            <w:pPr>
              <w:spacing w:before="100" w:after="100"/>
              <w:jc w:val="center"/>
              <w:rPr>
                <w:sz w:val="20"/>
              </w:rPr>
            </w:pPr>
            <w:r w:rsidRPr="008B7725">
              <w:rPr>
                <w:sz w:val="20"/>
              </w:rPr>
              <w:t xml:space="preserve">Sous-total en </w:t>
            </w:r>
            <w:r w:rsidRPr="008B7725">
              <w:rPr>
                <w:i/>
                <w:sz w:val="20"/>
              </w:rPr>
              <w:t xml:space="preserve">[insérer : </w:t>
            </w:r>
            <w:r w:rsidRPr="008B7725">
              <w:rPr>
                <w:b/>
                <w:bCs/>
                <w:i/>
                <w:sz w:val="20"/>
              </w:rPr>
              <w:t>monnaie</w:t>
            </w:r>
            <w:r w:rsidRPr="008B7725">
              <w:rPr>
                <w:i/>
                <w:sz w:val="20"/>
              </w:rPr>
              <w:t>]</w:t>
            </w:r>
          </w:p>
        </w:tc>
      </w:tr>
      <w:tr w:rsidR="00BB390F" w14:paraId="61693719" w14:textId="77777777" w:rsidTr="00815F2D">
        <w:trPr>
          <w:cantSplit/>
        </w:trPr>
        <w:tc>
          <w:tcPr>
            <w:tcW w:w="1418" w:type="dxa"/>
          </w:tcPr>
          <w:p w14:paraId="37E65351" w14:textId="77777777" w:rsidR="00BB390F" w:rsidRPr="008B7725" w:rsidRDefault="00BB390F" w:rsidP="00815F2D">
            <w:pPr>
              <w:spacing w:before="100" w:after="100"/>
              <w:jc w:val="center"/>
              <w:rPr>
                <w:sz w:val="20"/>
              </w:rPr>
            </w:pPr>
            <w:r w:rsidRPr="008B7725">
              <w:rPr>
                <w:sz w:val="20"/>
              </w:rPr>
              <w:t>1.</w:t>
            </w:r>
          </w:p>
        </w:tc>
        <w:tc>
          <w:tcPr>
            <w:tcW w:w="2693" w:type="dxa"/>
            <w:vAlign w:val="center"/>
          </w:tcPr>
          <w:p w14:paraId="1A1720D2" w14:textId="77777777" w:rsidR="00BB390F" w:rsidRPr="008B7725" w:rsidRDefault="00BB390F" w:rsidP="00815F2D">
            <w:pPr>
              <w:spacing w:before="100" w:after="100"/>
              <w:jc w:val="left"/>
              <w:rPr>
                <w:sz w:val="20"/>
              </w:rPr>
            </w:pPr>
            <w:r w:rsidRPr="008B7725">
              <w:rPr>
                <w:sz w:val="20"/>
              </w:rPr>
              <w:t xml:space="preserve">Maintenance des matériels </w:t>
            </w:r>
          </w:p>
        </w:tc>
        <w:tc>
          <w:tcPr>
            <w:tcW w:w="1134" w:type="dxa"/>
            <w:vAlign w:val="center"/>
          </w:tcPr>
          <w:p w14:paraId="0452DC54" w14:textId="77777777" w:rsidR="00BB390F" w:rsidRPr="008B7725" w:rsidRDefault="00BB390F" w:rsidP="00815F2D">
            <w:pPr>
              <w:spacing w:before="100" w:after="100"/>
              <w:jc w:val="center"/>
              <w:rPr>
                <w:sz w:val="20"/>
              </w:rPr>
            </w:pPr>
            <w:r w:rsidRPr="008B7725">
              <w:rPr>
                <w:sz w:val="20"/>
              </w:rPr>
              <w:t>Inclus dans Garantie</w:t>
            </w:r>
          </w:p>
        </w:tc>
        <w:tc>
          <w:tcPr>
            <w:tcW w:w="1134" w:type="dxa"/>
          </w:tcPr>
          <w:p w14:paraId="79DB334A" w14:textId="77777777" w:rsidR="00BB390F" w:rsidRPr="008B7725" w:rsidRDefault="00BB390F" w:rsidP="00815F2D">
            <w:pPr>
              <w:rPr>
                <w:sz w:val="20"/>
              </w:rPr>
            </w:pPr>
            <w:r w:rsidRPr="008B7725">
              <w:rPr>
                <w:sz w:val="20"/>
              </w:rPr>
              <w:t>Inclus dans Garantie</w:t>
            </w:r>
          </w:p>
        </w:tc>
        <w:tc>
          <w:tcPr>
            <w:tcW w:w="1134" w:type="dxa"/>
          </w:tcPr>
          <w:p w14:paraId="694BA799" w14:textId="77777777" w:rsidR="00BB390F" w:rsidRPr="008B7725" w:rsidRDefault="00BB390F" w:rsidP="00815F2D">
            <w:pPr>
              <w:rPr>
                <w:sz w:val="20"/>
              </w:rPr>
            </w:pPr>
            <w:r w:rsidRPr="008B7725">
              <w:rPr>
                <w:sz w:val="20"/>
              </w:rPr>
              <w:t>Inclus dans Garantie</w:t>
            </w:r>
          </w:p>
        </w:tc>
        <w:tc>
          <w:tcPr>
            <w:tcW w:w="1134" w:type="dxa"/>
          </w:tcPr>
          <w:p w14:paraId="16699364" w14:textId="77777777" w:rsidR="00BB390F" w:rsidRPr="008B7725" w:rsidRDefault="00BB390F" w:rsidP="00815F2D">
            <w:pPr>
              <w:spacing w:before="100" w:after="100"/>
              <w:jc w:val="center"/>
              <w:rPr>
                <w:sz w:val="20"/>
              </w:rPr>
            </w:pPr>
          </w:p>
        </w:tc>
        <w:tc>
          <w:tcPr>
            <w:tcW w:w="1134" w:type="dxa"/>
          </w:tcPr>
          <w:p w14:paraId="6B483200" w14:textId="77777777" w:rsidR="00BB390F" w:rsidRPr="008B7725" w:rsidRDefault="00BB390F" w:rsidP="00815F2D">
            <w:pPr>
              <w:spacing w:before="100" w:after="100"/>
              <w:jc w:val="center"/>
              <w:rPr>
                <w:sz w:val="20"/>
              </w:rPr>
            </w:pPr>
          </w:p>
        </w:tc>
        <w:tc>
          <w:tcPr>
            <w:tcW w:w="1134" w:type="dxa"/>
          </w:tcPr>
          <w:p w14:paraId="4BB31F90" w14:textId="77777777" w:rsidR="00BB390F" w:rsidRPr="008B7725" w:rsidRDefault="00BB390F" w:rsidP="00815F2D">
            <w:pPr>
              <w:spacing w:before="100" w:after="100"/>
              <w:jc w:val="center"/>
              <w:rPr>
                <w:sz w:val="20"/>
              </w:rPr>
            </w:pPr>
          </w:p>
        </w:tc>
        <w:tc>
          <w:tcPr>
            <w:tcW w:w="1985" w:type="dxa"/>
          </w:tcPr>
          <w:p w14:paraId="31CEB101" w14:textId="77777777" w:rsidR="00BB390F" w:rsidRPr="008B7725" w:rsidRDefault="00BB390F" w:rsidP="00815F2D">
            <w:pPr>
              <w:spacing w:before="100" w:after="100"/>
              <w:jc w:val="center"/>
              <w:rPr>
                <w:sz w:val="20"/>
              </w:rPr>
            </w:pPr>
          </w:p>
        </w:tc>
      </w:tr>
      <w:tr w:rsidR="00BB390F" w14:paraId="1054EE9B" w14:textId="77777777" w:rsidTr="00815F2D">
        <w:trPr>
          <w:cantSplit/>
        </w:trPr>
        <w:tc>
          <w:tcPr>
            <w:tcW w:w="1418" w:type="dxa"/>
          </w:tcPr>
          <w:p w14:paraId="1C739BB7" w14:textId="77777777" w:rsidR="00BB390F" w:rsidRPr="008B7725" w:rsidRDefault="00BB390F" w:rsidP="00815F2D">
            <w:pPr>
              <w:spacing w:before="100" w:after="100"/>
              <w:jc w:val="center"/>
              <w:rPr>
                <w:sz w:val="20"/>
              </w:rPr>
            </w:pPr>
            <w:r w:rsidRPr="008B7725">
              <w:rPr>
                <w:sz w:val="20"/>
              </w:rPr>
              <w:t>2.</w:t>
            </w:r>
          </w:p>
        </w:tc>
        <w:tc>
          <w:tcPr>
            <w:tcW w:w="2693" w:type="dxa"/>
            <w:vAlign w:val="center"/>
          </w:tcPr>
          <w:p w14:paraId="1A2988F5" w14:textId="77777777" w:rsidR="00BB390F" w:rsidRPr="008B7725" w:rsidRDefault="00BB390F" w:rsidP="00815F2D">
            <w:pPr>
              <w:spacing w:before="100" w:after="100"/>
              <w:jc w:val="left"/>
              <w:rPr>
                <w:sz w:val="20"/>
              </w:rPr>
            </w:pPr>
            <w:r w:rsidRPr="008B7725">
              <w:rPr>
                <w:sz w:val="20"/>
              </w:rPr>
              <w:t xml:space="preserve">Licences et extension des Logiciels </w:t>
            </w:r>
          </w:p>
        </w:tc>
        <w:tc>
          <w:tcPr>
            <w:tcW w:w="1134" w:type="dxa"/>
            <w:vAlign w:val="center"/>
          </w:tcPr>
          <w:p w14:paraId="4677F1CD" w14:textId="77777777" w:rsidR="00BB390F" w:rsidRPr="008B7725" w:rsidRDefault="00BB390F" w:rsidP="00815F2D">
            <w:pPr>
              <w:jc w:val="center"/>
              <w:rPr>
                <w:sz w:val="20"/>
              </w:rPr>
            </w:pPr>
            <w:r w:rsidRPr="008B7725">
              <w:rPr>
                <w:sz w:val="20"/>
              </w:rPr>
              <w:t>Inclus dans Garantie</w:t>
            </w:r>
          </w:p>
        </w:tc>
        <w:tc>
          <w:tcPr>
            <w:tcW w:w="1134" w:type="dxa"/>
          </w:tcPr>
          <w:p w14:paraId="0284144D" w14:textId="77777777" w:rsidR="00BB390F" w:rsidRPr="008B7725" w:rsidRDefault="00BB390F" w:rsidP="00815F2D">
            <w:pPr>
              <w:spacing w:before="100" w:after="100"/>
              <w:jc w:val="center"/>
              <w:rPr>
                <w:sz w:val="20"/>
              </w:rPr>
            </w:pPr>
          </w:p>
        </w:tc>
        <w:tc>
          <w:tcPr>
            <w:tcW w:w="1134" w:type="dxa"/>
          </w:tcPr>
          <w:p w14:paraId="200B84BF" w14:textId="77777777" w:rsidR="00BB390F" w:rsidRPr="008B7725" w:rsidRDefault="00BB390F" w:rsidP="00815F2D">
            <w:pPr>
              <w:spacing w:before="100" w:after="100"/>
              <w:jc w:val="center"/>
              <w:rPr>
                <w:sz w:val="20"/>
              </w:rPr>
            </w:pPr>
          </w:p>
        </w:tc>
        <w:tc>
          <w:tcPr>
            <w:tcW w:w="1134" w:type="dxa"/>
          </w:tcPr>
          <w:p w14:paraId="74F064C2" w14:textId="77777777" w:rsidR="00BB390F" w:rsidRPr="008B7725" w:rsidRDefault="00BB390F" w:rsidP="00815F2D">
            <w:pPr>
              <w:spacing w:before="100" w:after="100"/>
              <w:jc w:val="center"/>
              <w:rPr>
                <w:sz w:val="20"/>
              </w:rPr>
            </w:pPr>
          </w:p>
        </w:tc>
        <w:tc>
          <w:tcPr>
            <w:tcW w:w="1134" w:type="dxa"/>
          </w:tcPr>
          <w:p w14:paraId="4556615C" w14:textId="77777777" w:rsidR="00BB390F" w:rsidRPr="008B7725" w:rsidRDefault="00BB390F" w:rsidP="00815F2D">
            <w:pPr>
              <w:spacing w:before="100" w:after="100"/>
              <w:jc w:val="center"/>
              <w:rPr>
                <w:sz w:val="20"/>
              </w:rPr>
            </w:pPr>
          </w:p>
        </w:tc>
        <w:tc>
          <w:tcPr>
            <w:tcW w:w="1134" w:type="dxa"/>
          </w:tcPr>
          <w:p w14:paraId="1DE1DC11" w14:textId="77777777" w:rsidR="00BB390F" w:rsidRPr="008B7725" w:rsidRDefault="00BB390F" w:rsidP="00815F2D">
            <w:pPr>
              <w:spacing w:before="100" w:after="100"/>
              <w:jc w:val="center"/>
              <w:rPr>
                <w:sz w:val="20"/>
              </w:rPr>
            </w:pPr>
          </w:p>
        </w:tc>
        <w:tc>
          <w:tcPr>
            <w:tcW w:w="1985" w:type="dxa"/>
          </w:tcPr>
          <w:p w14:paraId="7CC44340" w14:textId="77777777" w:rsidR="00BB390F" w:rsidRPr="008B7725" w:rsidRDefault="00BB390F" w:rsidP="00815F2D">
            <w:pPr>
              <w:spacing w:before="100" w:after="100"/>
              <w:jc w:val="center"/>
              <w:rPr>
                <w:sz w:val="20"/>
              </w:rPr>
            </w:pPr>
          </w:p>
        </w:tc>
      </w:tr>
      <w:tr w:rsidR="00BB390F" w14:paraId="3858D91F" w14:textId="77777777" w:rsidTr="00815F2D">
        <w:trPr>
          <w:cantSplit/>
        </w:trPr>
        <w:tc>
          <w:tcPr>
            <w:tcW w:w="1418" w:type="dxa"/>
          </w:tcPr>
          <w:p w14:paraId="255269A1" w14:textId="77777777" w:rsidR="00BB390F" w:rsidRPr="008B7725" w:rsidRDefault="00BB390F" w:rsidP="00815F2D">
            <w:pPr>
              <w:spacing w:before="100" w:after="100"/>
              <w:jc w:val="center"/>
              <w:rPr>
                <w:sz w:val="20"/>
              </w:rPr>
            </w:pPr>
            <w:r w:rsidRPr="008B7725">
              <w:rPr>
                <w:sz w:val="20"/>
              </w:rPr>
              <w:t>2.1</w:t>
            </w:r>
          </w:p>
        </w:tc>
        <w:tc>
          <w:tcPr>
            <w:tcW w:w="2693" w:type="dxa"/>
            <w:vAlign w:val="center"/>
          </w:tcPr>
          <w:p w14:paraId="65AB1D9A" w14:textId="77777777" w:rsidR="00BB390F" w:rsidRPr="008B7725" w:rsidRDefault="00BB390F" w:rsidP="00815F2D">
            <w:pPr>
              <w:spacing w:before="100" w:after="100"/>
              <w:jc w:val="left"/>
              <w:rPr>
                <w:sz w:val="20"/>
              </w:rPr>
            </w:pPr>
            <w:r w:rsidRPr="008B7725">
              <w:rPr>
                <w:sz w:val="20"/>
              </w:rPr>
              <w:t>Logiciels de système et polyvalents</w:t>
            </w:r>
          </w:p>
        </w:tc>
        <w:tc>
          <w:tcPr>
            <w:tcW w:w="1134" w:type="dxa"/>
            <w:vAlign w:val="center"/>
          </w:tcPr>
          <w:p w14:paraId="709B8E29" w14:textId="77777777" w:rsidR="00BB390F" w:rsidRPr="008B7725" w:rsidRDefault="00BB390F" w:rsidP="00815F2D">
            <w:pPr>
              <w:jc w:val="center"/>
              <w:rPr>
                <w:sz w:val="20"/>
              </w:rPr>
            </w:pPr>
            <w:r w:rsidRPr="008B7725">
              <w:rPr>
                <w:sz w:val="20"/>
              </w:rPr>
              <w:t>Inclus dans Garantie</w:t>
            </w:r>
          </w:p>
        </w:tc>
        <w:tc>
          <w:tcPr>
            <w:tcW w:w="1134" w:type="dxa"/>
          </w:tcPr>
          <w:p w14:paraId="1AA9A658" w14:textId="77777777" w:rsidR="00BB390F" w:rsidRPr="008B7725" w:rsidRDefault="00BB390F" w:rsidP="00815F2D">
            <w:pPr>
              <w:spacing w:before="100" w:after="100"/>
              <w:jc w:val="center"/>
              <w:rPr>
                <w:sz w:val="20"/>
              </w:rPr>
            </w:pPr>
          </w:p>
        </w:tc>
        <w:tc>
          <w:tcPr>
            <w:tcW w:w="1134" w:type="dxa"/>
          </w:tcPr>
          <w:p w14:paraId="795F43B9" w14:textId="77777777" w:rsidR="00BB390F" w:rsidRPr="008B7725" w:rsidRDefault="00BB390F" w:rsidP="00815F2D">
            <w:pPr>
              <w:spacing w:before="100" w:after="100"/>
              <w:jc w:val="center"/>
              <w:rPr>
                <w:sz w:val="20"/>
              </w:rPr>
            </w:pPr>
          </w:p>
        </w:tc>
        <w:tc>
          <w:tcPr>
            <w:tcW w:w="1134" w:type="dxa"/>
          </w:tcPr>
          <w:p w14:paraId="56B61488" w14:textId="77777777" w:rsidR="00BB390F" w:rsidRPr="008B7725" w:rsidRDefault="00BB390F" w:rsidP="00815F2D">
            <w:pPr>
              <w:spacing w:before="100" w:after="100"/>
              <w:jc w:val="center"/>
              <w:rPr>
                <w:sz w:val="20"/>
              </w:rPr>
            </w:pPr>
          </w:p>
        </w:tc>
        <w:tc>
          <w:tcPr>
            <w:tcW w:w="1134" w:type="dxa"/>
          </w:tcPr>
          <w:p w14:paraId="223E76DB" w14:textId="77777777" w:rsidR="00BB390F" w:rsidRPr="008B7725" w:rsidRDefault="00BB390F" w:rsidP="00815F2D">
            <w:pPr>
              <w:spacing w:before="100" w:after="100"/>
              <w:jc w:val="center"/>
              <w:rPr>
                <w:sz w:val="20"/>
              </w:rPr>
            </w:pPr>
          </w:p>
        </w:tc>
        <w:tc>
          <w:tcPr>
            <w:tcW w:w="1134" w:type="dxa"/>
          </w:tcPr>
          <w:p w14:paraId="5162740B" w14:textId="77777777" w:rsidR="00BB390F" w:rsidRPr="008B7725" w:rsidRDefault="00BB390F" w:rsidP="00815F2D">
            <w:pPr>
              <w:spacing w:before="100" w:after="100"/>
              <w:jc w:val="center"/>
              <w:rPr>
                <w:sz w:val="20"/>
              </w:rPr>
            </w:pPr>
          </w:p>
        </w:tc>
        <w:tc>
          <w:tcPr>
            <w:tcW w:w="1985" w:type="dxa"/>
          </w:tcPr>
          <w:p w14:paraId="490AA496" w14:textId="77777777" w:rsidR="00BB390F" w:rsidRPr="008B7725" w:rsidRDefault="00BB390F" w:rsidP="00815F2D">
            <w:pPr>
              <w:spacing w:before="100" w:after="100"/>
              <w:jc w:val="center"/>
              <w:rPr>
                <w:sz w:val="20"/>
              </w:rPr>
            </w:pPr>
          </w:p>
        </w:tc>
      </w:tr>
      <w:tr w:rsidR="00BB390F" w14:paraId="7D63B073" w14:textId="77777777" w:rsidTr="00815F2D">
        <w:trPr>
          <w:cantSplit/>
        </w:trPr>
        <w:tc>
          <w:tcPr>
            <w:tcW w:w="1418" w:type="dxa"/>
          </w:tcPr>
          <w:p w14:paraId="438E50CE" w14:textId="77777777" w:rsidR="00BB390F" w:rsidRPr="008B7725" w:rsidRDefault="00BB390F" w:rsidP="00815F2D">
            <w:pPr>
              <w:spacing w:before="100" w:after="100"/>
              <w:jc w:val="center"/>
              <w:rPr>
                <w:sz w:val="20"/>
              </w:rPr>
            </w:pPr>
            <w:r w:rsidRPr="008B7725">
              <w:rPr>
                <w:sz w:val="20"/>
              </w:rPr>
              <w:t>2.2</w:t>
            </w:r>
          </w:p>
        </w:tc>
        <w:tc>
          <w:tcPr>
            <w:tcW w:w="2693" w:type="dxa"/>
            <w:vAlign w:val="center"/>
          </w:tcPr>
          <w:p w14:paraId="45BEC0CF" w14:textId="77777777" w:rsidR="00BB390F" w:rsidRPr="008B7725" w:rsidRDefault="00BB390F" w:rsidP="00815F2D">
            <w:pPr>
              <w:spacing w:before="100" w:after="100"/>
              <w:jc w:val="left"/>
              <w:rPr>
                <w:sz w:val="20"/>
              </w:rPr>
            </w:pPr>
            <w:r w:rsidRPr="008B7725">
              <w:rPr>
                <w:sz w:val="20"/>
              </w:rPr>
              <w:t>Logiciels d’application, standard et personnalisés</w:t>
            </w:r>
          </w:p>
        </w:tc>
        <w:tc>
          <w:tcPr>
            <w:tcW w:w="1134" w:type="dxa"/>
            <w:vAlign w:val="center"/>
          </w:tcPr>
          <w:p w14:paraId="41F79419" w14:textId="77777777" w:rsidR="00BB390F" w:rsidRPr="008B7725" w:rsidRDefault="00BB390F" w:rsidP="00815F2D">
            <w:pPr>
              <w:jc w:val="center"/>
              <w:rPr>
                <w:sz w:val="20"/>
              </w:rPr>
            </w:pPr>
            <w:r w:rsidRPr="008B7725">
              <w:rPr>
                <w:sz w:val="20"/>
              </w:rPr>
              <w:t>Inclus dans Garantie</w:t>
            </w:r>
          </w:p>
        </w:tc>
        <w:tc>
          <w:tcPr>
            <w:tcW w:w="1134" w:type="dxa"/>
          </w:tcPr>
          <w:p w14:paraId="51F9672F" w14:textId="77777777" w:rsidR="00BB390F" w:rsidRPr="008B7725" w:rsidRDefault="00BB390F" w:rsidP="00815F2D">
            <w:pPr>
              <w:spacing w:before="100" w:after="100"/>
              <w:jc w:val="center"/>
              <w:rPr>
                <w:sz w:val="20"/>
              </w:rPr>
            </w:pPr>
          </w:p>
        </w:tc>
        <w:tc>
          <w:tcPr>
            <w:tcW w:w="1134" w:type="dxa"/>
          </w:tcPr>
          <w:p w14:paraId="67F869B0" w14:textId="77777777" w:rsidR="00BB390F" w:rsidRPr="008B7725" w:rsidRDefault="00BB390F" w:rsidP="00815F2D">
            <w:pPr>
              <w:spacing w:before="100" w:after="100"/>
              <w:jc w:val="center"/>
              <w:rPr>
                <w:sz w:val="20"/>
              </w:rPr>
            </w:pPr>
          </w:p>
        </w:tc>
        <w:tc>
          <w:tcPr>
            <w:tcW w:w="1134" w:type="dxa"/>
          </w:tcPr>
          <w:p w14:paraId="3FFB6931" w14:textId="77777777" w:rsidR="00BB390F" w:rsidRPr="008B7725" w:rsidRDefault="00BB390F" w:rsidP="00815F2D">
            <w:pPr>
              <w:spacing w:before="100" w:after="100"/>
              <w:jc w:val="center"/>
              <w:rPr>
                <w:sz w:val="20"/>
              </w:rPr>
            </w:pPr>
          </w:p>
        </w:tc>
        <w:tc>
          <w:tcPr>
            <w:tcW w:w="1134" w:type="dxa"/>
          </w:tcPr>
          <w:p w14:paraId="2AFF57FD" w14:textId="77777777" w:rsidR="00BB390F" w:rsidRPr="008B7725" w:rsidRDefault="00BB390F" w:rsidP="00815F2D">
            <w:pPr>
              <w:spacing w:before="100" w:after="100"/>
              <w:jc w:val="center"/>
              <w:rPr>
                <w:sz w:val="20"/>
              </w:rPr>
            </w:pPr>
          </w:p>
        </w:tc>
        <w:tc>
          <w:tcPr>
            <w:tcW w:w="1134" w:type="dxa"/>
          </w:tcPr>
          <w:p w14:paraId="20DF60ED" w14:textId="77777777" w:rsidR="00BB390F" w:rsidRPr="008B7725" w:rsidRDefault="00BB390F" w:rsidP="00815F2D">
            <w:pPr>
              <w:spacing w:before="100" w:after="100"/>
              <w:jc w:val="center"/>
              <w:rPr>
                <w:sz w:val="20"/>
              </w:rPr>
            </w:pPr>
          </w:p>
        </w:tc>
        <w:tc>
          <w:tcPr>
            <w:tcW w:w="1985" w:type="dxa"/>
          </w:tcPr>
          <w:p w14:paraId="349619AC" w14:textId="77777777" w:rsidR="00BB390F" w:rsidRPr="008B7725" w:rsidRDefault="00BB390F" w:rsidP="00815F2D">
            <w:pPr>
              <w:spacing w:before="100" w:after="100"/>
              <w:jc w:val="center"/>
              <w:rPr>
                <w:sz w:val="20"/>
              </w:rPr>
            </w:pPr>
          </w:p>
        </w:tc>
      </w:tr>
      <w:tr w:rsidR="00BB390F" w14:paraId="63F24391" w14:textId="77777777" w:rsidTr="00815F2D">
        <w:trPr>
          <w:cantSplit/>
        </w:trPr>
        <w:tc>
          <w:tcPr>
            <w:tcW w:w="1418" w:type="dxa"/>
          </w:tcPr>
          <w:p w14:paraId="74752B3A" w14:textId="77777777" w:rsidR="00BB390F" w:rsidRPr="008B7725" w:rsidRDefault="00BB390F" w:rsidP="00815F2D">
            <w:pPr>
              <w:spacing w:before="100" w:after="100"/>
              <w:jc w:val="center"/>
              <w:rPr>
                <w:sz w:val="20"/>
              </w:rPr>
            </w:pPr>
            <w:r w:rsidRPr="008B7725">
              <w:rPr>
                <w:sz w:val="20"/>
              </w:rPr>
              <w:t>3.</w:t>
            </w:r>
          </w:p>
        </w:tc>
        <w:tc>
          <w:tcPr>
            <w:tcW w:w="2693" w:type="dxa"/>
            <w:vAlign w:val="center"/>
          </w:tcPr>
          <w:p w14:paraId="4E084F39" w14:textId="77777777" w:rsidR="00BB390F" w:rsidRPr="008B7725" w:rsidRDefault="00BB390F" w:rsidP="00815F2D">
            <w:pPr>
              <w:spacing w:before="100" w:after="100"/>
              <w:jc w:val="left"/>
              <w:rPr>
                <w:sz w:val="20"/>
              </w:rPr>
            </w:pPr>
            <w:r w:rsidRPr="008B7725">
              <w:rPr>
                <w:sz w:val="20"/>
              </w:rPr>
              <w:t>Services techniques</w:t>
            </w:r>
          </w:p>
        </w:tc>
        <w:tc>
          <w:tcPr>
            <w:tcW w:w="1134" w:type="dxa"/>
          </w:tcPr>
          <w:p w14:paraId="2FD420FD" w14:textId="77777777" w:rsidR="00BB390F" w:rsidRPr="008B7725" w:rsidRDefault="00BB390F" w:rsidP="00815F2D">
            <w:pPr>
              <w:spacing w:before="100" w:after="100"/>
              <w:jc w:val="center"/>
              <w:rPr>
                <w:sz w:val="20"/>
              </w:rPr>
            </w:pPr>
          </w:p>
        </w:tc>
        <w:tc>
          <w:tcPr>
            <w:tcW w:w="1134" w:type="dxa"/>
          </w:tcPr>
          <w:p w14:paraId="7802573C" w14:textId="77777777" w:rsidR="00BB390F" w:rsidRPr="008B7725" w:rsidRDefault="00BB390F" w:rsidP="00815F2D">
            <w:pPr>
              <w:spacing w:before="100" w:after="100"/>
              <w:jc w:val="center"/>
              <w:rPr>
                <w:sz w:val="20"/>
              </w:rPr>
            </w:pPr>
          </w:p>
        </w:tc>
        <w:tc>
          <w:tcPr>
            <w:tcW w:w="1134" w:type="dxa"/>
          </w:tcPr>
          <w:p w14:paraId="0CD98406" w14:textId="77777777" w:rsidR="00BB390F" w:rsidRPr="008B7725" w:rsidRDefault="00BB390F" w:rsidP="00815F2D">
            <w:pPr>
              <w:spacing w:before="100" w:after="100"/>
              <w:jc w:val="center"/>
              <w:rPr>
                <w:sz w:val="20"/>
              </w:rPr>
            </w:pPr>
          </w:p>
        </w:tc>
        <w:tc>
          <w:tcPr>
            <w:tcW w:w="1134" w:type="dxa"/>
          </w:tcPr>
          <w:p w14:paraId="0FAA8AF6" w14:textId="77777777" w:rsidR="00BB390F" w:rsidRPr="008B7725" w:rsidRDefault="00BB390F" w:rsidP="00815F2D">
            <w:pPr>
              <w:spacing w:before="100" w:after="100"/>
              <w:jc w:val="center"/>
              <w:rPr>
                <w:sz w:val="20"/>
              </w:rPr>
            </w:pPr>
          </w:p>
        </w:tc>
        <w:tc>
          <w:tcPr>
            <w:tcW w:w="1134" w:type="dxa"/>
          </w:tcPr>
          <w:p w14:paraId="1CA1BC5C" w14:textId="77777777" w:rsidR="00BB390F" w:rsidRPr="008B7725" w:rsidRDefault="00BB390F" w:rsidP="00815F2D">
            <w:pPr>
              <w:spacing w:before="100" w:after="100"/>
              <w:jc w:val="center"/>
              <w:rPr>
                <w:sz w:val="20"/>
              </w:rPr>
            </w:pPr>
          </w:p>
        </w:tc>
        <w:tc>
          <w:tcPr>
            <w:tcW w:w="1134" w:type="dxa"/>
          </w:tcPr>
          <w:p w14:paraId="03C3E9B8" w14:textId="77777777" w:rsidR="00BB390F" w:rsidRPr="008B7725" w:rsidRDefault="00BB390F" w:rsidP="00815F2D">
            <w:pPr>
              <w:spacing w:before="100" w:after="100"/>
              <w:jc w:val="center"/>
              <w:rPr>
                <w:sz w:val="20"/>
              </w:rPr>
            </w:pPr>
          </w:p>
        </w:tc>
        <w:tc>
          <w:tcPr>
            <w:tcW w:w="1985" w:type="dxa"/>
          </w:tcPr>
          <w:p w14:paraId="0DE9F896" w14:textId="77777777" w:rsidR="00BB390F" w:rsidRPr="008B7725" w:rsidRDefault="00BB390F" w:rsidP="00815F2D">
            <w:pPr>
              <w:spacing w:before="100" w:after="100"/>
              <w:jc w:val="center"/>
              <w:rPr>
                <w:sz w:val="20"/>
              </w:rPr>
            </w:pPr>
          </w:p>
        </w:tc>
      </w:tr>
      <w:tr w:rsidR="00BB390F" w14:paraId="08A78845" w14:textId="77777777" w:rsidTr="00815F2D">
        <w:trPr>
          <w:cantSplit/>
        </w:trPr>
        <w:tc>
          <w:tcPr>
            <w:tcW w:w="1418" w:type="dxa"/>
          </w:tcPr>
          <w:p w14:paraId="601710E7" w14:textId="77777777" w:rsidR="00BB390F" w:rsidRPr="008B7725" w:rsidRDefault="00BB390F" w:rsidP="00815F2D">
            <w:pPr>
              <w:spacing w:before="100" w:after="100"/>
              <w:jc w:val="center"/>
              <w:rPr>
                <w:sz w:val="20"/>
              </w:rPr>
            </w:pPr>
            <w:r w:rsidRPr="008B7725">
              <w:rPr>
                <w:sz w:val="20"/>
              </w:rPr>
              <w:t>3.1</w:t>
            </w:r>
          </w:p>
        </w:tc>
        <w:tc>
          <w:tcPr>
            <w:tcW w:w="2693" w:type="dxa"/>
            <w:vAlign w:val="center"/>
          </w:tcPr>
          <w:p w14:paraId="6FF05817" w14:textId="77777777" w:rsidR="00BB390F" w:rsidRPr="008B7725" w:rsidRDefault="00BB390F" w:rsidP="00815F2D">
            <w:pPr>
              <w:spacing w:before="100" w:after="100"/>
              <w:ind w:left="459"/>
              <w:jc w:val="left"/>
              <w:rPr>
                <w:sz w:val="20"/>
              </w:rPr>
            </w:pPr>
            <w:r w:rsidRPr="008B7725">
              <w:rPr>
                <w:sz w:val="20"/>
              </w:rPr>
              <w:t>Analyste systèmes senior</w:t>
            </w:r>
          </w:p>
        </w:tc>
        <w:tc>
          <w:tcPr>
            <w:tcW w:w="1134" w:type="dxa"/>
          </w:tcPr>
          <w:p w14:paraId="727052F4" w14:textId="77777777" w:rsidR="00BB390F" w:rsidRPr="008B7725" w:rsidRDefault="00BB390F" w:rsidP="00815F2D">
            <w:pPr>
              <w:spacing w:before="100" w:after="100"/>
              <w:jc w:val="center"/>
              <w:rPr>
                <w:sz w:val="20"/>
              </w:rPr>
            </w:pPr>
          </w:p>
        </w:tc>
        <w:tc>
          <w:tcPr>
            <w:tcW w:w="1134" w:type="dxa"/>
          </w:tcPr>
          <w:p w14:paraId="5A2B4A5C" w14:textId="77777777" w:rsidR="00BB390F" w:rsidRPr="008B7725" w:rsidRDefault="00BB390F" w:rsidP="00815F2D">
            <w:pPr>
              <w:spacing w:before="100" w:after="100"/>
              <w:jc w:val="center"/>
              <w:rPr>
                <w:sz w:val="20"/>
              </w:rPr>
            </w:pPr>
          </w:p>
        </w:tc>
        <w:tc>
          <w:tcPr>
            <w:tcW w:w="1134" w:type="dxa"/>
          </w:tcPr>
          <w:p w14:paraId="49D07EAB" w14:textId="77777777" w:rsidR="00BB390F" w:rsidRPr="008B7725" w:rsidRDefault="00BB390F" w:rsidP="00815F2D">
            <w:pPr>
              <w:spacing w:before="100" w:after="100"/>
              <w:jc w:val="center"/>
              <w:rPr>
                <w:sz w:val="20"/>
              </w:rPr>
            </w:pPr>
          </w:p>
        </w:tc>
        <w:tc>
          <w:tcPr>
            <w:tcW w:w="1134" w:type="dxa"/>
          </w:tcPr>
          <w:p w14:paraId="5E983864" w14:textId="77777777" w:rsidR="00BB390F" w:rsidRPr="008B7725" w:rsidRDefault="00BB390F" w:rsidP="00815F2D">
            <w:pPr>
              <w:spacing w:before="100" w:after="100"/>
              <w:jc w:val="center"/>
              <w:rPr>
                <w:sz w:val="20"/>
              </w:rPr>
            </w:pPr>
          </w:p>
        </w:tc>
        <w:tc>
          <w:tcPr>
            <w:tcW w:w="1134" w:type="dxa"/>
          </w:tcPr>
          <w:p w14:paraId="10B83F1B" w14:textId="77777777" w:rsidR="00BB390F" w:rsidRPr="008B7725" w:rsidRDefault="00BB390F" w:rsidP="00815F2D">
            <w:pPr>
              <w:spacing w:before="100" w:after="100"/>
              <w:jc w:val="center"/>
              <w:rPr>
                <w:sz w:val="20"/>
              </w:rPr>
            </w:pPr>
          </w:p>
        </w:tc>
        <w:tc>
          <w:tcPr>
            <w:tcW w:w="1134" w:type="dxa"/>
          </w:tcPr>
          <w:p w14:paraId="07599C12" w14:textId="77777777" w:rsidR="00BB390F" w:rsidRPr="008B7725" w:rsidRDefault="00BB390F" w:rsidP="00815F2D">
            <w:pPr>
              <w:spacing w:before="100" w:after="100"/>
              <w:jc w:val="center"/>
              <w:rPr>
                <w:sz w:val="20"/>
              </w:rPr>
            </w:pPr>
          </w:p>
        </w:tc>
        <w:tc>
          <w:tcPr>
            <w:tcW w:w="1985" w:type="dxa"/>
          </w:tcPr>
          <w:p w14:paraId="13C506EE" w14:textId="77777777" w:rsidR="00BB390F" w:rsidRPr="008B7725" w:rsidRDefault="00BB390F" w:rsidP="00815F2D">
            <w:pPr>
              <w:spacing w:before="100" w:after="100"/>
              <w:jc w:val="center"/>
              <w:rPr>
                <w:sz w:val="20"/>
              </w:rPr>
            </w:pPr>
          </w:p>
        </w:tc>
      </w:tr>
      <w:tr w:rsidR="00BB390F" w14:paraId="18DC76FA" w14:textId="77777777" w:rsidTr="00815F2D">
        <w:trPr>
          <w:cantSplit/>
        </w:trPr>
        <w:tc>
          <w:tcPr>
            <w:tcW w:w="1418" w:type="dxa"/>
          </w:tcPr>
          <w:p w14:paraId="1E236E33" w14:textId="77777777" w:rsidR="00BB390F" w:rsidRPr="008B7725" w:rsidRDefault="00BB390F" w:rsidP="00815F2D">
            <w:pPr>
              <w:spacing w:before="100" w:after="100"/>
              <w:jc w:val="center"/>
              <w:rPr>
                <w:sz w:val="20"/>
              </w:rPr>
            </w:pPr>
            <w:r w:rsidRPr="008B7725">
              <w:rPr>
                <w:sz w:val="20"/>
              </w:rPr>
              <w:lastRenderedPageBreak/>
              <w:t>3.2</w:t>
            </w:r>
          </w:p>
        </w:tc>
        <w:tc>
          <w:tcPr>
            <w:tcW w:w="2693" w:type="dxa"/>
            <w:vAlign w:val="center"/>
          </w:tcPr>
          <w:p w14:paraId="504757AB" w14:textId="77777777" w:rsidR="00BB390F" w:rsidRPr="008B7725" w:rsidRDefault="00BB390F" w:rsidP="00815F2D">
            <w:pPr>
              <w:spacing w:before="100" w:after="100"/>
              <w:ind w:left="459"/>
              <w:jc w:val="left"/>
              <w:rPr>
                <w:sz w:val="20"/>
              </w:rPr>
            </w:pPr>
            <w:r w:rsidRPr="008B7725">
              <w:rPr>
                <w:sz w:val="20"/>
              </w:rPr>
              <w:t>Programmeur senior</w:t>
            </w:r>
          </w:p>
        </w:tc>
        <w:tc>
          <w:tcPr>
            <w:tcW w:w="1134" w:type="dxa"/>
          </w:tcPr>
          <w:p w14:paraId="5BFB1D5A" w14:textId="77777777" w:rsidR="00BB390F" w:rsidRPr="008B7725" w:rsidRDefault="00BB390F" w:rsidP="00815F2D">
            <w:pPr>
              <w:spacing w:before="100" w:after="100"/>
              <w:jc w:val="center"/>
              <w:rPr>
                <w:sz w:val="20"/>
              </w:rPr>
            </w:pPr>
          </w:p>
        </w:tc>
        <w:tc>
          <w:tcPr>
            <w:tcW w:w="1134" w:type="dxa"/>
          </w:tcPr>
          <w:p w14:paraId="4BA1E48E" w14:textId="77777777" w:rsidR="00BB390F" w:rsidRPr="008B7725" w:rsidRDefault="00BB390F" w:rsidP="00815F2D">
            <w:pPr>
              <w:spacing w:before="100" w:after="100"/>
              <w:jc w:val="center"/>
              <w:rPr>
                <w:sz w:val="20"/>
              </w:rPr>
            </w:pPr>
          </w:p>
        </w:tc>
        <w:tc>
          <w:tcPr>
            <w:tcW w:w="1134" w:type="dxa"/>
          </w:tcPr>
          <w:p w14:paraId="1CC9F3C7" w14:textId="77777777" w:rsidR="00BB390F" w:rsidRPr="008B7725" w:rsidRDefault="00BB390F" w:rsidP="00815F2D">
            <w:pPr>
              <w:spacing w:before="100" w:after="100"/>
              <w:jc w:val="center"/>
              <w:rPr>
                <w:sz w:val="20"/>
              </w:rPr>
            </w:pPr>
          </w:p>
        </w:tc>
        <w:tc>
          <w:tcPr>
            <w:tcW w:w="1134" w:type="dxa"/>
          </w:tcPr>
          <w:p w14:paraId="0A99EB1E" w14:textId="77777777" w:rsidR="00BB390F" w:rsidRPr="008B7725" w:rsidRDefault="00BB390F" w:rsidP="00815F2D">
            <w:pPr>
              <w:spacing w:before="100" w:after="100"/>
              <w:jc w:val="center"/>
              <w:rPr>
                <w:sz w:val="20"/>
              </w:rPr>
            </w:pPr>
          </w:p>
        </w:tc>
        <w:tc>
          <w:tcPr>
            <w:tcW w:w="1134" w:type="dxa"/>
          </w:tcPr>
          <w:p w14:paraId="4DDD9EDC" w14:textId="77777777" w:rsidR="00BB390F" w:rsidRPr="008B7725" w:rsidRDefault="00BB390F" w:rsidP="00815F2D">
            <w:pPr>
              <w:spacing w:before="100" w:after="100"/>
              <w:jc w:val="center"/>
              <w:rPr>
                <w:sz w:val="20"/>
              </w:rPr>
            </w:pPr>
          </w:p>
        </w:tc>
        <w:tc>
          <w:tcPr>
            <w:tcW w:w="1134" w:type="dxa"/>
          </w:tcPr>
          <w:p w14:paraId="4A244A45" w14:textId="77777777" w:rsidR="00BB390F" w:rsidRPr="008B7725" w:rsidRDefault="00BB390F" w:rsidP="00815F2D">
            <w:pPr>
              <w:spacing w:before="100" w:after="100"/>
              <w:jc w:val="center"/>
              <w:rPr>
                <w:sz w:val="20"/>
              </w:rPr>
            </w:pPr>
          </w:p>
        </w:tc>
        <w:tc>
          <w:tcPr>
            <w:tcW w:w="1985" w:type="dxa"/>
          </w:tcPr>
          <w:p w14:paraId="6D420591" w14:textId="77777777" w:rsidR="00BB390F" w:rsidRPr="008B7725" w:rsidRDefault="00BB390F" w:rsidP="00815F2D">
            <w:pPr>
              <w:spacing w:before="100" w:after="100"/>
              <w:jc w:val="center"/>
              <w:rPr>
                <w:sz w:val="20"/>
              </w:rPr>
            </w:pPr>
          </w:p>
        </w:tc>
      </w:tr>
      <w:tr w:rsidR="00BB390F" w14:paraId="1A2213C8" w14:textId="77777777" w:rsidTr="00815F2D">
        <w:trPr>
          <w:cantSplit/>
        </w:trPr>
        <w:tc>
          <w:tcPr>
            <w:tcW w:w="1418" w:type="dxa"/>
          </w:tcPr>
          <w:p w14:paraId="5CCD0C7E" w14:textId="77777777" w:rsidR="00BB390F" w:rsidRPr="008B7725" w:rsidRDefault="00BB390F" w:rsidP="00815F2D">
            <w:pPr>
              <w:spacing w:before="100" w:after="100"/>
              <w:jc w:val="center"/>
              <w:rPr>
                <w:sz w:val="20"/>
              </w:rPr>
            </w:pPr>
            <w:r w:rsidRPr="008B7725">
              <w:rPr>
                <w:sz w:val="20"/>
              </w:rPr>
              <w:t>3.3</w:t>
            </w:r>
          </w:p>
        </w:tc>
        <w:tc>
          <w:tcPr>
            <w:tcW w:w="2693" w:type="dxa"/>
            <w:vAlign w:val="center"/>
          </w:tcPr>
          <w:p w14:paraId="4165160A" w14:textId="77777777" w:rsidR="00BB390F" w:rsidRPr="008B7725" w:rsidRDefault="00BB390F" w:rsidP="00815F2D">
            <w:pPr>
              <w:spacing w:before="100" w:after="100"/>
              <w:ind w:left="459"/>
              <w:jc w:val="left"/>
              <w:rPr>
                <w:sz w:val="20"/>
              </w:rPr>
            </w:pPr>
            <w:r w:rsidRPr="008B7725">
              <w:rPr>
                <w:sz w:val="20"/>
              </w:rPr>
              <w:t>Spécialiste réseaux senior, ….. etc.</w:t>
            </w:r>
          </w:p>
        </w:tc>
        <w:tc>
          <w:tcPr>
            <w:tcW w:w="1134" w:type="dxa"/>
          </w:tcPr>
          <w:p w14:paraId="5E0B566C" w14:textId="77777777" w:rsidR="00BB390F" w:rsidRPr="008B7725" w:rsidRDefault="00BB390F" w:rsidP="00815F2D">
            <w:pPr>
              <w:spacing w:before="100" w:after="100"/>
              <w:jc w:val="center"/>
              <w:rPr>
                <w:sz w:val="20"/>
              </w:rPr>
            </w:pPr>
          </w:p>
        </w:tc>
        <w:tc>
          <w:tcPr>
            <w:tcW w:w="1134" w:type="dxa"/>
          </w:tcPr>
          <w:p w14:paraId="73FF5070" w14:textId="77777777" w:rsidR="00BB390F" w:rsidRPr="008B7725" w:rsidRDefault="00BB390F" w:rsidP="00815F2D">
            <w:pPr>
              <w:spacing w:before="100" w:after="100"/>
              <w:jc w:val="center"/>
              <w:rPr>
                <w:sz w:val="20"/>
              </w:rPr>
            </w:pPr>
          </w:p>
        </w:tc>
        <w:tc>
          <w:tcPr>
            <w:tcW w:w="1134" w:type="dxa"/>
          </w:tcPr>
          <w:p w14:paraId="24BDC569" w14:textId="77777777" w:rsidR="00BB390F" w:rsidRPr="008B7725" w:rsidRDefault="00BB390F" w:rsidP="00815F2D">
            <w:pPr>
              <w:spacing w:before="100" w:after="100"/>
              <w:jc w:val="center"/>
              <w:rPr>
                <w:sz w:val="20"/>
              </w:rPr>
            </w:pPr>
          </w:p>
        </w:tc>
        <w:tc>
          <w:tcPr>
            <w:tcW w:w="1134" w:type="dxa"/>
          </w:tcPr>
          <w:p w14:paraId="1F4B1634" w14:textId="77777777" w:rsidR="00BB390F" w:rsidRPr="008B7725" w:rsidRDefault="00BB390F" w:rsidP="00815F2D">
            <w:pPr>
              <w:spacing w:before="100" w:after="100"/>
              <w:jc w:val="center"/>
              <w:rPr>
                <w:sz w:val="20"/>
              </w:rPr>
            </w:pPr>
          </w:p>
        </w:tc>
        <w:tc>
          <w:tcPr>
            <w:tcW w:w="1134" w:type="dxa"/>
          </w:tcPr>
          <w:p w14:paraId="1E9F8031" w14:textId="77777777" w:rsidR="00BB390F" w:rsidRPr="008B7725" w:rsidRDefault="00BB390F" w:rsidP="00815F2D">
            <w:pPr>
              <w:spacing w:before="100" w:after="100"/>
              <w:jc w:val="center"/>
              <w:rPr>
                <w:sz w:val="20"/>
              </w:rPr>
            </w:pPr>
          </w:p>
        </w:tc>
        <w:tc>
          <w:tcPr>
            <w:tcW w:w="1134" w:type="dxa"/>
          </w:tcPr>
          <w:p w14:paraId="68058D39" w14:textId="77777777" w:rsidR="00BB390F" w:rsidRPr="008B7725" w:rsidRDefault="00BB390F" w:rsidP="00815F2D">
            <w:pPr>
              <w:spacing w:before="100" w:after="100"/>
              <w:jc w:val="center"/>
              <w:rPr>
                <w:sz w:val="20"/>
              </w:rPr>
            </w:pPr>
          </w:p>
        </w:tc>
        <w:tc>
          <w:tcPr>
            <w:tcW w:w="1985" w:type="dxa"/>
          </w:tcPr>
          <w:p w14:paraId="3807B11A" w14:textId="77777777" w:rsidR="00BB390F" w:rsidRPr="008B7725" w:rsidRDefault="00BB390F" w:rsidP="00815F2D">
            <w:pPr>
              <w:spacing w:before="100" w:after="100"/>
              <w:jc w:val="center"/>
              <w:rPr>
                <w:sz w:val="20"/>
              </w:rPr>
            </w:pPr>
          </w:p>
        </w:tc>
      </w:tr>
      <w:tr w:rsidR="00BB390F" w14:paraId="30AA6465" w14:textId="77777777" w:rsidTr="00815F2D">
        <w:trPr>
          <w:cantSplit/>
        </w:trPr>
        <w:tc>
          <w:tcPr>
            <w:tcW w:w="1418" w:type="dxa"/>
          </w:tcPr>
          <w:p w14:paraId="285D9143" w14:textId="77777777" w:rsidR="00BB390F" w:rsidRPr="008B7725" w:rsidRDefault="00BB390F" w:rsidP="00815F2D">
            <w:pPr>
              <w:spacing w:before="100" w:after="100"/>
              <w:jc w:val="center"/>
              <w:rPr>
                <w:sz w:val="20"/>
              </w:rPr>
            </w:pPr>
            <w:r w:rsidRPr="008B7725">
              <w:rPr>
                <w:sz w:val="20"/>
              </w:rPr>
              <w:t>4.</w:t>
            </w:r>
          </w:p>
        </w:tc>
        <w:tc>
          <w:tcPr>
            <w:tcW w:w="2693" w:type="dxa"/>
            <w:vAlign w:val="center"/>
          </w:tcPr>
          <w:p w14:paraId="289A7442" w14:textId="77777777" w:rsidR="00BB390F" w:rsidRPr="008B7725" w:rsidRDefault="00BB390F" w:rsidP="00815F2D">
            <w:pPr>
              <w:pStyle w:val="tabletxt"/>
              <w:spacing w:before="100" w:after="100"/>
              <w:jc w:val="left"/>
              <w:rPr>
                <w:sz w:val="20"/>
                <w:lang w:val="fr-FR"/>
              </w:rPr>
            </w:pPr>
            <w:r w:rsidRPr="008B7725">
              <w:rPr>
                <w:sz w:val="20"/>
                <w:lang w:val="fr-FR"/>
              </w:rPr>
              <w:t>Coûts de télécommunications [à détailler]</w:t>
            </w:r>
          </w:p>
        </w:tc>
        <w:tc>
          <w:tcPr>
            <w:tcW w:w="1134" w:type="dxa"/>
          </w:tcPr>
          <w:p w14:paraId="486AD54D" w14:textId="77777777" w:rsidR="00BB390F" w:rsidRPr="008B7725" w:rsidRDefault="00BB390F" w:rsidP="00815F2D">
            <w:pPr>
              <w:spacing w:before="100" w:after="100"/>
              <w:jc w:val="center"/>
              <w:rPr>
                <w:sz w:val="20"/>
              </w:rPr>
            </w:pPr>
          </w:p>
        </w:tc>
        <w:tc>
          <w:tcPr>
            <w:tcW w:w="1134" w:type="dxa"/>
          </w:tcPr>
          <w:p w14:paraId="4585D632" w14:textId="77777777" w:rsidR="00BB390F" w:rsidRPr="008B7725" w:rsidRDefault="00BB390F" w:rsidP="00815F2D">
            <w:pPr>
              <w:spacing w:before="100" w:after="100"/>
              <w:jc w:val="center"/>
              <w:rPr>
                <w:sz w:val="20"/>
              </w:rPr>
            </w:pPr>
          </w:p>
        </w:tc>
        <w:tc>
          <w:tcPr>
            <w:tcW w:w="1134" w:type="dxa"/>
          </w:tcPr>
          <w:p w14:paraId="3A77133B" w14:textId="77777777" w:rsidR="00BB390F" w:rsidRPr="008B7725" w:rsidRDefault="00BB390F" w:rsidP="00815F2D">
            <w:pPr>
              <w:spacing w:before="100" w:after="100"/>
              <w:jc w:val="center"/>
              <w:rPr>
                <w:sz w:val="20"/>
              </w:rPr>
            </w:pPr>
          </w:p>
        </w:tc>
        <w:tc>
          <w:tcPr>
            <w:tcW w:w="1134" w:type="dxa"/>
          </w:tcPr>
          <w:p w14:paraId="05299AD3" w14:textId="77777777" w:rsidR="00BB390F" w:rsidRPr="008B7725" w:rsidRDefault="00BB390F" w:rsidP="00815F2D">
            <w:pPr>
              <w:spacing w:before="100" w:after="100"/>
              <w:jc w:val="center"/>
              <w:rPr>
                <w:sz w:val="20"/>
              </w:rPr>
            </w:pPr>
          </w:p>
        </w:tc>
        <w:tc>
          <w:tcPr>
            <w:tcW w:w="1134" w:type="dxa"/>
          </w:tcPr>
          <w:p w14:paraId="282542B5" w14:textId="77777777" w:rsidR="00BB390F" w:rsidRPr="008B7725" w:rsidRDefault="00BB390F" w:rsidP="00815F2D">
            <w:pPr>
              <w:spacing w:before="100" w:after="100"/>
              <w:jc w:val="center"/>
              <w:rPr>
                <w:sz w:val="20"/>
              </w:rPr>
            </w:pPr>
          </w:p>
        </w:tc>
        <w:tc>
          <w:tcPr>
            <w:tcW w:w="1134" w:type="dxa"/>
          </w:tcPr>
          <w:p w14:paraId="387CDA1E" w14:textId="77777777" w:rsidR="00BB390F" w:rsidRPr="008B7725" w:rsidRDefault="00BB390F" w:rsidP="00815F2D">
            <w:pPr>
              <w:spacing w:before="100" w:after="100"/>
              <w:jc w:val="center"/>
              <w:rPr>
                <w:sz w:val="20"/>
              </w:rPr>
            </w:pPr>
          </w:p>
        </w:tc>
        <w:tc>
          <w:tcPr>
            <w:tcW w:w="1985" w:type="dxa"/>
          </w:tcPr>
          <w:p w14:paraId="28C88BDD" w14:textId="77777777" w:rsidR="00BB390F" w:rsidRPr="008B7725" w:rsidRDefault="00BB390F" w:rsidP="00815F2D">
            <w:pPr>
              <w:spacing w:before="100" w:after="100"/>
              <w:jc w:val="center"/>
              <w:rPr>
                <w:sz w:val="20"/>
              </w:rPr>
            </w:pPr>
          </w:p>
        </w:tc>
      </w:tr>
      <w:tr w:rsidR="00BB390F" w14:paraId="46D005E7" w14:textId="77777777" w:rsidTr="00815F2D">
        <w:trPr>
          <w:cantSplit/>
        </w:trPr>
        <w:tc>
          <w:tcPr>
            <w:tcW w:w="1418" w:type="dxa"/>
          </w:tcPr>
          <w:p w14:paraId="13DA38A2" w14:textId="77777777" w:rsidR="00BB390F" w:rsidRPr="008B7725" w:rsidRDefault="00BB390F" w:rsidP="00815F2D">
            <w:pPr>
              <w:spacing w:before="100" w:after="100"/>
              <w:jc w:val="center"/>
              <w:rPr>
                <w:sz w:val="20"/>
              </w:rPr>
            </w:pPr>
            <w:r w:rsidRPr="008B7725">
              <w:rPr>
                <w:sz w:val="20"/>
              </w:rPr>
              <w:t>5.</w:t>
            </w:r>
          </w:p>
        </w:tc>
        <w:tc>
          <w:tcPr>
            <w:tcW w:w="2693" w:type="dxa"/>
            <w:vAlign w:val="center"/>
          </w:tcPr>
          <w:p w14:paraId="35BB4C56" w14:textId="77777777" w:rsidR="00BB390F" w:rsidRPr="008B7725" w:rsidRDefault="00BB390F" w:rsidP="00815F2D">
            <w:pPr>
              <w:pStyle w:val="tabletxt"/>
              <w:spacing w:before="100" w:after="100"/>
              <w:jc w:val="left"/>
              <w:rPr>
                <w:sz w:val="20"/>
                <w:lang w:val="fr-FR"/>
              </w:rPr>
            </w:pPr>
            <w:r w:rsidRPr="008B7725">
              <w:rPr>
                <w:sz w:val="20"/>
                <w:lang w:val="fr-FR"/>
              </w:rPr>
              <w:t>[Identifier autres coûts récurrents, le cas échéant]</w:t>
            </w:r>
          </w:p>
        </w:tc>
        <w:tc>
          <w:tcPr>
            <w:tcW w:w="1134" w:type="dxa"/>
          </w:tcPr>
          <w:p w14:paraId="6D6C3C88" w14:textId="77777777" w:rsidR="00BB390F" w:rsidRPr="008B7725" w:rsidRDefault="00BB390F" w:rsidP="00815F2D">
            <w:pPr>
              <w:spacing w:before="100" w:after="100"/>
              <w:jc w:val="center"/>
              <w:rPr>
                <w:sz w:val="20"/>
              </w:rPr>
            </w:pPr>
          </w:p>
        </w:tc>
        <w:tc>
          <w:tcPr>
            <w:tcW w:w="1134" w:type="dxa"/>
          </w:tcPr>
          <w:p w14:paraId="6C5B1D92" w14:textId="77777777" w:rsidR="00BB390F" w:rsidRPr="008B7725" w:rsidRDefault="00BB390F" w:rsidP="00815F2D">
            <w:pPr>
              <w:spacing w:before="100" w:after="100"/>
              <w:jc w:val="center"/>
              <w:rPr>
                <w:sz w:val="20"/>
              </w:rPr>
            </w:pPr>
          </w:p>
        </w:tc>
        <w:tc>
          <w:tcPr>
            <w:tcW w:w="1134" w:type="dxa"/>
          </w:tcPr>
          <w:p w14:paraId="7E8A6717" w14:textId="77777777" w:rsidR="00BB390F" w:rsidRPr="008B7725" w:rsidRDefault="00BB390F" w:rsidP="00815F2D">
            <w:pPr>
              <w:spacing w:before="100" w:after="100"/>
              <w:jc w:val="center"/>
              <w:rPr>
                <w:sz w:val="20"/>
              </w:rPr>
            </w:pPr>
          </w:p>
        </w:tc>
        <w:tc>
          <w:tcPr>
            <w:tcW w:w="1134" w:type="dxa"/>
          </w:tcPr>
          <w:p w14:paraId="1EA1E3B4" w14:textId="77777777" w:rsidR="00BB390F" w:rsidRPr="008B7725" w:rsidRDefault="00BB390F" w:rsidP="00815F2D">
            <w:pPr>
              <w:spacing w:before="100" w:after="100"/>
              <w:jc w:val="center"/>
              <w:rPr>
                <w:sz w:val="20"/>
              </w:rPr>
            </w:pPr>
          </w:p>
        </w:tc>
        <w:tc>
          <w:tcPr>
            <w:tcW w:w="1134" w:type="dxa"/>
          </w:tcPr>
          <w:p w14:paraId="43A93E17" w14:textId="77777777" w:rsidR="00BB390F" w:rsidRPr="008B7725" w:rsidRDefault="00BB390F" w:rsidP="00815F2D">
            <w:pPr>
              <w:spacing w:before="100" w:after="100"/>
              <w:jc w:val="center"/>
              <w:rPr>
                <w:sz w:val="20"/>
              </w:rPr>
            </w:pPr>
          </w:p>
        </w:tc>
        <w:tc>
          <w:tcPr>
            <w:tcW w:w="1134" w:type="dxa"/>
          </w:tcPr>
          <w:p w14:paraId="4EBFE00E" w14:textId="77777777" w:rsidR="00BB390F" w:rsidRPr="008B7725" w:rsidRDefault="00BB390F" w:rsidP="00815F2D">
            <w:pPr>
              <w:spacing w:before="100" w:after="100"/>
              <w:jc w:val="center"/>
              <w:rPr>
                <w:sz w:val="20"/>
              </w:rPr>
            </w:pPr>
          </w:p>
        </w:tc>
        <w:tc>
          <w:tcPr>
            <w:tcW w:w="1985" w:type="dxa"/>
          </w:tcPr>
          <w:p w14:paraId="320361E9" w14:textId="77777777" w:rsidR="00BB390F" w:rsidRPr="008B7725" w:rsidRDefault="00BB390F" w:rsidP="00815F2D">
            <w:pPr>
              <w:spacing w:before="100" w:after="100"/>
              <w:jc w:val="center"/>
              <w:rPr>
                <w:sz w:val="20"/>
              </w:rPr>
            </w:pPr>
          </w:p>
        </w:tc>
      </w:tr>
      <w:tr w:rsidR="00BB390F" w14:paraId="62E6DE36" w14:textId="77777777" w:rsidTr="00815F2D">
        <w:trPr>
          <w:cantSplit/>
        </w:trPr>
        <w:tc>
          <w:tcPr>
            <w:tcW w:w="1418" w:type="dxa"/>
          </w:tcPr>
          <w:p w14:paraId="357F5C17" w14:textId="77777777" w:rsidR="00BB390F" w:rsidRPr="008B7725" w:rsidRDefault="00BB390F" w:rsidP="00815F2D">
            <w:pPr>
              <w:spacing w:before="100" w:after="100"/>
              <w:jc w:val="center"/>
              <w:rPr>
                <w:sz w:val="20"/>
              </w:rPr>
            </w:pPr>
          </w:p>
        </w:tc>
        <w:tc>
          <w:tcPr>
            <w:tcW w:w="2693" w:type="dxa"/>
            <w:vAlign w:val="center"/>
          </w:tcPr>
          <w:p w14:paraId="71FCAAC8" w14:textId="77777777" w:rsidR="00BB390F" w:rsidRPr="008B7725" w:rsidRDefault="00BB390F" w:rsidP="00815F2D">
            <w:pPr>
              <w:spacing w:before="100" w:after="100"/>
              <w:jc w:val="left"/>
              <w:rPr>
                <w:sz w:val="20"/>
              </w:rPr>
            </w:pPr>
            <w:r w:rsidRPr="008B7725">
              <w:rPr>
                <w:sz w:val="20"/>
              </w:rPr>
              <w:t>Sous-totaux annuels :</w:t>
            </w:r>
          </w:p>
        </w:tc>
        <w:tc>
          <w:tcPr>
            <w:tcW w:w="1134" w:type="dxa"/>
          </w:tcPr>
          <w:p w14:paraId="05309EFD" w14:textId="77777777" w:rsidR="00BB390F" w:rsidRPr="008B7725" w:rsidRDefault="00BB390F" w:rsidP="00815F2D">
            <w:pPr>
              <w:spacing w:before="100" w:after="100"/>
              <w:jc w:val="center"/>
              <w:rPr>
                <w:sz w:val="20"/>
              </w:rPr>
            </w:pPr>
          </w:p>
        </w:tc>
        <w:tc>
          <w:tcPr>
            <w:tcW w:w="1134" w:type="dxa"/>
          </w:tcPr>
          <w:p w14:paraId="35500BC7" w14:textId="77777777" w:rsidR="00BB390F" w:rsidRPr="008B7725" w:rsidRDefault="00BB390F" w:rsidP="00815F2D">
            <w:pPr>
              <w:spacing w:before="100" w:after="100"/>
              <w:jc w:val="center"/>
              <w:rPr>
                <w:sz w:val="20"/>
              </w:rPr>
            </w:pPr>
          </w:p>
        </w:tc>
        <w:tc>
          <w:tcPr>
            <w:tcW w:w="1134" w:type="dxa"/>
          </w:tcPr>
          <w:p w14:paraId="5AE0B027" w14:textId="77777777" w:rsidR="00BB390F" w:rsidRPr="008B7725" w:rsidRDefault="00BB390F" w:rsidP="00815F2D">
            <w:pPr>
              <w:spacing w:before="100" w:after="100"/>
              <w:jc w:val="center"/>
              <w:rPr>
                <w:sz w:val="20"/>
              </w:rPr>
            </w:pPr>
          </w:p>
        </w:tc>
        <w:tc>
          <w:tcPr>
            <w:tcW w:w="1134" w:type="dxa"/>
          </w:tcPr>
          <w:p w14:paraId="78D2A05B" w14:textId="77777777" w:rsidR="00BB390F" w:rsidRPr="008B7725" w:rsidRDefault="00BB390F" w:rsidP="00815F2D">
            <w:pPr>
              <w:spacing w:before="100" w:after="100"/>
              <w:jc w:val="center"/>
              <w:rPr>
                <w:sz w:val="20"/>
              </w:rPr>
            </w:pPr>
          </w:p>
        </w:tc>
        <w:tc>
          <w:tcPr>
            <w:tcW w:w="1134" w:type="dxa"/>
          </w:tcPr>
          <w:p w14:paraId="435EBB3E" w14:textId="77777777" w:rsidR="00BB390F" w:rsidRPr="008B7725" w:rsidRDefault="00BB390F" w:rsidP="00815F2D">
            <w:pPr>
              <w:spacing w:before="100" w:after="100"/>
              <w:jc w:val="center"/>
              <w:rPr>
                <w:sz w:val="20"/>
              </w:rPr>
            </w:pPr>
          </w:p>
        </w:tc>
        <w:tc>
          <w:tcPr>
            <w:tcW w:w="1134" w:type="dxa"/>
          </w:tcPr>
          <w:p w14:paraId="244220DA" w14:textId="77777777" w:rsidR="00BB390F" w:rsidRPr="008B7725" w:rsidRDefault="00BB390F" w:rsidP="00815F2D">
            <w:pPr>
              <w:spacing w:before="100" w:after="100"/>
              <w:jc w:val="center"/>
              <w:rPr>
                <w:sz w:val="20"/>
              </w:rPr>
            </w:pPr>
          </w:p>
        </w:tc>
        <w:tc>
          <w:tcPr>
            <w:tcW w:w="1985" w:type="dxa"/>
          </w:tcPr>
          <w:p w14:paraId="17F3112E" w14:textId="77777777" w:rsidR="00BB390F" w:rsidRPr="008B7725" w:rsidRDefault="00BB390F" w:rsidP="00815F2D">
            <w:pPr>
              <w:spacing w:before="100" w:after="100"/>
              <w:jc w:val="center"/>
              <w:rPr>
                <w:sz w:val="20"/>
              </w:rPr>
            </w:pPr>
            <w:r w:rsidRPr="008B7725">
              <w:rPr>
                <w:sz w:val="20"/>
              </w:rPr>
              <w:t>- -</w:t>
            </w:r>
          </w:p>
        </w:tc>
      </w:tr>
      <w:tr w:rsidR="00BB390F" w14:paraId="22DD3944" w14:textId="77777777" w:rsidTr="00815F2D">
        <w:trPr>
          <w:cantSplit/>
        </w:trPr>
        <w:tc>
          <w:tcPr>
            <w:tcW w:w="10915" w:type="dxa"/>
            <w:gridSpan w:val="8"/>
          </w:tcPr>
          <w:p w14:paraId="4DE7A8EA" w14:textId="77777777" w:rsidR="00BB390F" w:rsidRPr="008B7725" w:rsidRDefault="00BB390F" w:rsidP="00815F2D">
            <w:pPr>
              <w:spacing w:before="100" w:after="100"/>
              <w:jc w:val="center"/>
              <w:rPr>
                <w:sz w:val="20"/>
              </w:rPr>
            </w:pPr>
            <w:r w:rsidRPr="008B7725">
              <w:rPr>
                <w:sz w:val="20"/>
              </w:rPr>
              <w:t xml:space="preserve">Sous-total cumulatif (en </w:t>
            </w:r>
            <w:r w:rsidRPr="008B7725">
              <w:rPr>
                <w:i/>
                <w:sz w:val="20"/>
              </w:rPr>
              <w:t xml:space="preserve">[insérer : </w:t>
            </w:r>
            <w:r w:rsidRPr="008B7725">
              <w:rPr>
                <w:b/>
                <w:bCs/>
                <w:i/>
                <w:sz w:val="20"/>
              </w:rPr>
              <w:t>monnaie</w:t>
            </w:r>
            <w:r w:rsidRPr="008B7725">
              <w:rPr>
                <w:i/>
                <w:iCs/>
                <w:sz w:val="20"/>
              </w:rPr>
              <w:t>]</w:t>
            </w:r>
            <w:r w:rsidRPr="008B7725">
              <w:rPr>
                <w:sz w:val="20"/>
              </w:rPr>
              <w:t xml:space="preserve"> pour </w:t>
            </w:r>
            <w:r w:rsidRPr="008B7725">
              <w:rPr>
                <w:i/>
                <w:sz w:val="20"/>
              </w:rPr>
              <w:t xml:space="preserve">[insérer : </w:t>
            </w:r>
            <w:r w:rsidRPr="008B7725">
              <w:rPr>
                <w:b/>
                <w:bCs/>
                <w:i/>
                <w:sz w:val="20"/>
              </w:rPr>
              <w:t>rubrique</w:t>
            </w:r>
            <w:r w:rsidRPr="008B7725">
              <w:rPr>
                <w:i/>
                <w:sz w:val="20"/>
              </w:rPr>
              <w:t>]</w:t>
            </w:r>
            <w:r w:rsidRPr="008B7725">
              <w:rPr>
                <w:sz w:val="20"/>
              </w:rPr>
              <w:t xml:space="preserve"> du Tableau récapitulatif des </w:t>
            </w:r>
            <w:r>
              <w:rPr>
                <w:sz w:val="20"/>
              </w:rPr>
              <w:t>C</w:t>
            </w:r>
            <w:r w:rsidRPr="008B7725">
              <w:rPr>
                <w:sz w:val="20"/>
              </w:rPr>
              <w:t xml:space="preserve">oûts </w:t>
            </w:r>
            <w:r>
              <w:rPr>
                <w:sz w:val="20"/>
              </w:rPr>
              <w:t>R</w:t>
            </w:r>
            <w:r w:rsidRPr="008B7725">
              <w:rPr>
                <w:sz w:val="20"/>
              </w:rPr>
              <w:t>écurrents)</w:t>
            </w:r>
          </w:p>
        </w:tc>
        <w:tc>
          <w:tcPr>
            <w:tcW w:w="1985" w:type="dxa"/>
          </w:tcPr>
          <w:p w14:paraId="4B47F70B" w14:textId="77777777" w:rsidR="00BB390F" w:rsidRPr="008B7725" w:rsidRDefault="00BB390F" w:rsidP="00815F2D">
            <w:pPr>
              <w:spacing w:before="100" w:after="100"/>
              <w:jc w:val="center"/>
              <w:rPr>
                <w:sz w:val="20"/>
              </w:rPr>
            </w:pPr>
          </w:p>
        </w:tc>
      </w:tr>
    </w:tbl>
    <w:p w14:paraId="1BEA9822" w14:textId="77777777" w:rsidR="00BB390F" w:rsidRDefault="00BB390F" w:rsidP="00BB390F">
      <w:pPr>
        <w:spacing w:before="80" w:after="80"/>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4248"/>
      </w:tblGrid>
      <w:tr w:rsidR="00BB390F" w14:paraId="7E711815" w14:textId="77777777" w:rsidTr="00815F2D">
        <w:trPr>
          <w:cantSplit/>
          <w:jc w:val="center"/>
        </w:trPr>
        <w:tc>
          <w:tcPr>
            <w:tcW w:w="4320" w:type="dxa"/>
          </w:tcPr>
          <w:p w14:paraId="11DB0D32" w14:textId="77777777" w:rsidR="00BB390F" w:rsidRDefault="00BB390F" w:rsidP="00815F2D">
            <w:pPr>
              <w:spacing w:before="100" w:after="100"/>
              <w:jc w:val="right"/>
              <w:rPr>
                <w:sz w:val="22"/>
              </w:rPr>
            </w:pPr>
            <w:r>
              <w:rPr>
                <w:sz w:val="22"/>
              </w:rPr>
              <w:t>Nom du Proposant :</w:t>
            </w:r>
          </w:p>
        </w:tc>
        <w:tc>
          <w:tcPr>
            <w:tcW w:w="360" w:type="dxa"/>
          </w:tcPr>
          <w:p w14:paraId="1B95FD86" w14:textId="77777777" w:rsidR="00BB390F" w:rsidRDefault="00BB390F" w:rsidP="00815F2D">
            <w:pPr>
              <w:spacing w:before="100" w:after="100"/>
              <w:jc w:val="center"/>
              <w:rPr>
                <w:sz w:val="22"/>
              </w:rPr>
            </w:pPr>
          </w:p>
        </w:tc>
        <w:tc>
          <w:tcPr>
            <w:tcW w:w="4248" w:type="dxa"/>
          </w:tcPr>
          <w:p w14:paraId="642BC6A8" w14:textId="77777777" w:rsidR="00BB390F" w:rsidRDefault="00BB390F" w:rsidP="00815F2D">
            <w:pPr>
              <w:spacing w:before="100" w:after="100"/>
              <w:jc w:val="center"/>
              <w:rPr>
                <w:sz w:val="22"/>
              </w:rPr>
            </w:pPr>
          </w:p>
        </w:tc>
      </w:tr>
      <w:tr w:rsidR="00BB390F" w14:paraId="6BBD592F" w14:textId="77777777" w:rsidTr="00815F2D">
        <w:trPr>
          <w:cantSplit/>
          <w:trHeight w:hRule="exact" w:val="240"/>
          <w:jc w:val="center"/>
        </w:trPr>
        <w:tc>
          <w:tcPr>
            <w:tcW w:w="4320" w:type="dxa"/>
          </w:tcPr>
          <w:p w14:paraId="53B5E3E6" w14:textId="77777777" w:rsidR="00BB390F" w:rsidRDefault="00BB390F" w:rsidP="00815F2D">
            <w:pPr>
              <w:spacing w:before="100" w:after="100"/>
              <w:jc w:val="right"/>
              <w:rPr>
                <w:sz w:val="22"/>
              </w:rPr>
            </w:pPr>
          </w:p>
        </w:tc>
        <w:tc>
          <w:tcPr>
            <w:tcW w:w="360" w:type="dxa"/>
          </w:tcPr>
          <w:p w14:paraId="03F4DB94" w14:textId="77777777" w:rsidR="00BB390F" w:rsidRDefault="00BB390F" w:rsidP="00815F2D">
            <w:pPr>
              <w:spacing w:before="100" w:after="100"/>
              <w:jc w:val="center"/>
              <w:rPr>
                <w:sz w:val="22"/>
              </w:rPr>
            </w:pPr>
          </w:p>
        </w:tc>
        <w:tc>
          <w:tcPr>
            <w:tcW w:w="4248" w:type="dxa"/>
          </w:tcPr>
          <w:p w14:paraId="63987B41" w14:textId="77777777" w:rsidR="00BB390F" w:rsidRDefault="00BB390F" w:rsidP="00815F2D">
            <w:pPr>
              <w:spacing w:before="100" w:after="100"/>
              <w:jc w:val="center"/>
              <w:rPr>
                <w:sz w:val="22"/>
              </w:rPr>
            </w:pPr>
          </w:p>
        </w:tc>
      </w:tr>
      <w:tr w:rsidR="00BB390F" w14:paraId="1EC5D1A7" w14:textId="77777777" w:rsidTr="00815F2D">
        <w:trPr>
          <w:cantSplit/>
          <w:jc w:val="center"/>
        </w:trPr>
        <w:tc>
          <w:tcPr>
            <w:tcW w:w="4320" w:type="dxa"/>
          </w:tcPr>
          <w:p w14:paraId="5A13417B" w14:textId="77777777" w:rsidR="00BB390F" w:rsidRDefault="00BB390F" w:rsidP="00815F2D">
            <w:pPr>
              <w:spacing w:before="100" w:after="100"/>
              <w:jc w:val="right"/>
              <w:rPr>
                <w:sz w:val="22"/>
              </w:rPr>
            </w:pPr>
            <w:r>
              <w:rPr>
                <w:sz w:val="22"/>
              </w:rPr>
              <w:t>Signature autorisée du Proposant :</w:t>
            </w:r>
          </w:p>
        </w:tc>
        <w:tc>
          <w:tcPr>
            <w:tcW w:w="360" w:type="dxa"/>
          </w:tcPr>
          <w:p w14:paraId="2FC3EA9E" w14:textId="77777777" w:rsidR="00BB390F" w:rsidRDefault="00BB390F" w:rsidP="00815F2D">
            <w:pPr>
              <w:spacing w:before="100" w:after="100"/>
              <w:jc w:val="center"/>
              <w:rPr>
                <w:sz w:val="22"/>
              </w:rPr>
            </w:pPr>
          </w:p>
        </w:tc>
        <w:tc>
          <w:tcPr>
            <w:tcW w:w="4248" w:type="dxa"/>
          </w:tcPr>
          <w:p w14:paraId="0A0C8E90" w14:textId="77777777" w:rsidR="00BB390F" w:rsidRDefault="00BB390F" w:rsidP="00815F2D">
            <w:pPr>
              <w:spacing w:before="100" w:after="100"/>
              <w:jc w:val="center"/>
              <w:rPr>
                <w:sz w:val="22"/>
              </w:rPr>
            </w:pPr>
          </w:p>
        </w:tc>
      </w:tr>
      <w:tr w:rsidR="00BB390F" w14:paraId="38925CD6" w14:textId="77777777" w:rsidTr="00815F2D">
        <w:trPr>
          <w:cantSplit/>
          <w:trHeight w:hRule="exact" w:val="240"/>
          <w:jc w:val="center"/>
        </w:trPr>
        <w:tc>
          <w:tcPr>
            <w:tcW w:w="4320" w:type="dxa"/>
          </w:tcPr>
          <w:p w14:paraId="2608B502" w14:textId="77777777" w:rsidR="00BB390F" w:rsidRDefault="00BB390F" w:rsidP="00815F2D">
            <w:pPr>
              <w:spacing w:before="100" w:after="100"/>
              <w:rPr>
                <w:sz w:val="22"/>
              </w:rPr>
            </w:pPr>
          </w:p>
        </w:tc>
        <w:tc>
          <w:tcPr>
            <w:tcW w:w="360" w:type="dxa"/>
          </w:tcPr>
          <w:p w14:paraId="3714D030" w14:textId="77777777" w:rsidR="00BB390F" w:rsidRDefault="00BB390F" w:rsidP="00815F2D">
            <w:pPr>
              <w:spacing w:before="100" w:after="100"/>
              <w:jc w:val="center"/>
              <w:rPr>
                <w:sz w:val="22"/>
              </w:rPr>
            </w:pPr>
          </w:p>
        </w:tc>
        <w:tc>
          <w:tcPr>
            <w:tcW w:w="4248" w:type="dxa"/>
          </w:tcPr>
          <w:p w14:paraId="34839FB3" w14:textId="77777777" w:rsidR="00BB390F" w:rsidRDefault="00BB390F" w:rsidP="00815F2D">
            <w:pPr>
              <w:spacing w:before="100" w:after="100"/>
              <w:jc w:val="center"/>
              <w:rPr>
                <w:sz w:val="22"/>
              </w:rPr>
            </w:pPr>
          </w:p>
        </w:tc>
      </w:tr>
    </w:tbl>
    <w:p w14:paraId="6EF290DF" w14:textId="71B593EE" w:rsidR="00B97104" w:rsidRDefault="00B97104" w:rsidP="00FA538F">
      <w:pPr>
        <w:pStyle w:val="Style10"/>
        <w:jc w:val="left"/>
      </w:pPr>
    </w:p>
    <w:p w14:paraId="5DF90034" w14:textId="77777777" w:rsidR="00B97104" w:rsidRDefault="00B97104">
      <w:pPr>
        <w:spacing w:after="0"/>
        <w:jc w:val="left"/>
        <w:rPr>
          <w:b/>
          <w:sz w:val="32"/>
        </w:rPr>
      </w:pPr>
      <w:r>
        <w:br w:type="page"/>
      </w:r>
    </w:p>
    <w:p w14:paraId="3E8B7788" w14:textId="77777777" w:rsidR="00B97104" w:rsidRPr="00807862" w:rsidRDefault="00B97104" w:rsidP="00B97104">
      <w:pPr>
        <w:pStyle w:val="S4H2"/>
        <w:rPr>
          <w:sz w:val="28"/>
        </w:rPr>
      </w:pPr>
      <w:bookmarkStart w:id="401" w:name="_Toc473118321"/>
      <w:bookmarkStart w:id="402" w:name="_Toc51778268"/>
      <w:r w:rsidRPr="002B260E">
        <w:lastRenderedPageBreak/>
        <w:t>3.6</w:t>
      </w:r>
      <w:r w:rsidRPr="002B260E">
        <w:tab/>
        <w:t xml:space="preserve"> Tableau des codes de pays d’origine</w:t>
      </w:r>
      <w:bookmarkEnd w:id="401"/>
      <w:bookmarkEnd w:id="402"/>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880"/>
        <w:gridCol w:w="1440"/>
        <w:gridCol w:w="360"/>
        <w:gridCol w:w="2628"/>
        <w:gridCol w:w="1530"/>
        <w:gridCol w:w="360"/>
        <w:gridCol w:w="2250"/>
        <w:gridCol w:w="1440"/>
      </w:tblGrid>
      <w:tr w:rsidR="00B97104" w14:paraId="77964A0B" w14:textId="77777777" w:rsidTr="00815F2D">
        <w:trPr>
          <w:cantSplit/>
          <w:tblHeader/>
        </w:trPr>
        <w:tc>
          <w:tcPr>
            <w:tcW w:w="2880" w:type="dxa"/>
          </w:tcPr>
          <w:p w14:paraId="07757640" w14:textId="77777777" w:rsidR="00B97104" w:rsidRDefault="00B97104" w:rsidP="00815F2D">
            <w:pPr>
              <w:spacing w:before="100" w:after="100"/>
              <w:jc w:val="center"/>
              <w:rPr>
                <w:sz w:val="22"/>
              </w:rPr>
            </w:pPr>
            <w:r>
              <w:rPr>
                <w:sz w:val="22"/>
              </w:rPr>
              <w:t>Pays d’origine</w:t>
            </w:r>
          </w:p>
        </w:tc>
        <w:tc>
          <w:tcPr>
            <w:tcW w:w="1440" w:type="dxa"/>
          </w:tcPr>
          <w:p w14:paraId="4046208F" w14:textId="77777777" w:rsidR="00B97104" w:rsidRDefault="00B97104" w:rsidP="00815F2D">
            <w:pPr>
              <w:spacing w:before="100" w:after="100"/>
              <w:jc w:val="center"/>
              <w:rPr>
                <w:sz w:val="22"/>
              </w:rPr>
            </w:pPr>
            <w:r>
              <w:rPr>
                <w:sz w:val="22"/>
              </w:rPr>
              <w:t>Code de pays</w:t>
            </w:r>
          </w:p>
        </w:tc>
        <w:tc>
          <w:tcPr>
            <w:tcW w:w="360" w:type="dxa"/>
          </w:tcPr>
          <w:p w14:paraId="5D5BE756" w14:textId="77777777" w:rsidR="00B97104" w:rsidRDefault="00B97104" w:rsidP="00815F2D">
            <w:pPr>
              <w:spacing w:before="100" w:after="100"/>
              <w:jc w:val="center"/>
              <w:rPr>
                <w:sz w:val="22"/>
              </w:rPr>
            </w:pPr>
          </w:p>
        </w:tc>
        <w:tc>
          <w:tcPr>
            <w:tcW w:w="2628" w:type="dxa"/>
          </w:tcPr>
          <w:p w14:paraId="29C6C2D5" w14:textId="77777777" w:rsidR="00B97104" w:rsidRDefault="00B97104" w:rsidP="00815F2D">
            <w:pPr>
              <w:spacing w:before="100" w:after="100"/>
              <w:jc w:val="center"/>
              <w:rPr>
                <w:sz w:val="22"/>
              </w:rPr>
            </w:pPr>
            <w:r>
              <w:rPr>
                <w:sz w:val="22"/>
              </w:rPr>
              <w:t>Pays d’origine</w:t>
            </w:r>
          </w:p>
        </w:tc>
        <w:tc>
          <w:tcPr>
            <w:tcW w:w="1530" w:type="dxa"/>
          </w:tcPr>
          <w:p w14:paraId="492D3122" w14:textId="77777777" w:rsidR="00B97104" w:rsidRDefault="00B97104" w:rsidP="00815F2D">
            <w:pPr>
              <w:spacing w:before="100" w:after="100"/>
              <w:jc w:val="center"/>
              <w:rPr>
                <w:sz w:val="22"/>
              </w:rPr>
            </w:pPr>
            <w:r>
              <w:rPr>
                <w:sz w:val="22"/>
              </w:rPr>
              <w:t>Code de pays</w:t>
            </w:r>
          </w:p>
        </w:tc>
        <w:tc>
          <w:tcPr>
            <w:tcW w:w="360" w:type="dxa"/>
          </w:tcPr>
          <w:p w14:paraId="65C2B154" w14:textId="77777777" w:rsidR="00B97104" w:rsidRDefault="00B97104" w:rsidP="00815F2D">
            <w:pPr>
              <w:spacing w:before="100" w:after="100"/>
              <w:jc w:val="center"/>
              <w:rPr>
                <w:sz w:val="22"/>
              </w:rPr>
            </w:pPr>
          </w:p>
        </w:tc>
        <w:tc>
          <w:tcPr>
            <w:tcW w:w="2250" w:type="dxa"/>
          </w:tcPr>
          <w:p w14:paraId="7919C465" w14:textId="77777777" w:rsidR="00B97104" w:rsidRDefault="00B97104" w:rsidP="00815F2D">
            <w:pPr>
              <w:spacing w:before="100" w:after="100"/>
              <w:jc w:val="center"/>
              <w:rPr>
                <w:sz w:val="22"/>
              </w:rPr>
            </w:pPr>
            <w:r>
              <w:rPr>
                <w:sz w:val="22"/>
              </w:rPr>
              <w:t>Pays d’origine</w:t>
            </w:r>
          </w:p>
        </w:tc>
        <w:tc>
          <w:tcPr>
            <w:tcW w:w="1440" w:type="dxa"/>
          </w:tcPr>
          <w:p w14:paraId="6C905192" w14:textId="77777777" w:rsidR="00B97104" w:rsidRDefault="00B97104" w:rsidP="00815F2D">
            <w:pPr>
              <w:spacing w:before="100" w:after="100"/>
              <w:jc w:val="center"/>
              <w:rPr>
                <w:sz w:val="22"/>
              </w:rPr>
            </w:pPr>
            <w:r>
              <w:rPr>
                <w:sz w:val="22"/>
              </w:rPr>
              <w:t>Code de pays</w:t>
            </w:r>
          </w:p>
        </w:tc>
      </w:tr>
      <w:tr w:rsidR="00B97104" w14:paraId="35793120" w14:textId="77777777" w:rsidTr="00815F2D">
        <w:trPr>
          <w:cantSplit/>
          <w:trHeight w:hRule="exact" w:val="240"/>
          <w:tblHeader/>
        </w:trPr>
        <w:tc>
          <w:tcPr>
            <w:tcW w:w="2880" w:type="dxa"/>
          </w:tcPr>
          <w:p w14:paraId="5BA37983" w14:textId="77777777" w:rsidR="00B97104" w:rsidRDefault="00B97104" w:rsidP="00815F2D">
            <w:pPr>
              <w:spacing w:before="100" w:after="100"/>
              <w:jc w:val="center"/>
              <w:rPr>
                <w:sz w:val="22"/>
              </w:rPr>
            </w:pPr>
          </w:p>
        </w:tc>
        <w:tc>
          <w:tcPr>
            <w:tcW w:w="1440" w:type="dxa"/>
          </w:tcPr>
          <w:p w14:paraId="297977A0" w14:textId="77777777" w:rsidR="00B97104" w:rsidRDefault="00B97104" w:rsidP="00815F2D">
            <w:pPr>
              <w:spacing w:before="100" w:after="100"/>
              <w:jc w:val="center"/>
              <w:rPr>
                <w:sz w:val="22"/>
              </w:rPr>
            </w:pPr>
          </w:p>
        </w:tc>
        <w:tc>
          <w:tcPr>
            <w:tcW w:w="360" w:type="dxa"/>
          </w:tcPr>
          <w:p w14:paraId="33EEF138" w14:textId="77777777" w:rsidR="00B97104" w:rsidRDefault="00B97104" w:rsidP="00815F2D">
            <w:pPr>
              <w:spacing w:before="100" w:after="100"/>
              <w:jc w:val="center"/>
              <w:rPr>
                <w:sz w:val="22"/>
              </w:rPr>
            </w:pPr>
          </w:p>
        </w:tc>
        <w:tc>
          <w:tcPr>
            <w:tcW w:w="2628" w:type="dxa"/>
          </w:tcPr>
          <w:p w14:paraId="70A8BEBE" w14:textId="77777777" w:rsidR="00B97104" w:rsidRDefault="00B97104" w:rsidP="00815F2D">
            <w:pPr>
              <w:spacing w:before="100" w:after="100"/>
              <w:jc w:val="center"/>
              <w:rPr>
                <w:sz w:val="22"/>
              </w:rPr>
            </w:pPr>
          </w:p>
        </w:tc>
        <w:tc>
          <w:tcPr>
            <w:tcW w:w="1530" w:type="dxa"/>
          </w:tcPr>
          <w:p w14:paraId="14AA7138" w14:textId="77777777" w:rsidR="00B97104" w:rsidRDefault="00B97104" w:rsidP="00815F2D">
            <w:pPr>
              <w:spacing w:before="100" w:after="100"/>
              <w:jc w:val="center"/>
              <w:rPr>
                <w:sz w:val="22"/>
              </w:rPr>
            </w:pPr>
          </w:p>
        </w:tc>
        <w:tc>
          <w:tcPr>
            <w:tcW w:w="360" w:type="dxa"/>
          </w:tcPr>
          <w:p w14:paraId="69C61DED" w14:textId="77777777" w:rsidR="00B97104" w:rsidRDefault="00B97104" w:rsidP="00815F2D">
            <w:pPr>
              <w:spacing w:before="100" w:after="100"/>
              <w:jc w:val="center"/>
              <w:rPr>
                <w:sz w:val="22"/>
              </w:rPr>
            </w:pPr>
          </w:p>
        </w:tc>
        <w:tc>
          <w:tcPr>
            <w:tcW w:w="2250" w:type="dxa"/>
          </w:tcPr>
          <w:p w14:paraId="7076E9DB" w14:textId="77777777" w:rsidR="00B97104" w:rsidRDefault="00B97104" w:rsidP="00815F2D">
            <w:pPr>
              <w:spacing w:before="100" w:after="100"/>
              <w:jc w:val="center"/>
              <w:rPr>
                <w:sz w:val="22"/>
              </w:rPr>
            </w:pPr>
          </w:p>
        </w:tc>
        <w:tc>
          <w:tcPr>
            <w:tcW w:w="1440" w:type="dxa"/>
          </w:tcPr>
          <w:p w14:paraId="1CF671D1" w14:textId="77777777" w:rsidR="00B97104" w:rsidRDefault="00B97104" w:rsidP="00815F2D">
            <w:pPr>
              <w:spacing w:before="100" w:after="100"/>
              <w:jc w:val="center"/>
              <w:rPr>
                <w:sz w:val="22"/>
              </w:rPr>
            </w:pPr>
          </w:p>
        </w:tc>
      </w:tr>
      <w:tr w:rsidR="00B97104" w14:paraId="21DBF3E4" w14:textId="77777777" w:rsidTr="00815F2D">
        <w:trPr>
          <w:cantSplit/>
        </w:trPr>
        <w:tc>
          <w:tcPr>
            <w:tcW w:w="2880" w:type="dxa"/>
          </w:tcPr>
          <w:p w14:paraId="055E5612" w14:textId="77777777" w:rsidR="00B97104" w:rsidRDefault="00B97104" w:rsidP="00815F2D">
            <w:pPr>
              <w:spacing w:before="100" w:after="100"/>
              <w:jc w:val="center"/>
              <w:rPr>
                <w:sz w:val="22"/>
              </w:rPr>
            </w:pPr>
          </w:p>
        </w:tc>
        <w:tc>
          <w:tcPr>
            <w:tcW w:w="1440" w:type="dxa"/>
          </w:tcPr>
          <w:p w14:paraId="0F18A1EC" w14:textId="77777777" w:rsidR="00B97104" w:rsidRDefault="00B97104" w:rsidP="00815F2D">
            <w:pPr>
              <w:spacing w:before="100" w:after="100"/>
              <w:jc w:val="center"/>
              <w:rPr>
                <w:sz w:val="22"/>
              </w:rPr>
            </w:pPr>
          </w:p>
        </w:tc>
        <w:tc>
          <w:tcPr>
            <w:tcW w:w="360" w:type="dxa"/>
          </w:tcPr>
          <w:p w14:paraId="3F0882BF" w14:textId="77777777" w:rsidR="00B97104" w:rsidRDefault="00B97104" w:rsidP="00815F2D">
            <w:pPr>
              <w:spacing w:before="100" w:after="100"/>
              <w:jc w:val="center"/>
              <w:rPr>
                <w:sz w:val="22"/>
              </w:rPr>
            </w:pPr>
          </w:p>
        </w:tc>
        <w:tc>
          <w:tcPr>
            <w:tcW w:w="2628" w:type="dxa"/>
          </w:tcPr>
          <w:p w14:paraId="448CB313" w14:textId="77777777" w:rsidR="00B97104" w:rsidRDefault="00B97104" w:rsidP="00815F2D">
            <w:pPr>
              <w:spacing w:before="100" w:after="100"/>
              <w:jc w:val="center"/>
              <w:rPr>
                <w:sz w:val="22"/>
              </w:rPr>
            </w:pPr>
          </w:p>
        </w:tc>
        <w:tc>
          <w:tcPr>
            <w:tcW w:w="1530" w:type="dxa"/>
          </w:tcPr>
          <w:p w14:paraId="64BECA00" w14:textId="77777777" w:rsidR="00B97104" w:rsidRDefault="00B97104" w:rsidP="00815F2D">
            <w:pPr>
              <w:spacing w:before="100" w:after="100"/>
              <w:jc w:val="center"/>
              <w:rPr>
                <w:sz w:val="22"/>
              </w:rPr>
            </w:pPr>
          </w:p>
        </w:tc>
        <w:tc>
          <w:tcPr>
            <w:tcW w:w="360" w:type="dxa"/>
          </w:tcPr>
          <w:p w14:paraId="065843A3" w14:textId="77777777" w:rsidR="00B97104" w:rsidRDefault="00B97104" w:rsidP="00815F2D">
            <w:pPr>
              <w:spacing w:before="100" w:after="100"/>
              <w:jc w:val="center"/>
              <w:rPr>
                <w:sz w:val="22"/>
              </w:rPr>
            </w:pPr>
          </w:p>
        </w:tc>
        <w:tc>
          <w:tcPr>
            <w:tcW w:w="2250" w:type="dxa"/>
          </w:tcPr>
          <w:p w14:paraId="03276B55" w14:textId="77777777" w:rsidR="00B97104" w:rsidRDefault="00B97104" w:rsidP="00815F2D">
            <w:pPr>
              <w:spacing w:before="100" w:after="100"/>
              <w:jc w:val="center"/>
              <w:rPr>
                <w:sz w:val="22"/>
              </w:rPr>
            </w:pPr>
          </w:p>
        </w:tc>
        <w:tc>
          <w:tcPr>
            <w:tcW w:w="1440" w:type="dxa"/>
          </w:tcPr>
          <w:p w14:paraId="1A4D4850" w14:textId="77777777" w:rsidR="00B97104" w:rsidRDefault="00B97104" w:rsidP="00815F2D">
            <w:pPr>
              <w:spacing w:before="100" w:after="100"/>
              <w:jc w:val="center"/>
              <w:rPr>
                <w:sz w:val="22"/>
              </w:rPr>
            </w:pPr>
          </w:p>
        </w:tc>
      </w:tr>
      <w:tr w:rsidR="00B97104" w14:paraId="06411D98" w14:textId="77777777" w:rsidTr="00815F2D">
        <w:trPr>
          <w:cantSplit/>
        </w:trPr>
        <w:tc>
          <w:tcPr>
            <w:tcW w:w="2880" w:type="dxa"/>
          </w:tcPr>
          <w:p w14:paraId="0E283F9B" w14:textId="77777777" w:rsidR="00B97104" w:rsidRDefault="00B97104" w:rsidP="00815F2D">
            <w:pPr>
              <w:spacing w:before="100" w:after="100"/>
              <w:jc w:val="center"/>
              <w:rPr>
                <w:sz w:val="22"/>
              </w:rPr>
            </w:pPr>
          </w:p>
        </w:tc>
        <w:tc>
          <w:tcPr>
            <w:tcW w:w="1440" w:type="dxa"/>
          </w:tcPr>
          <w:p w14:paraId="391CE59D" w14:textId="77777777" w:rsidR="00B97104" w:rsidRDefault="00B97104" w:rsidP="00815F2D">
            <w:pPr>
              <w:spacing w:before="100" w:after="100"/>
              <w:jc w:val="center"/>
              <w:rPr>
                <w:sz w:val="22"/>
              </w:rPr>
            </w:pPr>
          </w:p>
        </w:tc>
        <w:tc>
          <w:tcPr>
            <w:tcW w:w="360" w:type="dxa"/>
          </w:tcPr>
          <w:p w14:paraId="24A19CBE" w14:textId="77777777" w:rsidR="00B97104" w:rsidRDefault="00B97104" w:rsidP="00815F2D">
            <w:pPr>
              <w:spacing w:before="100" w:after="100"/>
              <w:jc w:val="center"/>
              <w:rPr>
                <w:sz w:val="22"/>
              </w:rPr>
            </w:pPr>
          </w:p>
        </w:tc>
        <w:tc>
          <w:tcPr>
            <w:tcW w:w="2628" w:type="dxa"/>
          </w:tcPr>
          <w:p w14:paraId="6706DD4B" w14:textId="77777777" w:rsidR="00B97104" w:rsidRDefault="00B97104" w:rsidP="00815F2D">
            <w:pPr>
              <w:spacing w:before="100" w:after="100"/>
              <w:jc w:val="center"/>
              <w:rPr>
                <w:sz w:val="22"/>
              </w:rPr>
            </w:pPr>
          </w:p>
        </w:tc>
        <w:tc>
          <w:tcPr>
            <w:tcW w:w="1530" w:type="dxa"/>
          </w:tcPr>
          <w:p w14:paraId="0D646FE6" w14:textId="77777777" w:rsidR="00B97104" w:rsidRDefault="00B97104" w:rsidP="00815F2D">
            <w:pPr>
              <w:spacing w:before="100" w:after="100"/>
              <w:jc w:val="center"/>
              <w:rPr>
                <w:sz w:val="22"/>
              </w:rPr>
            </w:pPr>
          </w:p>
        </w:tc>
        <w:tc>
          <w:tcPr>
            <w:tcW w:w="360" w:type="dxa"/>
          </w:tcPr>
          <w:p w14:paraId="61258260" w14:textId="77777777" w:rsidR="00B97104" w:rsidRDefault="00B97104" w:rsidP="00815F2D">
            <w:pPr>
              <w:spacing w:before="100" w:after="100"/>
              <w:jc w:val="center"/>
              <w:rPr>
                <w:sz w:val="22"/>
              </w:rPr>
            </w:pPr>
          </w:p>
        </w:tc>
        <w:tc>
          <w:tcPr>
            <w:tcW w:w="2250" w:type="dxa"/>
          </w:tcPr>
          <w:p w14:paraId="77078313" w14:textId="77777777" w:rsidR="00B97104" w:rsidRDefault="00B97104" w:rsidP="00815F2D">
            <w:pPr>
              <w:spacing w:before="100" w:after="100"/>
              <w:jc w:val="center"/>
              <w:rPr>
                <w:sz w:val="22"/>
              </w:rPr>
            </w:pPr>
          </w:p>
        </w:tc>
        <w:tc>
          <w:tcPr>
            <w:tcW w:w="1440" w:type="dxa"/>
          </w:tcPr>
          <w:p w14:paraId="763C66D0" w14:textId="77777777" w:rsidR="00B97104" w:rsidRDefault="00B97104" w:rsidP="00815F2D">
            <w:pPr>
              <w:spacing w:before="100" w:after="100"/>
              <w:jc w:val="center"/>
              <w:rPr>
                <w:sz w:val="22"/>
              </w:rPr>
            </w:pPr>
          </w:p>
        </w:tc>
      </w:tr>
      <w:tr w:rsidR="00B97104" w14:paraId="563B5C4B" w14:textId="77777777" w:rsidTr="00815F2D">
        <w:trPr>
          <w:cantSplit/>
        </w:trPr>
        <w:tc>
          <w:tcPr>
            <w:tcW w:w="2880" w:type="dxa"/>
          </w:tcPr>
          <w:p w14:paraId="0B191694" w14:textId="77777777" w:rsidR="00B97104" w:rsidRDefault="00B97104" w:rsidP="00815F2D">
            <w:pPr>
              <w:spacing w:before="100" w:after="100"/>
              <w:jc w:val="center"/>
              <w:rPr>
                <w:sz w:val="22"/>
              </w:rPr>
            </w:pPr>
          </w:p>
        </w:tc>
        <w:tc>
          <w:tcPr>
            <w:tcW w:w="1440" w:type="dxa"/>
          </w:tcPr>
          <w:p w14:paraId="5C83F4BF" w14:textId="77777777" w:rsidR="00B97104" w:rsidRDefault="00B97104" w:rsidP="00815F2D">
            <w:pPr>
              <w:spacing w:before="100" w:after="100"/>
              <w:jc w:val="center"/>
              <w:rPr>
                <w:sz w:val="22"/>
              </w:rPr>
            </w:pPr>
          </w:p>
        </w:tc>
        <w:tc>
          <w:tcPr>
            <w:tcW w:w="360" w:type="dxa"/>
          </w:tcPr>
          <w:p w14:paraId="4D511A14" w14:textId="77777777" w:rsidR="00B97104" w:rsidRDefault="00B97104" w:rsidP="00815F2D">
            <w:pPr>
              <w:spacing w:before="100" w:after="100"/>
              <w:jc w:val="center"/>
              <w:rPr>
                <w:sz w:val="22"/>
              </w:rPr>
            </w:pPr>
          </w:p>
        </w:tc>
        <w:tc>
          <w:tcPr>
            <w:tcW w:w="2628" w:type="dxa"/>
          </w:tcPr>
          <w:p w14:paraId="3B62512D" w14:textId="77777777" w:rsidR="00B97104" w:rsidRDefault="00B97104" w:rsidP="00815F2D">
            <w:pPr>
              <w:spacing w:before="100" w:after="100"/>
              <w:jc w:val="center"/>
              <w:rPr>
                <w:sz w:val="22"/>
              </w:rPr>
            </w:pPr>
          </w:p>
        </w:tc>
        <w:tc>
          <w:tcPr>
            <w:tcW w:w="1530" w:type="dxa"/>
          </w:tcPr>
          <w:p w14:paraId="45D0F201" w14:textId="77777777" w:rsidR="00B97104" w:rsidRDefault="00B97104" w:rsidP="00815F2D">
            <w:pPr>
              <w:spacing w:before="100" w:after="100"/>
              <w:jc w:val="center"/>
              <w:rPr>
                <w:sz w:val="22"/>
              </w:rPr>
            </w:pPr>
          </w:p>
        </w:tc>
        <w:tc>
          <w:tcPr>
            <w:tcW w:w="360" w:type="dxa"/>
          </w:tcPr>
          <w:p w14:paraId="7BE0F537" w14:textId="77777777" w:rsidR="00B97104" w:rsidRDefault="00B97104" w:rsidP="00815F2D">
            <w:pPr>
              <w:spacing w:before="100" w:after="100"/>
              <w:jc w:val="center"/>
              <w:rPr>
                <w:sz w:val="22"/>
              </w:rPr>
            </w:pPr>
          </w:p>
        </w:tc>
        <w:tc>
          <w:tcPr>
            <w:tcW w:w="2250" w:type="dxa"/>
          </w:tcPr>
          <w:p w14:paraId="002C2B8E" w14:textId="77777777" w:rsidR="00B97104" w:rsidRDefault="00B97104" w:rsidP="00815F2D">
            <w:pPr>
              <w:spacing w:before="100" w:after="100"/>
              <w:jc w:val="center"/>
              <w:rPr>
                <w:sz w:val="22"/>
              </w:rPr>
            </w:pPr>
          </w:p>
        </w:tc>
        <w:tc>
          <w:tcPr>
            <w:tcW w:w="1440" w:type="dxa"/>
          </w:tcPr>
          <w:p w14:paraId="398FA1B5" w14:textId="77777777" w:rsidR="00B97104" w:rsidRDefault="00B97104" w:rsidP="00815F2D">
            <w:pPr>
              <w:spacing w:before="100" w:after="100"/>
              <w:jc w:val="center"/>
              <w:rPr>
                <w:sz w:val="22"/>
              </w:rPr>
            </w:pPr>
          </w:p>
        </w:tc>
      </w:tr>
      <w:tr w:rsidR="00B97104" w14:paraId="15687B36" w14:textId="77777777" w:rsidTr="00815F2D">
        <w:trPr>
          <w:cantSplit/>
        </w:trPr>
        <w:tc>
          <w:tcPr>
            <w:tcW w:w="2880" w:type="dxa"/>
          </w:tcPr>
          <w:p w14:paraId="3E5092AC" w14:textId="77777777" w:rsidR="00B97104" w:rsidRDefault="00B97104" w:rsidP="00815F2D">
            <w:pPr>
              <w:spacing w:before="100" w:after="100"/>
              <w:jc w:val="center"/>
              <w:rPr>
                <w:sz w:val="22"/>
              </w:rPr>
            </w:pPr>
          </w:p>
        </w:tc>
        <w:tc>
          <w:tcPr>
            <w:tcW w:w="1440" w:type="dxa"/>
          </w:tcPr>
          <w:p w14:paraId="341799C4" w14:textId="77777777" w:rsidR="00B97104" w:rsidRDefault="00B97104" w:rsidP="00815F2D">
            <w:pPr>
              <w:spacing w:before="100" w:after="100"/>
              <w:jc w:val="center"/>
              <w:rPr>
                <w:sz w:val="22"/>
              </w:rPr>
            </w:pPr>
          </w:p>
        </w:tc>
        <w:tc>
          <w:tcPr>
            <w:tcW w:w="360" w:type="dxa"/>
          </w:tcPr>
          <w:p w14:paraId="0872C069" w14:textId="77777777" w:rsidR="00B97104" w:rsidRDefault="00B97104" w:rsidP="00815F2D">
            <w:pPr>
              <w:spacing w:before="100" w:after="100"/>
              <w:jc w:val="center"/>
              <w:rPr>
                <w:sz w:val="22"/>
              </w:rPr>
            </w:pPr>
          </w:p>
        </w:tc>
        <w:tc>
          <w:tcPr>
            <w:tcW w:w="2628" w:type="dxa"/>
          </w:tcPr>
          <w:p w14:paraId="354C2535" w14:textId="77777777" w:rsidR="00B97104" w:rsidRDefault="00B97104" w:rsidP="00815F2D">
            <w:pPr>
              <w:spacing w:before="100" w:after="100"/>
              <w:jc w:val="center"/>
              <w:rPr>
                <w:sz w:val="22"/>
              </w:rPr>
            </w:pPr>
          </w:p>
        </w:tc>
        <w:tc>
          <w:tcPr>
            <w:tcW w:w="1530" w:type="dxa"/>
          </w:tcPr>
          <w:p w14:paraId="453C2A69" w14:textId="77777777" w:rsidR="00B97104" w:rsidRDefault="00B97104" w:rsidP="00815F2D">
            <w:pPr>
              <w:spacing w:before="100" w:after="100"/>
              <w:jc w:val="center"/>
              <w:rPr>
                <w:sz w:val="22"/>
              </w:rPr>
            </w:pPr>
          </w:p>
        </w:tc>
        <w:tc>
          <w:tcPr>
            <w:tcW w:w="360" w:type="dxa"/>
          </w:tcPr>
          <w:p w14:paraId="3033D4EA" w14:textId="77777777" w:rsidR="00B97104" w:rsidRDefault="00B97104" w:rsidP="00815F2D">
            <w:pPr>
              <w:spacing w:before="100" w:after="100"/>
              <w:jc w:val="center"/>
              <w:rPr>
                <w:sz w:val="22"/>
              </w:rPr>
            </w:pPr>
          </w:p>
        </w:tc>
        <w:tc>
          <w:tcPr>
            <w:tcW w:w="2250" w:type="dxa"/>
          </w:tcPr>
          <w:p w14:paraId="4F7BD585" w14:textId="77777777" w:rsidR="00B97104" w:rsidRDefault="00B97104" w:rsidP="00815F2D">
            <w:pPr>
              <w:spacing w:before="100" w:after="100"/>
              <w:jc w:val="center"/>
              <w:rPr>
                <w:sz w:val="22"/>
              </w:rPr>
            </w:pPr>
          </w:p>
        </w:tc>
        <w:tc>
          <w:tcPr>
            <w:tcW w:w="1440" w:type="dxa"/>
          </w:tcPr>
          <w:p w14:paraId="5CBB3837" w14:textId="77777777" w:rsidR="00B97104" w:rsidRDefault="00B97104" w:rsidP="00815F2D">
            <w:pPr>
              <w:spacing w:before="100" w:after="100"/>
              <w:jc w:val="center"/>
              <w:rPr>
                <w:sz w:val="22"/>
              </w:rPr>
            </w:pPr>
          </w:p>
        </w:tc>
      </w:tr>
      <w:tr w:rsidR="00B97104" w14:paraId="5C89068D" w14:textId="77777777" w:rsidTr="00815F2D">
        <w:trPr>
          <w:cantSplit/>
        </w:trPr>
        <w:tc>
          <w:tcPr>
            <w:tcW w:w="2880" w:type="dxa"/>
          </w:tcPr>
          <w:p w14:paraId="644B894D" w14:textId="77777777" w:rsidR="00B97104" w:rsidRDefault="00B97104" w:rsidP="00815F2D">
            <w:pPr>
              <w:spacing w:before="100" w:after="100"/>
              <w:jc w:val="center"/>
              <w:rPr>
                <w:sz w:val="22"/>
              </w:rPr>
            </w:pPr>
          </w:p>
        </w:tc>
        <w:tc>
          <w:tcPr>
            <w:tcW w:w="1440" w:type="dxa"/>
          </w:tcPr>
          <w:p w14:paraId="40DF4223" w14:textId="77777777" w:rsidR="00B97104" w:rsidRDefault="00B97104" w:rsidP="00815F2D">
            <w:pPr>
              <w:spacing w:before="100" w:after="100"/>
              <w:jc w:val="center"/>
              <w:rPr>
                <w:sz w:val="22"/>
              </w:rPr>
            </w:pPr>
          </w:p>
        </w:tc>
        <w:tc>
          <w:tcPr>
            <w:tcW w:w="360" w:type="dxa"/>
          </w:tcPr>
          <w:p w14:paraId="4FF91986" w14:textId="77777777" w:rsidR="00B97104" w:rsidRDefault="00B97104" w:rsidP="00815F2D">
            <w:pPr>
              <w:spacing w:before="100" w:after="100"/>
              <w:jc w:val="center"/>
              <w:rPr>
                <w:sz w:val="22"/>
              </w:rPr>
            </w:pPr>
          </w:p>
        </w:tc>
        <w:tc>
          <w:tcPr>
            <w:tcW w:w="2628" w:type="dxa"/>
          </w:tcPr>
          <w:p w14:paraId="2254F73C" w14:textId="77777777" w:rsidR="00B97104" w:rsidRDefault="00B97104" w:rsidP="00815F2D">
            <w:pPr>
              <w:spacing w:before="100" w:after="100"/>
              <w:jc w:val="center"/>
              <w:rPr>
                <w:sz w:val="22"/>
              </w:rPr>
            </w:pPr>
          </w:p>
        </w:tc>
        <w:tc>
          <w:tcPr>
            <w:tcW w:w="1530" w:type="dxa"/>
          </w:tcPr>
          <w:p w14:paraId="309D6C33" w14:textId="77777777" w:rsidR="00B97104" w:rsidRDefault="00B97104" w:rsidP="00815F2D">
            <w:pPr>
              <w:spacing w:before="100" w:after="100"/>
              <w:jc w:val="center"/>
              <w:rPr>
                <w:sz w:val="22"/>
              </w:rPr>
            </w:pPr>
          </w:p>
        </w:tc>
        <w:tc>
          <w:tcPr>
            <w:tcW w:w="360" w:type="dxa"/>
          </w:tcPr>
          <w:p w14:paraId="224CAB3C" w14:textId="77777777" w:rsidR="00B97104" w:rsidRDefault="00B97104" w:rsidP="00815F2D">
            <w:pPr>
              <w:spacing w:before="100" w:after="100"/>
              <w:jc w:val="center"/>
              <w:rPr>
                <w:sz w:val="22"/>
              </w:rPr>
            </w:pPr>
          </w:p>
        </w:tc>
        <w:tc>
          <w:tcPr>
            <w:tcW w:w="2250" w:type="dxa"/>
          </w:tcPr>
          <w:p w14:paraId="7251D3F1" w14:textId="77777777" w:rsidR="00B97104" w:rsidRDefault="00B97104" w:rsidP="00815F2D">
            <w:pPr>
              <w:spacing w:before="100" w:after="100"/>
              <w:jc w:val="center"/>
              <w:rPr>
                <w:sz w:val="22"/>
              </w:rPr>
            </w:pPr>
          </w:p>
        </w:tc>
        <w:tc>
          <w:tcPr>
            <w:tcW w:w="1440" w:type="dxa"/>
          </w:tcPr>
          <w:p w14:paraId="483CB8C4" w14:textId="77777777" w:rsidR="00B97104" w:rsidRDefault="00B97104" w:rsidP="00815F2D">
            <w:pPr>
              <w:spacing w:before="100" w:after="100"/>
              <w:jc w:val="center"/>
              <w:rPr>
                <w:sz w:val="22"/>
              </w:rPr>
            </w:pPr>
          </w:p>
        </w:tc>
      </w:tr>
      <w:tr w:rsidR="00B97104" w14:paraId="7CDD07A3" w14:textId="77777777" w:rsidTr="00815F2D">
        <w:trPr>
          <w:cantSplit/>
        </w:trPr>
        <w:tc>
          <w:tcPr>
            <w:tcW w:w="2880" w:type="dxa"/>
          </w:tcPr>
          <w:p w14:paraId="0FCD36C7" w14:textId="77777777" w:rsidR="00B97104" w:rsidRDefault="00B97104" w:rsidP="00815F2D">
            <w:pPr>
              <w:spacing w:before="100" w:after="100"/>
              <w:jc w:val="center"/>
              <w:rPr>
                <w:sz w:val="22"/>
              </w:rPr>
            </w:pPr>
          </w:p>
        </w:tc>
        <w:tc>
          <w:tcPr>
            <w:tcW w:w="1440" w:type="dxa"/>
          </w:tcPr>
          <w:p w14:paraId="4EBB24D1" w14:textId="77777777" w:rsidR="00B97104" w:rsidRDefault="00B97104" w:rsidP="00815F2D">
            <w:pPr>
              <w:spacing w:before="100" w:after="100"/>
              <w:jc w:val="center"/>
              <w:rPr>
                <w:sz w:val="22"/>
              </w:rPr>
            </w:pPr>
          </w:p>
        </w:tc>
        <w:tc>
          <w:tcPr>
            <w:tcW w:w="360" w:type="dxa"/>
          </w:tcPr>
          <w:p w14:paraId="7C804C6D" w14:textId="77777777" w:rsidR="00B97104" w:rsidRDefault="00B97104" w:rsidP="00815F2D">
            <w:pPr>
              <w:spacing w:before="100" w:after="100"/>
              <w:jc w:val="center"/>
              <w:rPr>
                <w:sz w:val="22"/>
              </w:rPr>
            </w:pPr>
          </w:p>
        </w:tc>
        <w:tc>
          <w:tcPr>
            <w:tcW w:w="2628" w:type="dxa"/>
          </w:tcPr>
          <w:p w14:paraId="6100DE04" w14:textId="77777777" w:rsidR="00B97104" w:rsidRDefault="00B97104" w:rsidP="00815F2D">
            <w:pPr>
              <w:spacing w:before="100" w:after="100"/>
              <w:jc w:val="center"/>
              <w:rPr>
                <w:sz w:val="22"/>
              </w:rPr>
            </w:pPr>
          </w:p>
        </w:tc>
        <w:tc>
          <w:tcPr>
            <w:tcW w:w="1530" w:type="dxa"/>
          </w:tcPr>
          <w:p w14:paraId="7952395C" w14:textId="77777777" w:rsidR="00B97104" w:rsidRDefault="00B97104" w:rsidP="00815F2D">
            <w:pPr>
              <w:spacing w:before="100" w:after="100"/>
              <w:jc w:val="center"/>
              <w:rPr>
                <w:sz w:val="22"/>
              </w:rPr>
            </w:pPr>
          </w:p>
        </w:tc>
        <w:tc>
          <w:tcPr>
            <w:tcW w:w="360" w:type="dxa"/>
          </w:tcPr>
          <w:p w14:paraId="626F6C91" w14:textId="77777777" w:rsidR="00B97104" w:rsidRDefault="00B97104" w:rsidP="00815F2D">
            <w:pPr>
              <w:spacing w:before="100" w:after="100"/>
              <w:jc w:val="center"/>
              <w:rPr>
                <w:sz w:val="22"/>
              </w:rPr>
            </w:pPr>
          </w:p>
        </w:tc>
        <w:tc>
          <w:tcPr>
            <w:tcW w:w="2250" w:type="dxa"/>
          </w:tcPr>
          <w:p w14:paraId="67A4D11D" w14:textId="77777777" w:rsidR="00B97104" w:rsidRDefault="00B97104" w:rsidP="00815F2D">
            <w:pPr>
              <w:spacing w:before="100" w:after="100"/>
              <w:jc w:val="center"/>
              <w:rPr>
                <w:sz w:val="22"/>
              </w:rPr>
            </w:pPr>
          </w:p>
        </w:tc>
        <w:tc>
          <w:tcPr>
            <w:tcW w:w="1440" w:type="dxa"/>
          </w:tcPr>
          <w:p w14:paraId="38F72897" w14:textId="77777777" w:rsidR="00B97104" w:rsidRDefault="00B97104" w:rsidP="00815F2D">
            <w:pPr>
              <w:spacing w:before="100" w:after="100"/>
              <w:jc w:val="center"/>
              <w:rPr>
                <w:sz w:val="22"/>
              </w:rPr>
            </w:pPr>
          </w:p>
        </w:tc>
      </w:tr>
      <w:tr w:rsidR="00B97104" w14:paraId="6285FCAB" w14:textId="77777777" w:rsidTr="00815F2D">
        <w:trPr>
          <w:cantSplit/>
        </w:trPr>
        <w:tc>
          <w:tcPr>
            <w:tcW w:w="2880" w:type="dxa"/>
          </w:tcPr>
          <w:p w14:paraId="467AEFCD" w14:textId="77777777" w:rsidR="00B97104" w:rsidRDefault="00B97104" w:rsidP="00815F2D">
            <w:pPr>
              <w:spacing w:before="100" w:after="100"/>
              <w:jc w:val="center"/>
              <w:rPr>
                <w:sz w:val="22"/>
              </w:rPr>
            </w:pPr>
          </w:p>
        </w:tc>
        <w:tc>
          <w:tcPr>
            <w:tcW w:w="1440" w:type="dxa"/>
          </w:tcPr>
          <w:p w14:paraId="754E616A" w14:textId="77777777" w:rsidR="00B97104" w:rsidRDefault="00B97104" w:rsidP="00815F2D">
            <w:pPr>
              <w:spacing w:before="100" w:after="100"/>
              <w:jc w:val="center"/>
              <w:rPr>
                <w:sz w:val="22"/>
              </w:rPr>
            </w:pPr>
          </w:p>
        </w:tc>
        <w:tc>
          <w:tcPr>
            <w:tcW w:w="360" w:type="dxa"/>
          </w:tcPr>
          <w:p w14:paraId="5AFC0675" w14:textId="77777777" w:rsidR="00B97104" w:rsidRDefault="00B97104" w:rsidP="00815F2D">
            <w:pPr>
              <w:spacing w:before="100" w:after="100"/>
              <w:jc w:val="center"/>
              <w:rPr>
                <w:sz w:val="22"/>
              </w:rPr>
            </w:pPr>
          </w:p>
        </w:tc>
        <w:tc>
          <w:tcPr>
            <w:tcW w:w="2628" w:type="dxa"/>
          </w:tcPr>
          <w:p w14:paraId="1190A686" w14:textId="77777777" w:rsidR="00B97104" w:rsidRDefault="00B97104" w:rsidP="00815F2D">
            <w:pPr>
              <w:spacing w:before="100" w:after="100"/>
              <w:jc w:val="center"/>
              <w:rPr>
                <w:sz w:val="22"/>
              </w:rPr>
            </w:pPr>
          </w:p>
        </w:tc>
        <w:tc>
          <w:tcPr>
            <w:tcW w:w="1530" w:type="dxa"/>
          </w:tcPr>
          <w:p w14:paraId="75512B5B" w14:textId="77777777" w:rsidR="00B97104" w:rsidRDefault="00B97104" w:rsidP="00815F2D">
            <w:pPr>
              <w:spacing w:before="100" w:after="100"/>
              <w:jc w:val="center"/>
              <w:rPr>
                <w:sz w:val="22"/>
              </w:rPr>
            </w:pPr>
          </w:p>
        </w:tc>
        <w:tc>
          <w:tcPr>
            <w:tcW w:w="360" w:type="dxa"/>
          </w:tcPr>
          <w:p w14:paraId="45F9499B" w14:textId="77777777" w:rsidR="00B97104" w:rsidRDefault="00B97104" w:rsidP="00815F2D">
            <w:pPr>
              <w:spacing w:before="100" w:after="100"/>
              <w:jc w:val="center"/>
              <w:rPr>
                <w:sz w:val="22"/>
              </w:rPr>
            </w:pPr>
          </w:p>
        </w:tc>
        <w:tc>
          <w:tcPr>
            <w:tcW w:w="2250" w:type="dxa"/>
          </w:tcPr>
          <w:p w14:paraId="0789896B" w14:textId="77777777" w:rsidR="00B97104" w:rsidRDefault="00B97104" w:rsidP="00815F2D">
            <w:pPr>
              <w:spacing w:before="100" w:after="100"/>
              <w:jc w:val="center"/>
              <w:rPr>
                <w:sz w:val="22"/>
              </w:rPr>
            </w:pPr>
          </w:p>
        </w:tc>
        <w:tc>
          <w:tcPr>
            <w:tcW w:w="1440" w:type="dxa"/>
          </w:tcPr>
          <w:p w14:paraId="426973A3" w14:textId="77777777" w:rsidR="00B97104" w:rsidRDefault="00B97104" w:rsidP="00815F2D">
            <w:pPr>
              <w:spacing w:before="100" w:after="100"/>
              <w:jc w:val="center"/>
              <w:rPr>
                <w:sz w:val="22"/>
              </w:rPr>
            </w:pPr>
          </w:p>
        </w:tc>
      </w:tr>
      <w:tr w:rsidR="00B97104" w14:paraId="25D43338" w14:textId="77777777" w:rsidTr="00815F2D">
        <w:trPr>
          <w:cantSplit/>
        </w:trPr>
        <w:tc>
          <w:tcPr>
            <w:tcW w:w="2880" w:type="dxa"/>
          </w:tcPr>
          <w:p w14:paraId="493B1EC3" w14:textId="77777777" w:rsidR="00B97104" w:rsidRDefault="00B97104" w:rsidP="00815F2D">
            <w:pPr>
              <w:spacing w:before="100" w:after="100"/>
              <w:jc w:val="center"/>
              <w:rPr>
                <w:sz w:val="22"/>
              </w:rPr>
            </w:pPr>
          </w:p>
        </w:tc>
        <w:tc>
          <w:tcPr>
            <w:tcW w:w="1440" w:type="dxa"/>
          </w:tcPr>
          <w:p w14:paraId="7C17F53B" w14:textId="77777777" w:rsidR="00B97104" w:rsidRDefault="00B97104" w:rsidP="00815F2D">
            <w:pPr>
              <w:spacing w:before="100" w:after="100"/>
              <w:jc w:val="center"/>
              <w:rPr>
                <w:sz w:val="22"/>
              </w:rPr>
            </w:pPr>
          </w:p>
        </w:tc>
        <w:tc>
          <w:tcPr>
            <w:tcW w:w="360" w:type="dxa"/>
          </w:tcPr>
          <w:p w14:paraId="3E27C2D5" w14:textId="77777777" w:rsidR="00B97104" w:rsidRDefault="00B97104" w:rsidP="00815F2D">
            <w:pPr>
              <w:spacing w:before="100" w:after="100"/>
              <w:jc w:val="center"/>
              <w:rPr>
                <w:sz w:val="22"/>
              </w:rPr>
            </w:pPr>
          </w:p>
        </w:tc>
        <w:tc>
          <w:tcPr>
            <w:tcW w:w="2628" w:type="dxa"/>
          </w:tcPr>
          <w:p w14:paraId="166A3C86" w14:textId="77777777" w:rsidR="00B97104" w:rsidRDefault="00B97104" w:rsidP="00815F2D">
            <w:pPr>
              <w:spacing w:before="100" w:after="100"/>
              <w:jc w:val="center"/>
              <w:rPr>
                <w:sz w:val="22"/>
              </w:rPr>
            </w:pPr>
          </w:p>
        </w:tc>
        <w:tc>
          <w:tcPr>
            <w:tcW w:w="1530" w:type="dxa"/>
          </w:tcPr>
          <w:p w14:paraId="04A09DAD" w14:textId="77777777" w:rsidR="00B97104" w:rsidRDefault="00B97104" w:rsidP="00815F2D">
            <w:pPr>
              <w:spacing w:before="100" w:after="100"/>
              <w:jc w:val="center"/>
              <w:rPr>
                <w:sz w:val="22"/>
              </w:rPr>
            </w:pPr>
          </w:p>
        </w:tc>
        <w:tc>
          <w:tcPr>
            <w:tcW w:w="360" w:type="dxa"/>
          </w:tcPr>
          <w:p w14:paraId="20CDA3C8" w14:textId="77777777" w:rsidR="00B97104" w:rsidRDefault="00B97104" w:rsidP="00815F2D">
            <w:pPr>
              <w:spacing w:before="100" w:after="100"/>
              <w:jc w:val="center"/>
              <w:rPr>
                <w:sz w:val="22"/>
              </w:rPr>
            </w:pPr>
          </w:p>
        </w:tc>
        <w:tc>
          <w:tcPr>
            <w:tcW w:w="2250" w:type="dxa"/>
          </w:tcPr>
          <w:p w14:paraId="0C10F066" w14:textId="77777777" w:rsidR="00B97104" w:rsidRDefault="00B97104" w:rsidP="00815F2D">
            <w:pPr>
              <w:spacing w:before="100" w:after="100"/>
              <w:jc w:val="center"/>
              <w:rPr>
                <w:sz w:val="22"/>
              </w:rPr>
            </w:pPr>
          </w:p>
        </w:tc>
        <w:tc>
          <w:tcPr>
            <w:tcW w:w="1440" w:type="dxa"/>
          </w:tcPr>
          <w:p w14:paraId="00E32A23" w14:textId="77777777" w:rsidR="00B97104" w:rsidRDefault="00B97104" w:rsidP="00815F2D">
            <w:pPr>
              <w:spacing w:before="100" w:after="100"/>
              <w:jc w:val="center"/>
              <w:rPr>
                <w:sz w:val="22"/>
              </w:rPr>
            </w:pPr>
          </w:p>
        </w:tc>
      </w:tr>
      <w:tr w:rsidR="00B97104" w14:paraId="29170A1B" w14:textId="77777777" w:rsidTr="00815F2D">
        <w:trPr>
          <w:cantSplit/>
        </w:trPr>
        <w:tc>
          <w:tcPr>
            <w:tcW w:w="2880" w:type="dxa"/>
          </w:tcPr>
          <w:p w14:paraId="58BDAF27" w14:textId="77777777" w:rsidR="00B97104" w:rsidRDefault="00B97104" w:rsidP="00815F2D">
            <w:pPr>
              <w:spacing w:before="100" w:after="100"/>
              <w:jc w:val="center"/>
              <w:rPr>
                <w:sz w:val="22"/>
              </w:rPr>
            </w:pPr>
          </w:p>
        </w:tc>
        <w:tc>
          <w:tcPr>
            <w:tcW w:w="1440" w:type="dxa"/>
          </w:tcPr>
          <w:p w14:paraId="7FF55F44" w14:textId="77777777" w:rsidR="00B97104" w:rsidRDefault="00B97104" w:rsidP="00815F2D">
            <w:pPr>
              <w:spacing w:before="100" w:after="100"/>
              <w:jc w:val="center"/>
              <w:rPr>
                <w:sz w:val="22"/>
              </w:rPr>
            </w:pPr>
          </w:p>
        </w:tc>
        <w:tc>
          <w:tcPr>
            <w:tcW w:w="360" w:type="dxa"/>
          </w:tcPr>
          <w:p w14:paraId="0354B209" w14:textId="77777777" w:rsidR="00B97104" w:rsidRDefault="00B97104" w:rsidP="00815F2D">
            <w:pPr>
              <w:spacing w:before="100" w:after="100"/>
              <w:jc w:val="center"/>
              <w:rPr>
                <w:sz w:val="22"/>
              </w:rPr>
            </w:pPr>
          </w:p>
        </w:tc>
        <w:tc>
          <w:tcPr>
            <w:tcW w:w="2628" w:type="dxa"/>
          </w:tcPr>
          <w:p w14:paraId="633EC056" w14:textId="77777777" w:rsidR="00B97104" w:rsidRDefault="00B97104" w:rsidP="00815F2D">
            <w:pPr>
              <w:spacing w:before="100" w:after="100"/>
              <w:jc w:val="center"/>
              <w:rPr>
                <w:sz w:val="22"/>
              </w:rPr>
            </w:pPr>
          </w:p>
        </w:tc>
        <w:tc>
          <w:tcPr>
            <w:tcW w:w="1530" w:type="dxa"/>
          </w:tcPr>
          <w:p w14:paraId="79657E81" w14:textId="77777777" w:rsidR="00B97104" w:rsidRDefault="00B97104" w:rsidP="00815F2D">
            <w:pPr>
              <w:spacing w:before="100" w:after="100"/>
              <w:jc w:val="center"/>
              <w:rPr>
                <w:sz w:val="22"/>
              </w:rPr>
            </w:pPr>
          </w:p>
        </w:tc>
        <w:tc>
          <w:tcPr>
            <w:tcW w:w="360" w:type="dxa"/>
          </w:tcPr>
          <w:p w14:paraId="45B314D9" w14:textId="77777777" w:rsidR="00B97104" w:rsidRDefault="00B97104" w:rsidP="00815F2D">
            <w:pPr>
              <w:spacing w:before="100" w:after="100"/>
              <w:jc w:val="center"/>
              <w:rPr>
                <w:sz w:val="22"/>
              </w:rPr>
            </w:pPr>
          </w:p>
        </w:tc>
        <w:tc>
          <w:tcPr>
            <w:tcW w:w="2250" w:type="dxa"/>
          </w:tcPr>
          <w:p w14:paraId="02339796" w14:textId="77777777" w:rsidR="00B97104" w:rsidRDefault="00B97104" w:rsidP="00815F2D">
            <w:pPr>
              <w:spacing w:before="100" w:after="100"/>
              <w:jc w:val="center"/>
              <w:rPr>
                <w:sz w:val="22"/>
              </w:rPr>
            </w:pPr>
          </w:p>
        </w:tc>
        <w:tc>
          <w:tcPr>
            <w:tcW w:w="1440" w:type="dxa"/>
          </w:tcPr>
          <w:p w14:paraId="104B054D" w14:textId="77777777" w:rsidR="00B97104" w:rsidRDefault="00B97104" w:rsidP="00815F2D">
            <w:pPr>
              <w:spacing w:before="100" w:after="100"/>
              <w:jc w:val="center"/>
              <w:rPr>
                <w:sz w:val="22"/>
              </w:rPr>
            </w:pPr>
          </w:p>
        </w:tc>
      </w:tr>
      <w:tr w:rsidR="00B97104" w14:paraId="1A2C1A3D" w14:textId="77777777" w:rsidTr="00815F2D">
        <w:trPr>
          <w:cantSplit/>
        </w:trPr>
        <w:tc>
          <w:tcPr>
            <w:tcW w:w="2880" w:type="dxa"/>
          </w:tcPr>
          <w:p w14:paraId="73EB81F3" w14:textId="77777777" w:rsidR="00B97104" w:rsidRDefault="00B97104" w:rsidP="00815F2D">
            <w:pPr>
              <w:spacing w:before="100" w:after="100"/>
              <w:jc w:val="center"/>
              <w:rPr>
                <w:sz w:val="22"/>
              </w:rPr>
            </w:pPr>
          </w:p>
        </w:tc>
        <w:tc>
          <w:tcPr>
            <w:tcW w:w="1440" w:type="dxa"/>
          </w:tcPr>
          <w:p w14:paraId="2CE546CF" w14:textId="77777777" w:rsidR="00B97104" w:rsidRDefault="00B97104" w:rsidP="00815F2D">
            <w:pPr>
              <w:spacing w:before="100" w:after="100"/>
              <w:jc w:val="center"/>
              <w:rPr>
                <w:sz w:val="22"/>
              </w:rPr>
            </w:pPr>
          </w:p>
        </w:tc>
        <w:tc>
          <w:tcPr>
            <w:tcW w:w="360" w:type="dxa"/>
          </w:tcPr>
          <w:p w14:paraId="72DA2CAB" w14:textId="77777777" w:rsidR="00B97104" w:rsidRDefault="00B97104" w:rsidP="00815F2D">
            <w:pPr>
              <w:spacing w:before="100" w:after="100"/>
              <w:jc w:val="center"/>
              <w:rPr>
                <w:sz w:val="22"/>
              </w:rPr>
            </w:pPr>
          </w:p>
        </w:tc>
        <w:tc>
          <w:tcPr>
            <w:tcW w:w="2628" w:type="dxa"/>
          </w:tcPr>
          <w:p w14:paraId="36F0822D" w14:textId="77777777" w:rsidR="00B97104" w:rsidRDefault="00B97104" w:rsidP="00815F2D">
            <w:pPr>
              <w:spacing w:before="100" w:after="100"/>
              <w:jc w:val="center"/>
              <w:rPr>
                <w:sz w:val="22"/>
              </w:rPr>
            </w:pPr>
          </w:p>
        </w:tc>
        <w:tc>
          <w:tcPr>
            <w:tcW w:w="1530" w:type="dxa"/>
          </w:tcPr>
          <w:p w14:paraId="43BEBB1C" w14:textId="77777777" w:rsidR="00B97104" w:rsidRDefault="00B97104" w:rsidP="00815F2D">
            <w:pPr>
              <w:spacing w:before="100" w:after="100"/>
              <w:jc w:val="center"/>
              <w:rPr>
                <w:sz w:val="22"/>
              </w:rPr>
            </w:pPr>
          </w:p>
        </w:tc>
        <w:tc>
          <w:tcPr>
            <w:tcW w:w="360" w:type="dxa"/>
          </w:tcPr>
          <w:p w14:paraId="071CF4F2" w14:textId="77777777" w:rsidR="00B97104" w:rsidRDefault="00B97104" w:rsidP="00815F2D">
            <w:pPr>
              <w:spacing w:before="100" w:after="100"/>
              <w:jc w:val="center"/>
              <w:rPr>
                <w:sz w:val="22"/>
              </w:rPr>
            </w:pPr>
          </w:p>
        </w:tc>
        <w:tc>
          <w:tcPr>
            <w:tcW w:w="2250" w:type="dxa"/>
          </w:tcPr>
          <w:p w14:paraId="7CED9E3C" w14:textId="77777777" w:rsidR="00B97104" w:rsidRDefault="00B97104" w:rsidP="00815F2D">
            <w:pPr>
              <w:spacing w:before="100" w:after="100"/>
              <w:jc w:val="center"/>
              <w:rPr>
                <w:sz w:val="22"/>
              </w:rPr>
            </w:pPr>
          </w:p>
        </w:tc>
        <w:tc>
          <w:tcPr>
            <w:tcW w:w="1440" w:type="dxa"/>
          </w:tcPr>
          <w:p w14:paraId="42DC5816" w14:textId="77777777" w:rsidR="00B97104" w:rsidRDefault="00B97104" w:rsidP="00815F2D">
            <w:pPr>
              <w:spacing w:before="100" w:after="100"/>
              <w:jc w:val="center"/>
              <w:rPr>
                <w:sz w:val="22"/>
              </w:rPr>
            </w:pPr>
          </w:p>
        </w:tc>
      </w:tr>
      <w:tr w:rsidR="00B97104" w14:paraId="031006DD" w14:textId="77777777" w:rsidTr="00815F2D">
        <w:trPr>
          <w:cantSplit/>
        </w:trPr>
        <w:tc>
          <w:tcPr>
            <w:tcW w:w="2880" w:type="dxa"/>
          </w:tcPr>
          <w:p w14:paraId="28F74C43" w14:textId="77777777" w:rsidR="00B97104" w:rsidRDefault="00B97104" w:rsidP="00815F2D">
            <w:pPr>
              <w:spacing w:before="100" w:after="100"/>
              <w:jc w:val="center"/>
              <w:rPr>
                <w:sz w:val="22"/>
              </w:rPr>
            </w:pPr>
          </w:p>
        </w:tc>
        <w:tc>
          <w:tcPr>
            <w:tcW w:w="1440" w:type="dxa"/>
          </w:tcPr>
          <w:p w14:paraId="32355F5D" w14:textId="77777777" w:rsidR="00B97104" w:rsidRDefault="00B97104" w:rsidP="00815F2D">
            <w:pPr>
              <w:spacing w:before="100" w:after="100"/>
              <w:jc w:val="center"/>
              <w:rPr>
                <w:sz w:val="22"/>
              </w:rPr>
            </w:pPr>
          </w:p>
        </w:tc>
        <w:tc>
          <w:tcPr>
            <w:tcW w:w="360" w:type="dxa"/>
          </w:tcPr>
          <w:p w14:paraId="44982F07" w14:textId="77777777" w:rsidR="00B97104" w:rsidRDefault="00B97104" w:rsidP="00815F2D">
            <w:pPr>
              <w:spacing w:before="100" w:after="100"/>
              <w:jc w:val="center"/>
              <w:rPr>
                <w:sz w:val="22"/>
              </w:rPr>
            </w:pPr>
          </w:p>
        </w:tc>
        <w:tc>
          <w:tcPr>
            <w:tcW w:w="2628" w:type="dxa"/>
          </w:tcPr>
          <w:p w14:paraId="1D50FAE2" w14:textId="77777777" w:rsidR="00B97104" w:rsidRDefault="00B97104" w:rsidP="00815F2D">
            <w:pPr>
              <w:spacing w:before="100" w:after="100"/>
              <w:jc w:val="center"/>
              <w:rPr>
                <w:sz w:val="22"/>
              </w:rPr>
            </w:pPr>
          </w:p>
        </w:tc>
        <w:tc>
          <w:tcPr>
            <w:tcW w:w="1530" w:type="dxa"/>
          </w:tcPr>
          <w:p w14:paraId="46B573B0" w14:textId="77777777" w:rsidR="00B97104" w:rsidRDefault="00B97104" w:rsidP="00815F2D">
            <w:pPr>
              <w:spacing w:before="100" w:after="100"/>
              <w:jc w:val="center"/>
              <w:rPr>
                <w:sz w:val="22"/>
              </w:rPr>
            </w:pPr>
          </w:p>
        </w:tc>
        <w:tc>
          <w:tcPr>
            <w:tcW w:w="360" w:type="dxa"/>
          </w:tcPr>
          <w:p w14:paraId="3A23FAA2" w14:textId="77777777" w:rsidR="00B97104" w:rsidRDefault="00B97104" w:rsidP="00815F2D">
            <w:pPr>
              <w:spacing w:before="100" w:after="100"/>
              <w:jc w:val="center"/>
              <w:rPr>
                <w:sz w:val="22"/>
              </w:rPr>
            </w:pPr>
          </w:p>
        </w:tc>
        <w:tc>
          <w:tcPr>
            <w:tcW w:w="2250" w:type="dxa"/>
          </w:tcPr>
          <w:p w14:paraId="1152EE93" w14:textId="77777777" w:rsidR="00B97104" w:rsidRDefault="00B97104" w:rsidP="00815F2D">
            <w:pPr>
              <w:spacing w:before="100" w:after="100"/>
              <w:jc w:val="center"/>
              <w:rPr>
                <w:sz w:val="22"/>
              </w:rPr>
            </w:pPr>
          </w:p>
        </w:tc>
        <w:tc>
          <w:tcPr>
            <w:tcW w:w="1440" w:type="dxa"/>
          </w:tcPr>
          <w:p w14:paraId="35972916" w14:textId="77777777" w:rsidR="00B97104" w:rsidRDefault="00B97104" w:rsidP="00815F2D">
            <w:pPr>
              <w:spacing w:before="100" w:after="100"/>
              <w:jc w:val="center"/>
              <w:rPr>
                <w:sz w:val="22"/>
              </w:rPr>
            </w:pPr>
          </w:p>
        </w:tc>
      </w:tr>
      <w:tr w:rsidR="00B97104" w14:paraId="7C0F571E" w14:textId="77777777" w:rsidTr="00815F2D">
        <w:trPr>
          <w:cantSplit/>
        </w:trPr>
        <w:tc>
          <w:tcPr>
            <w:tcW w:w="2880" w:type="dxa"/>
          </w:tcPr>
          <w:p w14:paraId="18E405E8" w14:textId="77777777" w:rsidR="00B97104" w:rsidRDefault="00B97104" w:rsidP="00815F2D">
            <w:pPr>
              <w:spacing w:before="100" w:after="100"/>
              <w:jc w:val="center"/>
              <w:rPr>
                <w:sz w:val="22"/>
              </w:rPr>
            </w:pPr>
          </w:p>
        </w:tc>
        <w:tc>
          <w:tcPr>
            <w:tcW w:w="1440" w:type="dxa"/>
          </w:tcPr>
          <w:p w14:paraId="7EC362E8" w14:textId="77777777" w:rsidR="00B97104" w:rsidRDefault="00B97104" w:rsidP="00815F2D">
            <w:pPr>
              <w:spacing w:before="100" w:after="100"/>
              <w:jc w:val="center"/>
              <w:rPr>
                <w:sz w:val="22"/>
              </w:rPr>
            </w:pPr>
          </w:p>
        </w:tc>
        <w:tc>
          <w:tcPr>
            <w:tcW w:w="360" w:type="dxa"/>
          </w:tcPr>
          <w:p w14:paraId="28B65605" w14:textId="77777777" w:rsidR="00B97104" w:rsidRDefault="00B97104" w:rsidP="00815F2D">
            <w:pPr>
              <w:spacing w:before="100" w:after="100"/>
              <w:jc w:val="center"/>
              <w:rPr>
                <w:sz w:val="22"/>
              </w:rPr>
            </w:pPr>
          </w:p>
        </w:tc>
        <w:tc>
          <w:tcPr>
            <w:tcW w:w="2628" w:type="dxa"/>
          </w:tcPr>
          <w:p w14:paraId="760EBB7B" w14:textId="77777777" w:rsidR="00B97104" w:rsidRDefault="00B97104" w:rsidP="00815F2D">
            <w:pPr>
              <w:spacing w:before="100" w:after="100"/>
              <w:jc w:val="center"/>
              <w:rPr>
                <w:sz w:val="22"/>
              </w:rPr>
            </w:pPr>
          </w:p>
        </w:tc>
        <w:tc>
          <w:tcPr>
            <w:tcW w:w="1530" w:type="dxa"/>
          </w:tcPr>
          <w:p w14:paraId="2E3B4A55" w14:textId="77777777" w:rsidR="00B97104" w:rsidRDefault="00B97104" w:rsidP="00815F2D">
            <w:pPr>
              <w:spacing w:before="100" w:after="100"/>
              <w:jc w:val="center"/>
              <w:rPr>
                <w:sz w:val="22"/>
              </w:rPr>
            </w:pPr>
          </w:p>
        </w:tc>
        <w:tc>
          <w:tcPr>
            <w:tcW w:w="360" w:type="dxa"/>
          </w:tcPr>
          <w:p w14:paraId="339F610B" w14:textId="77777777" w:rsidR="00B97104" w:rsidRDefault="00B97104" w:rsidP="00815F2D">
            <w:pPr>
              <w:spacing w:before="100" w:after="100"/>
              <w:jc w:val="center"/>
              <w:rPr>
                <w:sz w:val="22"/>
              </w:rPr>
            </w:pPr>
          </w:p>
        </w:tc>
        <w:tc>
          <w:tcPr>
            <w:tcW w:w="2250" w:type="dxa"/>
          </w:tcPr>
          <w:p w14:paraId="045AA563" w14:textId="77777777" w:rsidR="00B97104" w:rsidRDefault="00B97104" w:rsidP="00815F2D">
            <w:pPr>
              <w:spacing w:before="100" w:after="100"/>
              <w:jc w:val="center"/>
              <w:rPr>
                <w:sz w:val="22"/>
              </w:rPr>
            </w:pPr>
          </w:p>
        </w:tc>
        <w:tc>
          <w:tcPr>
            <w:tcW w:w="1440" w:type="dxa"/>
          </w:tcPr>
          <w:p w14:paraId="248777E5" w14:textId="77777777" w:rsidR="00B97104" w:rsidRDefault="00B97104" w:rsidP="00815F2D">
            <w:pPr>
              <w:spacing w:before="100" w:after="100"/>
              <w:jc w:val="center"/>
              <w:rPr>
                <w:sz w:val="22"/>
              </w:rPr>
            </w:pPr>
          </w:p>
        </w:tc>
      </w:tr>
    </w:tbl>
    <w:p w14:paraId="738E0C50" w14:textId="77777777" w:rsidR="00B97104" w:rsidRDefault="00B97104" w:rsidP="00B97104">
      <w:pPr>
        <w:rPr>
          <w:sz w:val="22"/>
        </w:rPr>
      </w:pPr>
    </w:p>
    <w:p w14:paraId="66E81D36" w14:textId="77777777" w:rsidR="00D35C31" w:rsidRDefault="00D35C31" w:rsidP="00FA538F">
      <w:pPr>
        <w:pStyle w:val="Style10"/>
        <w:jc w:val="left"/>
        <w:sectPr w:rsidR="00D35C31" w:rsidSect="00A136F8">
          <w:pgSz w:w="15840" w:h="12240" w:orient="landscape" w:code="1"/>
          <w:pgMar w:top="1440" w:right="1440" w:bottom="1440" w:left="1440" w:header="720" w:footer="720" w:gutter="0"/>
          <w:cols w:space="720"/>
          <w:docGrid w:linePitch="326"/>
        </w:sectPr>
      </w:pPr>
    </w:p>
    <w:p w14:paraId="16C0C9C5" w14:textId="00870010" w:rsidR="00B30ADE" w:rsidRPr="00807862" w:rsidRDefault="00A173EC" w:rsidP="00B30ADE">
      <w:pPr>
        <w:pStyle w:val="S4H1"/>
      </w:pPr>
      <w:bookmarkStart w:id="403" w:name="_Toc129940509"/>
      <w:bookmarkStart w:id="404" w:name="_Toc139040211"/>
      <w:r>
        <w:lastRenderedPageBreak/>
        <w:t>4</w:t>
      </w:r>
      <w:r w:rsidR="00B30ADE">
        <w:t xml:space="preserve">. </w:t>
      </w:r>
      <w:r w:rsidR="00B30ADE">
        <w:tab/>
        <w:t>Formulaires de Qualification</w:t>
      </w:r>
      <w:bookmarkEnd w:id="403"/>
      <w:bookmarkEnd w:id="404"/>
    </w:p>
    <w:p w14:paraId="166EBDD2" w14:textId="77777777" w:rsidR="00B30ADE" w:rsidRDefault="00B30ADE" w:rsidP="00E82235">
      <w:pPr>
        <w:jc w:val="center"/>
        <w:rPr>
          <w:rStyle w:val="Sec4Heading2Char"/>
        </w:rPr>
      </w:pPr>
    </w:p>
    <w:p w14:paraId="5B6F731E" w14:textId="341EA362" w:rsidR="002604E8" w:rsidRPr="00E82235" w:rsidRDefault="002604E8" w:rsidP="00E82235">
      <w:pPr>
        <w:jc w:val="center"/>
        <w:rPr>
          <w:rStyle w:val="Sec4Heading2Char"/>
        </w:rPr>
      </w:pPr>
      <w:bookmarkStart w:id="405" w:name="_Toc139040212"/>
      <w:r w:rsidRPr="00E82235">
        <w:rPr>
          <w:rStyle w:val="Sec4Heading2Char"/>
        </w:rPr>
        <w:t>Formulaire ELI – 1.1</w:t>
      </w:r>
      <w:r w:rsidR="0049513C" w:rsidRPr="00E82235">
        <w:rPr>
          <w:rStyle w:val="Sec4Heading2Char"/>
        </w:rPr>
        <w:br/>
      </w:r>
      <w:r w:rsidRPr="00E82235">
        <w:rPr>
          <w:rStyle w:val="Sec4Heading2Char"/>
        </w:rPr>
        <w:t>Fiche de renseignements sur le Proposant</w:t>
      </w:r>
      <w:bookmarkEnd w:id="405"/>
    </w:p>
    <w:p w14:paraId="63D555C9" w14:textId="3B7310ED" w:rsidR="009514FE" w:rsidRPr="00705A6F" w:rsidRDefault="009514FE" w:rsidP="009514FE">
      <w:pPr>
        <w:rPr>
          <w:i/>
          <w:iCs/>
        </w:rPr>
      </w:pPr>
      <w:bookmarkStart w:id="406" w:name="_Toc77404716"/>
      <w:r w:rsidRPr="00705A6F">
        <w:rPr>
          <w:i/>
          <w:iCs/>
        </w:rPr>
        <w:t>[</w:t>
      </w:r>
      <w:r w:rsidR="00B61AE6">
        <w:rPr>
          <w:i/>
          <w:iCs/>
        </w:rPr>
        <w:t xml:space="preserve">Note : </w:t>
      </w:r>
      <w:r w:rsidRPr="00705A6F">
        <w:rPr>
          <w:i/>
          <w:iCs/>
        </w:rPr>
        <w:t xml:space="preserve">Le </w:t>
      </w:r>
      <w:r w:rsidR="00B61AE6">
        <w:rPr>
          <w:i/>
          <w:iCs/>
        </w:rPr>
        <w:t>Proposan</w:t>
      </w:r>
      <w:r w:rsidRPr="00705A6F">
        <w:rPr>
          <w:i/>
          <w:iCs/>
        </w:rPr>
        <w:t xml:space="preserve">t </w:t>
      </w:r>
      <w:r>
        <w:rPr>
          <w:i/>
          <w:iCs/>
        </w:rPr>
        <w:t xml:space="preserve">doit </w:t>
      </w:r>
      <w:r w:rsidRPr="00705A6F">
        <w:rPr>
          <w:i/>
          <w:iCs/>
        </w:rPr>
        <w:t>rempli</w:t>
      </w:r>
      <w:r>
        <w:rPr>
          <w:i/>
          <w:iCs/>
        </w:rPr>
        <w:t>r</w:t>
      </w:r>
      <w:r w:rsidRPr="00705A6F">
        <w:rPr>
          <w:i/>
          <w:iCs/>
        </w:rPr>
        <w:t xml:space="preserve"> le </w:t>
      </w:r>
      <w:r>
        <w:rPr>
          <w:i/>
          <w:iCs/>
        </w:rPr>
        <w:t>formulaire</w:t>
      </w:r>
      <w:r w:rsidRPr="00705A6F">
        <w:rPr>
          <w:i/>
          <w:iCs/>
        </w:rPr>
        <w:t xml:space="preserve"> ci-dessous conformément aux instructions entre crochets. Le </w:t>
      </w:r>
      <w:r>
        <w:rPr>
          <w:i/>
          <w:iCs/>
        </w:rPr>
        <w:t>formulaire</w:t>
      </w:r>
      <w:r w:rsidRPr="00705A6F">
        <w:rPr>
          <w:i/>
          <w:iCs/>
        </w:rPr>
        <w:t xml:space="preserve"> ne doit pas être modifié. Aucune substitution ne sera admise.]</w:t>
      </w:r>
      <w:bookmarkEnd w:id="406"/>
    </w:p>
    <w:p w14:paraId="0A48E759" w14:textId="77777777" w:rsidR="009514FE" w:rsidRPr="00705A6F" w:rsidRDefault="009514FE" w:rsidP="009514FE"/>
    <w:p w14:paraId="5DA02641" w14:textId="12EFD141" w:rsidR="002604E8" w:rsidRPr="00B4328A" w:rsidRDefault="002604E8" w:rsidP="002604E8">
      <w:pPr>
        <w:ind w:right="93"/>
        <w:jc w:val="right"/>
        <w:rPr>
          <w:szCs w:val="24"/>
        </w:rPr>
      </w:pPr>
      <w:r w:rsidRPr="00B4328A">
        <w:rPr>
          <w:szCs w:val="24"/>
        </w:rPr>
        <w:t xml:space="preserve">Date : </w:t>
      </w:r>
      <w:r w:rsidR="00075453" w:rsidRPr="00705A6F">
        <w:rPr>
          <w:i/>
          <w:iCs/>
        </w:rPr>
        <w:t>[insérer la date (jour, mois, année)]</w:t>
      </w:r>
    </w:p>
    <w:p w14:paraId="63E87C14" w14:textId="153B6369" w:rsidR="002604E8" w:rsidRPr="00B4328A" w:rsidRDefault="002604E8" w:rsidP="002604E8">
      <w:pPr>
        <w:ind w:right="72"/>
        <w:jc w:val="right"/>
        <w:rPr>
          <w:szCs w:val="24"/>
        </w:rPr>
      </w:pPr>
      <w:r w:rsidRPr="00B4328A">
        <w:rPr>
          <w:szCs w:val="24"/>
        </w:rPr>
        <w:t>No. AP : _</w:t>
      </w:r>
      <w:r w:rsidR="00075453" w:rsidRPr="00705A6F">
        <w:rPr>
          <w:i/>
          <w:iCs/>
        </w:rPr>
        <w:t>[insérer le numéro et le titre d</w:t>
      </w:r>
      <w:r w:rsidR="007F48DC">
        <w:rPr>
          <w:i/>
          <w:iCs/>
        </w:rPr>
        <w:t>e l’AP</w:t>
      </w:r>
      <w:r w:rsidR="00075453" w:rsidRPr="00705A6F">
        <w:rPr>
          <w:i/>
          <w:iCs/>
        </w:rPr>
        <w:t>I</w:t>
      </w:r>
    </w:p>
    <w:p w14:paraId="68ECFDC1" w14:textId="77777777" w:rsidR="002604E8" w:rsidRPr="00B4328A" w:rsidRDefault="002604E8" w:rsidP="002604E8">
      <w:pPr>
        <w:ind w:right="72"/>
        <w:jc w:val="right"/>
        <w:rPr>
          <w:szCs w:val="24"/>
        </w:rPr>
      </w:pPr>
      <w:r w:rsidRPr="00B4328A">
        <w:rPr>
          <w:szCs w:val="24"/>
        </w:rPr>
        <w:t>Page ________ de _______ pages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625C37" w:rsidRPr="00F85D69" w14:paraId="3D92F41C" w14:textId="77777777" w:rsidTr="00625C37">
        <w:trPr>
          <w:cantSplit/>
          <w:trHeight w:val="440"/>
        </w:trPr>
        <w:tc>
          <w:tcPr>
            <w:tcW w:w="9180" w:type="dxa"/>
            <w:tcBorders>
              <w:top w:val="single" w:sz="4" w:space="0" w:color="auto"/>
              <w:left w:val="single" w:sz="4" w:space="0" w:color="auto"/>
              <w:bottom w:val="nil"/>
              <w:right w:val="single" w:sz="4" w:space="0" w:color="auto"/>
            </w:tcBorders>
          </w:tcPr>
          <w:p w14:paraId="7E0FC203" w14:textId="77777777" w:rsidR="00625C37" w:rsidRPr="00625C37" w:rsidRDefault="00625C37" w:rsidP="00625C37">
            <w:pPr>
              <w:suppressAutoHyphens/>
              <w:spacing w:before="40" w:after="40"/>
              <w:ind w:left="360" w:hanging="360"/>
              <w:rPr>
                <w:spacing w:val="-2"/>
                <w:szCs w:val="24"/>
              </w:rPr>
            </w:pPr>
            <w:r w:rsidRPr="00625C37">
              <w:rPr>
                <w:spacing w:val="-2"/>
                <w:szCs w:val="24"/>
              </w:rPr>
              <w:t>1. Nom du Candidat : [insérer le nom légal du Candidat]</w:t>
            </w:r>
          </w:p>
        </w:tc>
      </w:tr>
      <w:tr w:rsidR="00625C37" w:rsidRPr="00F85D69" w14:paraId="5C639F8D" w14:textId="77777777" w:rsidTr="00625C37">
        <w:trPr>
          <w:cantSplit/>
          <w:trHeight w:val="440"/>
        </w:trPr>
        <w:tc>
          <w:tcPr>
            <w:tcW w:w="9180" w:type="dxa"/>
            <w:tcBorders>
              <w:top w:val="single" w:sz="4" w:space="0" w:color="auto"/>
              <w:left w:val="single" w:sz="4" w:space="0" w:color="auto"/>
              <w:bottom w:val="nil"/>
              <w:right w:val="single" w:sz="4" w:space="0" w:color="auto"/>
            </w:tcBorders>
          </w:tcPr>
          <w:p w14:paraId="49ABBC4D" w14:textId="77777777" w:rsidR="00625C37" w:rsidRPr="00625C37" w:rsidRDefault="00625C37" w:rsidP="00625C37">
            <w:pPr>
              <w:suppressAutoHyphens/>
              <w:spacing w:before="40" w:after="40"/>
              <w:ind w:left="360" w:hanging="360"/>
              <w:rPr>
                <w:spacing w:val="-2"/>
                <w:szCs w:val="24"/>
              </w:rPr>
            </w:pPr>
            <w:r w:rsidRPr="00625C37">
              <w:rPr>
                <w:spacing w:val="-2"/>
                <w:szCs w:val="24"/>
              </w:rPr>
              <w:t>2. En cas de groupement, noms de tous les membres : [insérer le nom légal de chaque membre du groupement]</w:t>
            </w:r>
          </w:p>
        </w:tc>
      </w:tr>
      <w:tr w:rsidR="00625C37" w:rsidRPr="00F85D69" w14:paraId="3B6664EA" w14:textId="77777777" w:rsidTr="00625C37">
        <w:trPr>
          <w:cantSplit/>
          <w:trHeight w:val="440"/>
        </w:trPr>
        <w:tc>
          <w:tcPr>
            <w:tcW w:w="9180" w:type="dxa"/>
            <w:tcBorders>
              <w:top w:val="single" w:sz="4" w:space="0" w:color="auto"/>
              <w:left w:val="single" w:sz="4" w:space="0" w:color="auto"/>
              <w:bottom w:val="nil"/>
              <w:right w:val="single" w:sz="4" w:space="0" w:color="auto"/>
            </w:tcBorders>
          </w:tcPr>
          <w:p w14:paraId="74ECCC4C" w14:textId="77777777" w:rsidR="00625C37" w:rsidRPr="00625C37" w:rsidRDefault="00625C37" w:rsidP="00625C37">
            <w:pPr>
              <w:suppressAutoHyphens/>
              <w:spacing w:before="40" w:after="40"/>
              <w:ind w:left="360" w:hanging="360"/>
              <w:rPr>
                <w:spacing w:val="-2"/>
                <w:szCs w:val="24"/>
              </w:rPr>
            </w:pPr>
            <w:r w:rsidRPr="00625C37">
              <w:rPr>
                <w:spacing w:val="-2"/>
                <w:szCs w:val="24"/>
              </w:rPr>
              <w:t>3. Pays où le Candidat est, ou sera légalement enregistré : [insérer le nom du pays d’enregistrement]</w:t>
            </w:r>
          </w:p>
        </w:tc>
      </w:tr>
      <w:tr w:rsidR="00625C37" w:rsidRPr="00F85D69" w14:paraId="6D1CF870" w14:textId="77777777" w:rsidTr="00625C37">
        <w:trPr>
          <w:cantSplit/>
          <w:trHeight w:val="440"/>
        </w:trPr>
        <w:tc>
          <w:tcPr>
            <w:tcW w:w="9180" w:type="dxa"/>
            <w:tcBorders>
              <w:top w:val="single" w:sz="4" w:space="0" w:color="auto"/>
              <w:left w:val="single" w:sz="4" w:space="0" w:color="auto"/>
              <w:bottom w:val="nil"/>
              <w:right w:val="single" w:sz="4" w:space="0" w:color="auto"/>
            </w:tcBorders>
          </w:tcPr>
          <w:p w14:paraId="623A2EA9" w14:textId="77777777" w:rsidR="00625C37" w:rsidRPr="00625C37" w:rsidRDefault="00625C37" w:rsidP="00625C37">
            <w:pPr>
              <w:suppressAutoHyphens/>
              <w:spacing w:before="40" w:after="40"/>
              <w:ind w:left="360" w:hanging="360"/>
              <w:rPr>
                <w:spacing w:val="-2"/>
                <w:szCs w:val="24"/>
              </w:rPr>
            </w:pPr>
            <w:r w:rsidRPr="00625C37">
              <w:rPr>
                <w:spacing w:val="-2"/>
                <w:szCs w:val="24"/>
              </w:rPr>
              <w:t>4. Année d’enregistrement ou d’intention d’enregistrement du Candidat : [insérer l’année d’enregistrement]</w:t>
            </w:r>
          </w:p>
        </w:tc>
      </w:tr>
      <w:tr w:rsidR="00625C37" w:rsidRPr="00F85D69" w14:paraId="72E1521D" w14:textId="77777777" w:rsidTr="00625C37">
        <w:trPr>
          <w:cantSplit/>
          <w:trHeight w:val="440"/>
        </w:trPr>
        <w:tc>
          <w:tcPr>
            <w:tcW w:w="9180" w:type="dxa"/>
            <w:tcBorders>
              <w:top w:val="single" w:sz="4" w:space="0" w:color="auto"/>
              <w:left w:val="single" w:sz="4" w:space="0" w:color="auto"/>
              <w:bottom w:val="nil"/>
              <w:right w:val="single" w:sz="4" w:space="0" w:color="auto"/>
            </w:tcBorders>
          </w:tcPr>
          <w:p w14:paraId="0B73C1DF" w14:textId="77777777" w:rsidR="00625C37" w:rsidRPr="00625C37" w:rsidRDefault="00625C37" w:rsidP="00625C37">
            <w:pPr>
              <w:suppressAutoHyphens/>
              <w:spacing w:before="40" w:after="40"/>
              <w:ind w:left="360" w:hanging="360"/>
              <w:rPr>
                <w:spacing w:val="-2"/>
                <w:szCs w:val="24"/>
              </w:rPr>
            </w:pPr>
            <w:r w:rsidRPr="00625C37">
              <w:rPr>
                <w:spacing w:val="-2"/>
                <w:szCs w:val="24"/>
              </w:rPr>
              <w:t>5. Adresse officielle du Candidat dans le pays d’enregistrement : [insérer l’adresse légale du Candidat dans le pays d’enregistrement]</w:t>
            </w:r>
          </w:p>
        </w:tc>
      </w:tr>
      <w:tr w:rsidR="00625C37" w:rsidRPr="00F85D69" w14:paraId="1A93161A" w14:textId="77777777" w:rsidTr="000E5CFE">
        <w:trPr>
          <w:cantSplit/>
          <w:trHeight w:val="440"/>
        </w:trPr>
        <w:tc>
          <w:tcPr>
            <w:tcW w:w="9180" w:type="dxa"/>
            <w:tcBorders>
              <w:top w:val="single" w:sz="4" w:space="0" w:color="auto"/>
              <w:left w:val="single" w:sz="4" w:space="0" w:color="auto"/>
              <w:bottom w:val="single" w:sz="4" w:space="0" w:color="auto"/>
              <w:right w:val="single" w:sz="4" w:space="0" w:color="auto"/>
            </w:tcBorders>
          </w:tcPr>
          <w:p w14:paraId="49181506" w14:textId="77777777" w:rsidR="00625C37" w:rsidRPr="00625C37" w:rsidRDefault="00625C37" w:rsidP="00625C37">
            <w:pPr>
              <w:spacing w:before="40" w:after="40"/>
              <w:ind w:left="360" w:hanging="360"/>
              <w:rPr>
                <w:spacing w:val="-2"/>
                <w:szCs w:val="24"/>
              </w:rPr>
            </w:pPr>
            <w:r w:rsidRPr="00625C37">
              <w:rPr>
                <w:spacing w:val="-2"/>
                <w:szCs w:val="24"/>
              </w:rPr>
              <w:t xml:space="preserve">6. Renseignement sur le représentant dûment habilité du Candidat : </w:t>
            </w:r>
          </w:p>
          <w:p w14:paraId="3BEB7600" w14:textId="77777777" w:rsidR="00625C37" w:rsidRPr="00625C37" w:rsidRDefault="00625C37" w:rsidP="00625C37">
            <w:pPr>
              <w:spacing w:before="40" w:after="40"/>
              <w:rPr>
                <w:spacing w:val="-2"/>
                <w:szCs w:val="24"/>
              </w:rPr>
            </w:pPr>
            <w:r w:rsidRPr="00625C37">
              <w:rPr>
                <w:spacing w:val="-2"/>
                <w:szCs w:val="24"/>
              </w:rPr>
              <w:t xml:space="preserve">   Nom : [insérer le nom du représentant du Candidat]</w:t>
            </w:r>
          </w:p>
          <w:p w14:paraId="531AAA47" w14:textId="77777777" w:rsidR="00625C37" w:rsidRPr="00625C37" w:rsidRDefault="00625C37" w:rsidP="00625C37">
            <w:pPr>
              <w:suppressAutoHyphens/>
              <w:spacing w:before="40" w:after="40"/>
              <w:ind w:left="360" w:hanging="360"/>
              <w:rPr>
                <w:spacing w:val="-2"/>
                <w:szCs w:val="24"/>
              </w:rPr>
            </w:pPr>
            <w:r w:rsidRPr="00625C37">
              <w:rPr>
                <w:spacing w:val="-2"/>
                <w:szCs w:val="24"/>
              </w:rPr>
              <w:t xml:space="preserve">   Adresse : [insérer l’adresse du représentant du Candidat]</w:t>
            </w:r>
          </w:p>
          <w:p w14:paraId="41033C30" w14:textId="77777777" w:rsidR="00625C37" w:rsidRPr="00625C37" w:rsidRDefault="00625C37" w:rsidP="00625C37">
            <w:pPr>
              <w:suppressAutoHyphens/>
              <w:spacing w:before="40" w:after="40"/>
              <w:ind w:left="360" w:hanging="360"/>
              <w:rPr>
                <w:spacing w:val="-2"/>
                <w:szCs w:val="24"/>
              </w:rPr>
            </w:pPr>
            <w:r w:rsidRPr="00625C37">
              <w:rPr>
                <w:spacing w:val="-2"/>
                <w:szCs w:val="24"/>
              </w:rPr>
              <w:t xml:space="preserve">   Téléphone/Fac-similé : [insérer le no de téléphone/fac-similé du représentant du Candidat]</w:t>
            </w:r>
          </w:p>
          <w:p w14:paraId="3428C179" w14:textId="77777777" w:rsidR="00625C37" w:rsidRPr="00625C37" w:rsidRDefault="00625C37" w:rsidP="00625C37">
            <w:pPr>
              <w:suppressAutoHyphens/>
              <w:spacing w:before="40" w:after="40"/>
              <w:ind w:left="360" w:hanging="360"/>
              <w:rPr>
                <w:spacing w:val="-2"/>
                <w:szCs w:val="24"/>
              </w:rPr>
            </w:pPr>
            <w:r w:rsidRPr="00625C37">
              <w:rPr>
                <w:spacing w:val="-2"/>
                <w:szCs w:val="24"/>
              </w:rPr>
              <w:t xml:space="preserve">   Adresse électronique : [insérer l’adresse électronique du représentant du Candidat]</w:t>
            </w:r>
          </w:p>
        </w:tc>
      </w:tr>
      <w:tr w:rsidR="00625C37" w:rsidRPr="00F85D69" w14:paraId="6B672E9B" w14:textId="77777777" w:rsidTr="000E5CFE">
        <w:trPr>
          <w:cantSplit/>
          <w:trHeight w:val="440"/>
        </w:trPr>
        <w:tc>
          <w:tcPr>
            <w:tcW w:w="9180" w:type="dxa"/>
            <w:tcBorders>
              <w:top w:val="single" w:sz="4" w:space="0" w:color="auto"/>
              <w:left w:val="single" w:sz="4" w:space="0" w:color="auto"/>
              <w:bottom w:val="single" w:sz="4" w:space="0" w:color="auto"/>
              <w:right w:val="single" w:sz="4" w:space="0" w:color="auto"/>
            </w:tcBorders>
          </w:tcPr>
          <w:p w14:paraId="17C3A071" w14:textId="15C9E02A" w:rsidR="00625C37" w:rsidRPr="00625C37" w:rsidRDefault="00625C37" w:rsidP="00625C37">
            <w:pPr>
              <w:suppressAutoHyphens/>
              <w:spacing w:before="40" w:after="40"/>
              <w:ind w:left="360" w:hanging="360"/>
              <w:rPr>
                <w:spacing w:val="-2"/>
                <w:szCs w:val="24"/>
              </w:rPr>
            </w:pPr>
            <w:r w:rsidRPr="00625C37">
              <w:rPr>
                <w:spacing w:val="-2"/>
                <w:szCs w:val="24"/>
              </w:rPr>
              <w:lastRenderedPageBreak/>
              <w:t xml:space="preserve">7. </w:t>
            </w:r>
            <w:r w:rsidRPr="00625C37">
              <w:rPr>
                <w:spacing w:val="-2"/>
                <w:szCs w:val="24"/>
              </w:rPr>
              <w:tab/>
            </w:r>
            <w:r w:rsidR="00D045B4" w:rsidRPr="00B4328A">
              <w:rPr>
                <w:spacing w:val="-2"/>
                <w:szCs w:val="24"/>
              </w:rPr>
              <w:t>Les copies des documents originaux qui suivent sont jointes </w:t>
            </w:r>
            <w:r w:rsidRPr="00625C37">
              <w:rPr>
                <w:spacing w:val="-2"/>
                <w:szCs w:val="24"/>
              </w:rPr>
              <w:t xml:space="preserve">: </w:t>
            </w:r>
          </w:p>
          <w:p w14:paraId="3FADF98A" w14:textId="0940C2BD" w:rsidR="004D3547" w:rsidRPr="00564A9C" w:rsidRDefault="00625C37" w:rsidP="00DB2CA0">
            <w:pPr>
              <w:spacing w:before="40" w:after="40"/>
              <w:ind w:left="360" w:hanging="360"/>
              <w:rPr>
                <w:spacing w:val="-2"/>
                <w:szCs w:val="24"/>
              </w:rPr>
            </w:pPr>
            <w:r w:rsidRPr="00625C37">
              <w:rPr>
                <w:spacing w:val="-2"/>
                <w:szCs w:val="24"/>
              </w:rPr>
              <w:sym w:font="Symbol" w:char="F0F0"/>
            </w:r>
            <w:r w:rsidRPr="00625C37">
              <w:rPr>
                <w:spacing w:val="-2"/>
                <w:szCs w:val="24"/>
              </w:rPr>
              <w:tab/>
            </w:r>
            <w:r w:rsidR="004D3547" w:rsidRPr="00B4328A">
              <w:rPr>
                <w:spacing w:val="-2"/>
                <w:szCs w:val="24"/>
              </w:rPr>
              <w:t xml:space="preserve">Statuts ou Documents constitutifs de l’entité légale susmentionnée, conformément aux dispositions des </w:t>
            </w:r>
            <w:r w:rsidR="004D3547" w:rsidRPr="00564A9C">
              <w:rPr>
                <w:spacing w:val="-2"/>
                <w:szCs w:val="24"/>
              </w:rPr>
              <w:t xml:space="preserve">articles </w:t>
            </w:r>
            <w:r w:rsidR="004D3547" w:rsidRPr="000C1F9C">
              <w:rPr>
                <w:spacing w:val="-2"/>
                <w:szCs w:val="24"/>
              </w:rPr>
              <w:t>4.4 des IP</w:t>
            </w:r>
            <w:r w:rsidR="004D3547" w:rsidRPr="00564A9C">
              <w:rPr>
                <w:spacing w:val="-2"/>
                <w:szCs w:val="24"/>
              </w:rPr>
              <w:t xml:space="preserve">. </w:t>
            </w:r>
          </w:p>
          <w:p w14:paraId="104AFAA7" w14:textId="77777777" w:rsidR="004D3547" w:rsidRPr="00564A9C" w:rsidRDefault="004D3547" w:rsidP="004D3547">
            <w:pPr>
              <w:suppressAutoHyphens/>
              <w:spacing w:before="40" w:after="40"/>
              <w:ind w:left="219" w:hanging="1"/>
              <w:rPr>
                <w:spacing w:val="-2"/>
                <w:szCs w:val="24"/>
              </w:rPr>
            </w:pPr>
            <w:r w:rsidRPr="00564A9C">
              <w:rPr>
                <w:spacing w:val="-2"/>
                <w:szCs w:val="24"/>
              </w:rPr>
              <w:t xml:space="preserve">Dans le cas d’un GE, l’accord ou la lettre d’intention de former un groupement ainsi que le projet d’accord de groupement, conformément aux dispositions de </w:t>
            </w:r>
            <w:r>
              <w:rPr>
                <w:spacing w:val="-2"/>
                <w:szCs w:val="24"/>
              </w:rPr>
              <w:t>l’</w:t>
            </w:r>
            <w:r w:rsidRPr="00564A9C">
              <w:rPr>
                <w:spacing w:val="-2"/>
                <w:szCs w:val="24"/>
              </w:rPr>
              <w:t xml:space="preserve">article </w:t>
            </w:r>
            <w:r w:rsidRPr="000C1F9C">
              <w:rPr>
                <w:spacing w:val="-2"/>
                <w:szCs w:val="24"/>
              </w:rPr>
              <w:t>4.1 des IP</w:t>
            </w:r>
            <w:r w:rsidRPr="00564A9C">
              <w:rPr>
                <w:spacing w:val="-2"/>
                <w:szCs w:val="24"/>
              </w:rPr>
              <w:t>.</w:t>
            </w:r>
          </w:p>
          <w:p w14:paraId="277E9224" w14:textId="77777777" w:rsidR="004D3547" w:rsidRPr="00B4328A" w:rsidRDefault="004D3547" w:rsidP="004D3547">
            <w:pPr>
              <w:suppressAutoHyphens/>
              <w:spacing w:before="40" w:after="40"/>
              <w:ind w:left="219" w:hanging="1"/>
              <w:rPr>
                <w:spacing w:val="-2"/>
                <w:szCs w:val="24"/>
              </w:rPr>
            </w:pPr>
            <w:r w:rsidRPr="00B4328A">
              <w:rPr>
                <w:spacing w:val="-2"/>
                <w:szCs w:val="24"/>
              </w:rPr>
              <w:t>Dans le cas d’une entreprise publique, tout document complémentaire conformément aux dispositions de l’article 4.6 des IP, documents établissant :</w:t>
            </w:r>
          </w:p>
          <w:p w14:paraId="3DB92EC5" w14:textId="77777777" w:rsidR="004D3547" w:rsidRPr="00B4328A" w:rsidRDefault="004D3547" w:rsidP="004D3547">
            <w:pPr>
              <w:pStyle w:val="Paragraphedeliste"/>
              <w:numPr>
                <w:ilvl w:val="0"/>
                <w:numId w:val="46"/>
              </w:numPr>
              <w:tabs>
                <w:tab w:val="left" w:pos="372"/>
                <w:tab w:val="left" w:pos="2610"/>
              </w:tabs>
              <w:suppressAutoHyphens/>
              <w:overflowPunct w:val="0"/>
              <w:autoSpaceDE w:val="0"/>
              <w:autoSpaceDN w:val="0"/>
              <w:adjustRightInd w:val="0"/>
              <w:spacing w:before="60" w:after="60"/>
              <w:ind w:left="732"/>
              <w:contextualSpacing/>
              <w:textAlignment w:val="baseline"/>
              <w:rPr>
                <w:spacing w:val="-2"/>
                <w:szCs w:val="24"/>
              </w:rPr>
            </w:pPr>
            <w:r w:rsidRPr="00B4328A">
              <w:rPr>
                <w:spacing w:val="-2"/>
                <w:szCs w:val="24"/>
              </w:rPr>
              <w:t>L’autonomie juridique et financière de l’entreprise ;</w:t>
            </w:r>
          </w:p>
          <w:p w14:paraId="0443FE2E" w14:textId="77777777" w:rsidR="004D3547" w:rsidRPr="00B4328A" w:rsidRDefault="004D3547" w:rsidP="004D3547">
            <w:pPr>
              <w:pStyle w:val="Paragraphedeliste"/>
              <w:numPr>
                <w:ilvl w:val="0"/>
                <w:numId w:val="46"/>
              </w:numPr>
              <w:tabs>
                <w:tab w:val="left" w:pos="372"/>
                <w:tab w:val="left" w:pos="2610"/>
              </w:tabs>
              <w:suppressAutoHyphens/>
              <w:overflowPunct w:val="0"/>
              <w:autoSpaceDE w:val="0"/>
              <w:autoSpaceDN w:val="0"/>
              <w:adjustRightInd w:val="0"/>
              <w:spacing w:before="60" w:after="60"/>
              <w:ind w:left="732"/>
              <w:contextualSpacing/>
              <w:textAlignment w:val="baseline"/>
              <w:rPr>
                <w:spacing w:val="-2"/>
                <w:szCs w:val="24"/>
              </w:rPr>
            </w:pPr>
            <w:r w:rsidRPr="00B4328A">
              <w:rPr>
                <w:spacing w:val="-2"/>
                <w:szCs w:val="24"/>
              </w:rPr>
              <w:t>Que l’entreprise est régie par les dispositions du droit commercial ;</w:t>
            </w:r>
          </w:p>
          <w:p w14:paraId="3F7AF08B" w14:textId="7ECF7329" w:rsidR="004D3547" w:rsidRPr="00B4328A" w:rsidRDefault="004D3547" w:rsidP="004D3547">
            <w:pPr>
              <w:pStyle w:val="Paragraphedeliste"/>
              <w:numPr>
                <w:ilvl w:val="0"/>
                <w:numId w:val="46"/>
              </w:numPr>
              <w:tabs>
                <w:tab w:val="left" w:pos="372"/>
                <w:tab w:val="left" w:pos="2610"/>
              </w:tabs>
              <w:suppressAutoHyphens/>
              <w:overflowPunct w:val="0"/>
              <w:autoSpaceDE w:val="0"/>
              <w:autoSpaceDN w:val="0"/>
              <w:adjustRightInd w:val="0"/>
              <w:spacing w:before="60" w:after="60"/>
              <w:ind w:left="732"/>
              <w:contextualSpacing/>
              <w:textAlignment w:val="baseline"/>
              <w:rPr>
                <w:spacing w:val="-2"/>
                <w:szCs w:val="24"/>
              </w:rPr>
            </w:pPr>
            <w:r w:rsidRPr="00B4328A">
              <w:rPr>
                <w:spacing w:val="-2"/>
                <w:szCs w:val="24"/>
              </w:rPr>
              <w:t xml:space="preserve">Que le Proposant </w:t>
            </w:r>
            <w:r>
              <w:rPr>
                <w:spacing w:val="-2"/>
                <w:szCs w:val="24"/>
              </w:rPr>
              <w:t>n’est pas sous la tutelle</w:t>
            </w:r>
            <w:r w:rsidRPr="00B4328A">
              <w:rPr>
                <w:spacing w:val="-2"/>
                <w:szCs w:val="24"/>
              </w:rPr>
              <w:t xml:space="preserve"> </w:t>
            </w:r>
            <w:r w:rsidR="00351F52">
              <w:rPr>
                <w:spacing w:val="-2"/>
                <w:szCs w:val="24"/>
              </w:rPr>
              <w:t>de l’Acheteur</w:t>
            </w:r>
            <w:r w:rsidRPr="00B4328A">
              <w:rPr>
                <w:spacing w:val="-2"/>
                <w:szCs w:val="24"/>
              </w:rPr>
              <w:t>.</w:t>
            </w:r>
          </w:p>
          <w:p w14:paraId="7606513B" w14:textId="7EF52A55" w:rsidR="00625C37" w:rsidRPr="00625C37" w:rsidRDefault="004D3547" w:rsidP="004D3547">
            <w:pPr>
              <w:numPr>
                <w:ilvl w:val="0"/>
                <w:numId w:val="107"/>
              </w:numPr>
              <w:suppressAutoHyphens/>
              <w:rPr>
                <w:spacing w:val="-2"/>
                <w:szCs w:val="24"/>
              </w:rPr>
            </w:pPr>
            <w:r>
              <w:rPr>
                <w:spacing w:val="-2"/>
                <w:szCs w:val="24"/>
              </w:rPr>
              <w:t>8</w:t>
            </w:r>
            <w:r w:rsidRPr="00B4328A">
              <w:rPr>
                <w:spacing w:val="-2"/>
                <w:szCs w:val="24"/>
              </w:rPr>
              <w:t xml:space="preserve">. Les documents tels que l’organigramme de l’entreprise, la liste des membres du conseil d’administration et l’actionnariat sont inclus. </w:t>
            </w:r>
            <w:r w:rsidR="00355B7F">
              <w:rPr>
                <w:spacing w:val="-2"/>
                <w:szCs w:val="24"/>
              </w:rPr>
              <w:t>[</w:t>
            </w:r>
            <w:r>
              <w:rPr>
                <w:i/>
                <w:szCs w:val="24"/>
              </w:rPr>
              <w:t>L</w:t>
            </w:r>
            <w:r w:rsidRPr="00927049">
              <w:rPr>
                <w:i/>
                <w:spacing w:val="-2"/>
                <w:szCs w:val="24"/>
              </w:rPr>
              <w:t xml:space="preserve">e </w:t>
            </w:r>
            <w:r>
              <w:rPr>
                <w:i/>
                <w:spacing w:val="-2"/>
                <w:szCs w:val="24"/>
              </w:rPr>
              <w:t>Proposant</w:t>
            </w:r>
            <w:r w:rsidRPr="00927049">
              <w:rPr>
                <w:i/>
                <w:spacing w:val="-2"/>
                <w:szCs w:val="24"/>
              </w:rPr>
              <w:t xml:space="preserve"> retenu devra fournir les renseignements additionnels sur les propriétaires effectifs, en utilisant le</w:t>
            </w:r>
            <w:r w:rsidRPr="00927049">
              <w:rPr>
                <w:i/>
                <w:szCs w:val="24"/>
              </w:rPr>
              <w:t xml:space="preserve"> Formulaire de </w:t>
            </w:r>
            <w:r>
              <w:rPr>
                <w:i/>
                <w:szCs w:val="24"/>
              </w:rPr>
              <w:t>D</w:t>
            </w:r>
            <w:r w:rsidRPr="00927049">
              <w:rPr>
                <w:i/>
                <w:szCs w:val="24"/>
              </w:rPr>
              <w:t>ivulgation </w:t>
            </w:r>
            <w:hyperlink r:id="rId55" w:history="1">
              <w:r w:rsidRPr="00927049">
                <w:rPr>
                  <w:i/>
                  <w:szCs w:val="24"/>
                </w:rPr>
                <w:t xml:space="preserve">des </w:t>
              </w:r>
              <w:r>
                <w:rPr>
                  <w:i/>
                  <w:szCs w:val="24"/>
                </w:rPr>
                <w:t>B</w:t>
              </w:r>
              <w:r w:rsidRPr="00927049">
                <w:rPr>
                  <w:i/>
                  <w:szCs w:val="24"/>
                </w:rPr>
                <w:t>énéficiaires effectifs</w:t>
              </w:r>
            </w:hyperlink>
            <w:r w:rsidRPr="00927049">
              <w:rPr>
                <w:i/>
                <w:szCs w:val="24"/>
              </w:rPr>
              <w:t>.]</w:t>
            </w:r>
          </w:p>
        </w:tc>
      </w:tr>
    </w:tbl>
    <w:p w14:paraId="02ACF5D0" w14:textId="41110292" w:rsidR="00810CEC" w:rsidRDefault="00810CEC" w:rsidP="002604E8">
      <w:pPr>
        <w:rPr>
          <w:szCs w:val="24"/>
        </w:rPr>
      </w:pPr>
    </w:p>
    <w:p w14:paraId="449C84FD" w14:textId="77777777" w:rsidR="00810CEC" w:rsidRDefault="00810CEC">
      <w:pPr>
        <w:spacing w:after="0"/>
        <w:jc w:val="left"/>
        <w:rPr>
          <w:szCs w:val="24"/>
        </w:rPr>
      </w:pPr>
      <w:r>
        <w:rPr>
          <w:szCs w:val="24"/>
        </w:rPr>
        <w:br w:type="page"/>
      </w:r>
    </w:p>
    <w:p w14:paraId="55FF5FF4" w14:textId="77777777" w:rsidR="002604E8" w:rsidRPr="00B4328A" w:rsidRDefault="002604E8" w:rsidP="002604E8">
      <w:pPr>
        <w:rPr>
          <w:szCs w:val="24"/>
        </w:rPr>
      </w:pPr>
    </w:p>
    <w:p w14:paraId="5134D7A5" w14:textId="226180D9" w:rsidR="002604E8" w:rsidRPr="00E82235" w:rsidRDefault="002604E8" w:rsidP="00E82235">
      <w:pPr>
        <w:jc w:val="center"/>
        <w:rPr>
          <w:rStyle w:val="Sec4Heading2Char"/>
        </w:rPr>
      </w:pPr>
      <w:bookmarkStart w:id="407" w:name="_Toc139040213"/>
      <w:r w:rsidRPr="00E82235">
        <w:rPr>
          <w:rStyle w:val="Sec4Heading2Char"/>
        </w:rPr>
        <w:t>Formulaire ELI – 1.2</w:t>
      </w:r>
      <w:r w:rsidR="0049513C" w:rsidRPr="00E82235">
        <w:rPr>
          <w:rStyle w:val="Sec4Heading2Char"/>
        </w:rPr>
        <w:br/>
      </w:r>
      <w:r w:rsidRPr="00E82235">
        <w:rPr>
          <w:rStyle w:val="Sec4Heading2Char"/>
        </w:rPr>
        <w:t xml:space="preserve">Fiche de renseignements sur chaque Partie d’un </w:t>
      </w:r>
      <w:r w:rsidRPr="00E82235">
        <w:rPr>
          <w:rStyle w:val="Sec4Heading2Char"/>
        </w:rPr>
        <w:br/>
        <w:t>GE</w:t>
      </w:r>
      <w:bookmarkEnd w:id="407"/>
    </w:p>
    <w:p w14:paraId="73605E89" w14:textId="77777777" w:rsidR="002604E8" w:rsidRPr="00B4328A" w:rsidRDefault="002604E8" w:rsidP="002604E8">
      <w:pPr>
        <w:suppressAutoHyphens/>
        <w:rPr>
          <w:spacing w:val="-2"/>
          <w:szCs w:val="24"/>
        </w:rPr>
      </w:pPr>
    </w:p>
    <w:p w14:paraId="1BBEF810" w14:textId="6CE38860" w:rsidR="003470E7" w:rsidRPr="00705A6F" w:rsidRDefault="003470E7" w:rsidP="003470E7">
      <w:pPr>
        <w:numPr>
          <w:ilvl w:val="12"/>
          <w:numId w:val="0"/>
        </w:numPr>
        <w:ind w:right="162"/>
        <w:rPr>
          <w:i/>
        </w:rPr>
      </w:pPr>
      <w:r w:rsidRPr="00705A6F">
        <w:rPr>
          <w:i/>
        </w:rPr>
        <w:t>[Ce formulaire doit être rempli par chaque partenaire d’un GE (si le Candidat est un GE),]</w:t>
      </w:r>
    </w:p>
    <w:p w14:paraId="083F3F74" w14:textId="77777777" w:rsidR="003470E7" w:rsidRPr="00705A6F" w:rsidRDefault="003470E7" w:rsidP="003470E7">
      <w:pPr>
        <w:numPr>
          <w:ilvl w:val="12"/>
          <w:numId w:val="0"/>
        </w:numPr>
        <w:ind w:right="162"/>
        <w:rPr>
          <w:i/>
        </w:rPr>
      </w:pPr>
    </w:p>
    <w:p w14:paraId="7D71FD1C" w14:textId="77777777" w:rsidR="003470E7" w:rsidRPr="00705A6F" w:rsidRDefault="003470E7" w:rsidP="003470E7">
      <w:pPr>
        <w:jc w:val="right"/>
      </w:pPr>
      <w:r w:rsidRPr="00705A6F">
        <w:t xml:space="preserve">Date: </w:t>
      </w:r>
      <w:r w:rsidRPr="00705A6F">
        <w:rPr>
          <w:i/>
          <w:iCs/>
        </w:rPr>
        <w:t>[insérer la date (jour, mois, année)]</w:t>
      </w:r>
    </w:p>
    <w:p w14:paraId="19080F50" w14:textId="0998007F" w:rsidR="003470E7" w:rsidRPr="00705A6F" w:rsidRDefault="00101677" w:rsidP="003470E7">
      <w:pPr>
        <w:ind w:right="72"/>
        <w:jc w:val="right"/>
        <w:rPr>
          <w:i/>
          <w:iCs/>
        </w:rPr>
      </w:pPr>
      <w:r>
        <w:t>AP</w:t>
      </w:r>
      <w:r w:rsidR="003470E7" w:rsidRPr="00705A6F">
        <w:t xml:space="preserve"> No.: </w:t>
      </w:r>
      <w:r w:rsidR="003470E7" w:rsidRPr="00705A6F">
        <w:rPr>
          <w:i/>
          <w:iCs/>
        </w:rPr>
        <w:t xml:space="preserve">[insérer le numéro et le titre </w:t>
      </w:r>
      <w:r>
        <w:rPr>
          <w:i/>
          <w:iCs/>
        </w:rPr>
        <w:t>de l’AP</w:t>
      </w:r>
      <w:r w:rsidR="003470E7" w:rsidRPr="00705A6F">
        <w:rPr>
          <w:i/>
          <w:iCs/>
        </w:rPr>
        <w:t>]</w:t>
      </w:r>
    </w:p>
    <w:p w14:paraId="65403884" w14:textId="77777777" w:rsidR="003470E7" w:rsidRPr="00705A6F" w:rsidRDefault="003470E7" w:rsidP="003470E7">
      <w:pPr>
        <w:ind w:right="72"/>
        <w:jc w:val="right"/>
      </w:pPr>
      <w:r w:rsidRPr="00705A6F">
        <w:t>Page</w:t>
      </w:r>
      <w:r w:rsidRPr="00705A6F">
        <w:rPr>
          <w:i/>
          <w:iCs/>
        </w:rPr>
        <w:t xml:space="preserve"> [insérer le numéro de page] </w:t>
      </w:r>
      <w:r w:rsidRPr="00705A6F">
        <w:t>de</w:t>
      </w:r>
      <w:r w:rsidRPr="00705A6F">
        <w:rPr>
          <w:i/>
          <w:iCs/>
        </w:rPr>
        <w:t xml:space="preserve"> [insérer le nombre total] </w:t>
      </w:r>
      <w:r w:rsidRPr="00705A6F">
        <w:t>pages</w:t>
      </w:r>
    </w:p>
    <w:p w14:paraId="6BC51297" w14:textId="77777777" w:rsidR="003470E7" w:rsidRPr="00705A6F" w:rsidRDefault="003470E7" w:rsidP="003470E7">
      <w:pPr>
        <w:rPr>
          <w:spacing w:val="-2"/>
        </w:rPr>
      </w:pPr>
    </w:p>
    <w:p w14:paraId="0267279D" w14:textId="77777777" w:rsidR="003470E7" w:rsidRPr="00705A6F" w:rsidRDefault="003470E7" w:rsidP="003470E7">
      <w:pPr>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470E7" w:rsidRPr="00F85D69" w14:paraId="03C1E277" w14:textId="77777777" w:rsidTr="004C0A45">
        <w:trPr>
          <w:cantSplit/>
          <w:trHeight w:val="440"/>
        </w:trPr>
        <w:tc>
          <w:tcPr>
            <w:tcW w:w="9180" w:type="dxa"/>
            <w:tcBorders>
              <w:bottom w:val="nil"/>
            </w:tcBorders>
          </w:tcPr>
          <w:p w14:paraId="4A677625" w14:textId="77777777" w:rsidR="003470E7" w:rsidRPr="00705A6F" w:rsidRDefault="003470E7" w:rsidP="004C0A45">
            <w:pPr>
              <w:spacing w:before="40" w:after="40"/>
              <w:ind w:left="360" w:hanging="360"/>
              <w:rPr>
                <w:bCs/>
                <w:i/>
                <w:iCs/>
              </w:rPr>
            </w:pPr>
            <w:r w:rsidRPr="00705A6F">
              <w:rPr>
                <w:spacing w:val="-2"/>
              </w:rPr>
              <w:t>1. Nom du Candidat :</w:t>
            </w:r>
            <w:r w:rsidRPr="00705A6F">
              <w:t xml:space="preserve"> </w:t>
            </w:r>
            <w:r w:rsidRPr="00705A6F">
              <w:rPr>
                <w:bCs/>
                <w:i/>
                <w:iCs/>
              </w:rPr>
              <w:t>[insérer le nom légal du Candidat]</w:t>
            </w:r>
          </w:p>
          <w:p w14:paraId="7E2C478D" w14:textId="77777777" w:rsidR="003470E7" w:rsidRPr="00705A6F" w:rsidRDefault="003470E7" w:rsidP="004C0A45">
            <w:pPr>
              <w:spacing w:before="40" w:after="40"/>
            </w:pPr>
          </w:p>
        </w:tc>
      </w:tr>
      <w:tr w:rsidR="003470E7" w:rsidRPr="00F85D69" w14:paraId="096A2A8C" w14:textId="77777777" w:rsidTr="004C0A45">
        <w:trPr>
          <w:cantSplit/>
          <w:trHeight w:val="674"/>
        </w:trPr>
        <w:tc>
          <w:tcPr>
            <w:tcW w:w="9180" w:type="dxa"/>
            <w:tcBorders>
              <w:left w:val="single" w:sz="4" w:space="0" w:color="auto"/>
            </w:tcBorders>
          </w:tcPr>
          <w:p w14:paraId="4019949F" w14:textId="77777777" w:rsidR="003470E7" w:rsidRPr="00705A6F" w:rsidRDefault="003470E7" w:rsidP="004C0A45">
            <w:pPr>
              <w:spacing w:before="40" w:after="40"/>
              <w:ind w:left="360" w:hanging="360"/>
              <w:rPr>
                <w:bCs/>
                <w:i/>
                <w:iCs/>
                <w:spacing w:val="-2"/>
              </w:rPr>
            </w:pPr>
            <w:r w:rsidRPr="00705A6F">
              <w:rPr>
                <w:spacing w:val="-2"/>
              </w:rPr>
              <w:t xml:space="preserve">2. Nom du membre du groupement : </w:t>
            </w:r>
            <w:r w:rsidRPr="00705A6F">
              <w:rPr>
                <w:bCs/>
                <w:i/>
                <w:iCs/>
              </w:rPr>
              <w:t>[insérer le nom légal du membre du groupement]</w:t>
            </w:r>
          </w:p>
          <w:p w14:paraId="306763BE" w14:textId="77777777" w:rsidR="003470E7" w:rsidRPr="00705A6F" w:rsidRDefault="003470E7" w:rsidP="004C0A45">
            <w:pPr>
              <w:spacing w:before="40" w:after="40"/>
              <w:rPr>
                <w:spacing w:val="-2"/>
              </w:rPr>
            </w:pPr>
          </w:p>
        </w:tc>
      </w:tr>
      <w:tr w:rsidR="003470E7" w:rsidRPr="00F85D69" w14:paraId="10BACE19" w14:textId="77777777" w:rsidTr="004C0A45">
        <w:trPr>
          <w:cantSplit/>
          <w:trHeight w:val="674"/>
        </w:trPr>
        <w:tc>
          <w:tcPr>
            <w:tcW w:w="9180" w:type="dxa"/>
            <w:tcBorders>
              <w:left w:val="single" w:sz="4" w:space="0" w:color="auto"/>
            </w:tcBorders>
          </w:tcPr>
          <w:p w14:paraId="48EEEB04" w14:textId="77777777" w:rsidR="003470E7" w:rsidRPr="00705A6F" w:rsidRDefault="003470E7" w:rsidP="004C0A45">
            <w:pPr>
              <w:spacing w:before="40" w:after="40"/>
            </w:pPr>
            <w:r w:rsidRPr="00705A6F">
              <w:t xml:space="preserve">3. Pays où le </w:t>
            </w:r>
            <w:r w:rsidRPr="00705A6F">
              <w:rPr>
                <w:spacing w:val="-2"/>
              </w:rPr>
              <w:t>membre du groupement</w:t>
            </w:r>
            <w:r w:rsidRPr="00705A6F">
              <w:t xml:space="preserve"> est, ou sera légalement enregistré</w:t>
            </w:r>
            <w:r w:rsidRPr="00705A6F">
              <w:rPr>
                <w:spacing w:val="-2"/>
              </w:rPr>
              <w:t xml:space="preserve"> : </w:t>
            </w:r>
            <w:r w:rsidRPr="00705A6F">
              <w:rPr>
                <w:bCs/>
                <w:i/>
                <w:iCs/>
              </w:rPr>
              <w:t>[insérer le nom du pays d’enregistrement du membre du groupement]</w:t>
            </w:r>
          </w:p>
        </w:tc>
      </w:tr>
      <w:tr w:rsidR="003470E7" w:rsidRPr="00F85D69" w14:paraId="2352DEE3" w14:textId="77777777" w:rsidTr="004C0A45">
        <w:trPr>
          <w:cantSplit/>
          <w:trHeight w:val="674"/>
        </w:trPr>
        <w:tc>
          <w:tcPr>
            <w:tcW w:w="9180" w:type="dxa"/>
            <w:tcBorders>
              <w:left w:val="single" w:sz="4" w:space="0" w:color="auto"/>
            </w:tcBorders>
          </w:tcPr>
          <w:p w14:paraId="69816028" w14:textId="77777777" w:rsidR="003470E7" w:rsidRPr="00705A6F" w:rsidRDefault="003470E7" w:rsidP="004C0A45">
            <w:pPr>
              <w:spacing w:before="40" w:after="40"/>
              <w:rPr>
                <w:spacing w:val="-2"/>
              </w:rPr>
            </w:pPr>
            <w:r w:rsidRPr="00705A6F">
              <w:rPr>
                <w:spacing w:val="-2"/>
              </w:rPr>
              <w:t xml:space="preserve">4. Année d’enregistrement du membre du groupement : </w:t>
            </w:r>
            <w:r w:rsidRPr="00705A6F">
              <w:rPr>
                <w:bCs/>
                <w:i/>
                <w:iCs/>
              </w:rPr>
              <w:t>[insérer l’année d’enregistrement du membre du groupement]</w:t>
            </w:r>
          </w:p>
        </w:tc>
      </w:tr>
      <w:tr w:rsidR="003470E7" w:rsidRPr="00F85D69" w14:paraId="77270E43" w14:textId="77777777" w:rsidTr="004C0A45">
        <w:trPr>
          <w:cantSplit/>
        </w:trPr>
        <w:tc>
          <w:tcPr>
            <w:tcW w:w="9180" w:type="dxa"/>
            <w:tcBorders>
              <w:left w:val="single" w:sz="4" w:space="0" w:color="auto"/>
            </w:tcBorders>
          </w:tcPr>
          <w:p w14:paraId="3D3D63B6" w14:textId="77777777" w:rsidR="003470E7" w:rsidRPr="00705A6F" w:rsidRDefault="003470E7" w:rsidP="004C0A45">
            <w:pPr>
              <w:spacing w:before="40" w:after="40"/>
              <w:rPr>
                <w:spacing w:val="-2"/>
              </w:rPr>
            </w:pPr>
            <w:r w:rsidRPr="00705A6F">
              <w:rPr>
                <w:spacing w:val="-2"/>
              </w:rPr>
              <w:t xml:space="preserve">5. Adresse officielle du membre du groupement dans le pays d’enregistrement : </w:t>
            </w:r>
            <w:r w:rsidRPr="00705A6F">
              <w:rPr>
                <w:bCs/>
                <w:i/>
                <w:iCs/>
              </w:rPr>
              <w:t>[insérer l’adresse légale du membre du groupement dans le pays d’enregistrement]</w:t>
            </w:r>
          </w:p>
        </w:tc>
      </w:tr>
      <w:tr w:rsidR="003470E7" w:rsidRPr="00F85D69" w14:paraId="756CD53C" w14:textId="77777777" w:rsidTr="004C0A45">
        <w:trPr>
          <w:cantSplit/>
        </w:trPr>
        <w:tc>
          <w:tcPr>
            <w:tcW w:w="9180" w:type="dxa"/>
          </w:tcPr>
          <w:p w14:paraId="305B15AE" w14:textId="77777777" w:rsidR="003470E7" w:rsidRPr="00705A6F" w:rsidRDefault="003470E7" w:rsidP="004C0A45">
            <w:pPr>
              <w:pStyle w:val="Outline"/>
              <w:suppressAutoHyphens/>
              <w:spacing w:before="120" w:after="40"/>
              <w:rPr>
                <w:spacing w:val="-2"/>
                <w:kern w:val="0"/>
              </w:rPr>
            </w:pPr>
            <w:r w:rsidRPr="00705A6F">
              <w:rPr>
                <w:spacing w:val="-2"/>
                <w:kern w:val="0"/>
              </w:rPr>
              <w:t xml:space="preserve">6. Renseignement sur le représentant dûment habilité du </w:t>
            </w:r>
            <w:r w:rsidRPr="00705A6F">
              <w:rPr>
                <w:spacing w:val="-2"/>
              </w:rPr>
              <w:t>membre du groupement</w:t>
            </w:r>
            <w:r w:rsidRPr="00705A6F">
              <w:rPr>
                <w:spacing w:val="-2"/>
                <w:kern w:val="0"/>
              </w:rPr>
              <w:t xml:space="preserve"> : </w:t>
            </w:r>
          </w:p>
          <w:p w14:paraId="315B7912" w14:textId="77777777" w:rsidR="003470E7" w:rsidRPr="00705A6F" w:rsidRDefault="003470E7" w:rsidP="004C0A45">
            <w:pPr>
              <w:pStyle w:val="Outline1"/>
              <w:keepNext w:val="0"/>
              <w:suppressAutoHyphens/>
              <w:spacing w:before="120" w:after="40"/>
              <w:ind w:left="360" w:hanging="360"/>
              <w:rPr>
                <w:spacing w:val="-2"/>
                <w:kern w:val="0"/>
              </w:rPr>
            </w:pPr>
            <w:r w:rsidRPr="00705A6F">
              <w:rPr>
                <w:spacing w:val="-2"/>
                <w:kern w:val="0"/>
              </w:rPr>
              <w:t xml:space="preserve">   Nom :</w:t>
            </w:r>
            <w:r w:rsidRPr="00705A6F">
              <w:rPr>
                <w:b/>
              </w:rPr>
              <w:t xml:space="preserve"> </w:t>
            </w:r>
            <w:r w:rsidRPr="00705A6F">
              <w:rPr>
                <w:bCs/>
                <w:i/>
                <w:iCs/>
              </w:rPr>
              <w:t>[insérer le nom du représentant du membre du groupement]</w:t>
            </w:r>
          </w:p>
          <w:p w14:paraId="1D407E9C" w14:textId="77777777" w:rsidR="003470E7" w:rsidRPr="00705A6F" w:rsidRDefault="003470E7" w:rsidP="004C0A45">
            <w:pPr>
              <w:spacing w:before="120" w:after="40"/>
              <w:rPr>
                <w:spacing w:val="-2"/>
              </w:rPr>
            </w:pPr>
            <w:r w:rsidRPr="00705A6F">
              <w:rPr>
                <w:spacing w:val="-2"/>
              </w:rPr>
              <w:t xml:space="preserve">   Adresse :</w:t>
            </w:r>
            <w:r w:rsidRPr="00705A6F">
              <w:rPr>
                <w:b/>
              </w:rPr>
              <w:t xml:space="preserve"> </w:t>
            </w:r>
            <w:r w:rsidRPr="00705A6F">
              <w:rPr>
                <w:bCs/>
                <w:i/>
                <w:iCs/>
              </w:rPr>
              <w:t xml:space="preserve">[insérer l’adresse du </w:t>
            </w:r>
            <w:r w:rsidRPr="00705A6F">
              <w:rPr>
                <w:bCs/>
                <w:i/>
                <w:iCs/>
                <w:kern w:val="28"/>
              </w:rPr>
              <w:t xml:space="preserve">représentant </w:t>
            </w:r>
            <w:r w:rsidRPr="00705A6F">
              <w:rPr>
                <w:bCs/>
                <w:i/>
                <w:iCs/>
              </w:rPr>
              <w:t>du membre du groupement]</w:t>
            </w:r>
          </w:p>
          <w:p w14:paraId="4E45DCB2" w14:textId="77777777" w:rsidR="003470E7" w:rsidRPr="00705A6F" w:rsidRDefault="003470E7" w:rsidP="004C0A45">
            <w:pPr>
              <w:spacing w:before="120" w:after="40"/>
              <w:rPr>
                <w:bCs/>
                <w:i/>
                <w:iCs/>
                <w:spacing w:val="-2"/>
              </w:rPr>
            </w:pPr>
            <w:r w:rsidRPr="00705A6F">
              <w:rPr>
                <w:spacing w:val="-2"/>
              </w:rPr>
              <w:t xml:space="preserve">   Téléphone/Fac-similé :</w:t>
            </w:r>
            <w:r w:rsidRPr="00705A6F">
              <w:rPr>
                <w:b/>
              </w:rPr>
              <w:t xml:space="preserve"> </w:t>
            </w:r>
            <w:r w:rsidRPr="00705A6F">
              <w:rPr>
                <w:bCs/>
                <w:i/>
                <w:iCs/>
              </w:rPr>
              <w:t>[insérer le no</w:t>
            </w:r>
            <w:r w:rsidRPr="00705A6F">
              <w:rPr>
                <w:bCs/>
                <w:i/>
                <w:iCs/>
                <w:spacing w:val="-2"/>
              </w:rPr>
              <w:t xml:space="preserve"> </w:t>
            </w:r>
            <w:r w:rsidRPr="00705A6F">
              <w:rPr>
                <w:bCs/>
                <w:i/>
                <w:iCs/>
              </w:rPr>
              <w:t xml:space="preserve">de téléphone/fac-similé du </w:t>
            </w:r>
            <w:r w:rsidRPr="00705A6F">
              <w:rPr>
                <w:bCs/>
                <w:i/>
                <w:iCs/>
                <w:kern w:val="28"/>
              </w:rPr>
              <w:t xml:space="preserve">représentant </w:t>
            </w:r>
            <w:r w:rsidRPr="00705A6F">
              <w:rPr>
                <w:bCs/>
                <w:i/>
                <w:iCs/>
              </w:rPr>
              <w:t>du membre du groupement]</w:t>
            </w:r>
          </w:p>
          <w:p w14:paraId="69307114" w14:textId="77777777" w:rsidR="003470E7" w:rsidRPr="00705A6F" w:rsidRDefault="003470E7" w:rsidP="004C0A45">
            <w:pPr>
              <w:spacing w:before="120" w:after="40"/>
              <w:rPr>
                <w:bCs/>
                <w:i/>
                <w:iCs/>
                <w:spacing w:val="-2"/>
              </w:rPr>
            </w:pPr>
            <w:r w:rsidRPr="00705A6F">
              <w:rPr>
                <w:spacing w:val="-2"/>
              </w:rPr>
              <w:t xml:space="preserve">   Adresse électronique :</w:t>
            </w:r>
            <w:r w:rsidRPr="00705A6F">
              <w:rPr>
                <w:b/>
              </w:rPr>
              <w:t xml:space="preserve"> </w:t>
            </w:r>
            <w:r w:rsidRPr="00705A6F">
              <w:rPr>
                <w:bCs/>
                <w:i/>
                <w:iCs/>
              </w:rPr>
              <w:t xml:space="preserve">[insérer l’adresse électronique du </w:t>
            </w:r>
            <w:r w:rsidRPr="00705A6F">
              <w:rPr>
                <w:bCs/>
                <w:i/>
                <w:iCs/>
                <w:kern w:val="28"/>
              </w:rPr>
              <w:t xml:space="preserve">représentant </w:t>
            </w:r>
            <w:r w:rsidRPr="00705A6F">
              <w:rPr>
                <w:bCs/>
                <w:i/>
                <w:iCs/>
              </w:rPr>
              <w:t>du membre du groupement]</w:t>
            </w:r>
          </w:p>
          <w:p w14:paraId="026EF2FF" w14:textId="77777777" w:rsidR="003470E7" w:rsidRPr="00705A6F" w:rsidRDefault="003470E7" w:rsidP="004C0A45">
            <w:pPr>
              <w:spacing w:before="120" w:after="40"/>
              <w:rPr>
                <w:spacing w:val="-2"/>
              </w:rPr>
            </w:pPr>
          </w:p>
        </w:tc>
      </w:tr>
      <w:tr w:rsidR="003470E7" w:rsidRPr="00F85D69" w14:paraId="28602397" w14:textId="77777777" w:rsidTr="004C0A45">
        <w:trPr>
          <w:cantSplit/>
        </w:trPr>
        <w:tc>
          <w:tcPr>
            <w:tcW w:w="9180" w:type="dxa"/>
          </w:tcPr>
          <w:p w14:paraId="6B3D4C44" w14:textId="77777777" w:rsidR="003470E7" w:rsidRPr="00705A6F" w:rsidRDefault="003470E7" w:rsidP="004C0A45">
            <w:pPr>
              <w:ind w:left="342" w:hanging="342"/>
              <w:rPr>
                <w:bCs/>
                <w:i/>
                <w:iCs/>
              </w:rPr>
            </w:pPr>
            <w:r w:rsidRPr="00705A6F">
              <w:lastRenderedPageBreak/>
              <w:t xml:space="preserve">7. </w:t>
            </w:r>
            <w:r w:rsidRPr="00705A6F">
              <w:tab/>
              <w:t xml:space="preserve">Ci-joint copie des originaux des documents ci-après : </w:t>
            </w:r>
          </w:p>
          <w:p w14:paraId="29A3CC02" w14:textId="34021D58" w:rsidR="003470E7" w:rsidRPr="00705A6F" w:rsidRDefault="003470E7" w:rsidP="004C0A45">
            <w:pPr>
              <w:tabs>
                <w:tab w:val="left" w:pos="432"/>
              </w:tabs>
              <w:ind w:left="432" w:hanging="432"/>
              <w:rPr>
                <w:spacing w:val="-2"/>
              </w:rPr>
            </w:pPr>
            <w:r w:rsidRPr="00705A6F">
              <w:rPr>
                <w:spacing w:val="-2"/>
                <w:sz w:val="32"/>
              </w:rPr>
              <w:sym w:font="Symbol" w:char="F0F0"/>
            </w:r>
            <w:r w:rsidRPr="00705A6F">
              <w:rPr>
                <w:rFonts w:ascii="MT Extra" w:hAnsi="MT Extra"/>
                <w:spacing w:val="-2"/>
                <w:sz w:val="32"/>
              </w:rPr>
              <w:tab/>
            </w:r>
            <w:r w:rsidRPr="00705A6F">
              <w:t>Document d’enregistrement, d’inscription ou de constitution de la firme nommée en 2 ci-dessus, en conformité avec l’article 4.</w:t>
            </w:r>
            <w:r w:rsidR="00953D75">
              <w:t>4</w:t>
            </w:r>
            <w:r w:rsidRPr="00705A6F">
              <w:t xml:space="preserve"> des I</w:t>
            </w:r>
            <w:r w:rsidR="00953D75">
              <w:t>P</w:t>
            </w:r>
          </w:p>
          <w:p w14:paraId="0BD63395" w14:textId="1F43CF45" w:rsidR="003470E7" w:rsidRPr="00705A6F" w:rsidRDefault="003470E7" w:rsidP="003470E7">
            <w:pPr>
              <w:numPr>
                <w:ilvl w:val="0"/>
                <w:numId w:val="107"/>
              </w:numPr>
              <w:tabs>
                <w:tab w:val="clear" w:pos="372"/>
                <w:tab w:val="left" w:pos="432"/>
              </w:tabs>
              <w:suppressAutoHyphens/>
              <w:spacing w:after="0"/>
              <w:ind w:left="432" w:hanging="432"/>
              <w:rPr>
                <w:spacing w:val="-2"/>
              </w:rPr>
            </w:pPr>
            <w:r w:rsidRPr="00705A6F">
              <w:t xml:space="preserve">Dans le cas d’une entreprise publique du pays </w:t>
            </w:r>
            <w:r>
              <w:t>de l’Emprunteur</w:t>
            </w:r>
            <w:r w:rsidRPr="00705A6F">
              <w:t>, documents établissant qu’elle est juridiquement et financièrement autonome, administrée selon les règles du droit commercial, et qu’elle n’est pas sous la tutelle de l’Acheteur en conformité avec l’article 4.</w:t>
            </w:r>
            <w:r w:rsidR="00351F52">
              <w:t>6</w:t>
            </w:r>
            <w:r w:rsidRPr="00705A6F">
              <w:t xml:space="preserve"> des I</w:t>
            </w:r>
            <w:r w:rsidR="00351F52">
              <w:t>P</w:t>
            </w:r>
            <w:r w:rsidRPr="00705A6F">
              <w:rPr>
                <w:spacing w:val="-2"/>
              </w:rPr>
              <w:t>.</w:t>
            </w:r>
          </w:p>
          <w:p w14:paraId="3385A037" w14:textId="462EB27B" w:rsidR="003470E7" w:rsidRPr="00705A6F" w:rsidRDefault="00351F52" w:rsidP="00DB2CA0">
            <w:pPr>
              <w:tabs>
                <w:tab w:val="left" w:pos="432"/>
              </w:tabs>
              <w:suppressAutoHyphens/>
              <w:rPr>
                <w:spacing w:val="-2"/>
              </w:rPr>
            </w:pPr>
            <w:r>
              <w:rPr>
                <w:spacing w:val="-2"/>
              </w:rPr>
              <w:t>8.</w:t>
            </w:r>
            <w:r>
              <w:rPr>
                <w:spacing w:val="-2"/>
              </w:rPr>
              <w:tab/>
            </w:r>
            <w:r w:rsidRPr="00B4328A">
              <w:rPr>
                <w:spacing w:val="-2"/>
                <w:szCs w:val="24"/>
              </w:rPr>
              <w:t xml:space="preserve">Les documents tels que l’organigramme de l’entreprise, la liste des membres du conseil d’administration et l’actionnariat sont inclus. </w:t>
            </w:r>
            <w:r>
              <w:rPr>
                <w:spacing w:val="-2"/>
                <w:szCs w:val="24"/>
              </w:rPr>
              <w:t>[</w:t>
            </w:r>
            <w:r>
              <w:rPr>
                <w:i/>
                <w:szCs w:val="24"/>
              </w:rPr>
              <w:t>L</w:t>
            </w:r>
            <w:r w:rsidRPr="00927049">
              <w:rPr>
                <w:i/>
                <w:spacing w:val="-2"/>
                <w:szCs w:val="24"/>
              </w:rPr>
              <w:t xml:space="preserve">e </w:t>
            </w:r>
            <w:r>
              <w:rPr>
                <w:i/>
                <w:spacing w:val="-2"/>
                <w:szCs w:val="24"/>
              </w:rPr>
              <w:t>Proposant</w:t>
            </w:r>
            <w:r w:rsidRPr="00927049">
              <w:rPr>
                <w:i/>
                <w:spacing w:val="-2"/>
                <w:szCs w:val="24"/>
              </w:rPr>
              <w:t xml:space="preserve"> retenu devra fournir les renseignements additionnels sur les propriétaires effectifs</w:t>
            </w:r>
            <w:r>
              <w:rPr>
                <w:i/>
                <w:spacing w:val="-2"/>
                <w:szCs w:val="24"/>
              </w:rPr>
              <w:t xml:space="preserve"> de chaque partenaire de GE</w:t>
            </w:r>
            <w:r w:rsidRPr="00927049">
              <w:rPr>
                <w:i/>
                <w:spacing w:val="-2"/>
                <w:szCs w:val="24"/>
              </w:rPr>
              <w:t>, en utilisant le</w:t>
            </w:r>
            <w:r w:rsidRPr="00927049">
              <w:rPr>
                <w:i/>
                <w:szCs w:val="24"/>
              </w:rPr>
              <w:t xml:space="preserve"> Formulaire de </w:t>
            </w:r>
            <w:r>
              <w:rPr>
                <w:i/>
                <w:szCs w:val="24"/>
              </w:rPr>
              <w:t>D</w:t>
            </w:r>
            <w:r w:rsidRPr="00927049">
              <w:rPr>
                <w:i/>
                <w:szCs w:val="24"/>
              </w:rPr>
              <w:t>ivulgation </w:t>
            </w:r>
            <w:hyperlink r:id="rId56" w:history="1">
              <w:r w:rsidRPr="00927049">
                <w:rPr>
                  <w:i/>
                  <w:szCs w:val="24"/>
                </w:rPr>
                <w:t xml:space="preserve">des </w:t>
              </w:r>
              <w:r>
                <w:rPr>
                  <w:i/>
                  <w:szCs w:val="24"/>
                </w:rPr>
                <w:t>B</w:t>
              </w:r>
              <w:r w:rsidRPr="00927049">
                <w:rPr>
                  <w:i/>
                  <w:szCs w:val="24"/>
                </w:rPr>
                <w:t>énéficiaires effectifs</w:t>
              </w:r>
            </w:hyperlink>
            <w:r w:rsidRPr="00927049">
              <w:rPr>
                <w:i/>
                <w:szCs w:val="24"/>
              </w:rPr>
              <w:t>.]</w:t>
            </w:r>
          </w:p>
        </w:tc>
      </w:tr>
    </w:tbl>
    <w:p w14:paraId="5317A9C6" w14:textId="77777777" w:rsidR="002604E8" w:rsidRPr="00B4328A" w:rsidRDefault="002604E8" w:rsidP="002604E8">
      <w:pPr>
        <w:suppressAutoHyphens/>
        <w:rPr>
          <w:spacing w:val="-2"/>
          <w:szCs w:val="24"/>
        </w:rPr>
      </w:pPr>
    </w:p>
    <w:p w14:paraId="720DEFB3" w14:textId="64F921EC" w:rsidR="007413E9" w:rsidRPr="00BE32F1" w:rsidRDefault="002604E8" w:rsidP="007413E9">
      <w:pPr>
        <w:jc w:val="center"/>
        <w:rPr>
          <w:rStyle w:val="Sec4Heading2Char"/>
        </w:rPr>
      </w:pPr>
      <w:r w:rsidRPr="00B4328A">
        <w:rPr>
          <w:b/>
          <w:bCs/>
          <w:i/>
          <w:iCs/>
          <w:sz w:val="28"/>
        </w:rPr>
        <w:br w:type="page"/>
      </w:r>
      <w:bookmarkStart w:id="408" w:name="_Toc63775985"/>
      <w:bookmarkStart w:id="409" w:name="_Toc94719261"/>
      <w:bookmarkStart w:id="410" w:name="_Toc95145204"/>
      <w:bookmarkStart w:id="411" w:name="_Toc139040214"/>
      <w:r w:rsidR="007413E9" w:rsidRPr="00BE32F1">
        <w:rPr>
          <w:rStyle w:val="Sec4Heading2Char"/>
        </w:rPr>
        <w:lastRenderedPageBreak/>
        <w:t xml:space="preserve">Formulaire </w:t>
      </w:r>
      <w:r w:rsidR="009C0AF6">
        <w:rPr>
          <w:rStyle w:val="Sec4Heading2Char"/>
        </w:rPr>
        <w:t>ANT</w:t>
      </w:r>
      <w:r w:rsidR="009C0AF6" w:rsidRPr="00BE32F1">
        <w:rPr>
          <w:rStyle w:val="Sec4Heading2Char"/>
        </w:rPr>
        <w:t xml:space="preserve"> </w:t>
      </w:r>
      <w:r w:rsidR="007413E9" w:rsidRPr="00BE32F1">
        <w:rPr>
          <w:rStyle w:val="Sec4Heading2Char"/>
        </w:rPr>
        <w:t>– 2</w:t>
      </w:r>
      <w:r w:rsidR="007413E9" w:rsidRPr="00BE32F1">
        <w:rPr>
          <w:rStyle w:val="Sec4Heading2Char"/>
        </w:rPr>
        <w:br/>
        <w:t>Historique de marchés non exécutés</w:t>
      </w:r>
      <w:r w:rsidR="00D05130">
        <w:rPr>
          <w:rStyle w:val="Sec4Heading2Char"/>
        </w:rPr>
        <w:t xml:space="preserve">, </w:t>
      </w:r>
      <w:r w:rsidR="007413E9" w:rsidRPr="00BE32F1">
        <w:rPr>
          <w:rStyle w:val="Sec4Heading2Char"/>
        </w:rPr>
        <w:t>de litiges en cours</w:t>
      </w:r>
      <w:bookmarkEnd w:id="408"/>
      <w:bookmarkEnd w:id="409"/>
      <w:bookmarkEnd w:id="410"/>
      <w:r w:rsidR="00D05130">
        <w:rPr>
          <w:rStyle w:val="Sec4Heading2Char"/>
        </w:rPr>
        <w:t xml:space="preserve"> et d’historique de litiges</w:t>
      </w:r>
      <w:bookmarkEnd w:id="411"/>
    </w:p>
    <w:p w14:paraId="1BB18AC5" w14:textId="77777777" w:rsidR="007413E9" w:rsidRDefault="007413E9" w:rsidP="007413E9">
      <w:pPr>
        <w:rPr>
          <w:lang w:eastAsia="en-US"/>
        </w:rPr>
      </w:pPr>
    </w:p>
    <w:p w14:paraId="0525769F" w14:textId="08641B55" w:rsidR="007413E9" w:rsidRPr="00110836" w:rsidRDefault="00110836" w:rsidP="007413E9">
      <w:pPr>
        <w:rPr>
          <w:bCs/>
          <w:iCs/>
          <w:lang w:eastAsia="en-US"/>
        </w:rPr>
      </w:pPr>
      <w:r w:rsidRPr="00110836">
        <w:rPr>
          <w:bCs/>
          <w:iCs/>
          <w:lang w:eastAsia="en-US"/>
        </w:rPr>
        <w:t xml:space="preserve">Dans le cas où une préqualification a été effectuée, </w:t>
      </w:r>
      <w:r w:rsidRPr="00DB2CA0">
        <w:rPr>
          <w:bCs/>
          <w:iCs/>
          <w:lang w:eastAsia="en-US"/>
        </w:rPr>
        <w:t>c</w:t>
      </w:r>
      <w:r w:rsidR="007413E9" w:rsidRPr="00DB2CA0">
        <w:rPr>
          <w:bCs/>
          <w:iCs/>
          <w:lang w:eastAsia="en-US"/>
        </w:rPr>
        <w:t xml:space="preserve">e formulaire ne doit être utilisé que si les informations soumises au moment de la préqualification nécessitent une mise à jour. </w:t>
      </w:r>
    </w:p>
    <w:p w14:paraId="09445714" w14:textId="77777777" w:rsidR="007413E9" w:rsidRPr="00343D24" w:rsidRDefault="007413E9" w:rsidP="007413E9">
      <w:pPr>
        <w:rPr>
          <w:lang w:eastAsia="en-US"/>
        </w:rPr>
      </w:pPr>
    </w:p>
    <w:p w14:paraId="1DCD5F47" w14:textId="2EA9BB43" w:rsidR="007413E9" w:rsidRPr="003861F7" w:rsidRDefault="007413E9" w:rsidP="007413E9">
      <w:pPr>
        <w:jc w:val="right"/>
        <w:rPr>
          <w:i/>
          <w:lang w:eastAsia="en-US"/>
        </w:rPr>
      </w:pPr>
      <w:r w:rsidRPr="003861F7">
        <w:rPr>
          <w:i/>
          <w:lang w:eastAsia="en-US"/>
        </w:rPr>
        <w:t xml:space="preserve">Nom du </w:t>
      </w:r>
      <w:r w:rsidR="00283058">
        <w:rPr>
          <w:i/>
          <w:lang w:eastAsia="en-US"/>
        </w:rPr>
        <w:t>Proposant</w:t>
      </w:r>
      <w:r>
        <w:rPr>
          <w:i/>
          <w:lang w:eastAsia="en-US"/>
        </w:rPr>
        <w:t xml:space="preserve"> </w:t>
      </w:r>
      <w:r w:rsidRPr="003861F7">
        <w:rPr>
          <w:i/>
          <w:lang w:eastAsia="en-US"/>
        </w:rPr>
        <w:t>: [insérer le nom complet]</w:t>
      </w:r>
    </w:p>
    <w:p w14:paraId="6ACCE56E" w14:textId="4976FF3C" w:rsidR="007413E9" w:rsidRPr="003861F7" w:rsidRDefault="007413E9" w:rsidP="007413E9">
      <w:pPr>
        <w:jc w:val="right"/>
        <w:rPr>
          <w:i/>
          <w:lang w:eastAsia="en-US"/>
        </w:rPr>
      </w:pPr>
      <w:r w:rsidRPr="003861F7">
        <w:rPr>
          <w:i/>
          <w:lang w:eastAsia="en-US"/>
        </w:rPr>
        <w:t>Date</w:t>
      </w:r>
      <w:r w:rsidR="00D934DD">
        <w:rPr>
          <w:i/>
          <w:lang w:eastAsia="en-US"/>
        </w:rPr>
        <w:t xml:space="preserve"> </w:t>
      </w:r>
      <w:r w:rsidRPr="003861F7">
        <w:rPr>
          <w:i/>
          <w:lang w:eastAsia="en-US"/>
        </w:rPr>
        <w:t>: [insérer jour, mois, année]</w:t>
      </w:r>
    </w:p>
    <w:p w14:paraId="518AA778" w14:textId="131B6D03" w:rsidR="007413E9" w:rsidRPr="003861F7" w:rsidRDefault="007413E9" w:rsidP="007413E9">
      <w:pPr>
        <w:jc w:val="right"/>
        <w:rPr>
          <w:i/>
          <w:lang w:eastAsia="en-US"/>
        </w:rPr>
      </w:pPr>
      <w:r w:rsidRPr="003861F7">
        <w:rPr>
          <w:i/>
          <w:lang w:eastAsia="en-US"/>
        </w:rPr>
        <w:t xml:space="preserve">Nom du membre </w:t>
      </w:r>
      <w:r>
        <w:rPr>
          <w:i/>
          <w:lang w:eastAsia="en-US"/>
        </w:rPr>
        <w:t xml:space="preserve">du Groupement </w:t>
      </w:r>
      <w:r w:rsidRPr="003861F7">
        <w:rPr>
          <w:i/>
          <w:lang w:eastAsia="en-US"/>
        </w:rPr>
        <w:t>: [insérer le nom complet]</w:t>
      </w:r>
    </w:p>
    <w:p w14:paraId="4F477FD5" w14:textId="1E31BF7E" w:rsidR="007413E9" w:rsidRPr="003861F7" w:rsidRDefault="007413E9" w:rsidP="007413E9">
      <w:pPr>
        <w:jc w:val="right"/>
        <w:rPr>
          <w:i/>
          <w:lang w:eastAsia="en-US"/>
        </w:rPr>
      </w:pPr>
      <w:r w:rsidRPr="003861F7">
        <w:rPr>
          <w:i/>
          <w:lang w:eastAsia="en-US"/>
        </w:rPr>
        <w:t>No et titre de la DP</w:t>
      </w:r>
      <w:r>
        <w:rPr>
          <w:i/>
          <w:lang w:eastAsia="en-US"/>
        </w:rPr>
        <w:t xml:space="preserve"> </w:t>
      </w:r>
      <w:r w:rsidRPr="003861F7">
        <w:rPr>
          <w:i/>
          <w:lang w:eastAsia="en-US"/>
        </w:rPr>
        <w:t>: [insérer le numéro et le titre de la DP]</w:t>
      </w:r>
    </w:p>
    <w:p w14:paraId="04FFF509" w14:textId="77777777" w:rsidR="007413E9" w:rsidRDefault="007413E9" w:rsidP="007413E9">
      <w:pPr>
        <w:jc w:val="right"/>
        <w:rPr>
          <w:i/>
          <w:lang w:eastAsia="en-US"/>
        </w:rPr>
      </w:pPr>
      <w:r w:rsidRPr="003861F7">
        <w:rPr>
          <w:i/>
          <w:lang w:eastAsia="en-US"/>
        </w:rPr>
        <w:t>Page [insérer le numéro de page] sur [insérer le nombre total] pages</w:t>
      </w:r>
    </w:p>
    <w:p w14:paraId="2735A4E9" w14:textId="77777777" w:rsidR="00EA0D1E" w:rsidRPr="00705A6F" w:rsidRDefault="00EA0D1E" w:rsidP="00EA0D1E">
      <w:pPr>
        <w:rPr>
          <w:i/>
          <w:spacing w:val="-2"/>
        </w:rPr>
      </w:pPr>
    </w:p>
    <w:tbl>
      <w:tblPr>
        <w:tblW w:w="954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
        <w:gridCol w:w="1098"/>
        <w:gridCol w:w="90"/>
        <w:gridCol w:w="89"/>
        <w:gridCol w:w="1441"/>
        <w:gridCol w:w="416"/>
        <w:gridCol w:w="3235"/>
        <w:gridCol w:w="1299"/>
        <w:gridCol w:w="1864"/>
      </w:tblGrid>
      <w:tr w:rsidR="00EA0D1E" w:rsidRPr="00F85D69" w14:paraId="50E608AD" w14:textId="77777777" w:rsidTr="004C0A45">
        <w:trPr>
          <w:gridBefore w:val="1"/>
          <w:wBefore w:w="8" w:type="dxa"/>
          <w:cantSplit/>
          <w:trHeight w:val="440"/>
        </w:trPr>
        <w:tc>
          <w:tcPr>
            <w:tcW w:w="9532" w:type="dxa"/>
            <w:gridSpan w:val="8"/>
            <w:tcBorders>
              <w:top w:val="single" w:sz="6" w:space="0" w:color="auto"/>
              <w:left w:val="single" w:sz="6" w:space="0" w:color="auto"/>
              <w:bottom w:val="single" w:sz="6" w:space="0" w:color="auto"/>
              <w:right w:val="single" w:sz="6" w:space="0" w:color="auto"/>
            </w:tcBorders>
          </w:tcPr>
          <w:p w14:paraId="500452B7" w14:textId="2AADD130" w:rsidR="00EA0D1E" w:rsidRPr="00705A6F" w:rsidRDefault="00EA0D1E" w:rsidP="004C0A45">
            <w:pPr>
              <w:pStyle w:val="titulo"/>
              <w:suppressAutoHyphens/>
              <w:spacing w:before="120" w:after="120"/>
              <w:rPr>
                <w:rFonts w:ascii="Times New Roman" w:hAnsi="Times New Roman"/>
                <w:spacing w:val="-2"/>
                <w:lang w:val="fr-FR"/>
              </w:rPr>
            </w:pPr>
            <w:bookmarkStart w:id="412" w:name="_Toc82587975"/>
            <w:r w:rsidRPr="00705A6F">
              <w:rPr>
                <w:rFonts w:ascii="Times New Roman" w:hAnsi="Times New Roman"/>
                <w:spacing w:val="-2"/>
                <w:lang w:val="fr-FR"/>
              </w:rPr>
              <w:t xml:space="preserve">Marchés non exécutés selon les dispositions de la Section III, Critères </w:t>
            </w:r>
            <w:r w:rsidR="00D07E07">
              <w:rPr>
                <w:rFonts w:ascii="Times New Roman" w:hAnsi="Times New Roman"/>
                <w:spacing w:val="-2"/>
                <w:lang w:val="fr-FR"/>
              </w:rPr>
              <w:t xml:space="preserve">d’Evaluation et </w:t>
            </w:r>
            <w:r w:rsidRPr="00705A6F">
              <w:rPr>
                <w:rFonts w:ascii="Times New Roman" w:hAnsi="Times New Roman"/>
                <w:spacing w:val="-2"/>
                <w:lang w:val="fr-FR"/>
              </w:rPr>
              <w:t>de Qualification</w:t>
            </w:r>
            <w:bookmarkEnd w:id="412"/>
            <w:r w:rsidRPr="00705A6F">
              <w:rPr>
                <w:rFonts w:ascii="Times New Roman" w:hAnsi="Times New Roman"/>
                <w:spacing w:val="-2"/>
                <w:lang w:val="fr-FR"/>
              </w:rPr>
              <w:t xml:space="preserve"> </w:t>
            </w:r>
          </w:p>
        </w:tc>
      </w:tr>
      <w:tr w:rsidR="00EA0D1E" w:rsidRPr="00F85D69" w14:paraId="7BE2D001" w14:textId="77777777" w:rsidTr="004C0A45">
        <w:trPr>
          <w:gridBefore w:val="1"/>
          <w:wBefore w:w="8" w:type="dxa"/>
          <w:cantSplit/>
          <w:trHeight w:val="440"/>
        </w:trPr>
        <w:tc>
          <w:tcPr>
            <w:tcW w:w="9532" w:type="dxa"/>
            <w:gridSpan w:val="8"/>
            <w:tcBorders>
              <w:top w:val="single" w:sz="6" w:space="0" w:color="auto"/>
              <w:left w:val="single" w:sz="6" w:space="0" w:color="auto"/>
              <w:bottom w:val="single" w:sz="6" w:space="0" w:color="auto"/>
              <w:right w:val="single" w:sz="6" w:space="0" w:color="auto"/>
            </w:tcBorders>
          </w:tcPr>
          <w:p w14:paraId="23E7B8A7" w14:textId="77777777" w:rsidR="00EA0D1E" w:rsidRPr="00705A6F" w:rsidRDefault="00EA0D1E" w:rsidP="004C0A45">
            <w:pPr>
              <w:ind w:left="360" w:hanging="360"/>
              <w:rPr>
                <w:spacing w:val="-2"/>
              </w:rPr>
            </w:pPr>
            <w:r w:rsidRPr="00705A6F">
              <w:rPr>
                <w:spacing w:val="-2"/>
              </w:rPr>
              <w:sym w:font="Symbol" w:char="F0F0"/>
            </w:r>
            <w:r w:rsidRPr="00705A6F">
              <w:rPr>
                <w:rFonts w:ascii="MT Extra" w:hAnsi="MT Extra"/>
                <w:spacing w:val="-2"/>
              </w:rPr>
              <w:t></w:t>
            </w:r>
            <w:r w:rsidRPr="00705A6F">
              <w:rPr>
                <w:rFonts w:ascii="MT Extra" w:hAnsi="MT Extra"/>
                <w:spacing w:val="-2"/>
              </w:rPr>
              <w:t></w:t>
            </w:r>
            <w:r w:rsidRPr="00705A6F">
              <w:rPr>
                <w:spacing w:val="-2"/>
              </w:rPr>
              <w:t>Il n’y a pas eu de marché</w:t>
            </w:r>
            <w:r>
              <w:rPr>
                <w:spacing w:val="-2"/>
              </w:rPr>
              <w:t>s</w:t>
            </w:r>
            <w:r w:rsidRPr="00705A6F">
              <w:rPr>
                <w:spacing w:val="-2"/>
              </w:rPr>
              <w:t xml:space="preserve"> non exécutés depuis le 1</w:t>
            </w:r>
            <w:r w:rsidRPr="00705A6F">
              <w:rPr>
                <w:spacing w:val="-2"/>
                <w:vertAlign w:val="superscript"/>
              </w:rPr>
              <w:t>er</w:t>
            </w:r>
            <w:r w:rsidRPr="00705A6F">
              <w:rPr>
                <w:spacing w:val="-2"/>
              </w:rPr>
              <w:t xml:space="preserve"> janvier </w:t>
            </w:r>
            <w:r w:rsidRPr="00705A6F">
              <w:rPr>
                <w:i/>
                <w:spacing w:val="-2"/>
              </w:rPr>
              <w:t>[insérer l’année]</w:t>
            </w:r>
            <w:r w:rsidRPr="00705A6F">
              <w:rPr>
                <w:spacing w:val="-2"/>
              </w:rPr>
              <w:t xml:space="preserve"> comme stipulé à la Section III, Tableau 1 Critères de Qualification et Exigences, Sous-facteur 2.1. </w:t>
            </w:r>
          </w:p>
          <w:p w14:paraId="2299A886" w14:textId="240FEAA0" w:rsidR="00EA0D1E" w:rsidRPr="00705A6F" w:rsidRDefault="00EA0D1E" w:rsidP="00DB2CA0">
            <w:pPr>
              <w:ind w:left="360" w:hanging="360"/>
              <w:rPr>
                <w:spacing w:val="-2"/>
              </w:rPr>
            </w:pPr>
            <w:r w:rsidRPr="00705A6F">
              <w:rPr>
                <w:spacing w:val="-2"/>
              </w:rPr>
              <w:sym w:font="Symbol" w:char="F0F0"/>
            </w:r>
            <w:r w:rsidRPr="00705A6F">
              <w:rPr>
                <w:rFonts w:ascii="MT Extra" w:hAnsi="MT Extra"/>
                <w:spacing w:val="-2"/>
              </w:rPr>
              <w:t></w:t>
            </w:r>
            <w:r w:rsidRPr="00705A6F">
              <w:rPr>
                <w:spacing w:val="-2"/>
              </w:rPr>
              <w:t xml:space="preserve"> Marché(s) non exécuté(s) depuis le 1</w:t>
            </w:r>
            <w:r w:rsidRPr="00705A6F">
              <w:rPr>
                <w:spacing w:val="-2"/>
                <w:vertAlign w:val="superscript"/>
              </w:rPr>
              <w:t>er</w:t>
            </w:r>
            <w:r w:rsidRPr="00705A6F">
              <w:rPr>
                <w:spacing w:val="-2"/>
              </w:rPr>
              <w:t xml:space="preserve"> janvier </w:t>
            </w:r>
            <w:r w:rsidRPr="00705A6F">
              <w:rPr>
                <w:i/>
                <w:spacing w:val="-2"/>
              </w:rPr>
              <w:t>[insérer l’année]</w:t>
            </w:r>
            <w:r w:rsidRPr="00705A6F">
              <w:rPr>
                <w:spacing w:val="-2"/>
              </w:rPr>
              <w:t xml:space="preserve"> comme stipulé à la Section III, Tableau 1 Critères de Qualification et Exigences, Sous-facteur 2.1.</w:t>
            </w:r>
          </w:p>
        </w:tc>
      </w:tr>
      <w:tr w:rsidR="00EA0D1E" w:rsidRPr="00F85D69" w14:paraId="31978439" w14:textId="77777777" w:rsidTr="004C0A45">
        <w:trPr>
          <w:gridBefore w:val="1"/>
          <w:wBefore w:w="8" w:type="dxa"/>
          <w:cantSplit/>
          <w:trHeight w:val="440"/>
        </w:trPr>
        <w:tc>
          <w:tcPr>
            <w:tcW w:w="1098" w:type="dxa"/>
            <w:tcBorders>
              <w:top w:val="single" w:sz="6" w:space="0" w:color="auto"/>
              <w:left w:val="single" w:sz="6" w:space="0" w:color="auto"/>
              <w:bottom w:val="single" w:sz="6" w:space="0" w:color="auto"/>
              <w:right w:val="single" w:sz="6" w:space="0" w:color="auto"/>
            </w:tcBorders>
          </w:tcPr>
          <w:p w14:paraId="4752A076" w14:textId="77777777" w:rsidR="00EA0D1E" w:rsidRPr="00705A6F" w:rsidRDefault="00EA0D1E" w:rsidP="004C0A45">
            <w:pPr>
              <w:pStyle w:val="titulo"/>
              <w:suppressAutoHyphens/>
              <w:spacing w:after="0"/>
              <w:rPr>
                <w:rFonts w:ascii="Times New Roman" w:hAnsi="Times New Roman"/>
                <w:spacing w:val="-2"/>
                <w:lang w:val="fr-FR"/>
              </w:rPr>
            </w:pPr>
            <w:bookmarkStart w:id="413" w:name="_Toc82587976"/>
            <w:r w:rsidRPr="00705A6F">
              <w:rPr>
                <w:rFonts w:ascii="Times New Roman" w:hAnsi="Times New Roman"/>
                <w:spacing w:val="-2"/>
                <w:lang w:val="fr-FR"/>
              </w:rPr>
              <w:t>Année</w:t>
            </w:r>
            <w:bookmarkEnd w:id="413"/>
          </w:p>
        </w:tc>
        <w:tc>
          <w:tcPr>
            <w:tcW w:w="1620" w:type="dxa"/>
            <w:gridSpan w:val="3"/>
            <w:tcBorders>
              <w:top w:val="single" w:sz="6" w:space="0" w:color="auto"/>
              <w:left w:val="single" w:sz="6" w:space="0" w:color="auto"/>
              <w:bottom w:val="single" w:sz="6" w:space="0" w:color="auto"/>
              <w:right w:val="single" w:sz="6" w:space="0" w:color="auto"/>
            </w:tcBorders>
          </w:tcPr>
          <w:p w14:paraId="47E2B080" w14:textId="77777777" w:rsidR="00EA0D1E" w:rsidRPr="00705A6F" w:rsidRDefault="00EA0D1E" w:rsidP="004C0A45">
            <w:pPr>
              <w:pStyle w:val="titulo"/>
              <w:suppressAutoHyphens/>
              <w:spacing w:after="0"/>
              <w:rPr>
                <w:rFonts w:ascii="Times New Roman" w:hAnsi="Times New Roman"/>
                <w:spacing w:val="-2"/>
                <w:lang w:val="fr-FR"/>
              </w:rPr>
            </w:pPr>
            <w:bookmarkStart w:id="414" w:name="_Toc82587977"/>
            <w:r w:rsidRPr="00705A6F">
              <w:rPr>
                <w:rFonts w:ascii="Times New Roman" w:hAnsi="Times New Roman"/>
                <w:spacing w:val="-2"/>
                <w:lang w:val="fr-FR"/>
              </w:rPr>
              <w:t xml:space="preserve">Fraction non exécutée du </w:t>
            </w:r>
            <w:bookmarkEnd w:id="414"/>
            <w:r w:rsidRPr="00705A6F">
              <w:rPr>
                <w:rFonts w:ascii="Times New Roman" w:hAnsi="Times New Roman"/>
                <w:spacing w:val="-2"/>
                <w:lang w:val="fr-FR"/>
              </w:rPr>
              <w:t>marché</w:t>
            </w:r>
          </w:p>
        </w:tc>
        <w:tc>
          <w:tcPr>
            <w:tcW w:w="4950" w:type="dxa"/>
            <w:gridSpan w:val="3"/>
            <w:tcBorders>
              <w:top w:val="single" w:sz="6" w:space="0" w:color="auto"/>
              <w:left w:val="single" w:sz="6" w:space="0" w:color="auto"/>
              <w:bottom w:val="single" w:sz="6" w:space="0" w:color="auto"/>
              <w:right w:val="single" w:sz="6" w:space="0" w:color="auto"/>
            </w:tcBorders>
          </w:tcPr>
          <w:p w14:paraId="5E99EBF9" w14:textId="77777777" w:rsidR="00EA0D1E" w:rsidRPr="00705A6F" w:rsidRDefault="00EA0D1E" w:rsidP="004C0A45">
            <w:pPr>
              <w:pStyle w:val="titulo"/>
              <w:suppressAutoHyphens/>
              <w:spacing w:after="0"/>
              <w:rPr>
                <w:rFonts w:ascii="Times New Roman" w:hAnsi="Times New Roman"/>
                <w:spacing w:val="-2"/>
                <w:lang w:val="fr-FR"/>
              </w:rPr>
            </w:pPr>
            <w:bookmarkStart w:id="415" w:name="_Toc82587978"/>
            <w:r w:rsidRPr="00705A6F">
              <w:rPr>
                <w:rFonts w:ascii="Times New Roman" w:hAnsi="Times New Roman"/>
                <w:spacing w:val="-2"/>
                <w:lang w:val="fr-FR"/>
              </w:rPr>
              <w:t xml:space="preserve">Identification du </w:t>
            </w:r>
            <w:bookmarkEnd w:id="415"/>
            <w:r w:rsidRPr="00705A6F">
              <w:rPr>
                <w:rFonts w:ascii="Times New Roman" w:hAnsi="Times New Roman"/>
                <w:spacing w:val="-2"/>
                <w:lang w:val="fr-FR"/>
              </w:rPr>
              <w:t>marché</w:t>
            </w:r>
          </w:p>
        </w:tc>
        <w:tc>
          <w:tcPr>
            <w:tcW w:w="1864" w:type="dxa"/>
            <w:tcBorders>
              <w:top w:val="single" w:sz="6" w:space="0" w:color="auto"/>
              <w:left w:val="single" w:sz="6" w:space="0" w:color="auto"/>
              <w:bottom w:val="single" w:sz="6" w:space="0" w:color="auto"/>
              <w:right w:val="single" w:sz="6" w:space="0" w:color="auto"/>
            </w:tcBorders>
          </w:tcPr>
          <w:p w14:paraId="51FEA89E" w14:textId="77777777" w:rsidR="00EA0D1E" w:rsidRPr="00705A6F" w:rsidRDefault="00EA0D1E" w:rsidP="004C0A45">
            <w:pPr>
              <w:jc w:val="center"/>
              <w:rPr>
                <w:b/>
                <w:spacing w:val="-2"/>
              </w:rPr>
            </w:pPr>
            <w:r w:rsidRPr="00705A6F">
              <w:rPr>
                <w:b/>
                <w:spacing w:val="-2"/>
              </w:rPr>
              <w:t>Montant total du marché (valeur actuelle en équivalent $US)</w:t>
            </w:r>
          </w:p>
        </w:tc>
      </w:tr>
      <w:tr w:rsidR="00EA0D1E" w:rsidRPr="00F85D69" w14:paraId="31145D83" w14:textId="77777777" w:rsidTr="004C0A45">
        <w:trPr>
          <w:gridBefore w:val="1"/>
          <w:wBefore w:w="8" w:type="dxa"/>
          <w:cantSplit/>
          <w:trHeight w:val="935"/>
        </w:trPr>
        <w:tc>
          <w:tcPr>
            <w:tcW w:w="1098" w:type="dxa"/>
            <w:tcBorders>
              <w:top w:val="single" w:sz="6" w:space="0" w:color="auto"/>
              <w:left w:val="single" w:sz="6" w:space="0" w:color="auto"/>
              <w:bottom w:val="single" w:sz="6" w:space="0" w:color="auto"/>
              <w:right w:val="single" w:sz="6" w:space="0" w:color="auto"/>
            </w:tcBorders>
          </w:tcPr>
          <w:p w14:paraId="1CB85BD8" w14:textId="77777777" w:rsidR="00EA0D1E" w:rsidRPr="00705A6F" w:rsidRDefault="00EA0D1E" w:rsidP="004C0A45">
            <w:pPr>
              <w:jc w:val="center"/>
              <w:rPr>
                <w:i/>
                <w:spacing w:val="-2"/>
              </w:rPr>
            </w:pPr>
            <w:r w:rsidRPr="00705A6F">
              <w:rPr>
                <w:i/>
                <w:spacing w:val="-2"/>
              </w:rPr>
              <w:t>[insérer l’année]</w:t>
            </w:r>
          </w:p>
        </w:tc>
        <w:tc>
          <w:tcPr>
            <w:tcW w:w="1620" w:type="dxa"/>
            <w:gridSpan w:val="3"/>
            <w:tcBorders>
              <w:top w:val="single" w:sz="6" w:space="0" w:color="auto"/>
              <w:left w:val="single" w:sz="6" w:space="0" w:color="auto"/>
              <w:bottom w:val="single" w:sz="6" w:space="0" w:color="auto"/>
              <w:right w:val="single" w:sz="6" w:space="0" w:color="auto"/>
            </w:tcBorders>
          </w:tcPr>
          <w:p w14:paraId="67A83ED7" w14:textId="77777777" w:rsidR="00EA0D1E" w:rsidRPr="00705A6F" w:rsidRDefault="00EA0D1E" w:rsidP="004C0A45">
            <w:pPr>
              <w:rPr>
                <w:i/>
                <w:spacing w:val="-2"/>
              </w:rPr>
            </w:pPr>
            <w:r w:rsidRPr="00705A6F">
              <w:rPr>
                <w:i/>
                <w:spacing w:val="-2"/>
              </w:rPr>
              <w:t>[indiquer le montant et pourcentage]</w:t>
            </w:r>
          </w:p>
        </w:tc>
        <w:tc>
          <w:tcPr>
            <w:tcW w:w="4950" w:type="dxa"/>
            <w:gridSpan w:val="3"/>
            <w:tcBorders>
              <w:top w:val="single" w:sz="6" w:space="0" w:color="auto"/>
              <w:left w:val="single" w:sz="6" w:space="0" w:color="auto"/>
              <w:bottom w:val="single" w:sz="6" w:space="0" w:color="auto"/>
              <w:right w:val="single" w:sz="6" w:space="0" w:color="auto"/>
            </w:tcBorders>
          </w:tcPr>
          <w:p w14:paraId="3C7FA1FC" w14:textId="77777777" w:rsidR="00EA0D1E" w:rsidRPr="00705A6F" w:rsidRDefault="00EA0D1E" w:rsidP="004C0A45">
            <w:pPr>
              <w:rPr>
                <w:i/>
                <w:spacing w:val="-2"/>
              </w:rPr>
            </w:pPr>
            <w:r w:rsidRPr="00705A6F">
              <w:rPr>
                <w:spacing w:val="-2"/>
              </w:rPr>
              <w:t xml:space="preserve">Identification du marché : </w:t>
            </w:r>
            <w:r w:rsidRPr="00705A6F">
              <w:rPr>
                <w:i/>
                <w:spacing w:val="-2"/>
              </w:rPr>
              <w:t xml:space="preserve">[indiquer le nom complet/numéro du marché et les autres formes d’identification] </w:t>
            </w:r>
          </w:p>
          <w:p w14:paraId="07761F43" w14:textId="77777777" w:rsidR="00EA0D1E" w:rsidRPr="00705A6F" w:rsidRDefault="00EA0D1E" w:rsidP="004C0A45">
            <w:pPr>
              <w:rPr>
                <w:i/>
                <w:spacing w:val="-2"/>
              </w:rPr>
            </w:pPr>
            <w:r w:rsidRPr="00705A6F">
              <w:rPr>
                <w:spacing w:val="-2"/>
              </w:rPr>
              <w:t xml:space="preserve">Nom </w:t>
            </w:r>
            <w:r>
              <w:rPr>
                <w:spacing w:val="-2"/>
              </w:rPr>
              <w:t>de l’Acheteur</w:t>
            </w:r>
            <w:r w:rsidRPr="00705A6F">
              <w:rPr>
                <w:spacing w:val="-2"/>
              </w:rPr>
              <w:t xml:space="preserve"> : </w:t>
            </w:r>
            <w:r w:rsidRPr="00705A6F">
              <w:rPr>
                <w:i/>
                <w:spacing w:val="-2"/>
              </w:rPr>
              <w:t xml:space="preserve">[nom complet] </w:t>
            </w:r>
          </w:p>
          <w:p w14:paraId="5999F13B" w14:textId="77777777" w:rsidR="00EA0D1E" w:rsidRPr="00705A6F" w:rsidRDefault="00EA0D1E" w:rsidP="004C0A45">
            <w:pPr>
              <w:rPr>
                <w:i/>
                <w:spacing w:val="-2"/>
              </w:rPr>
            </w:pPr>
            <w:r w:rsidRPr="00705A6F">
              <w:rPr>
                <w:spacing w:val="-2"/>
              </w:rPr>
              <w:t xml:space="preserve">Adresse </w:t>
            </w:r>
            <w:r>
              <w:rPr>
                <w:spacing w:val="-2"/>
              </w:rPr>
              <w:t>de l’Acheteur</w:t>
            </w:r>
            <w:r w:rsidRPr="00705A6F">
              <w:rPr>
                <w:spacing w:val="-2"/>
              </w:rPr>
              <w:t xml:space="preserve"> : </w:t>
            </w:r>
            <w:r w:rsidRPr="00705A6F">
              <w:rPr>
                <w:i/>
                <w:spacing w:val="-2"/>
              </w:rPr>
              <w:t xml:space="preserve">[rue, numéro, ville, pays] </w:t>
            </w:r>
          </w:p>
          <w:p w14:paraId="01C83E80" w14:textId="77777777" w:rsidR="00EA0D1E" w:rsidRPr="00705A6F" w:rsidRDefault="00EA0D1E" w:rsidP="004C0A45">
            <w:pPr>
              <w:rPr>
                <w:i/>
                <w:spacing w:val="-2"/>
              </w:rPr>
            </w:pPr>
            <w:r w:rsidRPr="00705A6F">
              <w:rPr>
                <w:spacing w:val="-2"/>
              </w:rPr>
              <w:t xml:space="preserve">Motifs de non-exécution : </w:t>
            </w:r>
            <w:r w:rsidRPr="00705A6F">
              <w:rPr>
                <w:i/>
                <w:spacing w:val="-2"/>
              </w:rPr>
              <w:t>[indiquer le (les) motif(s) principal (aux)]</w:t>
            </w:r>
          </w:p>
        </w:tc>
        <w:tc>
          <w:tcPr>
            <w:tcW w:w="1864" w:type="dxa"/>
            <w:tcBorders>
              <w:top w:val="single" w:sz="6" w:space="0" w:color="auto"/>
              <w:left w:val="single" w:sz="6" w:space="0" w:color="auto"/>
              <w:bottom w:val="single" w:sz="6" w:space="0" w:color="auto"/>
              <w:right w:val="single" w:sz="6" w:space="0" w:color="auto"/>
            </w:tcBorders>
          </w:tcPr>
          <w:p w14:paraId="7A1274B6" w14:textId="77777777" w:rsidR="00EA0D1E" w:rsidRPr="00705A6F" w:rsidRDefault="00EA0D1E" w:rsidP="004C0A45">
            <w:pPr>
              <w:rPr>
                <w:i/>
                <w:spacing w:val="-2"/>
              </w:rPr>
            </w:pPr>
          </w:p>
        </w:tc>
      </w:tr>
      <w:tr w:rsidR="00EA0D1E" w:rsidRPr="00F85D69" w14:paraId="38F52E1F" w14:textId="77777777" w:rsidTr="004C0A45">
        <w:trPr>
          <w:gridBefore w:val="1"/>
          <w:wBefore w:w="8" w:type="dxa"/>
          <w:cantSplit/>
        </w:trPr>
        <w:tc>
          <w:tcPr>
            <w:tcW w:w="9532" w:type="dxa"/>
            <w:gridSpan w:val="8"/>
            <w:tcBorders>
              <w:top w:val="single" w:sz="6" w:space="0" w:color="auto"/>
              <w:left w:val="single" w:sz="6" w:space="0" w:color="auto"/>
              <w:bottom w:val="single" w:sz="6" w:space="0" w:color="auto"/>
              <w:right w:val="single" w:sz="6" w:space="0" w:color="auto"/>
            </w:tcBorders>
          </w:tcPr>
          <w:p w14:paraId="75542AA7" w14:textId="0E83E999" w:rsidR="00EA0D1E" w:rsidRPr="00705A6F" w:rsidRDefault="00EA0D1E" w:rsidP="004C0A45">
            <w:pPr>
              <w:pStyle w:val="titulo"/>
              <w:suppressAutoHyphens/>
              <w:spacing w:before="120" w:after="120"/>
              <w:rPr>
                <w:rFonts w:ascii="Times New Roman" w:hAnsi="Times New Roman"/>
                <w:spacing w:val="-2"/>
                <w:lang w:val="fr-FR"/>
              </w:rPr>
            </w:pPr>
            <w:bookmarkStart w:id="416" w:name="_Toc82587979"/>
            <w:r w:rsidRPr="00705A6F">
              <w:rPr>
                <w:rFonts w:ascii="Times New Roman" w:hAnsi="Times New Roman"/>
                <w:spacing w:val="-2"/>
                <w:lang w:val="fr-FR"/>
              </w:rPr>
              <w:t xml:space="preserve">Litiges en instance, </w:t>
            </w:r>
            <w:bookmarkEnd w:id="416"/>
            <w:r w:rsidR="00AD3E2A" w:rsidRPr="00705A6F">
              <w:rPr>
                <w:rFonts w:ascii="Times New Roman" w:hAnsi="Times New Roman"/>
                <w:spacing w:val="-2"/>
                <w:lang w:val="fr-FR"/>
              </w:rPr>
              <w:t xml:space="preserve">selon les dispositions de la Section III, Critères </w:t>
            </w:r>
            <w:r w:rsidR="00AD3E2A">
              <w:rPr>
                <w:rFonts w:ascii="Times New Roman" w:hAnsi="Times New Roman"/>
                <w:spacing w:val="-2"/>
                <w:lang w:val="fr-FR"/>
              </w:rPr>
              <w:t xml:space="preserve">d’Evaluation et </w:t>
            </w:r>
            <w:r w:rsidR="00AD3E2A" w:rsidRPr="00705A6F">
              <w:rPr>
                <w:rFonts w:ascii="Times New Roman" w:hAnsi="Times New Roman"/>
                <w:spacing w:val="-2"/>
                <w:lang w:val="fr-FR"/>
              </w:rPr>
              <w:t>de Qualification</w:t>
            </w:r>
          </w:p>
        </w:tc>
      </w:tr>
      <w:tr w:rsidR="00EA0D1E" w:rsidRPr="00F85D69" w14:paraId="5AD3DB59" w14:textId="77777777" w:rsidTr="004C0A45">
        <w:trPr>
          <w:gridBefore w:val="1"/>
          <w:wBefore w:w="8" w:type="dxa"/>
        </w:trPr>
        <w:tc>
          <w:tcPr>
            <w:tcW w:w="9532" w:type="dxa"/>
            <w:gridSpan w:val="8"/>
            <w:tcBorders>
              <w:top w:val="single" w:sz="6" w:space="0" w:color="auto"/>
              <w:left w:val="single" w:sz="6" w:space="0" w:color="auto"/>
              <w:bottom w:val="single" w:sz="6" w:space="0" w:color="auto"/>
              <w:right w:val="single" w:sz="6" w:space="0" w:color="auto"/>
            </w:tcBorders>
          </w:tcPr>
          <w:p w14:paraId="30F73301" w14:textId="761F21A7" w:rsidR="00EA0D1E" w:rsidRDefault="00EA0D1E" w:rsidP="00EA0D1E">
            <w:pPr>
              <w:numPr>
                <w:ilvl w:val="0"/>
                <w:numId w:val="109"/>
              </w:numPr>
              <w:tabs>
                <w:tab w:val="left" w:pos="372"/>
              </w:tabs>
              <w:suppressAutoHyphens/>
              <w:overflowPunct w:val="0"/>
              <w:autoSpaceDE w:val="0"/>
              <w:autoSpaceDN w:val="0"/>
              <w:adjustRightInd w:val="0"/>
              <w:ind w:left="372" w:hanging="372"/>
              <w:jc w:val="left"/>
              <w:textAlignment w:val="baseline"/>
              <w:rPr>
                <w:spacing w:val="-2"/>
              </w:rPr>
            </w:pPr>
            <w:r w:rsidRPr="00705A6F">
              <w:rPr>
                <w:spacing w:val="-2"/>
              </w:rPr>
              <w:t xml:space="preserve">Pas de litige en instance </w:t>
            </w:r>
            <w:r w:rsidR="00AD3E2A">
              <w:rPr>
                <w:spacing w:val="-2"/>
              </w:rPr>
              <w:t>en conformité avec le sous-facteur 2.3</w:t>
            </w:r>
          </w:p>
          <w:p w14:paraId="166C7BBE" w14:textId="56230941" w:rsidR="00EA0D1E" w:rsidRPr="00705A6F" w:rsidRDefault="00EA0D1E" w:rsidP="00EA0D1E">
            <w:pPr>
              <w:numPr>
                <w:ilvl w:val="0"/>
                <w:numId w:val="109"/>
              </w:numPr>
              <w:tabs>
                <w:tab w:val="left" w:pos="372"/>
              </w:tabs>
              <w:suppressAutoHyphens/>
              <w:overflowPunct w:val="0"/>
              <w:autoSpaceDE w:val="0"/>
              <w:autoSpaceDN w:val="0"/>
              <w:adjustRightInd w:val="0"/>
              <w:ind w:left="372" w:hanging="372"/>
              <w:jc w:val="left"/>
              <w:textAlignment w:val="baseline"/>
              <w:rPr>
                <w:spacing w:val="-2"/>
              </w:rPr>
            </w:pPr>
            <w:r w:rsidRPr="00705A6F">
              <w:rPr>
                <w:spacing w:val="-2"/>
              </w:rPr>
              <w:lastRenderedPageBreak/>
              <w:t xml:space="preserve">Litige(s) en instance </w:t>
            </w:r>
            <w:r w:rsidR="0049094A">
              <w:t>en conformité avec le sous-facteur 2.3</w:t>
            </w:r>
          </w:p>
        </w:tc>
      </w:tr>
      <w:tr w:rsidR="00EA0D1E" w:rsidRPr="00F85D69" w14:paraId="5E86F577" w14:textId="77777777" w:rsidTr="004C0A45">
        <w:trPr>
          <w:gridBefore w:val="1"/>
          <w:wBefore w:w="8" w:type="dxa"/>
          <w:cantSplit/>
        </w:trPr>
        <w:tc>
          <w:tcPr>
            <w:tcW w:w="1188" w:type="dxa"/>
            <w:gridSpan w:val="2"/>
            <w:tcBorders>
              <w:top w:val="single" w:sz="6" w:space="0" w:color="auto"/>
              <w:left w:val="single" w:sz="6" w:space="0" w:color="auto"/>
              <w:bottom w:val="single" w:sz="6" w:space="0" w:color="auto"/>
              <w:right w:val="single" w:sz="6" w:space="0" w:color="auto"/>
            </w:tcBorders>
          </w:tcPr>
          <w:p w14:paraId="0C92CF6F" w14:textId="77777777" w:rsidR="00EA0D1E" w:rsidRPr="00705A6F" w:rsidRDefault="00EA0D1E" w:rsidP="004C0A45">
            <w:pPr>
              <w:jc w:val="center"/>
              <w:rPr>
                <w:b/>
                <w:spacing w:val="-2"/>
              </w:rPr>
            </w:pPr>
            <w:r w:rsidRPr="00705A6F">
              <w:rPr>
                <w:b/>
                <w:spacing w:val="-2"/>
              </w:rPr>
              <w:lastRenderedPageBreak/>
              <w:t>Année</w:t>
            </w:r>
          </w:p>
        </w:tc>
        <w:tc>
          <w:tcPr>
            <w:tcW w:w="1530" w:type="dxa"/>
            <w:gridSpan w:val="2"/>
            <w:tcBorders>
              <w:top w:val="single" w:sz="6" w:space="0" w:color="auto"/>
              <w:left w:val="single" w:sz="6" w:space="0" w:color="auto"/>
              <w:bottom w:val="single" w:sz="6" w:space="0" w:color="auto"/>
              <w:right w:val="single" w:sz="6" w:space="0" w:color="auto"/>
            </w:tcBorders>
          </w:tcPr>
          <w:p w14:paraId="772C9097" w14:textId="77777777" w:rsidR="00EA0D1E" w:rsidRPr="00705A6F" w:rsidRDefault="00EA0D1E" w:rsidP="004C0A45">
            <w:pPr>
              <w:jc w:val="center"/>
              <w:rPr>
                <w:b/>
                <w:spacing w:val="-2"/>
              </w:rPr>
            </w:pPr>
            <w:r w:rsidRPr="00705A6F">
              <w:rPr>
                <w:b/>
                <w:spacing w:val="-2"/>
              </w:rPr>
              <w:t xml:space="preserve">Montant du litige </w:t>
            </w:r>
          </w:p>
        </w:tc>
        <w:tc>
          <w:tcPr>
            <w:tcW w:w="4950" w:type="dxa"/>
            <w:gridSpan w:val="3"/>
            <w:tcBorders>
              <w:top w:val="single" w:sz="6" w:space="0" w:color="auto"/>
              <w:left w:val="single" w:sz="6" w:space="0" w:color="auto"/>
              <w:bottom w:val="single" w:sz="6" w:space="0" w:color="auto"/>
              <w:right w:val="single" w:sz="6" w:space="0" w:color="auto"/>
            </w:tcBorders>
          </w:tcPr>
          <w:p w14:paraId="03B3E4B3" w14:textId="77777777" w:rsidR="00EA0D1E" w:rsidRPr="00705A6F" w:rsidRDefault="00EA0D1E" w:rsidP="004C0A45">
            <w:pPr>
              <w:jc w:val="center"/>
              <w:rPr>
                <w:b/>
                <w:spacing w:val="-2"/>
              </w:rPr>
            </w:pPr>
          </w:p>
          <w:p w14:paraId="2759539D" w14:textId="77777777" w:rsidR="00EA0D1E" w:rsidRPr="00705A6F" w:rsidRDefault="00EA0D1E" w:rsidP="004C0A45">
            <w:pPr>
              <w:jc w:val="center"/>
              <w:rPr>
                <w:b/>
                <w:spacing w:val="-2"/>
              </w:rPr>
            </w:pPr>
            <w:r w:rsidRPr="00705A6F">
              <w:rPr>
                <w:b/>
                <w:spacing w:val="-2"/>
              </w:rPr>
              <w:t xml:space="preserve">Identification du marché </w:t>
            </w:r>
          </w:p>
          <w:p w14:paraId="28E9646F" w14:textId="77777777" w:rsidR="00EA0D1E" w:rsidRPr="00705A6F" w:rsidRDefault="00EA0D1E" w:rsidP="004C0A45">
            <w:pPr>
              <w:jc w:val="center"/>
              <w:rPr>
                <w:b/>
                <w:spacing w:val="-2"/>
              </w:rPr>
            </w:pPr>
          </w:p>
        </w:tc>
        <w:tc>
          <w:tcPr>
            <w:tcW w:w="1864" w:type="dxa"/>
            <w:tcBorders>
              <w:top w:val="single" w:sz="6" w:space="0" w:color="auto"/>
              <w:left w:val="single" w:sz="6" w:space="0" w:color="auto"/>
              <w:bottom w:val="single" w:sz="6" w:space="0" w:color="auto"/>
              <w:right w:val="single" w:sz="6" w:space="0" w:color="auto"/>
            </w:tcBorders>
          </w:tcPr>
          <w:p w14:paraId="1CBECB38" w14:textId="77777777" w:rsidR="00EA0D1E" w:rsidRPr="00705A6F" w:rsidRDefault="00EA0D1E" w:rsidP="004C0A45">
            <w:pPr>
              <w:jc w:val="center"/>
              <w:rPr>
                <w:b/>
                <w:spacing w:val="-2"/>
              </w:rPr>
            </w:pPr>
            <w:r w:rsidRPr="00705A6F">
              <w:rPr>
                <w:b/>
                <w:spacing w:val="-2"/>
              </w:rPr>
              <w:t>Montant total du marché (valeur actuelle, équivalent en $US)</w:t>
            </w:r>
          </w:p>
        </w:tc>
      </w:tr>
      <w:tr w:rsidR="00EA0D1E" w:rsidRPr="00705A6F" w14:paraId="226DC999" w14:textId="77777777" w:rsidTr="004C0A45">
        <w:trPr>
          <w:gridBefore w:val="1"/>
          <w:wBefore w:w="8" w:type="dxa"/>
          <w:cantSplit/>
        </w:trPr>
        <w:tc>
          <w:tcPr>
            <w:tcW w:w="1188" w:type="dxa"/>
            <w:gridSpan w:val="2"/>
            <w:tcBorders>
              <w:top w:val="single" w:sz="6" w:space="0" w:color="auto"/>
              <w:left w:val="single" w:sz="6" w:space="0" w:color="auto"/>
              <w:bottom w:val="single" w:sz="6" w:space="0" w:color="auto"/>
              <w:right w:val="single" w:sz="6" w:space="0" w:color="auto"/>
            </w:tcBorders>
          </w:tcPr>
          <w:p w14:paraId="7A83B310" w14:textId="77777777" w:rsidR="00EA0D1E" w:rsidRPr="00705A6F" w:rsidRDefault="00EA0D1E" w:rsidP="004C0A45">
            <w:pPr>
              <w:rPr>
                <w:spacing w:val="-2"/>
              </w:rPr>
            </w:pPr>
            <w:r w:rsidRPr="00705A6F">
              <w:rPr>
                <w:i/>
                <w:spacing w:val="-2"/>
              </w:rPr>
              <w:t>[insérer l’année]</w:t>
            </w:r>
            <w:r w:rsidRPr="00705A6F">
              <w:rPr>
                <w:spacing w:val="-2"/>
              </w:rPr>
              <w:t xml:space="preserve"> ______</w:t>
            </w:r>
          </w:p>
        </w:tc>
        <w:tc>
          <w:tcPr>
            <w:tcW w:w="1530" w:type="dxa"/>
            <w:gridSpan w:val="2"/>
            <w:tcBorders>
              <w:top w:val="single" w:sz="6" w:space="0" w:color="auto"/>
              <w:left w:val="single" w:sz="6" w:space="0" w:color="auto"/>
              <w:bottom w:val="single" w:sz="6" w:space="0" w:color="auto"/>
              <w:right w:val="single" w:sz="6" w:space="0" w:color="auto"/>
            </w:tcBorders>
          </w:tcPr>
          <w:p w14:paraId="29796F0A" w14:textId="77777777" w:rsidR="00EA0D1E" w:rsidRPr="00705A6F" w:rsidRDefault="00EA0D1E" w:rsidP="004C0A45">
            <w:pPr>
              <w:jc w:val="center"/>
              <w:rPr>
                <w:i/>
                <w:spacing w:val="-2"/>
              </w:rPr>
            </w:pPr>
            <w:r w:rsidRPr="00705A6F">
              <w:rPr>
                <w:i/>
                <w:spacing w:val="-2"/>
              </w:rPr>
              <w:t>[indiquer le montant]</w:t>
            </w:r>
          </w:p>
          <w:p w14:paraId="32A5A0C9" w14:textId="77777777" w:rsidR="00EA0D1E" w:rsidRPr="00705A6F" w:rsidRDefault="00EA0D1E" w:rsidP="004C0A45">
            <w:pPr>
              <w:jc w:val="center"/>
              <w:rPr>
                <w:spacing w:val="-2"/>
              </w:rPr>
            </w:pPr>
            <w:r w:rsidRPr="00705A6F">
              <w:rPr>
                <w:spacing w:val="-2"/>
              </w:rPr>
              <w:t>______</w:t>
            </w:r>
          </w:p>
        </w:tc>
        <w:tc>
          <w:tcPr>
            <w:tcW w:w="4950" w:type="dxa"/>
            <w:gridSpan w:val="3"/>
            <w:tcBorders>
              <w:top w:val="single" w:sz="6" w:space="0" w:color="auto"/>
              <w:left w:val="single" w:sz="6" w:space="0" w:color="auto"/>
              <w:bottom w:val="single" w:sz="6" w:space="0" w:color="auto"/>
              <w:right w:val="single" w:sz="6" w:space="0" w:color="auto"/>
            </w:tcBorders>
          </w:tcPr>
          <w:p w14:paraId="171603CE" w14:textId="77777777" w:rsidR="00EA0D1E" w:rsidRPr="00705A6F" w:rsidRDefault="00EA0D1E" w:rsidP="004C0A45">
            <w:pPr>
              <w:rPr>
                <w:i/>
                <w:spacing w:val="-2"/>
              </w:rPr>
            </w:pPr>
            <w:r w:rsidRPr="00705A6F">
              <w:rPr>
                <w:spacing w:val="-2"/>
              </w:rPr>
              <w:t xml:space="preserve">Identification du marché : </w:t>
            </w:r>
            <w:r w:rsidRPr="00705A6F">
              <w:rPr>
                <w:i/>
                <w:spacing w:val="-2"/>
              </w:rPr>
              <w:t>[insérer nom complet et numéro du marché et autres formes d’identification]</w:t>
            </w:r>
          </w:p>
          <w:p w14:paraId="429CC5EF" w14:textId="77777777" w:rsidR="00EA0D1E" w:rsidRPr="00705A6F" w:rsidRDefault="00EA0D1E" w:rsidP="004C0A45">
            <w:pPr>
              <w:rPr>
                <w:i/>
                <w:spacing w:val="-2"/>
              </w:rPr>
            </w:pPr>
            <w:r w:rsidRPr="00705A6F">
              <w:rPr>
                <w:spacing w:val="-2"/>
              </w:rPr>
              <w:t xml:space="preserve">Nom </w:t>
            </w:r>
            <w:r>
              <w:rPr>
                <w:spacing w:val="-2"/>
              </w:rPr>
              <w:t>de l’Acheteur</w:t>
            </w:r>
            <w:r w:rsidRPr="00705A6F">
              <w:rPr>
                <w:spacing w:val="-2"/>
              </w:rPr>
              <w:t xml:space="preserve"> : </w:t>
            </w:r>
            <w:r w:rsidRPr="00705A6F">
              <w:rPr>
                <w:i/>
                <w:spacing w:val="-2"/>
              </w:rPr>
              <w:t>[nom complet]</w:t>
            </w:r>
          </w:p>
          <w:p w14:paraId="13624256" w14:textId="77777777" w:rsidR="00EA0D1E" w:rsidRPr="00705A6F" w:rsidRDefault="00EA0D1E" w:rsidP="004C0A45">
            <w:pPr>
              <w:rPr>
                <w:i/>
                <w:spacing w:val="-2"/>
              </w:rPr>
            </w:pPr>
            <w:r w:rsidRPr="00705A6F">
              <w:rPr>
                <w:spacing w:val="-2"/>
              </w:rPr>
              <w:t xml:space="preserve">Adresse </w:t>
            </w:r>
            <w:r>
              <w:rPr>
                <w:spacing w:val="-2"/>
              </w:rPr>
              <w:t>de l’Acheteur</w:t>
            </w:r>
            <w:r w:rsidRPr="00705A6F">
              <w:rPr>
                <w:spacing w:val="-2"/>
              </w:rPr>
              <w:t xml:space="preserve"> : </w:t>
            </w:r>
            <w:r w:rsidRPr="00705A6F">
              <w:rPr>
                <w:i/>
                <w:spacing w:val="-2"/>
              </w:rPr>
              <w:t>[rue, numéro, ville, pays]</w:t>
            </w:r>
          </w:p>
          <w:p w14:paraId="3B978EEC" w14:textId="77777777" w:rsidR="00EA0D1E" w:rsidRPr="00705A6F" w:rsidRDefault="00EA0D1E" w:rsidP="004C0A45">
            <w:pPr>
              <w:rPr>
                <w:i/>
                <w:spacing w:val="-2"/>
              </w:rPr>
            </w:pPr>
            <w:r w:rsidRPr="00705A6F">
              <w:rPr>
                <w:spacing w:val="-2"/>
              </w:rPr>
              <w:t xml:space="preserve">Objet du litige : </w:t>
            </w:r>
            <w:r w:rsidRPr="00705A6F">
              <w:rPr>
                <w:i/>
                <w:spacing w:val="-2"/>
              </w:rPr>
              <w:t>[indiquer les principaux points en litige]</w:t>
            </w:r>
          </w:p>
          <w:p w14:paraId="4052B79F" w14:textId="77777777" w:rsidR="00EA0D1E" w:rsidRPr="00705A6F" w:rsidRDefault="00EA0D1E" w:rsidP="004C0A45">
            <w:pPr>
              <w:rPr>
                <w:i/>
                <w:spacing w:val="-2"/>
              </w:rPr>
            </w:pPr>
            <w:r w:rsidRPr="00705A6F">
              <w:rPr>
                <w:spacing w:val="-2"/>
              </w:rPr>
              <w:t>Partie ayant initié le litige [</w:t>
            </w:r>
            <w:r w:rsidRPr="00705A6F">
              <w:rPr>
                <w:i/>
                <w:spacing w:val="-2"/>
              </w:rPr>
              <w:t>indiquer « Maître de l’Ouvrage » ou « Entrepreneur »]</w:t>
            </w:r>
          </w:p>
          <w:p w14:paraId="405B17F8" w14:textId="77777777" w:rsidR="00EA0D1E" w:rsidRPr="00705A6F" w:rsidRDefault="00EA0D1E" w:rsidP="004C0A45">
            <w:pPr>
              <w:rPr>
                <w:i/>
                <w:spacing w:val="-2"/>
              </w:rPr>
            </w:pPr>
            <w:r w:rsidRPr="00705A6F">
              <w:rPr>
                <w:spacing w:val="-2"/>
              </w:rPr>
              <w:t xml:space="preserve">Statut du litige </w:t>
            </w:r>
            <w:r w:rsidRPr="00705A6F">
              <w:rPr>
                <w:i/>
                <w:spacing w:val="-2"/>
              </w:rPr>
              <w:t>[indiquer s’il est en cours de traitement par le Conciliateur ou un Comité de règlement des différends, en Arbitrage ou devant les tribunaux]</w:t>
            </w:r>
          </w:p>
        </w:tc>
        <w:tc>
          <w:tcPr>
            <w:tcW w:w="1864" w:type="dxa"/>
            <w:tcBorders>
              <w:top w:val="single" w:sz="6" w:space="0" w:color="auto"/>
              <w:left w:val="single" w:sz="6" w:space="0" w:color="auto"/>
              <w:bottom w:val="single" w:sz="6" w:space="0" w:color="auto"/>
              <w:right w:val="single" w:sz="6" w:space="0" w:color="auto"/>
            </w:tcBorders>
          </w:tcPr>
          <w:p w14:paraId="01B34A55" w14:textId="77777777" w:rsidR="00EA0D1E" w:rsidRPr="00705A6F" w:rsidRDefault="00EA0D1E" w:rsidP="004C0A45">
            <w:pPr>
              <w:rPr>
                <w:i/>
                <w:spacing w:val="-2"/>
              </w:rPr>
            </w:pPr>
            <w:r w:rsidRPr="00705A6F">
              <w:rPr>
                <w:i/>
                <w:spacing w:val="-2"/>
              </w:rPr>
              <w:t>[indiquer le montant]</w:t>
            </w:r>
          </w:p>
          <w:p w14:paraId="56374C0F" w14:textId="77777777" w:rsidR="00EA0D1E" w:rsidRPr="00705A6F" w:rsidRDefault="00EA0D1E" w:rsidP="004C0A45">
            <w:pPr>
              <w:rPr>
                <w:i/>
                <w:spacing w:val="-2"/>
              </w:rPr>
            </w:pPr>
            <w:r w:rsidRPr="00705A6F">
              <w:rPr>
                <w:spacing w:val="-2"/>
              </w:rPr>
              <w:t xml:space="preserve"> ______</w:t>
            </w:r>
          </w:p>
        </w:tc>
      </w:tr>
      <w:tr w:rsidR="00EA0D1E" w:rsidRPr="00705A6F" w14:paraId="6BADF030" w14:textId="77777777" w:rsidTr="004C0A45">
        <w:trPr>
          <w:gridBefore w:val="1"/>
          <w:wBefore w:w="8" w:type="dxa"/>
          <w:cantSplit/>
        </w:trPr>
        <w:tc>
          <w:tcPr>
            <w:tcW w:w="1188" w:type="dxa"/>
            <w:gridSpan w:val="2"/>
            <w:tcBorders>
              <w:top w:val="single" w:sz="6" w:space="0" w:color="auto"/>
              <w:left w:val="single" w:sz="6" w:space="0" w:color="auto"/>
              <w:bottom w:val="single" w:sz="6" w:space="0" w:color="auto"/>
              <w:right w:val="single" w:sz="6" w:space="0" w:color="auto"/>
            </w:tcBorders>
          </w:tcPr>
          <w:p w14:paraId="68DBBD82" w14:textId="77777777" w:rsidR="00EA0D1E" w:rsidRPr="00705A6F" w:rsidRDefault="00EA0D1E" w:rsidP="004C0A45">
            <w:pPr>
              <w:jc w:val="center"/>
              <w:rPr>
                <w:spacing w:val="-2"/>
              </w:rPr>
            </w:pPr>
          </w:p>
          <w:p w14:paraId="510216A4" w14:textId="77777777" w:rsidR="00EA0D1E" w:rsidRPr="00705A6F" w:rsidRDefault="00EA0D1E" w:rsidP="004C0A45">
            <w:pPr>
              <w:jc w:val="center"/>
              <w:rPr>
                <w:spacing w:val="-2"/>
              </w:rPr>
            </w:pPr>
            <w:r w:rsidRPr="00705A6F">
              <w:rPr>
                <w:spacing w:val="-2"/>
              </w:rPr>
              <w:t>______</w:t>
            </w:r>
          </w:p>
        </w:tc>
        <w:tc>
          <w:tcPr>
            <w:tcW w:w="1530" w:type="dxa"/>
            <w:gridSpan w:val="2"/>
            <w:tcBorders>
              <w:top w:val="single" w:sz="6" w:space="0" w:color="auto"/>
              <w:left w:val="single" w:sz="6" w:space="0" w:color="auto"/>
              <w:bottom w:val="single" w:sz="6" w:space="0" w:color="auto"/>
              <w:right w:val="single" w:sz="6" w:space="0" w:color="auto"/>
            </w:tcBorders>
          </w:tcPr>
          <w:p w14:paraId="582B796D" w14:textId="77777777" w:rsidR="00EA0D1E" w:rsidRPr="00705A6F" w:rsidRDefault="00EA0D1E" w:rsidP="004C0A45">
            <w:pPr>
              <w:jc w:val="center"/>
              <w:rPr>
                <w:spacing w:val="-2"/>
              </w:rPr>
            </w:pPr>
          </w:p>
          <w:p w14:paraId="16DE415D" w14:textId="77777777" w:rsidR="00EA0D1E" w:rsidRPr="00705A6F" w:rsidRDefault="00EA0D1E" w:rsidP="004C0A45">
            <w:pPr>
              <w:jc w:val="center"/>
              <w:rPr>
                <w:spacing w:val="-2"/>
              </w:rPr>
            </w:pPr>
            <w:r w:rsidRPr="00705A6F">
              <w:rPr>
                <w:spacing w:val="-2"/>
              </w:rPr>
              <w:t>______</w:t>
            </w:r>
          </w:p>
        </w:tc>
        <w:tc>
          <w:tcPr>
            <w:tcW w:w="4950" w:type="dxa"/>
            <w:gridSpan w:val="3"/>
            <w:tcBorders>
              <w:top w:val="single" w:sz="6" w:space="0" w:color="auto"/>
              <w:left w:val="single" w:sz="6" w:space="0" w:color="auto"/>
              <w:bottom w:val="single" w:sz="6" w:space="0" w:color="auto"/>
              <w:right w:val="single" w:sz="6" w:space="0" w:color="auto"/>
            </w:tcBorders>
          </w:tcPr>
          <w:p w14:paraId="677E3C70" w14:textId="77777777" w:rsidR="00EA0D1E" w:rsidRPr="00705A6F" w:rsidRDefault="00EA0D1E" w:rsidP="004C0A45">
            <w:pPr>
              <w:rPr>
                <w:spacing w:val="-2"/>
              </w:rPr>
            </w:pPr>
            <w:r w:rsidRPr="00705A6F">
              <w:rPr>
                <w:spacing w:val="-2"/>
              </w:rPr>
              <w:t>Identification du marché :</w:t>
            </w:r>
          </w:p>
          <w:p w14:paraId="70E1829B" w14:textId="77777777" w:rsidR="00EA0D1E" w:rsidRPr="00705A6F" w:rsidRDefault="00EA0D1E" w:rsidP="004C0A45">
            <w:pPr>
              <w:rPr>
                <w:spacing w:val="-2"/>
              </w:rPr>
            </w:pPr>
            <w:r w:rsidRPr="00705A6F">
              <w:rPr>
                <w:spacing w:val="-2"/>
              </w:rPr>
              <w:t>Nom du Maître de l’Ouvrage :</w:t>
            </w:r>
          </w:p>
          <w:p w14:paraId="165C600F" w14:textId="77777777" w:rsidR="00EA0D1E" w:rsidRPr="00705A6F" w:rsidRDefault="00EA0D1E" w:rsidP="004C0A45">
            <w:pPr>
              <w:rPr>
                <w:spacing w:val="-2"/>
              </w:rPr>
            </w:pPr>
            <w:r w:rsidRPr="00705A6F">
              <w:rPr>
                <w:spacing w:val="-2"/>
              </w:rPr>
              <w:t>Adresse du Maître de l’Ouvrage :</w:t>
            </w:r>
          </w:p>
          <w:p w14:paraId="70DDDAB7" w14:textId="77777777" w:rsidR="00EA0D1E" w:rsidRPr="00705A6F" w:rsidRDefault="00EA0D1E" w:rsidP="004C0A45">
            <w:pPr>
              <w:rPr>
                <w:i/>
                <w:spacing w:val="-2"/>
              </w:rPr>
            </w:pPr>
            <w:r w:rsidRPr="00705A6F">
              <w:rPr>
                <w:spacing w:val="-2"/>
              </w:rPr>
              <w:t xml:space="preserve">Objet du litige : </w:t>
            </w:r>
            <w:r w:rsidRPr="00705A6F">
              <w:rPr>
                <w:i/>
                <w:spacing w:val="-2"/>
              </w:rPr>
              <w:t>[indiquer les principaux points en litige]</w:t>
            </w:r>
          </w:p>
          <w:p w14:paraId="0A1C9253" w14:textId="77777777" w:rsidR="00EA0D1E" w:rsidRPr="00705A6F" w:rsidRDefault="00EA0D1E" w:rsidP="004C0A45">
            <w:pPr>
              <w:rPr>
                <w:i/>
                <w:spacing w:val="-2"/>
              </w:rPr>
            </w:pPr>
            <w:r w:rsidRPr="00705A6F">
              <w:rPr>
                <w:spacing w:val="-2"/>
              </w:rPr>
              <w:t>Partie ayant initié le litige [</w:t>
            </w:r>
            <w:r w:rsidRPr="00705A6F">
              <w:rPr>
                <w:i/>
                <w:spacing w:val="-2"/>
              </w:rPr>
              <w:t>indiquer « Maître d’Ouvrage » ou « Entrepreneur »]</w:t>
            </w:r>
          </w:p>
          <w:p w14:paraId="052626BD" w14:textId="77777777" w:rsidR="00EA0D1E" w:rsidRPr="00705A6F" w:rsidRDefault="00EA0D1E" w:rsidP="004C0A45">
            <w:pPr>
              <w:rPr>
                <w:spacing w:val="-2"/>
              </w:rPr>
            </w:pPr>
            <w:r w:rsidRPr="00705A6F">
              <w:rPr>
                <w:spacing w:val="-2"/>
              </w:rPr>
              <w:t xml:space="preserve">Statut du litige </w:t>
            </w:r>
            <w:r w:rsidRPr="00705A6F">
              <w:rPr>
                <w:i/>
                <w:spacing w:val="-2"/>
              </w:rPr>
              <w:t>[indiquer s’il est en cours de traitement par le Conciliateur ou un Comité de règlement des différends, en Arbitrage ou devant les tribunaux]</w:t>
            </w:r>
          </w:p>
        </w:tc>
        <w:tc>
          <w:tcPr>
            <w:tcW w:w="1864" w:type="dxa"/>
            <w:tcBorders>
              <w:top w:val="single" w:sz="6" w:space="0" w:color="auto"/>
              <w:left w:val="single" w:sz="6" w:space="0" w:color="auto"/>
              <w:bottom w:val="single" w:sz="6" w:space="0" w:color="auto"/>
              <w:right w:val="single" w:sz="6" w:space="0" w:color="auto"/>
            </w:tcBorders>
          </w:tcPr>
          <w:p w14:paraId="23A8D70F" w14:textId="77777777" w:rsidR="00EA0D1E" w:rsidRPr="00705A6F" w:rsidRDefault="00EA0D1E" w:rsidP="004C0A45">
            <w:pPr>
              <w:rPr>
                <w:i/>
                <w:spacing w:val="-2"/>
              </w:rPr>
            </w:pPr>
          </w:p>
          <w:p w14:paraId="1F4F2F58" w14:textId="77777777" w:rsidR="00EA0D1E" w:rsidRPr="00705A6F" w:rsidRDefault="00EA0D1E" w:rsidP="004C0A45">
            <w:pPr>
              <w:rPr>
                <w:i/>
                <w:spacing w:val="-2"/>
              </w:rPr>
            </w:pPr>
            <w:r w:rsidRPr="00705A6F">
              <w:rPr>
                <w:i/>
                <w:spacing w:val="-2"/>
              </w:rPr>
              <w:t>___________</w:t>
            </w:r>
          </w:p>
          <w:p w14:paraId="3BD81517" w14:textId="77777777" w:rsidR="00EA0D1E" w:rsidRPr="00705A6F" w:rsidRDefault="00EA0D1E" w:rsidP="004C0A45">
            <w:pPr>
              <w:rPr>
                <w:i/>
                <w:spacing w:val="-2"/>
              </w:rPr>
            </w:pPr>
          </w:p>
        </w:tc>
      </w:tr>
      <w:tr w:rsidR="00EA0D1E" w:rsidRPr="00F85D69" w14:paraId="76D03EE8" w14:textId="77777777" w:rsidTr="004C0A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540" w:type="dxa"/>
            <w:gridSpan w:val="9"/>
          </w:tcPr>
          <w:p w14:paraId="0AE463AB" w14:textId="3B879FED" w:rsidR="00EA0D1E" w:rsidRPr="00705A6F" w:rsidRDefault="00EA0D1E" w:rsidP="004C0A45">
            <w:pPr>
              <w:jc w:val="center"/>
              <w:rPr>
                <w:rFonts w:ascii="MS Mincho" w:eastAsia="MS Mincho" w:hAnsi="MS Mincho" w:cs="MS Mincho"/>
                <w:spacing w:val="-2"/>
              </w:rPr>
            </w:pPr>
            <w:r w:rsidRPr="00705A6F">
              <w:t>Historique des L</w:t>
            </w:r>
            <w:r w:rsidRPr="00705A6F">
              <w:rPr>
                <w:spacing w:val="-4"/>
              </w:rPr>
              <w:t xml:space="preserve">itiges </w:t>
            </w:r>
            <w:r w:rsidR="0049094A" w:rsidRPr="00705A6F">
              <w:rPr>
                <w:spacing w:val="-2"/>
              </w:rPr>
              <w:t xml:space="preserve">selon les dispositions de la Section III, Critères </w:t>
            </w:r>
            <w:r w:rsidR="0049094A">
              <w:rPr>
                <w:spacing w:val="-2"/>
              </w:rPr>
              <w:t xml:space="preserve">d’Evaluation et </w:t>
            </w:r>
            <w:r w:rsidR="0049094A" w:rsidRPr="00705A6F">
              <w:rPr>
                <w:spacing w:val="-2"/>
              </w:rPr>
              <w:t>de Qualification</w:t>
            </w:r>
          </w:p>
        </w:tc>
      </w:tr>
      <w:tr w:rsidR="00EA0D1E" w:rsidRPr="00F85D69" w14:paraId="082618B4" w14:textId="77777777" w:rsidTr="004C0A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540" w:type="dxa"/>
            <w:gridSpan w:val="9"/>
          </w:tcPr>
          <w:p w14:paraId="2E0A356E" w14:textId="3064C207" w:rsidR="00EA0D1E" w:rsidRPr="00705A6F" w:rsidRDefault="00EA0D1E" w:rsidP="004C0A45">
            <w:pPr>
              <w:spacing w:before="40"/>
              <w:ind w:left="540" w:hanging="438"/>
            </w:pPr>
            <w:r w:rsidRPr="00705A6F">
              <w:rPr>
                <w:spacing w:val="-2"/>
              </w:rPr>
              <w:sym w:font="Wingdings" w:char="F0A8"/>
            </w:r>
            <w:r w:rsidRPr="00705A6F">
              <w:rPr>
                <w:spacing w:val="-4"/>
              </w:rPr>
              <w:tab/>
            </w:r>
            <w:r w:rsidRPr="00705A6F">
              <w:rPr>
                <w:spacing w:val="-6"/>
              </w:rPr>
              <w:t xml:space="preserve">Aucun </w:t>
            </w:r>
            <w:r w:rsidRPr="00705A6F">
              <w:t xml:space="preserve">Historique de Litige </w:t>
            </w:r>
            <w:r w:rsidR="0049094A">
              <w:t>en conformité avec le sous-facteur 2.4</w:t>
            </w:r>
          </w:p>
          <w:p w14:paraId="58B08D35" w14:textId="47718B0B" w:rsidR="00EA0D1E" w:rsidRPr="00705A6F" w:rsidRDefault="00EA0D1E" w:rsidP="004C0A45">
            <w:pPr>
              <w:spacing w:before="40"/>
              <w:ind w:left="540" w:hanging="438"/>
            </w:pPr>
            <w:r w:rsidRPr="00705A6F">
              <w:rPr>
                <w:spacing w:val="-2"/>
              </w:rPr>
              <w:sym w:font="Wingdings" w:char="F0A8"/>
            </w:r>
            <w:r w:rsidRPr="00705A6F">
              <w:rPr>
                <w:spacing w:val="-4"/>
              </w:rPr>
              <w:tab/>
            </w:r>
            <w:r w:rsidRPr="00705A6F">
              <w:t xml:space="preserve">Historique de </w:t>
            </w:r>
            <w:r w:rsidRPr="00705A6F">
              <w:rPr>
                <w:spacing w:val="-8"/>
              </w:rPr>
              <w:t xml:space="preserve">Litige </w:t>
            </w:r>
            <w:r w:rsidR="0049094A">
              <w:t>en conformité avec le sous-facteur 2.4</w:t>
            </w:r>
          </w:p>
        </w:tc>
      </w:tr>
      <w:tr w:rsidR="00EA0D1E" w:rsidRPr="008F52C9" w14:paraId="79B93E7E" w14:textId="77777777" w:rsidTr="004C0A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85" w:type="dxa"/>
            <w:gridSpan w:val="4"/>
          </w:tcPr>
          <w:p w14:paraId="388E5AD4" w14:textId="77777777" w:rsidR="00EA0D1E" w:rsidRPr="00705A6F" w:rsidRDefault="00EA0D1E" w:rsidP="004C0A45">
            <w:pPr>
              <w:jc w:val="center"/>
              <w:rPr>
                <w:b/>
                <w:spacing w:val="8"/>
                <w:sz w:val="22"/>
              </w:rPr>
            </w:pPr>
            <w:r w:rsidRPr="00705A6F">
              <w:rPr>
                <w:b/>
                <w:sz w:val="22"/>
              </w:rPr>
              <w:t>Année de remise des prix</w:t>
            </w:r>
          </w:p>
        </w:tc>
        <w:tc>
          <w:tcPr>
            <w:tcW w:w="1857" w:type="dxa"/>
            <w:gridSpan w:val="2"/>
          </w:tcPr>
          <w:p w14:paraId="483F3BA6" w14:textId="77777777" w:rsidR="00EA0D1E" w:rsidRPr="00705A6F" w:rsidRDefault="00EA0D1E" w:rsidP="004C0A45">
            <w:pPr>
              <w:jc w:val="center"/>
              <w:rPr>
                <w:b/>
                <w:sz w:val="22"/>
              </w:rPr>
            </w:pPr>
            <w:r w:rsidRPr="00705A6F">
              <w:rPr>
                <w:b/>
                <w:sz w:val="22"/>
              </w:rPr>
              <w:t xml:space="preserve">Résultat en pourcentage de la valeur nette </w:t>
            </w:r>
          </w:p>
        </w:tc>
        <w:tc>
          <w:tcPr>
            <w:tcW w:w="3235" w:type="dxa"/>
          </w:tcPr>
          <w:p w14:paraId="3CE037D5" w14:textId="77777777" w:rsidR="00EA0D1E" w:rsidRPr="00705A6F" w:rsidRDefault="00EA0D1E" w:rsidP="004C0A45">
            <w:pPr>
              <w:jc w:val="center"/>
              <w:rPr>
                <w:b/>
                <w:spacing w:val="8"/>
                <w:sz w:val="22"/>
              </w:rPr>
            </w:pPr>
            <w:r w:rsidRPr="00705A6F">
              <w:rPr>
                <w:b/>
                <w:sz w:val="22"/>
              </w:rPr>
              <w:t>Identification du contrat</w:t>
            </w:r>
          </w:p>
        </w:tc>
        <w:tc>
          <w:tcPr>
            <w:tcW w:w="3163" w:type="dxa"/>
            <w:gridSpan w:val="2"/>
          </w:tcPr>
          <w:p w14:paraId="00CAA8C5" w14:textId="77777777" w:rsidR="00EA0D1E" w:rsidRPr="00705A6F" w:rsidRDefault="00EA0D1E" w:rsidP="004C0A45">
            <w:pPr>
              <w:jc w:val="center"/>
              <w:rPr>
                <w:b/>
                <w:sz w:val="22"/>
              </w:rPr>
            </w:pPr>
            <w:r w:rsidRPr="00705A6F">
              <w:rPr>
                <w:b/>
                <w:sz w:val="22"/>
              </w:rPr>
              <w:t>Montant total du contrat</w:t>
            </w:r>
            <w:r w:rsidRPr="00705A6F">
              <w:rPr>
                <w:b/>
                <w:bCs/>
                <w:spacing w:val="-4"/>
                <w:sz w:val="22"/>
              </w:rPr>
              <w:t>(devise),</w:t>
            </w:r>
            <w:r w:rsidRPr="00705A6F">
              <w:rPr>
                <w:b/>
                <w:sz w:val="22"/>
              </w:rPr>
              <w:t>équivalent USD (taux de change)</w:t>
            </w:r>
          </w:p>
        </w:tc>
      </w:tr>
      <w:tr w:rsidR="00EA0D1E" w:rsidRPr="00705A6F" w14:paraId="14412436" w14:textId="77777777" w:rsidTr="004C0A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285" w:type="dxa"/>
            <w:gridSpan w:val="4"/>
          </w:tcPr>
          <w:p w14:paraId="529F5911" w14:textId="77777777" w:rsidR="00EA0D1E" w:rsidRPr="00705A6F" w:rsidRDefault="00EA0D1E" w:rsidP="004C0A45">
            <w:pPr>
              <w:rPr>
                <w:i/>
              </w:rPr>
            </w:pPr>
            <w:r w:rsidRPr="00705A6F">
              <w:rPr>
                <w:i/>
              </w:rPr>
              <w:lastRenderedPageBreak/>
              <w:t>[insérer l’année]</w:t>
            </w:r>
          </w:p>
        </w:tc>
        <w:tc>
          <w:tcPr>
            <w:tcW w:w="1857" w:type="dxa"/>
            <w:gridSpan w:val="2"/>
          </w:tcPr>
          <w:p w14:paraId="4628B8C4" w14:textId="77777777" w:rsidR="00EA0D1E" w:rsidRPr="00705A6F" w:rsidRDefault="00EA0D1E" w:rsidP="004C0A45">
            <w:pPr>
              <w:rPr>
                <w:i/>
              </w:rPr>
            </w:pPr>
            <w:r w:rsidRPr="00705A6F">
              <w:rPr>
                <w:i/>
              </w:rPr>
              <w:t>[insérer le pourcentage]</w:t>
            </w:r>
          </w:p>
        </w:tc>
        <w:tc>
          <w:tcPr>
            <w:tcW w:w="3235" w:type="dxa"/>
          </w:tcPr>
          <w:p w14:paraId="23451E02" w14:textId="77777777" w:rsidR="00EA0D1E" w:rsidRPr="00705A6F" w:rsidRDefault="00EA0D1E" w:rsidP="004C0A45">
            <w:r w:rsidRPr="00705A6F">
              <w:t xml:space="preserve">Identification du marché : </w:t>
            </w:r>
            <w:r w:rsidRPr="00705A6F">
              <w:rPr>
                <w:i/>
                <w:iCs/>
              </w:rPr>
              <w:t>[indiquer le nom complet du marché, le numéro et toute autre identification]</w:t>
            </w:r>
          </w:p>
          <w:p w14:paraId="2D9CEE4C" w14:textId="77777777" w:rsidR="00EA0D1E" w:rsidRPr="00705A6F" w:rsidRDefault="00EA0D1E" w:rsidP="004C0A45">
            <w:r w:rsidRPr="00705A6F">
              <w:t xml:space="preserve">Nom </w:t>
            </w:r>
            <w:r>
              <w:t>de l’Acheteur</w:t>
            </w:r>
            <w:r w:rsidRPr="00705A6F">
              <w:t xml:space="preserve"> : </w:t>
            </w:r>
            <w:r w:rsidRPr="00705A6F">
              <w:rPr>
                <w:i/>
              </w:rPr>
              <w:t>[insérer le nom complet]</w:t>
            </w:r>
          </w:p>
          <w:p w14:paraId="786E9C98" w14:textId="77777777" w:rsidR="00EA0D1E" w:rsidRPr="00705A6F" w:rsidRDefault="00EA0D1E" w:rsidP="004C0A45">
            <w:r w:rsidRPr="00705A6F">
              <w:t xml:space="preserve">Adresse </w:t>
            </w:r>
            <w:r>
              <w:t>de l’Acheteur</w:t>
            </w:r>
            <w:r w:rsidRPr="00705A6F">
              <w:t xml:space="preserve"> : </w:t>
            </w:r>
            <w:r w:rsidRPr="00705A6F">
              <w:rPr>
                <w:i/>
              </w:rPr>
              <w:t>[insérer rue/ville/pays]</w:t>
            </w:r>
          </w:p>
          <w:p w14:paraId="467A5BE5" w14:textId="77777777" w:rsidR="00EA0D1E" w:rsidRPr="00705A6F" w:rsidRDefault="00EA0D1E" w:rsidP="004C0A45">
            <w:r w:rsidRPr="00705A6F">
              <w:t xml:space="preserve">Question en litige : </w:t>
            </w:r>
            <w:r w:rsidRPr="00705A6F">
              <w:rPr>
                <w:i/>
              </w:rPr>
              <w:t>[indiquer les principales questions en litige]</w:t>
            </w:r>
          </w:p>
          <w:p w14:paraId="5F243096" w14:textId="77777777" w:rsidR="00EA0D1E" w:rsidRPr="00705A6F" w:rsidRDefault="00EA0D1E" w:rsidP="004C0A45">
            <w:r w:rsidRPr="00705A6F">
              <w:t xml:space="preserve">Partie à l’origine du différend : </w:t>
            </w:r>
            <w:r w:rsidRPr="00705A6F">
              <w:rPr>
                <w:i/>
              </w:rPr>
              <w:t>[indiquer « Employeur » ou « Entrepreneur »]</w:t>
            </w:r>
          </w:p>
          <w:p w14:paraId="0A68E6E0" w14:textId="77777777" w:rsidR="00EA0D1E" w:rsidRPr="00705A6F" w:rsidRDefault="00EA0D1E" w:rsidP="004C0A45">
            <w:pPr>
              <w:rPr>
                <w:i/>
              </w:rPr>
            </w:pPr>
            <w:r w:rsidRPr="00705A6F">
              <w:rPr>
                <w:spacing w:val="-4"/>
              </w:rPr>
              <w:t xml:space="preserve">Motif(s) du litige et de la décision </w:t>
            </w:r>
            <w:r w:rsidRPr="00705A6F">
              <w:rPr>
                <w:i/>
                <w:iCs/>
                <w:spacing w:val="-6"/>
              </w:rPr>
              <w:t>d’attribution [indiquer la ou les raisons principales]</w:t>
            </w:r>
          </w:p>
        </w:tc>
        <w:tc>
          <w:tcPr>
            <w:tcW w:w="3163" w:type="dxa"/>
            <w:gridSpan w:val="2"/>
          </w:tcPr>
          <w:p w14:paraId="756DE6EE" w14:textId="77777777" w:rsidR="00EA0D1E" w:rsidRPr="00705A6F" w:rsidRDefault="00EA0D1E" w:rsidP="004C0A45">
            <w:pPr>
              <w:rPr>
                <w:i/>
              </w:rPr>
            </w:pPr>
            <w:r w:rsidRPr="00705A6F">
              <w:rPr>
                <w:i/>
              </w:rPr>
              <w:t>[insérer le montant]</w:t>
            </w:r>
          </w:p>
        </w:tc>
      </w:tr>
    </w:tbl>
    <w:p w14:paraId="1C2CEBBA" w14:textId="77777777" w:rsidR="00EA0D1E" w:rsidRDefault="00EA0D1E" w:rsidP="007413E9">
      <w:pPr>
        <w:jc w:val="right"/>
        <w:rPr>
          <w:b/>
          <w:i/>
          <w:lang w:eastAsia="en-US"/>
        </w:rPr>
      </w:pPr>
    </w:p>
    <w:p w14:paraId="1DB54FBC" w14:textId="77777777" w:rsidR="007413E9" w:rsidRDefault="007413E9" w:rsidP="007413E9">
      <w:pPr>
        <w:rPr>
          <w:b/>
          <w:sz w:val="36"/>
          <w:lang w:eastAsia="en-US"/>
        </w:rPr>
      </w:pPr>
      <w:r>
        <w:br w:type="page"/>
      </w:r>
    </w:p>
    <w:p w14:paraId="4FC09804" w14:textId="36481384" w:rsidR="007413E9" w:rsidRPr="00BE32F1" w:rsidRDefault="007413E9" w:rsidP="007413E9">
      <w:pPr>
        <w:jc w:val="center"/>
        <w:rPr>
          <w:rStyle w:val="Sec4Heading2Char"/>
        </w:rPr>
      </w:pPr>
      <w:bookmarkStart w:id="417" w:name="_Toc94719262"/>
      <w:bookmarkStart w:id="418" w:name="_Toc95145205"/>
      <w:bookmarkStart w:id="419" w:name="_Toc139040215"/>
      <w:bookmarkStart w:id="420" w:name="_Hlk99386462"/>
      <w:r w:rsidRPr="00BE32F1">
        <w:rPr>
          <w:rStyle w:val="Sec4Heading2Char"/>
        </w:rPr>
        <w:lastRenderedPageBreak/>
        <w:t xml:space="preserve">Formulaire </w:t>
      </w:r>
      <w:r w:rsidR="00DC15E0">
        <w:rPr>
          <w:rStyle w:val="Sec4Heading2Char"/>
        </w:rPr>
        <w:t>ANT</w:t>
      </w:r>
      <w:r w:rsidR="00DC15E0" w:rsidRPr="00BE32F1">
        <w:rPr>
          <w:rStyle w:val="Sec4Heading2Char"/>
        </w:rPr>
        <w:t xml:space="preserve"> </w:t>
      </w:r>
      <w:r w:rsidRPr="00BE32F1">
        <w:rPr>
          <w:rStyle w:val="Sec4Heading2Char"/>
        </w:rPr>
        <w:t>– 3</w:t>
      </w:r>
      <w:r w:rsidRPr="00BE32F1">
        <w:rPr>
          <w:rStyle w:val="Sec4Heading2Char"/>
        </w:rPr>
        <w:br/>
        <w:t xml:space="preserve">Déclaration de Performance </w:t>
      </w:r>
      <w:r w:rsidR="00B356E4">
        <w:rPr>
          <w:rStyle w:val="Sec4Heading2Char"/>
        </w:rPr>
        <w:t>EAS et/ou HS</w:t>
      </w:r>
      <w:bookmarkEnd w:id="417"/>
      <w:bookmarkEnd w:id="418"/>
      <w:bookmarkEnd w:id="419"/>
    </w:p>
    <w:p w14:paraId="2A94BE8D" w14:textId="21720B1E" w:rsidR="007413E9" w:rsidRPr="00C86E16" w:rsidRDefault="007413E9" w:rsidP="007413E9">
      <w:pPr>
        <w:pStyle w:val="SPDForm2"/>
        <w:jc w:val="both"/>
        <w:rPr>
          <w:b w:val="0"/>
          <w:sz w:val="24"/>
          <w:lang w:val="fr-FR"/>
        </w:rPr>
      </w:pPr>
      <w:r w:rsidRPr="004B2E04">
        <w:rPr>
          <w:b w:val="0"/>
          <w:i/>
          <w:iCs/>
          <w:sz w:val="24"/>
          <w:lang w:val="fr-FR"/>
        </w:rPr>
        <w:t>[</w:t>
      </w:r>
      <w:r w:rsidRPr="00A2709C">
        <w:rPr>
          <w:b w:val="0"/>
          <w:i/>
          <w:sz w:val="24"/>
          <w:lang w:val="fr-FR"/>
        </w:rPr>
        <w:t xml:space="preserve">Le tableau ci-dessous doit être rempli pour le </w:t>
      </w:r>
      <w:r w:rsidR="00283058">
        <w:rPr>
          <w:b w:val="0"/>
          <w:i/>
          <w:sz w:val="24"/>
          <w:lang w:val="fr-FR"/>
        </w:rPr>
        <w:t>Proposant</w:t>
      </w:r>
      <w:r w:rsidRPr="00A2709C">
        <w:rPr>
          <w:b w:val="0"/>
          <w:i/>
          <w:sz w:val="24"/>
          <w:lang w:val="fr-FR"/>
        </w:rPr>
        <w:t xml:space="preserve"> et </w:t>
      </w:r>
      <w:r>
        <w:rPr>
          <w:b w:val="0"/>
          <w:i/>
          <w:sz w:val="24"/>
          <w:lang w:val="fr-FR"/>
        </w:rPr>
        <w:t>en cas de groupement</w:t>
      </w:r>
      <w:r w:rsidRPr="00A2709C">
        <w:rPr>
          <w:b w:val="0"/>
          <w:i/>
          <w:sz w:val="24"/>
          <w:lang w:val="fr-FR"/>
        </w:rPr>
        <w:t xml:space="preserve">, chaque membre </w:t>
      </w:r>
      <w:r>
        <w:rPr>
          <w:b w:val="0"/>
          <w:i/>
          <w:sz w:val="24"/>
          <w:lang w:val="fr-FR"/>
        </w:rPr>
        <w:t>du groupement</w:t>
      </w:r>
      <w:r w:rsidRPr="00A2709C">
        <w:rPr>
          <w:b w:val="0"/>
          <w:i/>
          <w:sz w:val="24"/>
          <w:lang w:val="fr-FR"/>
        </w:rPr>
        <w:t xml:space="preserve"> et chaque sous-traitant spécialisé.]</w:t>
      </w:r>
    </w:p>
    <w:p w14:paraId="275EECAF" w14:textId="2A3EA138" w:rsidR="007413E9" w:rsidRPr="00C86E16" w:rsidRDefault="007413E9" w:rsidP="007413E9">
      <w:pPr>
        <w:pStyle w:val="SPDForm2"/>
        <w:spacing w:before="0" w:after="0"/>
        <w:jc w:val="right"/>
        <w:rPr>
          <w:b w:val="0"/>
          <w:i/>
          <w:sz w:val="24"/>
          <w:lang w:val="fr-FR"/>
        </w:rPr>
      </w:pPr>
      <w:r w:rsidRPr="00C86E16">
        <w:rPr>
          <w:b w:val="0"/>
          <w:i/>
          <w:sz w:val="24"/>
          <w:lang w:val="fr-FR"/>
        </w:rPr>
        <w:t xml:space="preserve">Nom du </w:t>
      </w:r>
      <w:r w:rsidR="00283058">
        <w:rPr>
          <w:b w:val="0"/>
          <w:i/>
          <w:sz w:val="24"/>
          <w:lang w:val="fr-FR"/>
        </w:rPr>
        <w:t>Proposant</w:t>
      </w:r>
      <w:r>
        <w:rPr>
          <w:b w:val="0"/>
          <w:i/>
          <w:sz w:val="24"/>
          <w:lang w:val="fr-FR"/>
        </w:rPr>
        <w:t xml:space="preserve"> </w:t>
      </w:r>
      <w:r w:rsidRPr="00C86E16">
        <w:rPr>
          <w:b w:val="0"/>
          <w:i/>
          <w:sz w:val="24"/>
          <w:lang w:val="fr-FR"/>
        </w:rPr>
        <w:t>: [insérer le nom complet]</w:t>
      </w:r>
    </w:p>
    <w:p w14:paraId="7FAAB7A8" w14:textId="77777777" w:rsidR="007413E9" w:rsidRPr="00C86E16" w:rsidRDefault="007413E9" w:rsidP="007413E9">
      <w:pPr>
        <w:pStyle w:val="SPDForm2"/>
        <w:spacing w:before="0" w:after="0"/>
        <w:jc w:val="right"/>
        <w:rPr>
          <w:b w:val="0"/>
          <w:i/>
          <w:sz w:val="24"/>
          <w:lang w:val="fr-FR"/>
        </w:rPr>
      </w:pPr>
      <w:r w:rsidRPr="00C86E16">
        <w:rPr>
          <w:b w:val="0"/>
          <w:i/>
          <w:sz w:val="24"/>
          <w:lang w:val="fr-FR"/>
        </w:rPr>
        <w:t>Date</w:t>
      </w:r>
      <w:r>
        <w:rPr>
          <w:b w:val="0"/>
          <w:i/>
          <w:sz w:val="24"/>
          <w:lang w:val="fr-FR"/>
        </w:rPr>
        <w:t xml:space="preserve"> </w:t>
      </w:r>
      <w:r w:rsidRPr="00C86E16">
        <w:rPr>
          <w:b w:val="0"/>
          <w:i/>
          <w:sz w:val="24"/>
          <w:lang w:val="fr-FR"/>
        </w:rPr>
        <w:t>: [insérer jour, mois, année]</w:t>
      </w:r>
    </w:p>
    <w:p w14:paraId="5354B02D" w14:textId="77777777" w:rsidR="007413E9" w:rsidRPr="00C86E16" w:rsidRDefault="007413E9" w:rsidP="007413E9">
      <w:pPr>
        <w:pStyle w:val="SPDForm2"/>
        <w:spacing w:before="0" w:after="0"/>
        <w:jc w:val="right"/>
        <w:rPr>
          <w:b w:val="0"/>
          <w:i/>
          <w:sz w:val="24"/>
          <w:lang w:val="fr-FR"/>
        </w:rPr>
      </w:pPr>
      <w:r w:rsidRPr="00C86E16">
        <w:rPr>
          <w:b w:val="0"/>
          <w:i/>
          <w:sz w:val="24"/>
          <w:lang w:val="fr-FR"/>
        </w:rPr>
        <w:t xml:space="preserve">Nom du membre </w:t>
      </w:r>
      <w:r>
        <w:rPr>
          <w:b w:val="0"/>
          <w:i/>
          <w:sz w:val="24"/>
          <w:lang w:val="fr-FR"/>
        </w:rPr>
        <w:t>du Groupement</w:t>
      </w:r>
      <w:r w:rsidRPr="00C86E16">
        <w:rPr>
          <w:b w:val="0"/>
          <w:i/>
          <w:sz w:val="24"/>
          <w:lang w:val="fr-FR"/>
        </w:rPr>
        <w:t xml:space="preserve"> ou du sous-traitant spécialisé</w:t>
      </w:r>
      <w:r>
        <w:rPr>
          <w:b w:val="0"/>
          <w:i/>
          <w:sz w:val="24"/>
          <w:lang w:val="fr-FR"/>
        </w:rPr>
        <w:t xml:space="preserve"> </w:t>
      </w:r>
      <w:r w:rsidRPr="00C86E16">
        <w:rPr>
          <w:b w:val="0"/>
          <w:i/>
          <w:sz w:val="24"/>
          <w:lang w:val="fr-FR"/>
        </w:rPr>
        <w:t>: [insérer le nom complet]</w:t>
      </w:r>
    </w:p>
    <w:p w14:paraId="72F789D5" w14:textId="77777777" w:rsidR="007413E9" w:rsidRPr="00C86E16" w:rsidRDefault="007413E9" w:rsidP="007413E9">
      <w:pPr>
        <w:pStyle w:val="SPDForm2"/>
        <w:spacing w:before="0" w:after="0"/>
        <w:jc w:val="right"/>
        <w:rPr>
          <w:b w:val="0"/>
          <w:i/>
          <w:sz w:val="24"/>
          <w:lang w:val="fr-FR"/>
        </w:rPr>
      </w:pPr>
      <w:r w:rsidRPr="00C86E16">
        <w:rPr>
          <w:b w:val="0"/>
          <w:i/>
          <w:sz w:val="24"/>
          <w:lang w:val="fr-FR"/>
        </w:rPr>
        <w:t>No et titre d</w:t>
      </w:r>
      <w:r>
        <w:rPr>
          <w:b w:val="0"/>
          <w:i/>
          <w:sz w:val="24"/>
          <w:lang w:val="fr-FR"/>
        </w:rPr>
        <w:t xml:space="preserve">u DAO </w:t>
      </w:r>
      <w:r w:rsidRPr="00C86E16">
        <w:rPr>
          <w:b w:val="0"/>
          <w:i/>
          <w:sz w:val="24"/>
          <w:lang w:val="fr-FR"/>
        </w:rPr>
        <w:t>: [insérer le numéro et le titre d</w:t>
      </w:r>
      <w:r>
        <w:rPr>
          <w:b w:val="0"/>
          <w:i/>
          <w:sz w:val="24"/>
          <w:lang w:val="fr-FR"/>
        </w:rPr>
        <w:t>u</w:t>
      </w:r>
      <w:r w:rsidRPr="00C86E16">
        <w:rPr>
          <w:b w:val="0"/>
          <w:i/>
          <w:sz w:val="24"/>
          <w:lang w:val="fr-FR"/>
        </w:rPr>
        <w:t xml:space="preserve"> D</w:t>
      </w:r>
      <w:r>
        <w:rPr>
          <w:b w:val="0"/>
          <w:i/>
          <w:sz w:val="24"/>
          <w:lang w:val="fr-FR"/>
        </w:rPr>
        <w:t>AO</w:t>
      </w:r>
      <w:r w:rsidRPr="00C86E16">
        <w:rPr>
          <w:b w:val="0"/>
          <w:i/>
          <w:sz w:val="24"/>
          <w:lang w:val="fr-FR"/>
        </w:rPr>
        <w:t>]</w:t>
      </w:r>
    </w:p>
    <w:p w14:paraId="1D6FA844" w14:textId="77777777" w:rsidR="007413E9" w:rsidRDefault="007413E9" w:rsidP="007413E9">
      <w:pPr>
        <w:pStyle w:val="SPDForm2"/>
        <w:spacing w:before="0" w:after="0"/>
        <w:jc w:val="right"/>
        <w:rPr>
          <w:b w:val="0"/>
          <w:i/>
          <w:sz w:val="24"/>
          <w:lang w:val="fr-FR"/>
        </w:rPr>
      </w:pPr>
      <w:r w:rsidRPr="00C86E16">
        <w:rPr>
          <w:b w:val="0"/>
          <w:i/>
          <w:sz w:val="24"/>
          <w:lang w:val="fr-FR"/>
        </w:rPr>
        <w:t>Page [insérer le numéro de page] sur [insérer le nombre total] pages</w:t>
      </w:r>
    </w:p>
    <w:p w14:paraId="5F970428" w14:textId="77777777" w:rsidR="007413E9" w:rsidRDefault="007413E9" w:rsidP="007413E9">
      <w:pPr>
        <w:pStyle w:val="SPDForm2"/>
        <w:spacing w:before="0" w:after="0"/>
        <w:jc w:val="right"/>
        <w:rPr>
          <w:b w:val="0"/>
          <w:i/>
          <w:sz w:val="24"/>
          <w:lang w:val="fr-FR"/>
        </w:rPr>
      </w:pPr>
    </w:p>
    <w:p w14:paraId="3F874900" w14:textId="77777777" w:rsidR="007413E9" w:rsidRDefault="007413E9" w:rsidP="007413E9">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7413E9" w:rsidRPr="00BF1107" w14:paraId="195ED855" w14:textId="77777777" w:rsidTr="001E35B5">
        <w:tc>
          <w:tcPr>
            <w:tcW w:w="9360" w:type="dxa"/>
            <w:tcBorders>
              <w:top w:val="single" w:sz="2" w:space="0" w:color="auto"/>
              <w:left w:val="single" w:sz="2" w:space="0" w:color="auto"/>
              <w:bottom w:val="single" w:sz="2" w:space="0" w:color="auto"/>
              <w:right w:val="single" w:sz="2" w:space="0" w:color="auto"/>
            </w:tcBorders>
          </w:tcPr>
          <w:p w14:paraId="44085001" w14:textId="77777777" w:rsidR="007413E9" w:rsidRPr="00BF1107" w:rsidRDefault="007413E9" w:rsidP="001E35B5">
            <w:pPr>
              <w:pStyle w:val="SPDForm2"/>
              <w:spacing w:before="0" w:after="0"/>
              <w:rPr>
                <w:sz w:val="24"/>
                <w:lang w:val="fr-FR"/>
              </w:rPr>
            </w:pPr>
            <w:r w:rsidRPr="00BF1107">
              <w:rPr>
                <w:sz w:val="24"/>
                <w:lang w:val="fr-FR"/>
              </w:rPr>
              <w:t xml:space="preserve">Déclaration </w:t>
            </w:r>
            <w:r>
              <w:rPr>
                <w:sz w:val="24"/>
                <w:lang w:val="fr-FR"/>
              </w:rPr>
              <w:t>EAS et/ou HS</w:t>
            </w:r>
          </w:p>
          <w:p w14:paraId="0DF20963" w14:textId="06217278" w:rsidR="007413E9" w:rsidRPr="00BF1107" w:rsidRDefault="007413E9" w:rsidP="001E35B5">
            <w:pPr>
              <w:pStyle w:val="SPDForm2"/>
              <w:spacing w:before="0" w:after="0"/>
              <w:rPr>
                <w:sz w:val="24"/>
                <w:lang w:val="fr-FR"/>
              </w:rPr>
            </w:pPr>
            <w:r w:rsidRPr="00C5679B">
              <w:rPr>
                <w:bCs/>
                <w:sz w:val="22"/>
                <w:lang w:val="fr-FR"/>
              </w:rPr>
              <w:t xml:space="preserve">conformément à la Section III, Critères </w:t>
            </w:r>
            <w:r w:rsidR="00DC15E0">
              <w:rPr>
                <w:bCs/>
                <w:sz w:val="22"/>
                <w:lang w:val="fr-FR"/>
              </w:rPr>
              <w:t xml:space="preserve">d’Evaluation et </w:t>
            </w:r>
            <w:r w:rsidRPr="00C5679B">
              <w:rPr>
                <w:bCs/>
                <w:sz w:val="22"/>
                <w:lang w:val="fr-FR"/>
              </w:rPr>
              <w:t>de Qualification</w:t>
            </w:r>
          </w:p>
        </w:tc>
      </w:tr>
      <w:tr w:rsidR="007413E9" w:rsidRPr="00F70AC0" w14:paraId="50448F44" w14:textId="77777777" w:rsidTr="001E35B5">
        <w:tc>
          <w:tcPr>
            <w:tcW w:w="9360" w:type="dxa"/>
            <w:tcBorders>
              <w:top w:val="single" w:sz="2" w:space="0" w:color="auto"/>
              <w:left w:val="single" w:sz="2" w:space="0" w:color="auto"/>
              <w:bottom w:val="single" w:sz="2" w:space="0" w:color="auto"/>
              <w:right w:val="single" w:sz="2" w:space="0" w:color="auto"/>
            </w:tcBorders>
          </w:tcPr>
          <w:p w14:paraId="669E05A6" w14:textId="77777777" w:rsidR="007413E9" w:rsidRPr="006136D4" w:rsidRDefault="007413E9" w:rsidP="001E35B5">
            <w:pPr>
              <w:pStyle w:val="SPDForm2"/>
              <w:spacing w:before="0" w:after="120"/>
              <w:ind w:left="450" w:right="91"/>
              <w:jc w:val="both"/>
              <w:rPr>
                <w:b w:val="0"/>
                <w:sz w:val="24"/>
                <w:lang w:val="fr-FR"/>
              </w:rPr>
            </w:pPr>
            <w:r w:rsidRPr="006136D4">
              <w:rPr>
                <w:b w:val="0"/>
                <w:sz w:val="24"/>
                <w:lang w:val="fr-FR"/>
              </w:rPr>
              <w:t>Nous :</w:t>
            </w:r>
          </w:p>
          <w:p w14:paraId="574BAA2A" w14:textId="77777777" w:rsidR="007413E9" w:rsidRPr="006136D4" w:rsidRDefault="007413E9" w:rsidP="001E35B5">
            <w:pPr>
              <w:pStyle w:val="SPDForm2"/>
              <w:spacing w:before="0" w:after="120"/>
              <w:ind w:left="450" w:right="91"/>
              <w:jc w:val="both"/>
              <w:rPr>
                <w:b w:val="0"/>
                <w:sz w:val="24"/>
                <w:lang w:val="fr-FR"/>
              </w:rPr>
            </w:pPr>
            <w:r w:rsidRPr="006136D4">
              <w:rPr>
                <w:b w:val="0"/>
                <w:sz w:val="24"/>
                <w:lang w:val="fr-FR"/>
              </w:rPr>
              <w:t>(a) n'avons pas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0CCBE693" w14:textId="77777777" w:rsidR="007413E9" w:rsidRPr="006136D4" w:rsidRDefault="007413E9" w:rsidP="001E35B5">
            <w:pPr>
              <w:pStyle w:val="SPDForm2"/>
              <w:spacing w:before="0" w:after="120"/>
              <w:ind w:left="450" w:right="91"/>
              <w:jc w:val="both"/>
              <w:rPr>
                <w:b w:val="0"/>
                <w:sz w:val="24"/>
                <w:lang w:val="fr-FR"/>
              </w:rPr>
            </w:pPr>
            <w:r>
              <w:rPr>
                <w:b w:val="0"/>
                <w:sz w:val="24"/>
                <w:lang w:val="fr-FR"/>
              </w:rPr>
              <w:t xml:space="preserve">(b) </w:t>
            </w:r>
            <w:r w:rsidRPr="006136D4">
              <w:rPr>
                <w:b w:val="0"/>
                <w:sz w:val="24"/>
                <w:lang w:val="fr-FR"/>
              </w:rPr>
              <w:t>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05595CAA" w14:textId="77777777" w:rsidR="007413E9" w:rsidRDefault="007413E9" w:rsidP="001E35B5">
            <w:pPr>
              <w:pStyle w:val="SPDForm2"/>
              <w:spacing w:before="0" w:after="0"/>
              <w:ind w:left="450" w:right="91" w:hanging="90"/>
              <w:jc w:val="both"/>
              <w:rPr>
                <w:sz w:val="24"/>
                <w:lang w:val="fr-FR"/>
              </w:rPr>
            </w:pPr>
            <w:r>
              <w:rPr>
                <w:b w:val="0"/>
                <w:sz w:val="24"/>
                <w:lang w:val="fr-FR"/>
              </w:rPr>
              <w:t>(</w:t>
            </w:r>
            <w:r w:rsidRPr="006136D4">
              <w:rPr>
                <w:b w:val="0"/>
                <w:sz w:val="24"/>
                <w:lang w:val="fr-FR"/>
              </w:rPr>
              <w:t>c) 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r w:rsidRPr="006136D4">
              <w:rPr>
                <w:b w:val="0"/>
                <w:sz w:val="24"/>
                <w:lang w:val="fr-FR"/>
              </w:rPr>
              <w:t>. Une décision arbitrale sur le cas de disqualification a été rendue en notre faveur.</w:t>
            </w:r>
          </w:p>
        </w:tc>
      </w:tr>
      <w:tr w:rsidR="007413E9" w:rsidRPr="00F70AC0" w14:paraId="36012587" w14:textId="77777777" w:rsidTr="001E35B5">
        <w:tc>
          <w:tcPr>
            <w:tcW w:w="9360" w:type="dxa"/>
            <w:tcBorders>
              <w:top w:val="single" w:sz="2" w:space="0" w:color="auto"/>
              <w:left w:val="single" w:sz="2" w:space="0" w:color="auto"/>
              <w:bottom w:val="single" w:sz="2" w:space="0" w:color="auto"/>
              <w:right w:val="single" w:sz="2" w:space="0" w:color="auto"/>
            </w:tcBorders>
          </w:tcPr>
          <w:p w14:paraId="713915AB" w14:textId="77777777" w:rsidR="007413E9" w:rsidRPr="00A03AD2" w:rsidRDefault="007413E9" w:rsidP="001E35B5">
            <w:pPr>
              <w:pStyle w:val="SPDForm2"/>
              <w:spacing w:before="0" w:after="120"/>
              <w:ind w:left="450" w:right="91"/>
              <w:jc w:val="both"/>
              <w:rPr>
                <w:b w:val="0"/>
                <w:i/>
                <w:iCs/>
                <w:sz w:val="24"/>
                <w:lang w:val="fr-FR"/>
              </w:rPr>
            </w:pPr>
            <w:r w:rsidRPr="00A03AD2">
              <w:rPr>
                <w:i/>
                <w:iCs/>
                <w:sz w:val="24"/>
                <w:lang w:val="fr-FR"/>
              </w:rPr>
              <w:t>[Si le point (c) ci-dessus est applicable, joindre la preuve d'une décision arbitrale infirmant les conclusions sur les questions sous-jacentes à la disqualification].</w:t>
            </w:r>
          </w:p>
        </w:tc>
      </w:tr>
    </w:tbl>
    <w:p w14:paraId="65096ECD" w14:textId="77777777" w:rsidR="007413E9" w:rsidRDefault="007413E9" w:rsidP="007413E9">
      <w:pPr>
        <w:pStyle w:val="SPDForm2"/>
        <w:jc w:val="both"/>
        <w:rPr>
          <w:b w:val="0"/>
          <w:sz w:val="24"/>
          <w:lang w:val="fr-FR"/>
        </w:rPr>
      </w:pPr>
    </w:p>
    <w:p w14:paraId="35ECA89B" w14:textId="77777777" w:rsidR="007413E9" w:rsidRDefault="007413E9" w:rsidP="007413E9">
      <w:r>
        <w:br w:type="page"/>
      </w:r>
    </w:p>
    <w:p w14:paraId="144FA5F9" w14:textId="77777777" w:rsidR="00054DE1" w:rsidRPr="00E82235" w:rsidRDefault="00054DE1" w:rsidP="00054DE1">
      <w:pPr>
        <w:jc w:val="center"/>
        <w:rPr>
          <w:rStyle w:val="Sec4Heading2Char"/>
        </w:rPr>
      </w:pPr>
      <w:bookmarkStart w:id="421" w:name="_Toc139040216"/>
      <w:bookmarkStart w:id="422" w:name="_Toc327863889"/>
      <w:bookmarkStart w:id="423" w:name="_Toc473118324"/>
      <w:bookmarkEnd w:id="420"/>
      <w:r w:rsidRPr="00E82235">
        <w:rPr>
          <w:rStyle w:val="Sec4Heading2Char"/>
        </w:rPr>
        <w:lastRenderedPageBreak/>
        <w:t>Formulaire CT</w:t>
      </w:r>
      <w:r w:rsidRPr="00E82235">
        <w:rPr>
          <w:rStyle w:val="Sec4Heading2Char"/>
        </w:rPr>
        <w:br/>
        <w:t>Charge de travail / travaux en cours</w:t>
      </w:r>
      <w:bookmarkEnd w:id="421"/>
    </w:p>
    <w:p w14:paraId="4E9EFE86" w14:textId="77777777" w:rsidR="00054DE1" w:rsidRDefault="00054DE1" w:rsidP="00054DE1">
      <w:pPr>
        <w:rPr>
          <w:szCs w:val="24"/>
        </w:rPr>
      </w:pPr>
    </w:p>
    <w:p w14:paraId="449735F1" w14:textId="77777777" w:rsidR="00054DE1" w:rsidRDefault="00054DE1" w:rsidP="00054DE1">
      <w:pPr>
        <w:rPr>
          <w:szCs w:val="24"/>
        </w:rPr>
      </w:pPr>
      <w:r w:rsidRPr="001763FB">
        <w:rPr>
          <w:szCs w:val="24"/>
        </w:rPr>
        <w:t xml:space="preserve">Les </w:t>
      </w:r>
      <w:r>
        <w:rPr>
          <w:szCs w:val="24"/>
        </w:rPr>
        <w:t>Proposant</w:t>
      </w:r>
      <w:r w:rsidRPr="001763FB">
        <w:rPr>
          <w:szCs w:val="24"/>
        </w:rPr>
        <w:t xml:space="preserve">s, ainsi que chacun des </w:t>
      </w:r>
      <w:r>
        <w:rPr>
          <w:szCs w:val="24"/>
        </w:rPr>
        <w:t>partenaire</w:t>
      </w:r>
      <w:r w:rsidRPr="001763FB">
        <w:rPr>
          <w:szCs w:val="24"/>
        </w:rPr>
        <w:t>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14:paraId="77FD4187" w14:textId="77777777" w:rsidR="00054DE1" w:rsidRDefault="00054DE1" w:rsidP="00054DE1">
      <w:pPr>
        <w:rPr>
          <w:szCs w:val="24"/>
        </w:rPr>
      </w:pPr>
    </w:p>
    <w:p w14:paraId="49C7D639" w14:textId="77777777" w:rsidR="00054DE1" w:rsidRDefault="00054DE1" w:rsidP="00054DE1">
      <w:pPr>
        <w:tabs>
          <w:tab w:val="left" w:pos="2610"/>
        </w:tabs>
        <w:ind w:right="162"/>
        <w:jc w:val="right"/>
      </w:pPr>
      <w:r w:rsidRPr="006130F8">
        <w:t xml:space="preserve">Nom légal du </w:t>
      </w:r>
      <w:r>
        <w:t>Proposant</w:t>
      </w:r>
      <w:r w:rsidRPr="006130F8">
        <w:t> : _______________________</w:t>
      </w:r>
    </w:p>
    <w:p w14:paraId="12721E0E" w14:textId="77777777" w:rsidR="00054DE1" w:rsidRPr="006130F8" w:rsidRDefault="00054DE1" w:rsidP="00054DE1">
      <w:pPr>
        <w:tabs>
          <w:tab w:val="left" w:pos="2610"/>
        </w:tabs>
        <w:ind w:right="162"/>
        <w:jc w:val="right"/>
      </w:pPr>
      <w:r>
        <w:t>Date : ____________________</w:t>
      </w:r>
    </w:p>
    <w:p w14:paraId="3EF7AE4B" w14:textId="77777777" w:rsidR="00054DE1" w:rsidRDefault="00054DE1" w:rsidP="00054DE1">
      <w:pPr>
        <w:tabs>
          <w:tab w:val="left" w:pos="2610"/>
        </w:tabs>
        <w:ind w:right="162"/>
        <w:jc w:val="right"/>
      </w:pPr>
      <w:r w:rsidRPr="006130F8">
        <w:t>Nom légal de la partie au GE : ________________________</w:t>
      </w:r>
    </w:p>
    <w:p w14:paraId="3EE6375B" w14:textId="77777777" w:rsidR="00054DE1" w:rsidRPr="006130F8" w:rsidRDefault="00054DE1" w:rsidP="00054DE1">
      <w:pPr>
        <w:tabs>
          <w:tab w:val="left" w:pos="2610"/>
        </w:tabs>
        <w:spacing w:after="360"/>
        <w:ind w:right="162"/>
        <w:jc w:val="right"/>
      </w:pPr>
      <w:r>
        <w:t>AP No : _________________________</w:t>
      </w:r>
    </w:p>
    <w:p w14:paraId="20E67C2C" w14:textId="77777777" w:rsidR="00054DE1" w:rsidRDefault="00054DE1" w:rsidP="00054DE1"/>
    <w:tbl>
      <w:tblPr>
        <w:tblpPr w:leftFromText="180" w:rightFromText="180" w:vertAnchor="text" w:tblpXSpec="center" w:tblpY="1"/>
        <w:tblOverlap w:val="never"/>
        <w:tblW w:w="9215" w:type="dxa"/>
        <w:tblLayout w:type="fixed"/>
        <w:tblCellMar>
          <w:left w:w="72" w:type="dxa"/>
          <w:right w:w="72" w:type="dxa"/>
        </w:tblCellMar>
        <w:tblLook w:val="0000" w:firstRow="0" w:lastRow="0" w:firstColumn="0" w:lastColumn="0" w:noHBand="0" w:noVBand="0"/>
      </w:tblPr>
      <w:tblGrid>
        <w:gridCol w:w="1843"/>
        <w:gridCol w:w="1843"/>
        <w:gridCol w:w="1843"/>
        <w:gridCol w:w="1843"/>
        <w:gridCol w:w="1843"/>
      </w:tblGrid>
      <w:tr w:rsidR="00054DE1" w:rsidRPr="001763FB" w14:paraId="1DDC6683" w14:textId="77777777" w:rsidTr="00815F2D">
        <w:trPr>
          <w:cantSplit/>
        </w:trPr>
        <w:tc>
          <w:tcPr>
            <w:tcW w:w="1843" w:type="dxa"/>
            <w:tcBorders>
              <w:top w:val="single" w:sz="12" w:space="0" w:color="auto"/>
              <w:left w:val="single" w:sz="6" w:space="0" w:color="auto"/>
              <w:bottom w:val="single" w:sz="12" w:space="0" w:color="auto"/>
              <w:right w:val="single" w:sz="6" w:space="0" w:color="auto"/>
            </w:tcBorders>
          </w:tcPr>
          <w:p w14:paraId="45365CDB" w14:textId="77777777" w:rsidR="00054DE1" w:rsidRPr="008B7725" w:rsidRDefault="00054DE1" w:rsidP="00815F2D">
            <w:pPr>
              <w:ind w:left="22"/>
              <w:jc w:val="left"/>
              <w:outlineLvl w:val="2"/>
              <w:rPr>
                <w:bCs/>
                <w:szCs w:val="24"/>
                <w:lang w:eastAsia="en-US"/>
              </w:rPr>
            </w:pPr>
            <w:r w:rsidRPr="008B7725">
              <w:rPr>
                <w:bCs/>
                <w:szCs w:val="24"/>
                <w:lang w:eastAsia="en-US"/>
              </w:rPr>
              <w:t>Nom du marché</w:t>
            </w:r>
          </w:p>
        </w:tc>
        <w:tc>
          <w:tcPr>
            <w:tcW w:w="1843" w:type="dxa"/>
            <w:tcBorders>
              <w:top w:val="single" w:sz="12" w:space="0" w:color="auto"/>
              <w:bottom w:val="single" w:sz="12" w:space="0" w:color="auto"/>
            </w:tcBorders>
          </w:tcPr>
          <w:p w14:paraId="5195123A" w14:textId="77777777" w:rsidR="00054DE1" w:rsidRPr="008B7725" w:rsidRDefault="00054DE1" w:rsidP="00815F2D">
            <w:pPr>
              <w:ind w:left="55"/>
              <w:jc w:val="left"/>
              <w:rPr>
                <w:bCs/>
                <w:szCs w:val="24"/>
                <w:lang w:eastAsia="en-US"/>
              </w:rPr>
            </w:pPr>
            <w:r w:rsidRPr="008B7725">
              <w:rPr>
                <w:bCs/>
                <w:szCs w:val="24"/>
                <w:lang w:eastAsia="en-US"/>
              </w:rPr>
              <w:t>Adresse, tel., fax de l’Acheteur</w:t>
            </w:r>
          </w:p>
        </w:tc>
        <w:tc>
          <w:tcPr>
            <w:tcW w:w="1843" w:type="dxa"/>
            <w:tcBorders>
              <w:top w:val="single" w:sz="12" w:space="0" w:color="auto"/>
              <w:left w:val="single" w:sz="6" w:space="0" w:color="auto"/>
              <w:bottom w:val="single" w:sz="12" w:space="0" w:color="auto"/>
            </w:tcBorders>
          </w:tcPr>
          <w:p w14:paraId="5EE91EA6" w14:textId="77777777" w:rsidR="00054DE1" w:rsidRPr="008B7725" w:rsidRDefault="00054DE1" w:rsidP="00815F2D">
            <w:pPr>
              <w:jc w:val="left"/>
              <w:rPr>
                <w:bCs/>
                <w:spacing w:val="-2"/>
                <w:szCs w:val="24"/>
                <w:lang w:eastAsia="en-US"/>
              </w:rPr>
            </w:pPr>
            <w:r w:rsidRPr="008B7725">
              <w:rPr>
                <w:bCs/>
                <w:spacing w:val="-2"/>
                <w:szCs w:val="24"/>
                <w:lang w:eastAsia="en-US"/>
              </w:rPr>
              <w:t>Montant des Systèmes d’Information</w:t>
            </w:r>
            <w:r>
              <w:rPr>
                <w:bCs/>
                <w:spacing w:val="-2"/>
                <w:szCs w:val="24"/>
                <w:lang w:eastAsia="en-US"/>
              </w:rPr>
              <w:t xml:space="preserve"> à achever (équivalent US$)</w:t>
            </w:r>
          </w:p>
        </w:tc>
        <w:tc>
          <w:tcPr>
            <w:tcW w:w="1843" w:type="dxa"/>
            <w:tcBorders>
              <w:top w:val="single" w:sz="12" w:space="0" w:color="auto"/>
              <w:left w:val="single" w:sz="6" w:space="0" w:color="auto"/>
              <w:bottom w:val="single" w:sz="12" w:space="0" w:color="auto"/>
            </w:tcBorders>
          </w:tcPr>
          <w:p w14:paraId="3049AF81" w14:textId="77777777" w:rsidR="00054DE1" w:rsidRPr="008B7725" w:rsidRDefault="00054DE1" w:rsidP="00815F2D">
            <w:pPr>
              <w:jc w:val="left"/>
              <w:rPr>
                <w:bCs/>
                <w:spacing w:val="-2"/>
                <w:szCs w:val="24"/>
                <w:lang w:eastAsia="en-US"/>
              </w:rPr>
            </w:pPr>
            <w:r w:rsidRPr="008B7725">
              <w:rPr>
                <w:bCs/>
                <w:spacing w:val="-2"/>
                <w:szCs w:val="24"/>
                <w:lang w:eastAsia="en-US"/>
              </w:rPr>
              <w:t>Date d’achèvement estimé</w:t>
            </w:r>
          </w:p>
        </w:tc>
        <w:tc>
          <w:tcPr>
            <w:tcW w:w="1843" w:type="dxa"/>
            <w:tcBorders>
              <w:top w:val="single" w:sz="12" w:space="0" w:color="auto"/>
              <w:left w:val="single" w:sz="6" w:space="0" w:color="auto"/>
              <w:bottom w:val="single" w:sz="12" w:space="0" w:color="auto"/>
              <w:right w:val="single" w:sz="12" w:space="0" w:color="auto"/>
            </w:tcBorders>
          </w:tcPr>
          <w:p w14:paraId="15DEC29B" w14:textId="77777777" w:rsidR="00054DE1" w:rsidRPr="008B7725" w:rsidRDefault="00054DE1" w:rsidP="00815F2D">
            <w:pPr>
              <w:jc w:val="left"/>
              <w:rPr>
                <w:bCs/>
                <w:spacing w:val="-2"/>
                <w:szCs w:val="24"/>
                <w:lang w:eastAsia="en-US"/>
              </w:rPr>
            </w:pPr>
            <w:r w:rsidRPr="008B7725">
              <w:rPr>
                <w:bCs/>
                <w:spacing w:val="-2"/>
                <w:szCs w:val="24"/>
                <w:lang w:eastAsia="en-US"/>
              </w:rPr>
              <w:t>Montant moyen de la facturation mensuelle au cours des 6 derniers mois (US$/mois)</w:t>
            </w:r>
          </w:p>
        </w:tc>
      </w:tr>
      <w:tr w:rsidR="00054DE1" w:rsidRPr="001763FB" w14:paraId="15B8B854" w14:textId="77777777" w:rsidTr="00815F2D">
        <w:trPr>
          <w:cantSplit/>
        </w:trPr>
        <w:tc>
          <w:tcPr>
            <w:tcW w:w="1843" w:type="dxa"/>
            <w:tcBorders>
              <w:top w:val="single" w:sz="12" w:space="0" w:color="auto"/>
              <w:left w:val="single" w:sz="6" w:space="0" w:color="auto"/>
              <w:bottom w:val="single" w:sz="6" w:space="0" w:color="auto"/>
              <w:right w:val="single" w:sz="6" w:space="0" w:color="auto"/>
            </w:tcBorders>
          </w:tcPr>
          <w:p w14:paraId="2B557DE4" w14:textId="77777777" w:rsidR="00054DE1" w:rsidRPr="005A0ECB" w:rsidRDefault="00054DE1" w:rsidP="00815F2D">
            <w:pPr>
              <w:spacing w:before="120"/>
              <w:jc w:val="left"/>
              <w:rPr>
                <w:i/>
                <w:iCs/>
                <w:spacing w:val="-2"/>
                <w:szCs w:val="24"/>
                <w:lang w:eastAsia="en-US"/>
              </w:rPr>
            </w:pPr>
            <w:r>
              <w:rPr>
                <w:spacing w:val="-2"/>
                <w:szCs w:val="24"/>
                <w:lang w:eastAsia="en-US"/>
              </w:rPr>
              <w:t>1.</w:t>
            </w:r>
            <w:r>
              <w:rPr>
                <w:i/>
                <w:iCs/>
                <w:spacing w:val="-2"/>
                <w:szCs w:val="24"/>
                <w:lang w:eastAsia="en-US"/>
              </w:rPr>
              <w:t>[insérer le nom du Marché]</w:t>
            </w:r>
          </w:p>
        </w:tc>
        <w:tc>
          <w:tcPr>
            <w:tcW w:w="1843" w:type="dxa"/>
            <w:tcBorders>
              <w:top w:val="single" w:sz="12" w:space="0" w:color="auto"/>
            </w:tcBorders>
          </w:tcPr>
          <w:p w14:paraId="09CB668D" w14:textId="77777777" w:rsidR="00054DE1" w:rsidRPr="005A0ECB" w:rsidRDefault="00054DE1" w:rsidP="00815F2D">
            <w:pPr>
              <w:spacing w:before="120"/>
              <w:rPr>
                <w:i/>
                <w:iCs/>
                <w:spacing w:val="-2"/>
                <w:szCs w:val="24"/>
                <w:lang w:eastAsia="en-US"/>
              </w:rPr>
            </w:pPr>
            <w:r>
              <w:rPr>
                <w:i/>
                <w:iCs/>
                <w:spacing w:val="-2"/>
                <w:szCs w:val="24"/>
                <w:lang w:eastAsia="en-US"/>
              </w:rPr>
              <w:t>[insérer le nom de l’Acheteur, l’adresse, No tel /fax</w:t>
            </w:r>
          </w:p>
        </w:tc>
        <w:tc>
          <w:tcPr>
            <w:tcW w:w="1843" w:type="dxa"/>
            <w:tcBorders>
              <w:top w:val="single" w:sz="12" w:space="0" w:color="auto"/>
              <w:left w:val="single" w:sz="6" w:space="0" w:color="auto"/>
            </w:tcBorders>
          </w:tcPr>
          <w:p w14:paraId="5B29F714" w14:textId="77777777" w:rsidR="00054DE1" w:rsidRPr="005A0ECB" w:rsidRDefault="00054DE1" w:rsidP="00815F2D">
            <w:pPr>
              <w:spacing w:before="120"/>
              <w:rPr>
                <w:i/>
                <w:iCs/>
                <w:spacing w:val="-2"/>
                <w:szCs w:val="24"/>
                <w:lang w:eastAsia="en-US"/>
              </w:rPr>
            </w:pPr>
            <w:r>
              <w:rPr>
                <w:i/>
                <w:iCs/>
                <w:spacing w:val="-2"/>
                <w:szCs w:val="24"/>
                <w:lang w:eastAsia="en-US"/>
              </w:rPr>
              <w:t>[insérer la valeur totale du marché de service d’information à achever en équivalent US$ et taux de change]</w:t>
            </w:r>
          </w:p>
        </w:tc>
        <w:tc>
          <w:tcPr>
            <w:tcW w:w="1843" w:type="dxa"/>
            <w:tcBorders>
              <w:top w:val="single" w:sz="12" w:space="0" w:color="auto"/>
              <w:left w:val="single" w:sz="6" w:space="0" w:color="auto"/>
            </w:tcBorders>
          </w:tcPr>
          <w:p w14:paraId="73F89B85" w14:textId="77777777" w:rsidR="00054DE1" w:rsidRPr="005A0ECB" w:rsidRDefault="00054DE1" w:rsidP="00815F2D">
            <w:pPr>
              <w:spacing w:before="120"/>
              <w:rPr>
                <w:i/>
                <w:iCs/>
                <w:spacing w:val="-2"/>
                <w:szCs w:val="24"/>
                <w:lang w:eastAsia="en-US"/>
              </w:rPr>
            </w:pPr>
            <w:r>
              <w:rPr>
                <w:i/>
                <w:iCs/>
                <w:spacing w:val="-2"/>
                <w:szCs w:val="24"/>
                <w:lang w:eastAsia="en-US"/>
              </w:rPr>
              <w:t>[insérer la date d’achèvement estimée]</w:t>
            </w:r>
          </w:p>
        </w:tc>
        <w:tc>
          <w:tcPr>
            <w:tcW w:w="1843" w:type="dxa"/>
            <w:tcBorders>
              <w:top w:val="single" w:sz="12" w:space="0" w:color="auto"/>
              <w:left w:val="single" w:sz="6" w:space="0" w:color="auto"/>
              <w:bottom w:val="single" w:sz="6" w:space="0" w:color="auto"/>
              <w:right w:val="single" w:sz="6" w:space="0" w:color="auto"/>
            </w:tcBorders>
          </w:tcPr>
          <w:p w14:paraId="237334AE" w14:textId="77777777" w:rsidR="00054DE1" w:rsidRPr="005A0ECB" w:rsidRDefault="00054DE1" w:rsidP="00815F2D">
            <w:pPr>
              <w:spacing w:before="120"/>
              <w:rPr>
                <w:i/>
                <w:iCs/>
                <w:spacing w:val="-2"/>
                <w:szCs w:val="24"/>
                <w:lang w:eastAsia="en-US"/>
              </w:rPr>
            </w:pPr>
            <w:r>
              <w:rPr>
                <w:i/>
                <w:iCs/>
                <w:spacing w:val="-2"/>
                <w:szCs w:val="24"/>
                <w:lang w:eastAsia="en-US"/>
              </w:rPr>
              <w:t>[insérer la moyenne mensuelle des factures en équivalent US$ et taux de change]</w:t>
            </w:r>
          </w:p>
        </w:tc>
      </w:tr>
      <w:tr w:rsidR="00054DE1" w:rsidRPr="001763FB" w14:paraId="43BB4F8B" w14:textId="77777777" w:rsidTr="00815F2D">
        <w:trPr>
          <w:cantSplit/>
        </w:trPr>
        <w:tc>
          <w:tcPr>
            <w:tcW w:w="1843" w:type="dxa"/>
            <w:tcBorders>
              <w:top w:val="single" w:sz="6" w:space="0" w:color="auto"/>
              <w:left w:val="single" w:sz="6" w:space="0" w:color="auto"/>
              <w:bottom w:val="single" w:sz="6" w:space="0" w:color="auto"/>
              <w:right w:val="single" w:sz="6" w:space="0" w:color="auto"/>
            </w:tcBorders>
          </w:tcPr>
          <w:p w14:paraId="6A841C12" w14:textId="77777777" w:rsidR="00054DE1" w:rsidRPr="001763FB" w:rsidRDefault="00054DE1" w:rsidP="00815F2D">
            <w:pPr>
              <w:spacing w:before="120"/>
              <w:jc w:val="left"/>
              <w:rPr>
                <w:spacing w:val="-2"/>
                <w:szCs w:val="24"/>
                <w:lang w:eastAsia="en-US"/>
              </w:rPr>
            </w:pPr>
            <w:r>
              <w:rPr>
                <w:spacing w:val="-2"/>
                <w:szCs w:val="24"/>
                <w:lang w:eastAsia="en-US"/>
              </w:rPr>
              <w:t>2.</w:t>
            </w:r>
            <w:r>
              <w:rPr>
                <w:i/>
                <w:iCs/>
                <w:spacing w:val="-2"/>
                <w:szCs w:val="24"/>
                <w:lang w:eastAsia="en-US"/>
              </w:rPr>
              <w:t>[insérer le nom du Marché]</w:t>
            </w:r>
          </w:p>
        </w:tc>
        <w:tc>
          <w:tcPr>
            <w:tcW w:w="1843" w:type="dxa"/>
            <w:tcBorders>
              <w:top w:val="single" w:sz="6" w:space="0" w:color="auto"/>
            </w:tcBorders>
          </w:tcPr>
          <w:p w14:paraId="6935C929" w14:textId="77777777" w:rsidR="00054DE1" w:rsidRPr="001763FB" w:rsidRDefault="00054DE1" w:rsidP="00815F2D">
            <w:pPr>
              <w:spacing w:before="120"/>
              <w:rPr>
                <w:spacing w:val="-2"/>
                <w:szCs w:val="24"/>
                <w:lang w:eastAsia="en-US"/>
              </w:rPr>
            </w:pPr>
            <w:r>
              <w:rPr>
                <w:i/>
                <w:iCs/>
                <w:spacing w:val="-2"/>
                <w:szCs w:val="24"/>
                <w:lang w:eastAsia="en-US"/>
              </w:rPr>
              <w:t>[insérer le nom de l’Acheteur, l’adresse, No tel /fax</w:t>
            </w:r>
          </w:p>
        </w:tc>
        <w:tc>
          <w:tcPr>
            <w:tcW w:w="1843" w:type="dxa"/>
            <w:tcBorders>
              <w:top w:val="single" w:sz="6" w:space="0" w:color="auto"/>
              <w:left w:val="single" w:sz="6" w:space="0" w:color="auto"/>
            </w:tcBorders>
          </w:tcPr>
          <w:p w14:paraId="4F7315F1" w14:textId="77777777" w:rsidR="00054DE1" w:rsidRPr="001763FB" w:rsidRDefault="00054DE1" w:rsidP="00815F2D">
            <w:pPr>
              <w:spacing w:before="120"/>
              <w:rPr>
                <w:spacing w:val="-2"/>
                <w:szCs w:val="24"/>
                <w:lang w:eastAsia="en-US"/>
              </w:rPr>
            </w:pPr>
            <w:r>
              <w:rPr>
                <w:i/>
                <w:iCs/>
                <w:spacing w:val="-2"/>
                <w:szCs w:val="24"/>
                <w:lang w:eastAsia="en-US"/>
              </w:rPr>
              <w:t>[insérer la valeur totale du marché de service d’information à achever en équivalent US$ et taux de change]</w:t>
            </w:r>
          </w:p>
        </w:tc>
        <w:tc>
          <w:tcPr>
            <w:tcW w:w="1843" w:type="dxa"/>
            <w:tcBorders>
              <w:top w:val="single" w:sz="6" w:space="0" w:color="auto"/>
              <w:left w:val="single" w:sz="6" w:space="0" w:color="auto"/>
            </w:tcBorders>
          </w:tcPr>
          <w:p w14:paraId="0D1D958C" w14:textId="77777777" w:rsidR="00054DE1" w:rsidRPr="001763FB" w:rsidRDefault="00054DE1" w:rsidP="00815F2D">
            <w:pPr>
              <w:spacing w:before="120"/>
              <w:rPr>
                <w:spacing w:val="-2"/>
                <w:szCs w:val="24"/>
                <w:lang w:eastAsia="en-US"/>
              </w:rPr>
            </w:pPr>
            <w:r>
              <w:rPr>
                <w:i/>
                <w:iCs/>
                <w:spacing w:val="-2"/>
                <w:szCs w:val="24"/>
                <w:lang w:eastAsia="en-US"/>
              </w:rPr>
              <w:t>[insérer la date d’achèvement estimée]</w:t>
            </w:r>
          </w:p>
        </w:tc>
        <w:tc>
          <w:tcPr>
            <w:tcW w:w="1843" w:type="dxa"/>
            <w:tcBorders>
              <w:top w:val="single" w:sz="6" w:space="0" w:color="auto"/>
              <w:left w:val="single" w:sz="6" w:space="0" w:color="auto"/>
              <w:bottom w:val="single" w:sz="6" w:space="0" w:color="auto"/>
              <w:right w:val="single" w:sz="6" w:space="0" w:color="auto"/>
            </w:tcBorders>
          </w:tcPr>
          <w:p w14:paraId="42FECAEA" w14:textId="77777777" w:rsidR="00054DE1" w:rsidRPr="001763FB" w:rsidRDefault="00054DE1" w:rsidP="00815F2D">
            <w:pPr>
              <w:spacing w:before="120"/>
              <w:rPr>
                <w:spacing w:val="-2"/>
                <w:szCs w:val="24"/>
                <w:lang w:eastAsia="en-US"/>
              </w:rPr>
            </w:pPr>
            <w:r>
              <w:rPr>
                <w:i/>
                <w:iCs/>
                <w:spacing w:val="-2"/>
                <w:szCs w:val="24"/>
                <w:lang w:eastAsia="en-US"/>
              </w:rPr>
              <w:t>[insérer la moyenne mensuelle des factures en équivalent US$ et taux de change]</w:t>
            </w:r>
          </w:p>
        </w:tc>
      </w:tr>
      <w:tr w:rsidR="00054DE1" w:rsidRPr="001763FB" w14:paraId="1F38BEDF" w14:textId="77777777" w:rsidTr="00815F2D">
        <w:trPr>
          <w:cantSplit/>
        </w:trPr>
        <w:tc>
          <w:tcPr>
            <w:tcW w:w="1843" w:type="dxa"/>
            <w:tcBorders>
              <w:top w:val="single" w:sz="6" w:space="0" w:color="auto"/>
              <w:left w:val="single" w:sz="6" w:space="0" w:color="auto"/>
              <w:bottom w:val="single" w:sz="6" w:space="0" w:color="auto"/>
              <w:right w:val="single" w:sz="6" w:space="0" w:color="auto"/>
            </w:tcBorders>
          </w:tcPr>
          <w:p w14:paraId="03E76DDA" w14:textId="77777777" w:rsidR="00054DE1" w:rsidRPr="001763FB" w:rsidRDefault="00054DE1" w:rsidP="00815F2D">
            <w:pPr>
              <w:spacing w:before="120"/>
              <w:jc w:val="left"/>
              <w:rPr>
                <w:spacing w:val="-2"/>
                <w:szCs w:val="24"/>
                <w:lang w:eastAsia="en-US"/>
              </w:rPr>
            </w:pPr>
            <w:r>
              <w:rPr>
                <w:spacing w:val="-2"/>
                <w:szCs w:val="24"/>
                <w:lang w:eastAsia="en-US"/>
              </w:rPr>
              <w:t>3.</w:t>
            </w:r>
            <w:r>
              <w:rPr>
                <w:i/>
                <w:iCs/>
                <w:spacing w:val="-2"/>
                <w:szCs w:val="24"/>
                <w:lang w:eastAsia="en-US"/>
              </w:rPr>
              <w:t>[insérer le nom du Marché]</w:t>
            </w:r>
          </w:p>
        </w:tc>
        <w:tc>
          <w:tcPr>
            <w:tcW w:w="1843" w:type="dxa"/>
            <w:tcBorders>
              <w:top w:val="single" w:sz="6" w:space="0" w:color="auto"/>
            </w:tcBorders>
          </w:tcPr>
          <w:p w14:paraId="606DFC51" w14:textId="77777777" w:rsidR="00054DE1" w:rsidRPr="001763FB" w:rsidRDefault="00054DE1" w:rsidP="00815F2D">
            <w:pPr>
              <w:spacing w:before="120"/>
              <w:rPr>
                <w:spacing w:val="-2"/>
                <w:szCs w:val="24"/>
                <w:lang w:eastAsia="en-US"/>
              </w:rPr>
            </w:pPr>
            <w:r>
              <w:rPr>
                <w:i/>
                <w:iCs/>
                <w:spacing w:val="-2"/>
                <w:szCs w:val="24"/>
                <w:lang w:eastAsia="en-US"/>
              </w:rPr>
              <w:t>[insérer le nom de l’Acheteur, l’adresse, No tel /fax</w:t>
            </w:r>
          </w:p>
        </w:tc>
        <w:tc>
          <w:tcPr>
            <w:tcW w:w="1843" w:type="dxa"/>
            <w:tcBorders>
              <w:top w:val="single" w:sz="6" w:space="0" w:color="auto"/>
              <w:left w:val="single" w:sz="6" w:space="0" w:color="auto"/>
            </w:tcBorders>
          </w:tcPr>
          <w:p w14:paraId="76758B23" w14:textId="77777777" w:rsidR="00054DE1" w:rsidRPr="001763FB" w:rsidRDefault="00054DE1" w:rsidP="00815F2D">
            <w:pPr>
              <w:spacing w:before="120"/>
              <w:rPr>
                <w:spacing w:val="-2"/>
                <w:szCs w:val="24"/>
                <w:lang w:eastAsia="en-US"/>
              </w:rPr>
            </w:pPr>
            <w:r>
              <w:rPr>
                <w:i/>
                <w:iCs/>
                <w:spacing w:val="-2"/>
                <w:szCs w:val="24"/>
                <w:lang w:eastAsia="en-US"/>
              </w:rPr>
              <w:t xml:space="preserve">[insérer la valeur totale du marché de service d’information à achever en </w:t>
            </w:r>
            <w:r>
              <w:rPr>
                <w:i/>
                <w:iCs/>
                <w:spacing w:val="-2"/>
                <w:szCs w:val="24"/>
                <w:lang w:eastAsia="en-US"/>
              </w:rPr>
              <w:lastRenderedPageBreak/>
              <w:t>équivalent US$ et taux de change]</w:t>
            </w:r>
          </w:p>
        </w:tc>
        <w:tc>
          <w:tcPr>
            <w:tcW w:w="1843" w:type="dxa"/>
            <w:tcBorders>
              <w:top w:val="single" w:sz="6" w:space="0" w:color="auto"/>
              <w:left w:val="single" w:sz="6" w:space="0" w:color="auto"/>
            </w:tcBorders>
          </w:tcPr>
          <w:p w14:paraId="1667A425" w14:textId="77777777" w:rsidR="00054DE1" w:rsidRPr="001763FB" w:rsidRDefault="00054DE1" w:rsidP="00815F2D">
            <w:pPr>
              <w:spacing w:before="120"/>
              <w:rPr>
                <w:spacing w:val="-2"/>
                <w:szCs w:val="24"/>
                <w:lang w:eastAsia="en-US"/>
              </w:rPr>
            </w:pPr>
            <w:r>
              <w:rPr>
                <w:i/>
                <w:iCs/>
                <w:spacing w:val="-2"/>
                <w:szCs w:val="24"/>
                <w:lang w:eastAsia="en-US"/>
              </w:rPr>
              <w:lastRenderedPageBreak/>
              <w:t>[insérer la date d’achèvement estimée]</w:t>
            </w:r>
          </w:p>
        </w:tc>
        <w:tc>
          <w:tcPr>
            <w:tcW w:w="1843" w:type="dxa"/>
            <w:tcBorders>
              <w:top w:val="single" w:sz="6" w:space="0" w:color="auto"/>
              <w:left w:val="single" w:sz="6" w:space="0" w:color="auto"/>
              <w:bottom w:val="single" w:sz="6" w:space="0" w:color="auto"/>
              <w:right w:val="single" w:sz="6" w:space="0" w:color="auto"/>
            </w:tcBorders>
          </w:tcPr>
          <w:p w14:paraId="2110DE9C" w14:textId="77777777" w:rsidR="00054DE1" w:rsidRPr="001763FB" w:rsidRDefault="00054DE1" w:rsidP="00815F2D">
            <w:pPr>
              <w:spacing w:before="120"/>
              <w:rPr>
                <w:spacing w:val="-2"/>
                <w:szCs w:val="24"/>
                <w:lang w:eastAsia="en-US"/>
              </w:rPr>
            </w:pPr>
            <w:r>
              <w:rPr>
                <w:i/>
                <w:iCs/>
                <w:spacing w:val="-2"/>
                <w:szCs w:val="24"/>
                <w:lang w:eastAsia="en-US"/>
              </w:rPr>
              <w:t xml:space="preserve">[insérer la moyenne mensuelle des factures en </w:t>
            </w:r>
            <w:r>
              <w:rPr>
                <w:i/>
                <w:iCs/>
                <w:spacing w:val="-2"/>
                <w:szCs w:val="24"/>
                <w:lang w:eastAsia="en-US"/>
              </w:rPr>
              <w:lastRenderedPageBreak/>
              <w:t>équivalent US$ et taux de change]</w:t>
            </w:r>
          </w:p>
        </w:tc>
      </w:tr>
      <w:tr w:rsidR="00054DE1" w:rsidRPr="001763FB" w14:paraId="05BBC9BB" w14:textId="77777777" w:rsidTr="00815F2D">
        <w:trPr>
          <w:cantSplit/>
        </w:trPr>
        <w:tc>
          <w:tcPr>
            <w:tcW w:w="1843" w:type="dxa"/>
            <w:tcBorders>
              <w:top w:val="single" w:sz="6" w:space="0" w:color="auto"/>
              <w:left w:val="single" w:sz="6" w:space="0" w:color="auto"/>
              <w:bottom w:val="single" w:sz="6" w:space="0" w:color="auto"/>
              <w:right w:val="single" w:sz="6" w:space="0" w:color="auto"/>
            </w:tcBorders>
          </w:tcPr>
          <w:p w14:paraId="5EFF2D54" w14:textId="77777777" w:rsidR="00054DE1" w:rsidRPr="001763FB" w:rsidRDefault="00054DE1" w:rsidP="00815F2D">
            <w:pPr>
              <w:spacing w:before="120"/>
              <w:jc w:val="left"/>
              <w:rPr>
                <w:spacing w:val="-2"/>
                <w:szCs w:val="24"/>
                <w:lang w:eastAsia="en-US"/>
              </w:rPr>
            </w:pPr>
            <w:r>
              <w:rPr>
                <w:spacing w:val="-2"/>
                <w:szCs w:val="24"/>
                <w:lang w:eastAsia="en-US"/>
              </w:rPr>
              <w:lastRenderedPageBreak/>
              <w:t>4.</w:t>
            </w:r>
            <w:r>
              <w:rPr>
                <w:i/>
                <w:iCs/>
                <w:spacing w:val="-2"/>
                <w:szCs w:val="24"/>
                <w:lang w:eastAsia="en-US"/>
              </w:rPr>
              <w:t>[insérer le nom du Marché]</w:t>
            </w:r>
          </w:p>
        </w:tc>
        <w:tc>
          <w:tcPr>
            <w:tcW w:w="1843" w:type="dxa"/>
            <w:tcBorders>
              <w:top w:val="single" w:sz="6" w:space="0" w:color="auto"/>
            </w:tcBorders>
          </w:tcPr>
          <w:p w14:paraId="7E7AD1D1" w14:textId="77777777" w:rsidR="00054DE1" w:rsidRPr="001763FB" w:rsidRDefault="00054DE1" w:rsidP="00815F2D">
            <w:pPr>
              <w:spacing w:before="120"/>
              <w:rPr>
                <w:spacing w:val="-2"/>
                <w:szCs w:val="24"/>
                <w:lang w:eastAsia="en-US"/>
              </w:rPr>
            </w:pPr>
            <w:r>
              <w:rPr>
                <w:i/>
                <w:iCs/>
                <w:spacing w:val="-2"/>
                <w:szCs w:val="24"/>
                <w:lang w:eastAsia="en-US"/>
              </w:rPr>
              <w:t>[insérer le nom de l’Acheteur, l’adresse, No tel /fax</w:t>
            </w:r>
          </w:p>
        </w:tc>
        <w:tc>
          <w:tcPr>
            <w:tcW w:w="1843" w:type="dxa"/>
            <w:tcBorders>
              <w:top w:val="single" w:sz="6" w:space="0" w:color="auto"/>
              <w:left w:val="single" w:sz="6" w:space="0" w:color="auto"/>
            </w:tcBorders>
          </w:tcPr>
          <w:p w14:paraId="48D04B1E" w14:textId="77777777" w:rsidR="00054DE1" w:rsidRPr="001763FB" w:rsidRDefault="00054DE1" w:rsidP="00815F2D">
            <w:pPr>
              <w:spacing w:before="120"/>
              <w:rPr>
                <w:spacing w:val="-2"/>
                <w:szCs w:val="24"/>
                <w:lang w:eastAsia="en-US"/>
              </w:rPr>
            </w:pPr>
            <w:r>
              <w:rPr>
                <w:i/>
                <w:iCs/>
                <w:spacing w:val="-2"/>
                <w:szCs w:val="24"/>
                <w:lang w:eastAsia="en-US"/>
              </w:rPr>
              <w:t>[insérer la valeur totale du marché de service d’information à achever en équivalent US$ et taux de change]</w:t>
            </w:r>
          </w:p>
        </w:tc>
        <w:tc>
          <w:tcPr>
            <w:tcW w:w="1843" w:type="dxa"/>
            <w:tcBorders>
              <w:top w:val="single" w:sz="6" w:space="0" w:color="auto"/>
              <w:left w:val="single" w:sz="6" w:space="0" w:color="auto"/>
            </w:tcBorders>
          </w:tcPr>
          <w:p w14:paraId="79DE920A" w14:textId="77777777" w:rsidR="00054DE1" w:rsidRPr="001763FB" w:rsidRDefault="00054DE1" w:rsidP="00815F2D">
            <w:pPr>
              <w:spacing w:before="120"/>
              <w:rPr>
                <w:spacing w:val="-2"/>
                <w:szCs w:val="24"/>
                <w:lang w:eastAsia="en-US"/>
              </w:rPr>
            </w:pPr>
            <w:r>
              <w:rPr>
                <w:i/>
                <w:iCs/>
                <w:spacing w:val="-2"/>
                <w:szCs w:val="24"/>
                <w:lang w:eastAsia="en-US"/>
              </w:rPr>
              <w:t>[insérer la date d’achèvement estimée]</w:t>
            </w:r>
          </w:p>
        </w:tc>
        <w:tc>
          <w:tcPr>
            <w:tcW w:w="1843" w:type="dxa"/>
            <w:tcBorders>
              <w:top w:val="single" w:sz="6" w:space="0" w:color="auto"/>
              <w:left w:val="single" w:sz="6" w:space="0" w:color="auto"/>
              <w:bottom w:val="single" w:sz="6" w:space="0" w:color="auto"/>
              <w:right w:val="single" w:sz="6" w:space="0" w:color="auto"/>
            </w:tcBorders>
          </w:tcPr>
          <w:p w14:paraId="6A958929" w14:textId="77777777" w:rsidR="00054DE1" w:rsidRPr="001763FB" w:rsidRDefault="00054DE1" w:rsidP="00815F2D">
            <w:pPr>
              <w:spacing w:before="120"/>
              <w:rPr>
                <w:spacing w:val="-2"/>
                <w:szCs w:val="24"/>
                <w:lang w:eastAsia="en-US"/>
              </w:rPr>
            </w:pPr>
            <w:r>
              <w:rPr>
                <w:i/>
                <w:iCs/>
                <w:spacing w:val="-2"/>
                <w:szCs w:val="24"/>
                <w:lang w:eastAsia="en-US"/>
              </w:rPr>
              <w:t>[insérer la moyenne mensuelle des factures en équivalent US$ et taux de change]</w:t>
            </w:r>
          </w:p>
        </w:tc>
      </w:tr>
      <w:tr w:rsidR="00054DE1" w:rsidRPr="001763FB" w14:paraId="4159F1F6" w14:textId="77777777" w:rsidTr="00815F2D">
        <w:trPr>
          <w:cantSplit/>
        </w:trPr>
        <w:tc>
          <w:tcPr>
            <w:tcW w:w="1843" w:type="dxa"/>
            <w:tcBorders>
              <w:top w:val="single" w:sz="6" w:space="0" w:color="auto"/>
              <w:left w:val="single" w:sz="6" w:space="0" w:color="auto"/>
              <w:bottom w:val="single" w:sz="6" w:space="0" w:color="auto"/>
              <w:right w:val="single" w:sz="6" w:space="0" w:color="auto"/>
            </w:tcBorders>
          </w:tcPr>
          <w:p w14:paraId="1036CAA0" w14:textId="77777777" w:rsidR="00054DE1" w:rsidRPr="001763FB" w:rsidRDefault="00054DE1" w:rsidP="00815F2D">
            <w:pPr>
              <w:spacing w:before="120"/>
              <w:jc w:val="left"/>
              <w:rPr>
                <w:spacing w:val="-2"/>
                <w:szCs w:val="24"/>
                <w:lang w:eastAsia="en-US"/>
              </w:rPr>
            </w:pPr>
            <w:r>
              <w:rPr>
                <w:spacing w:val="-2"/>
                <w:szCs w:val="24"/>
                <w:lang w:eastAsia="en-US"/>
              </w:rPr>
              <w:t>5.</w:t>
            </w:r>
            <w:r>
              <w:rPr>
                <w:i/>
                <w:iCs/>
                <w:spacing w:val="-2"/>
                <w:szCs w:val="24"/>
                <w:lang w:eastAsia="en-US"/>
              </w:rPr>
              <w:t>[insérer le nom du Marché]</w:t>
            </w:r>
          </w:p>
        </w:tc>
        <w:tc>
          <w:tcPr>
            <w:tcW w:w="1843" w:type="dxa"/>
            <w:tcBorders>
              <w:top w:val="single" w:sz="6" w:space="0" w:color="auto"/>
            </w:tcBorders>
          </w:tcPr>
          <w:p w14:paraId="21081EBD" w14:textId="77777777" w:rsidR="00054DE1" w:rsidRPr="001763FB" w:rsidRDefault="00054DE1" w:rsidP="00815F2D">
            <w:pPr>
              <w:spacing w:before="120"/>
              <w:rPr>
                <w:spacing w:val="-2"/>
                <w:szCs w:val="24"/>
                <w:lang w:eastAsia="en-US"/>
              </w:rPr>
            </w:pPr>
            <w:r>
              <w:rPr>
                <w:i/>
                <w:iCs/>
                <w:spacing w:val="-2"/>
                <w:szCs w:val="24"/>
                <w:lang w:eastAsia="en-US"/>
              </w:rPr>
              <w:t>[insérer le nom de l’Acheteur, l’adresse, No tel /fax</w:t>
            </w:r>
          </w:p>
        </w:tc>
        <w:tc>
          <w:tcPr>
            <w:tcW w:w="1843" w:type="dxa"/>
            <w:tcBorders>
              <w:top w:val="single" w:sz="6" w:space="0" w:color="auto"/>
              <w:left w:val="single" w:sz="6" w:space="0" w:color="auto"/>
            </w:tcBorders>
          </w:tcPr>
          <w:p w14:paraId="4F8FFE7E" w14:textId="77777777" w:rsidR="00054DE1" w:rsidRPr="001763FB" w:rsidRDefault="00054DE1" w:rsidP="00815F2D">
            <w:pPr>
              <w:spacing w:before="120"/>
              <w:rPr>
                <w:spacing w:val="-2"/>
                <w:szCs w:val="24"/>
                <w:lang w:eastAsia="en-US"/>
              </w:rPr>
            </w:pPr>
            <w:r>
              <w:rPr>
                <w:i/>
                <w:iCs/>
                <w:spacing w:val="-2"/>
                <w:szCs w:val="24"/>
                <w:lang w:eastAsia="en-US"/>
              </w:rPr>
              <w:t>[insérer la valeur totale du marché de service d’information à achever en équivalent US$ et taux de change]</w:t>
            </w:r>
          </w:p>
        </w:tc>
        <w:tc>
          <w:tcPr>
            <w:tcW w:w="1843" w:type="dxa"/>
            <w:tcBorders>
              <w:top w:val="single" w:sz="6" w:space="0" w:color="auto"/>
              <w:left w:val="single" w:sz="6" w:space="0" w:color="auto"/>
            </w:tcBorders>
          </w:tcPr>
          <w:p w14:paraId="62230CB3" w14:textId="77777777" w:rsidR="00054DE1" w:rsidRPr="001763FB" w:rsidRDefault="00054DE1" w:rsidP="00815F2D">
            <w:pPr>
              <w:spacing w:before="120"/>
              <w:rPr>
                <w:spacing w:val="-2"/>
                <w:szCs w:val="24"/>
                <w:lang w:eastAsia="en-US"/>
              </w:rPr>
            </w:pPr>
            <w:r>
              <w:rPr>
                <w:i/>
                <w:iCs/>
                <w:spacing w:val="-2"/>
                <w:szCs w:val="24"/>
                <w:lang w:eastAsia="en-US"/>
              </w:rPr>
              <w:t>[insérer la date d’achèvement estimée]</w:t>
            </w:r>
          </w:p>
        </w:tc>
        <w:tc>
          <w:tcPr>
            <w:tcW w:w="1843" w:type="dxa"/>
            <w:tcBorders>
              <w:top w:val="single" w:sz="6" w:space="0" w:color="auto"/>
              <w:left w:val="single" w:sz="6" w:space="0" w:color="auto"/>
              <w:bottom w:val="single" w:sz="6" w:space="0" w:color="auto"/>
              <w:right w:val="single" w:sz="6" w:space="0" w:color="auto"/>
            </w:tcBorders>
          </w:tcPr>
          <w:p w14:paraId="75AB2290" w14:textId="77777777" w:rsidR="00054DE1" w:rsidRPr="001763FB" w:rsidRDefault="00054DE1" w:rsidP="00815F2D">
            <w:pPr>
              <w:spacing w:before="120"/>
              <w:rPr>
                <w:spacing w:val="-2"/>
                <w:szCs w:val="24"/>
                <w:lang w:eastAsia="en-US"/>
              </w:rPr>
            </w:pPr>
            <w:r>
              <w:rPr>
                <w:i/>
                <w:iCs/>
                <w:spacing w:val="-2"/>
                <w:szCs w:val="24"/>
                <w:lang w:eastAsia="en-US"/>
              </w:rPr>
              <w:t>[insérer la moyenne mensuelle des factures en équivalent US$ et taux de change]</w:t>
            </w:r>
          </w:p>
        </w:tc>
      </w:tr>
      <w:tr w:rsidR="00054DE1" w:rsidRPr="001763FB" w14:paraId="201B5D26" w14:textId="77777777" w:rsidTr="00815F2D">
        <w:trPr>
          <w:cantSplit/>
        </w:trPr>
        <w:tc>
          <w:tcPr>
            <w:tcW w:w="1843" w:type="dxa"/>
            <w:tcBorders>
              <w:top w:val="single" w:sz="6" w:space="0" w:color="auto"/>
              <w:left w:val="single" w:sz="6" w:space="0" w:color="auto"/>
              <w:bottom w:val="single" w:sz="6" w:space="0" w:color="auto"/>
              <w:right w:val="single" w:sz="6" w:space="0" w:color="auto"/>
            </w:tcBorders>
          </w:tcPr>
          <w:p w14:paraId="32A449C1" w14:textId="77777777" w:rsidR="00054DE1" w:rsidRPr="001763FB" w:rsidRDefault="00054DE1" w:rsidP="00815F2D">
            <w:pPr>
              <w:spacing w:before="120"/>
              <w:jc w:val="left"/>
              <w:rPr>
                <w:spacing w:val="-2"/>
                <w:szCs w:val="24"/>
                <w:lang w:eastAsia="en-US"/>
              </w:rPr>
            </w:pPr>
            <w:r w:rsidRPr="00026B25">
              <w:rPr>
                <w:sz w:val="22"/>
              </w:rPr>
              <w:t>etc.</w:t>
            </w:r>
          </w:p>
        </w:tc>
        <w:tc>
          <w:tcPr>
            <w:tcW w:w="1843" w:type="dxa"/>
            <w:tcBorders>
              <w:top w:val="single" w:sz="6" w:space="0" w:color="auto"/>
              <w:bottom w:val="single" w:sz="6" w:space="0" w:color="auto"/>
            </w:tcBorders>
          </w:tcPr>
          <w:p w14:paraId="63AE2D5B" w14:textId="77777777" w:rsidR="00054DE1" w:rsidRPr="001763FB" w:rsidRDefault="00054DE1" w:rsidP="00815F2D">
            <w:pPr>
              <w:spacing w:before="120"/>
              <w:rPr>
                <w:spacing w:val="-2"/>
                <w:szCs w:val="24"/>
                <w:lang w:eastAsia="en-US"/>
              </w:rPr>
            </w:pPr>
          </w:p>
        </w:tc>
        <w:tc>
          <w:tcPr>
            <w:tcW w:w="1843" w:type="dxa"/>
            <w:tcBorders>
              <w:top w:val="single" w:sz="6" w:space="0" w:color="auto"/>
              <w:left w:val="single" w:sz="6" w:space="0" w:color="auto"/>
              <w:bottom w:val="single" w:sz="6" w:space="0" w:color="auto"/>
            </w:tcBorders>
          </w:tcPr>
          <w:p w14:paraId="2C0ED766" w14:textId="77777777" w:rsidR="00054DE1" w:rsidRPr="001763FB" w:rsidRDefault="00054DE1" w:rsidP="00815F2D">
            <w:pPr>
              <w:spacing w:before="120"/>
              <w:rPr>
                <w:spacing w:val="-2"/>
                <w:szCs w:val="24"/>
                <w:lang w:eastAsia="en-US"/>
              </w:rPr>
            </w:pPr>
          </w:p>
        </w:tc>
        <w:tc>
          <w:tcPr>
            <w:tcW w:w="1843" w:type="dxa"/>
            <w:tcBorders>
              <w:top w:val="single" w:sz="6" w:space="0" w:color="auto"/>
              <w:left w:val="single" w:sz="6" w:space="0" w:color="auto"/>
              <w:bottom w:val="single" w:sz="6" w:space="0" w:color="auto"/>
            </w:tcBorders>
          </w:tcPr>
          <w:p w14:paraId="506A27A4" w14:textId="77777777" w:rsidR="00054DE1" w:rsidRPr="001763FB" w:rsidRDefault="00054DE1" w:rsidP="00815F2D">
            <w:pPr>
              <w:spacing w:before="120"/>
              <w:rPr>
                <w:spacing w:val="-2"/>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14:paraId="137F9247" w14:textId="77777777" w:rsidR="00054DE1" w:rsidRPr="001763FB" w:rsidRDefault="00054DE1" w:rsidP="00815F2D">
            <w:pPr>
              <w:spacing w:before="120"/>
              <w:rPr>
                <w:spacing w:val="-2"/>
                <w:szCs w:val="24"/>
                <w:lang w:eastAsia="en-US"/>
              </w:rPr>
            </w:pPr>
          </w:p>
        </w:tc>
      </w:tr>
    </w:tbl>
    <w:p w14:paraId="54D14CDA" w14:textId="77777777" w:rsidR="00054DE1" w:rsidRDefault="00054DE1" w:rsidP="00054DE1"/>
    <w:p w14:paraId="7C7E1D0F" w14:textId="77777777" w:rsidR="00054DE1" w:rsidRDefault="00054DE1" w:rsidP="00054DE1">
      <w:pPr>
        <w:spacing w:after="0"/>
        <w:jc w:val="left"/>
        <w:rPr>
          <w:b/>
          <w:sz w:val="28"/>
        </w:rPr>
      </w:pPr>
      <w:r>
        <w:br w:type="page"/>
      </w:r>
    </w:p>
    <w:p w14:paraId="7954DF55" w14:textId="321FBF01" w:rsidR="00260C0A" w:rsidRDefault="00260C0A" w:rsidP="00A136F8">
      <w:pPr>
        <w:spacing w:after="0"/>
        <w:jc w:val="left"/>
      </w:pPr>
    </w:p>
    <w:p w14:paraId="133F117C" w14:textId="3A9AD275" w:rsidR="00260C0A" w:rsidRPr="00E82235" w:rsidRDefault="00260C0A" w:rsidP="00260C0A">
      <w:pPr>
        <w:jc w:val="center"/>
        <w:rPr>
          <w:rStyle w:val="Sec4Heading2Char"/>
        </w:rPr>
      </w:pPr>
      <w:bookmarkStart w:id="424" w:name="_Toc139040217"/>
      <w:r w:rsidRPr="00E82235">
        <w:rPr>
          <w:rStyle w:val="Sec4Heading2Char"/>
        </w:rPr>
        <w:t>Formulaire FIN – 3.3</w:t>
      </w:r>
      <w:r w:rsidR="00E82235" w:rsidRPr="00E82235">
        <w:rPr>
          <w:rStyle w:val="Sec4Heading2Char"/>
        </w:rPr>
        <w:t xml:space="preserve"> </w:t>
      </w:r>
      <w:r w:rsidR="00E82235" w:rsidRPr="00E82235">
        <w:rPr>
          <w:rStyle w:val="Sec4Heading2Char"/>
        </w:rPr>
        <w:br/>
      </w:r>
      <w:r w:rsidRPr="00E82235">
        <w:rPr>
          <w:rStyle w:val="Sec4Heading2Char"/>
        </w:rPr>
        <w:t>Ressources Financières</w:t>
      </w:r>
      <w:bookmarkEnd w:id="424"/>
    </w:p>
    <w:p w14:paraId="6236DBED" w14:textId="77777777" w:rsidR="00260C0A" w:rsidRPr="006130F8" w:rsidRDefault="00260C0A" w:rsidP="00260C0A">
      <w:pPr>
        <w:tabs>
          <w:tab w:val="left" w:pos="2610"/>
        </w:tabs>
        <w:spacing w:after="0"/>
        <w:ind w:right="162"/>
        <w:jc w:val="right"/>
      </w:pPr>
      <w:r w:rsidRPr="006130F8">
        <w:t xml:space="preserve">Nom légal du </w:t>
      </w:r>
      <w:r>
        <w:t>Proposant</w:t>
      </w:r>
      <w:r w:rsidRPr="006130F8">
        <w:t> : ____________________</w:t>
      </w:r>
      <w:r w:rsidRPr="006130F8">
        <w:tab/>
      </w:r>
    </w:p>
    <w:p w14:paraId="6DA0085C" w14:textId="77777777" w:rsidR="00260C0A" w:rsidRPr="006130F8" w:rsidRDefault="00260C0A" w:rsidP="00260C0A">
      <w:pPr>
        <w:tabs>
          <w:tab w:val="left" w:pos="2610"/>
        </w:tabs>
        <w:spacing w:after="0"/>
        <w:ind w:right="162"/>
        <w:jc w:val="right"/>
      </w:pPr>
      <w:r w:rsidRPr="006130F8">
        <w:t>Date : _________________</w:t>
      </w:r>
    </w:p>
    <w:p w14:paraId="2F6D9587" w14:textId="77777777" w:rsidR="00260C0A" w:rsidRPr="006130F8" w:rsidRDefault="00260C0A" w:rsidP="00260C0A">
      <w:pPr>
        <w:tabs>
          <w:tab w:val="left" w:pos="2610"/>
        </w:tabs>
        <w:spacing w:after="0"/>
        <w:ind w:right="162"/>
        <w:jc w:val="right"/>
      </w:pPr>
      <w:r w:rsidRPr="006130F8">
        <w:t xml:space="preserve">Nom légal de la partie au GE : ___________________ </w:t>
      </w:r>
    </w:p>
    <w:p w14:paraId="1A0E294C" w14:textId="53887A8A" w:rsidR="00260C0A" w:rsidRPr="006130F8" w:rsidRDefault="00260C0A" w:rsidP="00260C0A">
      <w:pPr>
        <w:tabs>
          <w:tab w:val="left" w:pos="2610"/>
        </w:tabs>
        <w:spacing w:after="0"/>
        <w:ind w:right="162"/>
        <w:jc w:val="right"/>
      </w:pPr>
      <w:r w:rsidRPr="006130F8">
        <w:t>No. A</w:t>
      </w:r>
      <w:r>
        <w:t>P</w:t>
      </w:r>
      <w:r w:rsidRPr="006130F8">
        <w:t> : ____________________</w:t>
      </w:r>
    </w:p>
    <w:p w14:paraId="11A40832" w14:textId="3D82E978" w:rsidR="00260C0A" w:rsidRDefault="00260C0A" w:rsidP="00260C0A">
      <w:pPr>
        <w:tabs>
          <w:tab w:val="left" w:pos="2610"/>
        </w:tabs>
        <w:spacing w:after="0"/>
        <w:ind w:right="162"/>
        <w:jc w:val="right"/>
      </w:pPr>
      <w:r w:rsidRPr="006130F8">
        <w:t>Page_________de ___________pages</w:t>
      </w:r>
    </w:p>
    <w:p w14:paraId="47403778" w14:textId="77777777" w:rsidR="00260C0A" w:rsidRDefault="00260C0A" w:rsidP="00260C0A">
      <w:pPr>
        <w:spacing w:before="240" w:after="240"/>
        <w:rPr>
          <w:color w:val="000000" w:themeColor="text1"/>
        </w:rPr>
      </w:pPr>
      <w:r w:rsidRPr="000662F1">
        <w:rPr>
          <w:color w:val="000000" w:themeColor="text1"/>
        </w:rPr>
        <w:t>Specif</w:t>
      </w:r>
      <w:r w:rsidRPr="00424F7F">
        <w:rPr>
          <w:color w:val="000000" w:themeColor="text1"/>
        </w:rPr>
        <w:t>ier les</w:t>
      </w:r>
      <w:r w:rsidRPr="000662F1">
        <w:rPr>
          <w:color w:val="000000" w:themeColor="text1"/>
        </w:rPr>
        <w:t xml:space="preserve"> sources </w:t>
      </w:r>
      <w:r w:rsidRPr="00424F7F">
        <w:rPr>
          <w:color w:val="000000" w:themeColor="text1"/>
        </w:rPr>
        <w:t>de financement</w:t>
      </w:r>
      <w:r w:rsidRPr="000662F1">
        <w:rPr>
          <w:color w:val="000000" w:themeColor="text1"/>
        </w:rPr>
        <w:t xml:space="preserve">, </w:t>
      </w:r>
      <w:r w:rsidRPr="00424F7F">
        <w:rPr>
          <w:color w:val="000000" w:themeColor="text1"/>
        </w:rPr>
        <w:t xml:space="preserve">tel que des avoirs des biens non grévés, des lignes de credit, et autres moyens de financement, nets d’engagements courants, disponibles pour subvenir aux demandes de cash pour le marché ou les marchés </w:t>
      </w:r>
      <w:r>
        <w:rPr>
          <w:color w:val="000000" w:themeColor="text1"/>
        </w:rPr>
        <w:t>tels que spécifiés à la Section III, Critères d’Evaluation et de Qualification.</w:t>
      </w:r>
    </w:p>
    <w:p w14:paraId="62436779" w14:textId="77777777" w:rsidR="00260C0A" w:rsidRDefault="00260C0A" w:rsidP="00260C0A">
      <w:pPr>
        <w:tabs>
          <w:tab w:val="left" w:pos="2610"/>
        </w:tabs>
        <w:spacing w:after="0"/>
        <w:ind w:right="162"/>
        <w:jc w:val="right"/>
      </w:pPr>
    </w:p>
    <w:p w14:paraId="663B29BE" w14:textId="77777777" w:rsidR="00260C0A" w:rsidRPr="005A0ECB" w:rsidRDefault="00260C0A" w:rsidP="005A0ECB">
      <w:pPr>
        <w:tabs>
          <w:tab w:val="left" w:pos="2610"/>
        </w:tabs>
        <w:spacing w:after="0"/>
        <w:ind w:right="162"/>
        <w:jc w:val="right"/>
        <w:rPr>
          <w:rStyle w:val="Table"/>
          <w:rFonts w:ascii="Times New Roman" w:hAnsi="Times New Roman"/>
          <w:sz w:val="24"/>
        </w:rPr>
      </w:pP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260C0A" w:rsidRPr="003261FD" w14:paraId="24276E86" w14:textId="77777777" w:rsidTr="0081741A">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76227D22" w14:textId="77777777" w:rsidR="00260C0A" w:rsidRPr="005A0ECB" w:rsidRDefault="00260C0A" w:rsidP="0081741A">
            <w:pPr>
              <w:suppressAutoHyphens/>
              <w:spacing w:before="40" w:after="40"/>
              <w:jc w:val="center"/>
              <w:rPr>
                <w:rStyle w:val="Table"/>
                <w:rFonts w:ascii="Times New Roman" w:hAnsi="Times New Roman"/>
                <w:b/>
                <w:bCs/>
                <w:color w:val="000000" w:themeColor="text1"/>
                <w:spacing w:val="-2"/>
                <w:sz w:val="24"/>
                <w:szCs w:val="24"/>
              </w:rPr>
            </w:pPr>
            <w:r w:rsidRPr="005A0ECB">
              <w:rPr>
                <w:b/>
                <w:bCs/>
                <w:color w:val="FFFFFF" w:themeColor="background1"/>
                <w:szCs w:val="24"/>
              </w:rPr>
              <w:t>Ressources Financières</w:t>
            </w:r>
          </w:p>
        </w:tc>
      </w:tr>
      <w:tr w:rsidR="00260C0A" w:rsidRPr="003261FD" w14:paraId="422BD61B" w14:textId="77777777" w:rsidTr="0081741A">
        <w:trPr>
          <w:cantSplit/>
          <w:jc w:val="center"/>
        </w:trPr>
        <w:tc>
          <w:tcPr>
            <w:tcW w:w="536" w:type="dxa"/>
            <w:tcBorders>
              <w:top w:val="single" w:sz="6" w:space="0" w:color="auto"/>
              <w:left w:val="single" w:sz="6" w:space="0" w:color="auto"/>
              <w:bottom w:val="single" w:sz="6" w:space="0" w:color="auto"/>
            </w:tcBorders>
            <w:vAlign w:val="center"/>
          </w:tcPr>
          <w:p w14:paraId="17C7D72F" w14:textId="77777777" w:rsidR="00260C0A" w:rsidRPr="003261FD" w:rsidRDefault="00260C0A" w:rsidP="0081741A">
            <w:pPr>
              <w:suppressAutoHyphens/>
              <w:spacing w:before="40" w:after="40"/>
              <w:jc w:val="center"/>
              <w:rPr>
                <w:rStyle w:val="Table"/>
                <w:b/>
                <w:bCs/>
                <w:color w:val="000000" w:themeColor="text1"/>
                <w:spacing w:val="-2"/>
              </w:rPr>
            </w:pPr>
          </w:p>
        </w:tc>
        <w:tc>
          <w:tcPr>
            <w:tcW w:w="5640" w:type="dxa"/>
            <w:tcBorders>
              <w:top w:val="single" w:sz="6" w:space="0" w:color="auto"/>
              <w:left w:val="single" w:sz="6" w:space="0" w:color="auto"/>
              <w:bottom w:val="single" w:sz="6" w:space="0" w:color="auto"/>
            </w:tcBorders>
          </w:tcPr>
          <w:p w14:paraId="6896EB02" w14:textId="5D7EE116" w:rsidR="00260C0A" w:rsidRPr="005A0ECB" w:rsidRDefault="00260C0A" w:rsidP="0081741A">
            <w:pPr>
              <w:suppressAutoHyphens/>
              <w:spacing w:before="40" w:after="40"/>
              <w:jc w:val="center"/>
              <w:rPr>
                <w:rStyle w:val="Table"/>
                <w:rFonts w:ascii="Times New Roman" w:hAnsi="Times New Roman"/>
                <w:b/>
                <w:bCs/>
                <w:color w:val="000000" w:themeColor="text1"/>
                <w:spacing w:val="-2"/>
                <w:sz w:val="24"/>
                <w:szCs w:val="24"/>
              </w:rPr>
            </w:pPr>
            <w:r w:rsidRPr="005A0ECB">
              <w:rPr>
                <w:rStyle w:val="Table"/>
                <w:rFonts w:ascii="Times New Roman" w:hAnsi="Times New Roman"/>
                <w:bCs/>
                <w:color w:val="000000" w:themeColor="text1"/>
                <w:spacing w:val="-2"/>
                <w:sz w:val="24"/>
                <w:szCs w:val="24"/>
              </w:rPr>
              <w:t>Source de financement</w:t>
            </w:r>
          </w:p>
        </w:tc>
        <w:tc>
          <w:tcPr>
            <w:tcW w:w="3184" w:type="dxa"/>
            <w:tcBorders>
              <w:top w:val="single" w:sz="6" w:space="0" w:color="auto"/>
              <w:left w:val="single" w:sz="6" w:space="0" w:color="auto"/>
              <w:bottom w:val="single" w:sz="6" w:space="0" w:color="auto"/>
              <w:right w:val="single" w:sz="6" w:space="0" w:color="auto"/>
            </w:tcBorders>
          </w:tcPr>
          <w:p w14:paraId="00C289C4" w14:textId="77777777" w:rsidR="00260C0A" w:rsidRPr="005A0ECB" w:rsidRDefault="00260C0A" w:rsidP="0081741A">
            <w:pPr>
              <w:suppressAutoHyphens/>
              <w:spacing w:before="40" w:after="40"/>
              <w:jc w:val="center"/>
              <w:rPr>
                <w:rStyle w:val="Table"/>
                <w:rFonts w:ascii="Times New Roman" w:hAnsi="Times New Roman"/>
                <w:b/>
                <w:bCs/>
                <w:color w:val="000000" w:themeColor="text1"/>
                <w:spacing w:val="-2"/>
                <w:sz w:val="24"/>
                <w:szCs w:val="24"/>
              </w:rPr>
            </w:pPr>
            <w:r w:rsidRPr="005A0ECB">
              <w:rPr>
                <w:rStyle w:val="Table"/>
                <w:rFonts w:ascii="Times New Roman" w:hAnsi="Times New Roman"/>
                <w:bCs/>
                <w:color w:val="000000" w:themeColor="text1"/>
                <w:spacing w:val="-2"/>
                <w:sz w:val="24"/>
                <w:szCs w:val="24"/>
              </w:rPr>
              <w:t>Montant (equivalent US$)</w:t>
            </w:r>
          </w:p>
        </w:tc>
      </w:tr>
      <w:tr w:rsidR="00260C0A" w:rsidRPr="003261FD" w14:paraId="20D2DB15" w14:textId="77777777" w:rsidTr="0081741A">
        <w:trPr>
          <w:cantSplit/>
          <w:jc w:val="center"/>
        </w:trPr>
        <w:tc>
          <w:tcPr>
            <w:tcW w:w="536" w:type="dxa"/>
            <w:tcBorders>
              <w:top w:val="single" w:sz="6" w:space="0" w:color="auto"/>
              <w:left w:val="single" w:sz="6" w:space="0" w:color="auto"/>
            </w:tcBorders>
            <w:vAlign w:val="center"/>
          </w:tcPr>
          <w:p w14:paraId="26C1A29A" w14:textId="77777777" w:rsidR="00260C0A" w:rsidRPr="003261FD" w:rsidRDefault="00260C0A" w:rsidP="0081741A">
            <w:pPr>
              <w:suppressAutoHyphens/>
              <w:spacing w:before="40" w:after="40"/>
              <w:jc w:val="center"/>
              <w:rPr>
                <w:rStyle w:val="Table"/>
                <w:color w:val="000000" w:themeColor="text1"/>
                <w:spacing w:val="-2"/>
              </w:rPr>
            </w:pPr>
            <w:r w:rsidRPr="003261FD">
              <w:rPr>
                <w:rStyle w:val="Table"/>
                <w:color w:val="000000" w:themeColor="text1"/>
                <w:spacing w:val="-2"/>
              </w:rPr>
              <w:t>1</w:t>
            </w:r>
          </w:p>
        </w:tc>
        <w:tc>
          <w:tcPr>
            <w:tcW w:w="5640" w:type="dxa"/>
            <w:tcBorders>
              <w:top w:val="single" w:sz="6" w:space="0" w:color="auto"/>
              <w:left w:val="single" w:sz="6" w:space="0" w:color="auto"/>
            </w:tcBorders>
          </w:tcPr>
          <w:p w14:paraId="6D87B640" w14:textId="77777777" w:rsidR="00260C0A" w:rsidRPr="005A0ECB" w:rsidRDefault="00260C0A" w:rsidP="0081741A">
            <w:pPr>
              <w:suppressAutoHyphens/>
              <w:spacing w:before="40" w:after="40"/>
              <w:rPr>
                <w:rStyle w:val="Table"/>
                <w:rFonts w:ascii="Times New Roman" w:hAnsi="Times New Roman"/>
                <w:i/>
                <w:iCs/>
                <w:color w:val="000000" w:themeColor="text1"/>
                <w:spacing w:val="-2"/>
                <w:sz w:val="24"/>
                <w:szCs w:val="24"/>
              </w:rPr>
            </w:pPr>
          </w:p>
          <w:p w14:paraId="0A6799F5" w14:textId="11F3F48B" w:rsidR="00260C0A" w:rsidRPr="005A0ECB" w:rsidRDefault="00CC5EF2" w:rsidP="0081741A">
            <w:pPr>
              <w:suppressAutoHyphens/>
              <w:spacing w:before="40" w:after="40"/>
              <w:rPr>
                <w:rStyle w:val="Table"/>
                <w:rFonts w:ascii="Times New Roman" w:hAnsi="Times New Roman"/>
                <w:i/>
                <w:iCs/>
                <w:color w:val="000000" w:themeColor="text1"/>
                <w:spacing w:val="-2"/>
                <w:sz w:val="24"/>
                <w:szCs w:val="24"/>
              </w:rPr>
            </w:pPr>
            <w:r w:rsidRPr="00CC5EF2">
              <w:rPr>
                <w:rStyle w:val="Table"/>
                <w:rFonts w:ascii="Times New Roman" w:hAnsi="Times New Roman"/>
                <w:i/>
                <w:iCs/>
                <w:color w:val="000000" w:themeColor="text1"/>
                <w:spacing w:val="-2"/>
                <w:sz w:val="24"/>
                <w:szCs w:val="24"/>
              </w:rPr>
              <w:t>[</w:t>
            </w:r>
            <w:r w:rsidRPr="005A0ECB">
              <w:rPr>
                <w:rStyle w:val="Table"/>
                <w:rFonts w:ascii="Times New Roman" w:hAnsi="Times New Roman"/>
                <w:i/>
                <w:iCs/>
                <w:color w:val="000000" w:themeColor="text1"/>
                <w:spacing w:val="-2"/>
                <w:sz w:val="24"/>
                <w:szCs w:val="24"/>
              </w:rPr>
              <w:t xml:space="preserve">décrire </w:t>
            </w:r>
            <w:r w:rsidRPr="00CC5EF2">
              <w:rPr>
                <w:rStyle w:val="Table"/>
                <w:rFonts w:ascii="Times New Roman" w:hAnsi="Times New Roman"/>
                <w:i/>
                <w:iCs/>
                <w:color w:val="000000" w:themeColor="text1"/>
                <w:spacing w:val="-2"/>
                <w:sz w:val="24"/>
                <w:szCs w:val="24"/>
              </w:rPr>
              <w:t>l</w:t>
            </w:r>
            <w:r w:rsidRPr="005A0ECB">
              <w:rPr>
                <w:rStyle w:val="Table"/>
                <w:rFonts w:ascii="Times New Roman" w:hAnsi="Times New Roman"/>
                <w:i/>
                <w:iCs/>
                <w:color w:val="000000" w:themeColor="text1"/>
                <w:spacing w:val="-2"/>
                <w:sz w:val="24"/>
                <w:szCs w:val="24"/>
              </w:rPr>
              <w:t>e</w:t>
            </w:r>
            <w:r>
              <w:rPr>
                <w:rStyle w:val="Table"/>
                <w:i/>
                <w:iCs/>
                <w:color w:val="000000" w:themeColor="text1"/>
                <w:spacing w:val="-2"/>
                <w:sz w:val="24"/>
                <w:szCs w:val="24"/>
              </w:rPr>
              <w:t xml:space="preserve"> </w:t>
            </w:r>
            <w:r w:rsidRPr="005A0ECB">
              <w:rPr>
                <w:rStyle w:val="Table"/>
                <w:rFonts w:ascii="Times New Roman" w:hAnsi="Times New Roman"/>
                <w:i/>
                <w:iCs/>
                <w:color w:val="000000" w:themeColor="text1"/>
                <w:spacing w:val="-2"/>
                <w:sz w:val="24"/>
                <w:szCs w:val="24"/>
              </w:rPr>
              <w:t>type et la source de financement disponible]</w:t>
            </w:r>
          </w:p>
        </w:tc>
        <w:tc>
          <w:tcPr>
            <w:tcW w:w="3184" w:type="dxa"/>
            <w:tcBorders>
              <w:top w:val="single" w:sz="6" w:space="0" w:color="auto"/>
              <w:left w:val="single" w:sz="6" w:space="0" w:color="auto"/>
              <w:right w:val="single" w:sz="6" w:space="0" w:color="auto"/>
            </w:tcBorders>
          </w:tcPr>
          <w:p w14:paraId="438A0446" w14:textId="1ED2CC22" w:rsidR="00260C0A" w:rsidRPr="005A0ECB" w:rsidRDefault="00CC5EF2" w:rsidP="0081741A">
            <w:pPr>
              <w:suppressAutoHyphens/>
              <w:spacing w:before="40" w:after="40"/>
              <w:rPr>
                <w:rStyle w:val="Table"/>
                <w:rFonts w:ascii="Times New Roman" w:hAnsi="Times New Roman"/>
                <w:i/>
                <w:iCs/>
                <w:color w:val="000000" w:themeColor="text1"/>
                <w:spacing w:val="-2"/>
                <w:sz w:val="24"/>
                <w:szCs w:val="24"/>
              </w:rPr>
            </w:pPr>
            <w:r>
              <w:rPr>
                <w:rStyle w:val="Table"/>
                <w:rFonts w:ascii="Times New Roman" w:hAnsi="Times New Roman"/>
                <w:i/>
                <w:iCs/>
                <w:color w:val="000000" w:themeColor="text1"/>
                <w:spacing w:val="-2"/>
                <w:sz w:val="24"/>
                <w:szCs w:val="24"/>
              </w:rPr>
              <w:t>[insérer le montant de financement disponible en équivlent US$ et le taux dde change]</w:t>
            </w:r>
          </w:p>
        </w:tc>
      </w:tr>
      <w:tr w:rsidR="00CC5EF2" w:rsidRPr="003261FD" w14:paraId="67F7F524" w14:textId="77777777" w:rsidTr="0081741A">
        <w:trPr>
          <w:cantSplit/>
          <w:jc w:val="center"/>
        </w:trPr>
        <w:tc>
          <w:tcPr>
            <w:tcW w:w="536" w:type="dxa"/>
            <w:tcBorders>
              <w:top w:val="single" w:sz="6" w:space="0" w:color="auto"/>
              <w:left w:val="single" w:sz="6" w:space="0" w:color="auto"/>
            </w:tcBorders>
            <w:vAlign w:val="center"/>
          </w:tcPr>
          <w:p w14:paraId="542B6C73" w14:textId="77777777" w:rsidR="00CC5EF2" w:rsidRPr="003261FD" w:rsidRDefault="00CC5EF2" w:rsidP="00CC5EF2">
            <w:pPr>
              <w:suppressAutoHyphens/>
              <w:spacing w:before="40" w:after="40"/>
              <w:jc w:val="center"/>
              <w:rPr>
                <w:rStyle w:val="Table"/>
                <w:color w:val="000000" w:themeColor="text1"/>
                <w:spacing w:val="-2"/>
              </w:rPr>
            </w:pPr>
            <w:r w:rsidRPr="003261FD">
              <w:rPr>
                <w:rStyle w:val="Table"/>
                <w:color w:val="000000" w:themeColor="text1"/>
                <w:spacing w:val="-2"/>
              </w:rPr>
              <w:t>2</w:t>
            </w:r>
          </w:p>
        </w:tc>
        <w:tc>
          <w:tcPr>
            <w:tcW w:w="5640" w:type="dxa"/>
            <w:tcBorders>
              <w:top w:val="single" w:sz="6" w:space="0" w:color="auto"/>
              <w:left w:val="single" w:sz="6" w:space="0" w:color="auto"/>
            </w:tcBorders>
          </w:tcPr>
          <w:p w14:paraId="0613D4AF" w14:textId="77777777" w:rsidR="00CC5EF2" w:rsidRPr="0081741A" w:rsidRDefault="00CC5EF2" w:rsidP="00CC5EF2">
            <w:pPr>
              <w:suppressAutoHyphens/>
              <w:spacing w:before="40" w:after="40"/>
              <w:rPr>
                <w:rStyle w:val="Table"/>
                <w:rFonts w:ascii="Times New Roman" w:hAnsi="Times New Roman"/>
                <w:i/>
                <w:iCs/>
                <w:color w:val="000000" w:themeColor="text1"/>
                <w:spacing w:val="-2"/>
                <w:sz w:val="24"/>
                <w:szCs w:val="24"/>
              </w:rPr>
            </w:pPr>
          </w:p>
          <w:p w14:paraId="26DE36BC" w14:textId="41D2E9DB" w:rsidR="00CC5EF2" w:rsidRPr="005A0ECB" w:rsidRDefault="00CC5EF2" w:rsidP="00CC5EF2">
            <w:pPr>
              <w:suppressAutoHyphens/>
              <w:spacing w:before="40" w:after="40"/>
              <w:rPr>
                <w:rStyle w:val="Table"/>
                <w:rFonts w:ascii="Times New Roman" w:hAnsi="Times New Roman"/>
                <w:i/>
                <w:iCs/>
                <w:color w:val="000000" w:themeColor="text1"/>
                <w:spacing w:val="-2"/>
                <w:sz w:val="24"/>
                <w:szCs w:val="24"/>
              </w:rPr>
            </w:pPr>
            <w:r w:rsidRPr="00CC5EF2">
              <w:rPr>
                <w:rStyle w:val="Table"/>
                <w:rFonts w:ascii="Times New Roman" w:hAnsi="Times New Roman"/>
                <w:i/>
                <w:iCs/>
                <w:color w:val="000000" w:themeColor="text1"/>
                <w:spacing w:val="-2"/>
                <w:sz w:val="24"/>
                <w:szCs w:val="24"/>
              </w:rPr>
              <w:t>[</w:t>
            </w:r>
            <w:r w:rsidRPr="0081741A">
              <w:rPr>
                <w:rStyle w:val="Table"/>
                <w:rFonts w:ascii="Times New Roman" w:hAnsi="Times New Roman"/>
                <w:i/>
                <w:iCs/>
                <w:color w:val="000000" w:themeColor="text1"/>
                <w:spacing w:val="-2"/>
                <w:sz w:val="24"/>
                <w:szCs w:val="24"/>
              </w:rPr>
              <w:t xml:space="preserve">décrire </w:t>
            </w:r>
            <w:r w:rsidRPr="00CC5EF2">
              <w:rPr>
                <w:rStyle w:val="Table"/>
                <w:rFonts w:ascii="Times New Roman" w:hAnsi="Times New Roman"/>
                <w:i/>
                <w:iCs/>
                <w:color w:val="000000" w:themeColor="text1"/>
                <w:spacing w:val="-2"/>
                <w:sz w:val="24"/>
                <w:szCs w:val="24"/>
              </w:rPr>
              <w:t>l</w:t>
            </w:r>
            <w:r w:rsidRPr="0081741A">
              <w:rPr>
                <w:rStyle w:val="Table"/>
                <w:rFonts w:ascii="Times New Roman" w:hAnsi="Times New Roman"/>
                <w:i/>
                <w:iCs/>
                <w:color w:val="000000" w:themeColor="text1"/>
                <w:spacing w:val="-2"/>
                <w:sz w:val="24"/>
                <w:szCs w:val="24"/>
              </w:rPr>
              <w:t>e</w:t>
            </w:r>
            <w:r>
              <w:rPr>
                <w:rStyle w:val="Table"/>
                <w:i/>
                <w:iCs/>
                <w:color w:val="000000" w:themeColor="text1"/>
                <w:spacing w:val="-2"/>
                <w:sz w:val="24"/>
                <w:szCs w:val="24"/>
              </w:rPr>
              <w:t xml:space="preserve"> </w:t>
            </w:r>
            <w:r w:rsidRPr="0081741A">
              <w:rPr>
                <w:rStyle w:val="Table"/>
                <w:rFonts w:ascii="Times New Roman" w:hAnsi="Times New Roman"/>
                <w:i/>
                <w:iCs/>
                <w:color w:val="000000" w:themeColor="text1"/>
                <w:spacing w:val="-2"/>
                <w:sz w:val="24"/>
                <w:szCs w:val="24"/>
              </w:rPr>
              <w:t>type et la source de financement disponible]</w:t>
            </w:r>
          </w:p>
        </w:tc>
        <w:tc>
          <w:tcPr>
            <w:tcW w:w="3184" w:type="dxa"/>
            <w:tcBorders>
              <w:top w:val="single" w:sz="6" w:space="0" w:color="auto"/>
              <w:left w:val="single" w:sz="6" w:space="0" w:color="auto"/>
              <w:right w:val="single" w:sz="6" w:space="0" w:color="auto"/>
            </w:tcBorders>
          </w:tcPr>
          <w:p w14:paraId="35E687E4" w14:textId="53625DCF" w:rsidR="00CC5EF2" w:rsidRPr="005A0ECB" w:rsidRDefault="00CC5EF2" w:rsidP="00CC5EF2">
            <w:pPr>
              <w:suppressAutoHyphens/>
              <w:spacing w:before="40" w:after="40"/>
              <w:rPr>
                <w:rStyle w:val="Table"/>
                <w:rFonts w:ascii="Times New Roman" w:hAnsi="Times New Roman"/>
                <w:i/>
                <w:iCs/>
                <w:color w:val="000000" w:themeColor="text1"/>
                <w:spacing w:val="-2"/>
                <w:sz w:val="24"/>
                <w:szCs w:val="24"/>
              </w:rPr>
            </w:pPr>
            <w:r>
              <w:rPr>
                <w:rStyle w:val="Table"/>
                <w:rFonts w:ascii="Times New Roman" w:hAnsi="Times New Roman"/>
                <w:i/>
                <w:iCs/>
                <w:color w:val="000000" w:themeColor="text1"/>
                <w:spacing w:val="-2"/>
                <w:sz w:val="24"/>
                <w:szCs w:val="24"/>
              </w:rPr>
              <w:t>[insérer le montant de financement disponible en équivlent US$ et le taux dde change]</w:t>
            </w:r>
          </w:p>
        </w:tc>
      </w:tr>
      <w:tr w:rsidR="00CC5EF2" w:rsidRPr="003261FD" w14:paraId="3D55856F" w14:textId="77777777" w:rsidTr="0081741A">
        <w:trPr>
          <w:cantSplit/>
          <w:jc w:val="center"/>
        </w:trPr>
        <w:tc>
          <w:tcPr>
            <w:tcW w:w="536" w:type="dxa"/>
            <w:tcBorders>
              <w:top w:val="single" w:sz="6" w:space="0" w:color="auto"/>
              <w:left w:val="single" w:sz="6" w:space="0" w:color="auto"/>
            </w:tcBorders>
            <w:vAlign w:val="center"/>
          </w:tcPr>
          <w:p w14:paraId="2E845293" w14:textId="77777777" w:rsidR="00CC5EF2" w:rsidRPr="003261FD" w:rsidRDefault="00CC5EF2" w:rsidP="00CC5EF2">
            <w:pPr>
              <w:suppressAutoHyphens/>
              <w:spacing w:before="40" w:after="40"/>
              <w:jc w:val="center"/>
              <w:rPr>
                <w:rStyle w:val="Table"/>
                <w:color w:val="000000" w:themeColor="text1"/>
                <w:spacing w:val="-2"/>
              </w:rPr>
            </w:pPr>
            <w:r w:rsidRPr="003261FD">
              <w:rPr>
                <w:rStyle w:val="Table"/>
                <w:color w:val="000000" w:themeColor="text1"/>
                <w:spacing w:val="-2"/>
              </w:rPr>
              <w:t>3</w:t>
            </w:r>
          </w:p>
        </w:tc>
        <w:tc>
          <w:tcPr>
            <w:tcW w:w="5640" w:type="dxa"/>
            <w:tcBorders>
              <w:top w:val="single" w:sz="6" w:space="0" w:color="auto"/>
              <w:left w:val="single" w:sz="6" w:space="0" w:color="auto"/>
            </w:tcBorders>
          </w:tcPr>
          <w:p w14:paraId="7FB5B393" w14:textId="77777777" w:rsidR="00CC5EF2" w:rsidRPr="0081741A" w:rsidRDefault="00CC5EF2" w:rsidP="00CC5EF2">
            <w:pPr>
              <w:suppressAutoHyphens/>
              <w:spacing w:before="40" w:after="40"/>
              <w:rPr>
                <w:rStyle w:val="Table"/>
                <w:rFonts w:ascii="Times New Roman" w:hAnsi="Times New Roman"/>
                <w:i/>
                <w:iCs/>
                <w:color w:val="000000" w:themeColor="text1"/>
                <w:spacing w:val="-2"/>
                <w:sz w:val="24"/>
                <w:szCs w:val="24"/>
              </w:rPr>
            </w:pPr>
          </w:p>
          <w:p w14:paraId="08AD3A2A" w14:textId="78B70563" w:rsidR="00CC5EF2" w:rsidRPr="005A0ECB" w:rsidRDefault="00CC5EF2" w:rsidP="00CC5EF2">
            <w:pPr>
              <w:suppressAutoHyphens/>
              <w:spacing w:before="40" w:after="40"/>
              <w:rPr>
                <w:rStyle w:val="Table"/>
                <w:rFonts w:ascii="Times New Roman" w:hAnsi="Times New Roman"/>
                <w:i/>
                <w:iCs/>
                <w:color w:val="000000" w:themeColor="text1"/>
                <w:spacing w:val="-2"/>
                <w:sz w:val="24"/>
                <w:szCs w:val="24"/>
              </w:rPr>
            </w:pPr>
            <w:r w:rsidRPr="00CC5EF2">
              <w:rPr>
                <w:rStyle w:val="Table"/>
                <w:rFonts w:ascii="Times New Roman" w:hAnsi="Times New Roman"/>
                <w:i/>
                <w:iCs/>
                <w:color w:val="000000" w:themeColor="text1"/>
                <w:spacing w:val="-2"/>
                <w:sz w:val="24"/>
                <w:szCs w:val="24"/>
              </w:rPr>
              <w:t>[</w:t>
            </w:r>
            <w:r w:rsidRPr="0081741A">
              <w:rPr>
                <w:rStyle w:val="Table"/>
                <w:rFonts w:ascii="Times New Roman" w:hAnsi="Times New Roman"/>
                <w:i/>
                <w:iCs/>
                <w:color w:val="000000" w:themeColor="text1"/>
                <w:spacing w:val="-2"/>
                <w:sz w:val="24"/>
                <w:szCs w:val="24"/>
              </w:rPr>
              <w:t xml:space="preserve">décrire </w:t>
            </w:r>
            <w:r w:rsidRPr="00CC5EF2">
              <w:rPr>
                <w:rStyle w:val="Table"/>
                <w:rFonts w:ascii="Times New Roman" w:hAnsi="Times New Roman"/>
                <w:i/>
                <w:iCs/>
                <w:color w:val="000000" w:themeColor="text1"/>
                <w:spacing w:val="-2"/>
                <w:sz w:val="24"/>
                <w:szCs w:val="24"/>
              </w:rPr>
              <w:t>l</w:t>
            </w:r>
            <w:r w:rsidRPr="0081741A">
              <w:rPr>
                <w:rStyle w:val="Table"/>
                <w:rFonts w:ascii="Times New Roman" w:hAnsi="Times New Roman"/>
                <w:i/>
                <w:iCs/>
                <w:color w:val="000000" w:themeColor="text1"/>
                <w:spacing w:val="-2"/>
                <w:sz w:val="24"/>
                <w:szCs w:val="24"/>
              </w:rPr>
              <w:t>e</w:t>
            </w:r>
            <w:r>
              <w:rPr>
                <w:rStyle w:val="Table"/>
                <w:i/>
                <w:iCs/>
                <w:color w:val="000000" w:themeColor="text1"/>
                <w:spacing w:val="-2"/>
                <w:sz w:val="24"/>
                <w:szCs w:val="24"/>
              </w:rPr>
              <w:t xml:space="preserve"> </w:t>
            </w:r>
            <w:r w:rsidRPr="0081741A">
              <w:rPr>
                <w:rStyle w:val="Table"/>
                <w:rFonts w:ascii="Times New Roman" w:hAnsi="Times New Roman"/>
                <w:i/>
                <w:iCs/>
                <w:color w:val="000000" w:themeColor="text1"/>
                <w:spacing w:val="-2"/>
                <w:sz w:val="24"/>
                <w:szCs w:val="24"/>
              </w:rPr>
              <w:t>type et la source de financement disponible]</w:t>
            </w:r>
          </w:p>
        </w:tc>
        <w:tc>
          <w:tcPr>
            <w:tcW w:w="3184" w:type="dxa"/>
            <w:tcBorders>
              <w:top w:val="single" w:sz="6" w:space="0" w:color="auto"/>
              <w:left w:val="single" w:sz="6" w:space="0" w:color="auto"/>
              <w:right w:val="single" w:sz="6" w:space="0" w:color="auto"/>
            </w:tcBorders>
          </w:tcPr>
          <w:p w14:paraId="789D15AD" w14:textId="205691E4" w:rsidR="00CC5EF2" w:rsidRPr="005A0ECB" w:rsidRDefault="00CC5EF2" w:rsidP="00CC5EF2">
            <w:pPr>
              <w:suppressAutoHyphens/>
              <w:spacing w:before="40" w:after="40"/>
              <w:rPr>
                <w:rStyle w:val="Table"/>
                <w:rFonts w:ascii="Times New Roman" w:hAnsi="Times New Roman"/>
                <w:i/>
                <w:iCs/>
                <w:color w:val="000000" w:themeColor="text1"/>
                <w:spacing w:val="-2"/>
                <w:sz w:val="24"/>
                <w:szCs w:val="24"/>
              </w:rPr>
            </w:pPr>
            <w:r>
              <w:rPr>
                <w:rStyle w:val="Table"/>
                <w:rFonts w:ascii="Times New Roman" w:hAnsi="Times New Roman"/>
                <w:i/>
                <w:iCs/>
                <w:color w:val="000000" w:themeColor="text1"/>
                <w:spacing w:val="-2"/>
                <w:sz w:val="24"/>
                <w:szCs w:val="24"/>
              </w:rPr>
              <w:t>[insérer le montant de financement disponible en équivlent US$ et le taux dde change]</w:t>
            </w:r>
          </w:p>
        </w:tc>
      </w:tr>
      <w:tr w:rsidR="00260C0A" w:rsidRPr="003261FD" w14:paraId="4DC7F4CC" w14:textId="77777777" w:rsidTr="0081741A">
        <w:trPr>
          <w:cantSplit/>
          <w:jc w:val="center"/>
        </w:trPr>
        <w:tc>
          <w:tcPr>
            <w:tcW w:w="536" w:type="dxa"/>
            <w:tcBorders>
              <w:top w:val="single" w:sz="6" w:space="0" w:color="auto"/>
              <w:left w:val="single" w:sz="6" w:space="0" w:color="auto"/>
              <w:bottom w:val="single" w:sz="6" w:space="0" w:color="auto"/>
            </w:tcBorders>
            <w:vAlign w:val="center"/>
          </w:tcPr>
          <w:p w14:paraId="14ECC945" w14:textId="70212342" w:rsidR="00260C0A" w:rsidRPr="003261FD" w:rsidRDefault="00CC5EF2" w:rsidP="0081741A">
            <w:pPr>
              <w:suppressAutoHyphens/>
              <w:spacing w:before="40" w:after="40"/>
              <w:jc w:val="center"/>
              <w:rPr>
                <w:rStyle w:val="Table"/>
                <w:color w:val="000000" w:themeColor="text1"/>
                <w:spacing w:val="-2"/>
              </w:rPr>
            </w:pPr>
            <w:r>
              <w:rPr>
                <w:rStyle w:val="Table"/>
                <w:color w:val="000000" w:themeColor="text1"/>
                <w:spacing w:val="-2"/>
              </w:rPr>
              <w:t>4</w:t>
            </w:r>
          </w:p>
        </w:tc>
        <w:tc>
          <w:tcPr>
            <w:tcW w:w="5640" w:type="dxa"/>
            <w:tcBorders>
              <w:top w:val="single" w:sz="6" w:space="0" w:color="auto"/>
              <w:left w:val="single" w:sz="6" w:space="0" w:color="auto"/>
              <w:bottom w:val="single" w:sz="6" w:space="0" w:color="auto"/>
            </w:tcBorders>
          </w:tcPr>
          <w:p w14:paraId="5AF21CA7" w14:textId="099F0106" w:rsidR="00260C0A" w:rsidRPr="005A0ECB" w:rsidRDefault="00CC5EF2" w:rsidP="0081741A">
            <w:pPr>
              <w:suppressAutoHyphens/>
              <w:spacing w:before="40" w:after="40"/>
              <w:rPr>
                <w:rStyle w:val="Table"/>
                <w:rFonts w:ascii="Times New Roman" w:hAnsi="Times New Roman"/>
                <w:color w:val="000000" w:themeColor="text1"/>
                <w:spacing w:val="-2"/>
                <w:sz w:val="24"/>
                <w:szCs w:val="24"/>
              </w:rPr>
            </w:pPr>
            <w:r>
              <w:rPr>
                <w:rStyle w:val="Table"/>
                <w:rFonts w:ascii="Times New Roman" w:hAnsi="Times New Roman"/>
                <w:color w:val="000000" w:themeColor="text1"/>
                <w:spacing w:val="-2"/>
                <w:sz w:val="24"/>
                <w:szCs w:val="24"/>
              </w:rPr>
              <w:t>…</w:t>
            </w:r>
          </w:p>
          <w:p w14:paraId="1542228A" w14:textId="77777777" w:rsidR="00260C0A" w:rsidRPr="005A0ECB" w:rsidRDefault="00260C0A" w:rsidP="0081741A">
            <w:pPr>
              <w:suppressAutoHyphens/>
              <w:spacing w:before="40" w:after="40"/>
              <w:rPr>
                <w:rStyle w:val="Table"/>
                <w:rFonts w:ascii="Times New Roman" w:hAnsi="Times New Roman"/>
                <w:color w:val="000000" w:themeColor="text1"/>
                <w:spacing w:val="-2"/>
                <w:sz w:val="24"/>
                <w:szCs w:val="24"/>
              </w:rPr>
            </w:pPr>
          </w:p>
        </w:tc>
        <w:tc>
          <w:tcPr>
            <w:tcW w:w="3184" w:type="dxa"/>
            <w:tcBorders>
              <w:top w:val="single" w:sz="6" w:space="0" w:color="auto"/>
              <w:left w:val="single" w:sz="6" w:space="0" w:color="auto"/>
              <w:bottom w:val="single" w:sz="6" w:space="0" w:color="auto"/>
              <w:right w:val="single" w:sz="6" w:space="0" w:color="auto"/>
            </w:tcBorders>
          </w:tcPr>
          <w:p w14:paraId="2533C2E1" w14:textId="77777777" w:rsidR="00260C0A" w:rsidRPr="005A0ECB" w:rsidRDefault="00260C0A" w:rsidP="0081741A">
            <w:pPr>
              <w:suppressAutoHyphens/>
              <w:spacing w:before="40" w:after="40"/>
              <w:rPr>
                <w:rStyle w:val="Table"/>
                <w:rFonts w:ascii="Times New Roman" w:hAnsi="Times New Roman"/>
                <w:color w:val="000000" w:themeColor="text1"/>
                <w:spacing w:val="-2"/>
                <w:sz w:val="24"/>
                <w:szCs w:val="24"/>
              </w:rPr>
            </w:pPr>
          </w:p>
        </w:tc>
      </w:tr>
    </w:tbl>
    <w:p w14:paraId="0B0725C2" w14:textId="77777777" w:rsidR="00260C0A" w:rsidRDefault="00260C0A" w:rsidP="00260C0A"/>
    <w:p w14:paraId="2C402951" w14:textId="77777777" w:rsidR="00260C0A" w:rsidRPr="005A0ECB" w:rsidRDefault="00260C0A" w:rsidP="00260C0A">
      <w:pPr>
        <w:spacing w:before="240" w:after="240"/>
        <w:rPr>
          <w:color w:val="000000" w:themeColor="text1"/>
        </w:rPr>
      </w:pPr>
      <w:r w:rsidRPr="005A0ECB" w:rsidDel="003F3771">
        <w:rPr>
          <w:color w:val="000000" w:themeColor="text1"/>
        </w:rPr>
        <w:t xml:space="preserve"> </w:t>
      </w:r>
    </w:p>
    <w:p w14:paraId="195897AA" w14:textId="678DFD81" w:rsidR="005E51A9" w:rsidRPr="00E82235" w:rsidRDefault="00260C0A" w:rsidP="00E82235">
      <w:pPr>
        <w:jc w:val="center"/>
        <w:rPr>
          <w:rStyle w:val="Sec4Heading2Char"/>
        </w:rPr>
      </w:pPr>
      <w:r w:rsidRPr="005A0ECB">
        <w:rPr>
          <w:color w:val="000000" w:themeColor="text1"/>
        </w:rPr>
        <w:br w:type="page"/>
      </w:r>
      <w:bookmarkStart w:id="425" w:name="_Toc139040218"/>
      <w:bookmarkStart w:id="426" w:name="_Toc327863875"/>
      <w:bookmarkStart w:id="427" w:name="_Toc327970911"/>
      <w:bookmarkStart w:id="428" w:name="_Toc473118325"/>
      <w:bookmarkEnd w:id="422"/>
      <w:bookmarkEnd w:id="423"/>
      <w:r w:rsidR="006030DA" w:rsidRPr="00E82235">
        <w:rPr>
          <w:rStyle w:val="Sec4Heading2Char"/>
        </w:rPr>
        <w:lastRenderedPageBreak/>
        <w:t xml:space="preserve">Capacités </w:t>
      </w:r>
      <w:r w:rsidR="008C498F" w:rsidRPr="00E82235">
        <w:rPr>
          <w:rStyle w:val="Sec4Heading2Char"/>
        </w:rPr>
        <w:t xml:space="preserve">en </w:t>
      </w:r>
      <w:r w:rsidR="005E51A9" w:rsidRPr="00E82235">
        <w:rPr>
          <w:rStyle w:val="Sec4Heading2Char"/>
        </w:rPr>
        <w:t xml:space="preserve">Personnel </w:t>
      </w:r>
      <w:r w:rsidR="0049513C" w:rsidRPr="00E82235">
        <w:rPr>
          <w:rStyle w:val="Sec4Heading2Char"/>
        </w:rPr>
        <w:br/>
      </w:r>
      <w:r w:rsidR="005E51A9" w:rsidRPr="00E82235">
        <w:rPr>
          <w:rStyle w:val="Sec4Heading2Char"/>
        </w:rPr>
        <w:t xml:space="preserve">Personnel </w:t>
      </w:r>
      <w:r w:rsidR="006030DA" w:rsidRPr="00E82235">
        <w:rPr>
          <w:rStyle w:val="Sec4Heading2Char"/>
        </w:rPr>
        <w:t>Clé</w:t>
      </w:r>
      <w:bookmarkEnd w:id="425"/>
    </w:p>
    <w:p w14:paraId="516F15EB" w14:textId="77777777" w:rsidR="00CC5EF2" w:rsidRPr="006130F8" w:rsidRDefault="00CC5EF2" w:rsidP="00CC5EF2">
      <w:pPr>
        <w:tabs>
          <w:tab w:val="left" w:pos="2610"/>
        </w:tabs>
        <w:spacing w:after="0"/>
        <w:ind w:right="162"/>
        <w:jc w:val="right"/>
      </w:pPr>
      <w:r w:rsidRPr="006130F8">
        <w:t xml:space="preserve">Nom légal du </w:t>
      </w:r>
      <w:r>
        <w:t>Proposant</w:t>
      </w:r>
      <w:r w:rsidRPr="006130F8">
        <w:t> : ____________________</w:t>
      </w:r>
      <w:r w:rsidRPr="006130F8">
        <w:tab/>
      </w:r>
    </w:p>
    <w:p w14:paraId="2DA8C1B9" w14:textId="77777777" w:rsidR="00CC5EF2" w:rsidRPr="006130F8" w:rsidRDefault="00CC5EF2" w:rsidP="00CC5EF2">
      <w:pPr>
        <w:tabs>
          <w:tab w:val="left" w:pos="2610"/>
        </w:tabs>
        <w:spacing w:after="0"/>
        <w:ind w:right="162"/>
        <w:jc w:val="right"/>
      </w:pPr>
      <w:r w:rsidRPr="006130F8">
        <w:t>Date : _________________</w:t>
      </w:r>
    </w:p>
    <w:p w14:paraId="3E1C9885" w14:textId="77777777" w:rsidR="00CC5EF2" w:rsidRPr="006130F8" w:rsidRDefault="00CC5EF2" w:rsidP="00CC5EF2">
      <w:pPr>
        <w:tabs>
          <w:tab w:val="left" w:pos="2610"/>
        </w:tabs>
        <w:spacing w:after="0"/>
        <w:ind w:right="162"/>
        <w:jc w:val="right"/>
      </w:pPr>
      <w:r w:rsidRPr="006130F8">
        <w:t xml:space="preserve">Nom légal de la partie au GE : ___________________ </w:t>
      </w:r>
    </w:p>
    <w:p w14:paraId="6A13F6A3" w14:textId="77777777" w:rsidR="00CC5EF2" w:rsidRPr="006130F8" w:rsidRDefault="00CC5EF2" w:rsidP="00CC5EF2">
      <w:pPr>
        <w:tabs>
          <w:tab w:val="left" w:pos="2610"/>
        </w:tabs>
        <w:spacing w:after="0"/>
        <w:ind w:right="162"/>
        <w:jc w:val="right"/>
      </w:pPr>
      <w:r w:rsidRPr="006130F8">
        <w:t>No. A</w:t>
      </w:r>
      <w:r>
        <w:t>P</w:t>
      </w:r>
      <w:r w:rsidRPr="006130F8">
        <w:t> : ____________________</w:t>
      </w:r>
    </w:p>
    <w:p w14:paraId="1AE9C0A1" w14:textId="77777777" w:rsidR="00CC5EF2" w:rsidRDefault="00CC5EF2" w:rsidP="00CC5EF2">
      <w:pPr>
        <w:tabs>
          <w:tab w:val="left" w:pos="2610"/>
        </w:tabs>
        <w:spacing w:after="0"/>
        <w:ind w:right="162"/>
        <w:jc w:val="right"/>
      </w:pPr>
      <w:r w:rsidRPr="006130F8">
        <w:t>Page_________de ___________pages</w:t>
      </w:r>
    </w:p>
    <w:p w14:paraId="651CC3F9" w14:textId="77777777" w:rsidR="00CC5EF2" w:rsidRDefault="00CC5EF2" w:rsidP="008F6412">
      <w:pPr>
        <w:tabs>
          <w:tab w:val="left" w:pos="2610"/>
        </w:tabs>
        <w:rPr>
          <w:szCs w:val="24"/>
        </w:rPr>
      </w:pPr>
    </w:p>
    <w:p w14:paraId="0052FFC1" w14:textId="528F78DE" w:rsidR="008F6412" w:rsidRPr="00E033CC" w:rsidRDefault="008F6412" w:rsidP="008F6412">
      <w:pPr>
        <w:tabs>
          <w:tab w:val="left" w:pos="2610"/>
        </w:tabs>
        <w:rPr>
          <w:szCs w:val="24"/>
        </w:rPr>
      </w:pPr>
      <w:r w:rsidRPr="00E033CC">
        <w:rPr>
          <w:szCs w:val="24"/>
        </w:rPr>
        <w:t xml:space="preserve">Le </w:t>
      </w:r>
      <w:r w:rsidR="007D0198">
        <w:rPr>
          <w:szCs w:val="24"/>
        </w:rPr>
        <w:t>Proposant</w:t>
      </w:r>
      <w:r w:rsidRPr="00E033CC">
        <w:rPr>
          <w:szCs w:val="24"/>
        </w:rPr>
        <w:t xml:space="preserve"> doit fournir les noms de personnels ayant les qualifications requises comme exigées dans la Section III. Les renseignements concernant leur expérience devront être indiqués dans le Formulaire ci-dessous à remplir pour chaque candidat. </w:t>
      </w:r>
    </w:p>
    <w:p w14:paraId="4F0E548F" w14:textId="00ECBA4B" w:rsidR="005E51A9" w:rsidRPr="005A0ECB" w:rsidRDefault="005E51A9" w:rsidP="005E51A9">
      <w:pPr>
        <w:suppressAutoHyphens/>
        <w:ind w:left="86"/>
        <w:rPr>
          <w:b/>
          <w:spacing w:val="-2"/>
          <w:szCs w:val="24"/>
          <w:lang w:val="en-US" w:eastAsia="en-US"/>
        </w:rPr>
      </w:pPr>
      <w:r w:rsidRPr="005A0ECB">
        <w:rPr>
          <w:b/>
          <w:spacing w:val="-2"/>
          <w:szCs w:val="24"/>
          <w:lang w:val="en-US" w:eastAsia="en-US"/>
        </w:rPr>
        <w:t xml:space="preserve">Personnel </w:t>
      </w:r>
      <w:r w:rsidR="00CC5EF2">
        <w:rPr>
          <w:b/>
          <w:spacing w:val="-2"/>
          <w:szCs w:val="24"/>
          <w:lang w:val="en-US" w:eastAsia="en-US"/>
        </w:rPr>
        <w:t xml:space="preserve">Clé </w:t>
      </w:r>
      <w:r w:rsidRPr="005A0ECB">
        <w:rPr>
          <w:b/>
          <w:spacing w:val="-2"/>
          <w:szCs w:val="24"/>
          <w:lang w:val="en-US" w:eastAsia="en-US"/>
        </w:rPr>
        <w:t>proposé</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20"/>
        <w:gridCol w:w="1974"/>
        <w:gridCol w:w="6662"/>
      </w:tblGrid>
      <w:tr w:rsidR="008F6412" w:rsidRPr="00E033CC" w14:paraId="52EB4C13" w14:textId="77777777" w:rsidTr="00F05CDC">
        <w:trPr>
          <w:cantSplit/>
        </w:trPr>
        <w:tc>
          <w:tcPr>
            <w:tcW w:w="720" w:type="dxa"/>
          </w:tcPr>
          <w:p w14:paraId="0C93DED7" w14:textId="77777777" w:rsidR="008F6412" w:rsidRPr="005E51A9" w:rsidRDefault="008F6412" w:rsidP="009E01CE">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1.</w:t>
            </w:r>
          </w:p>
        </w:tc>
        <w:tc>
          <w:tcPr>
            <w:tcW w:w="8636" w:type="dxa"/>
            <w:gridSpan w:val="2"/>
          </w:tcPr>
          <w:p w14:paraId="1FD8957B" w14:textId="02733499" w:rsidR="008F6412" w:rsidRPr="005A0ECB" w:rsidRDefault="008F6412" w:rsidP="009E01CE">
            <w:pPr>
              <w:tabs>
                <w:tab w:val="left" w:pos="2610"/>
              </w:tabs>
              <w:spacing w:before="120"/>
              <w:rPr>
                <w:rStyle w:val="Table"/>
                <w:rFonts w:ascii="Times New Roman" w:hAnsi="Times New Roman"/>
                <w:i/>
                <w:iCs/>
                <w:spacing w:val="-2"/>
                <w:sz w:val="22"/>
                <w:szCs w:val="22"/>
              </w:rPr>
            </w:pPr>
            <w:r w:rsidRPr="005E51A9">
              <w:rPr>
                <w:rStyle w:val="Table"/>
                <w:rFonts w:ascii="Times New Roman" w:hAnsi="Times New Roman"/>
                <w:b/>
                <w:bCs/>
                <w:spacing w:val="-2"/>
                <w:sz w:val="22"/>
                <w:szCs w:val="22"/>
              </w:rPr>
              <w:t>Désignation du poste</w:t>
            </w:r>
            <w:r w:rsidR="00CC5EF2">
              <w:rPr>
                <w:rStyle w:val="Table"/>
                <w:rFonts w:ascii="Times New Roman" w:hAnsi="Times New Roman"/>
                <w:b/>
                <w:bCs/>
                <w:spacing w:val="-2"/>
                <w:sz w:val="22"/>
                <w:szCs w:val="22"/>
              </w:rPr>
              <w:t xml:space="preserve"> : </w:t>
            </w:r>
            <w:r w:rsidR="00CC5EF2">
              <w:rPr>
                <w:rStyle w:val="Table"/>
                <w:rFonts w:ascii="Times New Roman" w:hAnsi="Times New Roman"/>
                <w:i/>
                <w:iCs/>
                <w:spacing w:val="-2"/>
                <w:sz w:val="22"/>
                <w:szCs w:val="22"/>
              </w:rPr>
              <w:t>[insérer le titre du poste / rôle dans l’équipe]</w:t>
            </w:r>
          </w:p>
        </w:tc>
      </w:tr>
      <w:tr w:rsidR="008F6412" w:rsidRPr="00E033CC" w14:paraId="1081DB89" w14:textId="77777777" w:rsidTr="00F05CDC">
        <w:trPr>
          <w:cantSplit/>
        </w:trPr>
        <w:tc>
          <w:tcPr>
            <w:tcW w:w="720" w:type="dxa"/>
          </w:tcPr>
          <w:p w14:paraId="27D25E2E" w14:textId="77777777" w:rsidR="008F6412" w:rsidRPr="005E51A9" w:rsidRDefault="008F6412" w:rsidP="009E01CE">
            <w:pPr>
              <w:tabs>
                <w:tab w:val="left" w:pos="2610"/>
              </w:tabs>
              <w:spacing w:before="120"/>
              <w:rPr>
                <w:rStyle w:val="Table"/>
                <w:rFonts w:ascii="Times New Roman" w:hAnsi="Times New Roman"/>
                <w:b/>
                <w:bCs/>
                <w:spacing w:val="-2"/>
                <w:sz w:val="22"/>
                <w:szCs w:val="22"/>
              </w:rPr>
            </w:pPr>
          </w:p>
        </w:tc>
        <w:tc>
          <w:tcPr>
            <w:tcW w:w="8636" w:type="dxa"/>
            <w:gridSpan w:val="2"/>
          </w:tcPr>
          <w:p w14:paraId="4C73C60E" w14:textId="0C74A6E4" w:rsidR="008F6412" w:rsidRPr="005A0ECB" w:rsidRDefault="008F6412" w:rsidP="009E01CE">
            <w:pPr>
              <w:tabs>
                <w:tab w:val="left" w:pos="2610"/>
              </w:tabs>
              <w:spacing w:before="120"/>
              <w:rPr>
                <w:rStyle w:val="Table"/>
                <w:rFonts w:ascii="Times New Roman" w:hAnsi="Times New Roman"/>
                <w:i/>
                <w:iCs/>
                <w:spacing w:val="-2"/>
                <w:sz w:val="22"/>
                <w:szCs w:val="22"/>
              </w:rPr>
            </w:pPr>
            <w:r w:rsidRPr="005E51A9">
              <w:rPr>
                <w:rStyle w:val="Table"/>
                <w:rFonts w:ascii="Times New Roman" w:hAnsi="Times New Roman"/>
                <w:b/>
                <w:bCs/>
                <w:spacing w:val="-2"/>
                <w:sz w:val="22"/>
                <w:szCs w:val="22"/>
              </w:rPr>
              <w:t>Nom</w:t>
            </w:r>
            <w:r w:rsidR="00CC5EF2">
              <w:rPr>
                <w:rStyle w:val="Table"/>
                <w:rFonts w:ascii="Times New Roman" w:hAnsi="Times New Roman"/>
                <w:b/>
                <w:bCs/>
                <w:spacing w:val="-2"/>
                <w:sz w:val="22"/>
                <w:szCs w:val="22"/>
              </w:rPr>
              <w:t xml:space="preserve"> : </w:t>
            </w:r>
            <w:r w:rsidR="00CC5EF2">
              <w:rPr>
                <w:rStyle w:val="Table"/>
                <w:rFonts w:ascii="Times New Roman" w:hAnsi="Times New Roman"/>
                <w:i/>
                <w:iCs/>
                <w:spacing w:val="-2"/>
                <w:sz w:val="22"/>
                <w:szCs w:val="22"/>
              </w:rPr>
              <w:t>[insérer le nom du Candidat]</w:t>
            </w:r>
          </w:p>
        </w:tc>
      </w:tr>
      <w:tr w:rsidR="008F6412" w:rsidRPr="00E033CC" w14:paraId="4ABFB89E" w14:textId="77777777" w:rsidTr="00F05CDC">
        <w:trPr>
          <w:cantSplit/>
        </w:trPr>
        <w:tc>
          <w:tcPr>
            <w:tcW w:w="720" w:type="dxa"/>
          </w:tcPr>
          <w:p w14:paraId="60CFBF14" w14:textId="77777777" w:rsidR="008F6412" w:rsidRPr="005E51A9" w:rsidRDefault="008F6412" w:rsidP="009E01CE">
            <w:pPr>
              <w:tabs>
                <w:tab w:val="left" w:pos="2610"/>
              </w:tabs>
              <w:spacing w:before="120"/>
              <w:rPr>
                <w:rStyle w:val="Table"/>
                <w:rFonts w:ascii="Times New Roman" w:hAnsi="Times New Roman"/>
                <w:b/>
                <w:bCs/>
                <w:spacing w:val="-2"/>
                <w:sz w:val="22"/>
                <w:szCs w:val="22"/>
              </w:rPr>
            </w:pPr>
          </w:p>
        </w:tc>
        <w:tc>
          <w:tcPr>
            <w:tcW w:w="1974" w:type="dxa"/>
          </w:tcPr>
          <w:p w14:paraId="1CE257D5" w14:textId="77777777" w:rsidR="008F6412" w:rsidRPr="005E51A9" w:rsidRDefault="008F6412" w:rsidP="009E01CE">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Durée du poste</w:t>
            </w:r>
          </w:p>
        </w:tc>
        <w:tc>
          <w:tcPr>
            <w:tcW w:w="6662" w:type="dxa"/>
          </w:tcPr>
          <w:p w14:paraId="325039A2" w14:textId="77777777" w:rsidR="008F6412" w:rsidRPr="005E51A9" w:rsidRDefault="008F6412" w:rsidP="009E01CE">
            <w:pPr>
              <w:tabs>
                <w:tab w:val="left" w:pos="2610"/>
              </w:tabs>
              <w:spacing w:before="120"/>
              <w:rPr>
                <w:rStyle w:val="Table"/>
                <w:rFonts w:ascii="Times New Roman" w:hAnsi="Times New Roman"/>
                <w:i/>
                <w:iCs/>
                <w:spacing w:val="-2"/>
                <w:sz w:val="22"/>
                <w:szCs w:val="22"/>
              </w:rPr>
            </w:pPr>
            <w:r w:rsidRPr="005E51A9">
              <w:rPr>
                <w:rStyle w:val="Table"/>
                <w:rFonts w:ascii="Times New Roman" w:hAnsi="Times New Roman"/>
                <w:i/>
                <w:iCs/>
                <w:spacing w:val="-2"/>
                <w:sz w:val="22"/>
                <w:szCs w:val="22"/>
              </w:rPr>
              <w:t>[insérer la durée globale envisagée pour ce poste]</w:t>
            </w:r>
          </w:p>
        </w:tc>
      </w:tr>
      <w:tr w:rsidR="008F6412" w:rsidRPr="00E033CC" w14:paraId="70C59007" w14:textId="77777777" w:rsidTr="00F05CDC">
        <w:trPr>
          <w:cantSplit/>
        </w:trPr>
        <w:tc>
          <w:tcPr>
            <w:tcW w:w="720" w:type="dxa"/>
          </w:tcPr>
          <w:p w14:paraId="381A6B27" w14:textId="77777777" w:rsidR="008F6412" w:rsidRPr="004E41D3" w:rsidRDefault="008F6412" w:rsidP="009E01CE">
            <w:pPr>
              <w:tabs>
                <w:tab w:val="left" w:pos="2610"/>
              </w:tabs>
              <w:spacing w:before="120"/>
              <w:rPr>
                <w:rStyle w:val="Table"/>
                <w:rFonts w:ascii="Times New Roman" w:hAnsi="Times New Roman"/>
                <w:b/>
                <w:bCs/>
                <w:spacing w:val="-2"/>
                <w:sz w:val="22"/>
                <w:szCs w:val="22"/>
              </w:rPr>
            </w:pPr>
          </w:p>
        </w:tc>
        <w:tc>
          <w:tcPr>
            <w:tcW w:w="1974" w:type="dxa"/>
          </w:tcPr>
          <w:p w14:paraId="688D8444" w14:textId="48B920A6" w:rsidR="008F6412" w:rsidRPr="005E51A9" w:rsidRDefault="008F6412" w:rsidP="009E01CE">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Calendrier</w:t>
            </w:r>
            <w:r w:rsidR="00CC5EF2">
              <w:rPr>
                <w:rStyle w:val="Table"/>
                <w:rFonts w:ascii="Times New Roman" w:hAnsi="Times New Roman"/>
                <w:b/>
                <w:bCs/>
                <w:spacing w:val="-2"/>
                <w:sz w:val="22"/>
                <w:szCs w:val="22"/>
              </w:rPr>
              <w:t xml:space="preserve"> </w:t>
            </w:r>
          </w:p>
        </w:tc>
        <w:tc>
          <w:tcPr>
            <w:tcW w:w="6662" w:type="dxa"/>
          </w:tcPr>
          <w:p w14:paraId="18182163" w14:textId="77777777" w:rsidR="008F6412" w:rsidRPr="005E51A9" w:rsidRDefault="008F6412" w:rsidP="009E01CE">
            <w:pPr>
              <w:tabs>
                <w:tab w:val="left" w:pos="2610"/>
              </w:tabs>
              <w:spacing w:before="120"/>
              <w:rPr>
                <w:rStyle w:val="Table"/>
                <w:rFonts w:ascii="Times New Roman" w:hAnsi="Times New Roman"/>
                <w:i/>
                <w:iCs/>
                <w:spacing w:val="-2"/>
                <w:sz w:val="22"/>
                <w:szCs w:val="22"/>
              </w:rPr>
            </w:pPr>
            <w:r w:rsidRPr="005E51A9">
              <w:rPr>
                <w:rStyle w:val="Table"/>
                <w:rFonts w:ascii="Times New Roman" w:hAnsi="Times New Roman"/>
                <w:i/>
                <w:iCs/>
                <w:spacing w:val="-2"/>
                <w:sz w:val="22"/>
                <w:szCs w:val="22"/>
              </w:rPr>
              <w:t>[Insérer le calendrier prévisionnel pour ce poste]</w:t>
            </w:r>
          </w:p>
        </w:tc>
      </w:tr>
      <w:tr w:rsidR="008F6412" w:rsidRPr="00E033CC" w14:paraId="1C61FD81" w14:textId="77777777" w:rsidTr="00F05CDC">
        <w:trPr>
          <w:cantSplit/>
        </w:trPr>
        <w:tc>
          <w:tcPr>
            <w:tcW w:w="720" w:type="dxa"/>
          </w:tcPr>
          <w:p w14:paraId="66335E2B" w14:textId="77777777" w:rsidR="008F6412" w:rsidRPr="005E51A9" w:rsidRDefault="008F6412" w:rsidP="009E01CE">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2.</w:t>
            </w:r>
          </w:p>
        </w:tc>
        <w:tc>
          <w:tcPr>
            <w:tcW w:w="8636" w:type="dxa"/>
            <w:gridSpan w:val="2"/>
          </w:tcPr>
          <w:p w14:paraId="5BB07AC0" w14:textId="44ABCEC8" w:rsidR="008F6412" w:rsidRPr="005E51A9" w:rsidRDefault="008F6412" w:rsidP="009E01CE">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Désignation du poste</w:t>
            </w:r>
            <w:r w:rsidR="00CC5EF2">
              <w:rPr>
                <w:rStyle w:val="Table"/>
                <w:rFonts w:ascii="Times New Roman" w:hAnsi="Times New Roman"/>
                <w:b/>
                <w:bCs/>
                <w:spacing w:val="-2"/>
                <w:sz w:val="22"/>
                <w:szCs w:val="22"/>
              </w:rPr>
              <w:t xml:space="preserve"> : : </w:t>
            </w:r>
            <w:r w:rsidR="00CC5EF2">
              <w:rPr>
                <w:rStyle w:val="Table"/>
                <w:rFonts w:ascii="Times New Roman" w:hAnsi="Times New Roman"/>
                <w:i/>
                <w:iCs/>
                <w:spacing w:val="-2"/>
                <w:sz w:val="22"/>
                <w:szCs w:val="22"/>
              </w:rPr>
              <w:t>[insérer le titre du poste / rôle dans l’équipe]</w:t>
            </w:r>
          </w:p>
        </w:tc>
      </w:tr>
      <w:tr w:rsidR="008F6412" w:rsidRPr="00E033CC" w14:paraId="28AFBBCA" w14:textId="77777777" w:rsidTr="00F05CDC">
        <w:trPr>
          <w:cantSplit/>
        </w:trPr>
        <w:tc>
          <w:tcPr>
            <w:tcW w:w="720" w:type="dxa"/>
          </w:tcPr>
          <w:p w14:paraId="76470AF6" w14:textId="77777777" w:rsidR="008F6412" w:rsidRPr="005E51A9" w:rsidRDefault="008F6412" w:rsidP="009E01CE">
            <w:pPr>
              <w:tabs>
                <w:tab w:val="left" w:pos="2610"/>
              </w:tabs>
              <w:spacing w:before="120"/>
              <w:rPr>
                <w:rStyle w:val="Table"/>
                <w:rFonts w:ascii="Times New Roman" w:hAnsi="Times New Roman"/>
                <w:b/>
                <w:bCs/>
                <w:spacing w:val="-2"/>
                <w:sz w:val="22"/>
                <w:szCs w:val="22"/>
              </w:rPr>
            </w:pPr>
          </w:p>
        </w:tc>
        <w:tc>
          <w:tcPr>
            <w:tcW w:w="8636" w:type="dxa"/>
            <w:gridSpan w:val="2"/>
          </w:tcPr>
          <w:p w14:paraId="1E7C7C0D" w14:textId="7C17CE00" w:rsidR="008F6412" w:rsidRPr="005E51A9" w:rsidRDefault="008F6412" w:rsidP="009E01CE">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 xml:space="preserve">Nom </w:t>
            </w:r>
            <w:r w:rsidR="00CC5EF2">
              <w:rPr>
                <w:rStyle w:val="Table"/>
                <w:rFonts w:ascii="Times New Roman" w:hAnsi="Times New Roman"/>
                <w:b/>
                <w:bCs/>
                <w:spacing w:val="-2"/>
                <w:sz w:val="22"/>
                <w:szCs w:val="22"/>
              </w:rPr>
              <w:t xml:space="preserve">: </w:t>
            </w:r>
            <w:r w:rsidR="00CC5EF2">
              <w:rPr>
                <w:rStyle w:val="Table"/>
                <w:rFonts w:ascii="Times New Roman" w:hAnsi="Times New Roman"/>
                <w:i/>
                <w:iCs/>
                <w:spacing w:val="-2"/>
                <w:sz w:val="22"/>
                <w:szCs w:val="22"/>
              </w:rPr>
              <w:t>[insérer le nom du Candidat]</w:t>
            </w:r>
          </w:p>
        </w:tc>
      </w:tr>
      <w:tr w:rsidR="008F6412" w:rsidRPr="00E033CC" w14:paraId="00C5DE71" w14:textId="77777777" w:rsidTr="00F05CDC">
        <w:trPr>
          <w:cantSplit/>
        </w:trPr>
        <w:tc>
          <w:tcPr>
            <w:tcW w:w="720" w:type="dxa"/>
          </w:tcPr>
          <w:p w14:paraId="78C40FA4" w14:textId="77777777" w:rsidR="008F6412" w:rsidRPr="005E51A9" w:rsidRDefault="008F6412" w:rsidP="009E01CE">
            <w:pPr>
              <w:tabs>
                <w:tab w:val="left" w:pos="2610"/>
              </w:tabs>
              <w:spacing w:before="120"/>
              <w:rPr>
                <w:rStyle w:val="Table"/>
                <w:rFonts w:ascii="Times New Roman" w:hAnsi="Times New Roman"/>
                <w:b/>
                <w:bCs/>
                <w:spacing w:val="-2"/>
                <w:sz w:val="22"/>
                <w:szCs w:val="22"/>
              </w:rPr>
            </w:pPr>
          </w:p>
        </w:tc>
        <w:tc>
          <w:tcPr>
            <w:tcW w:w="1974" w:type="dxa"/>
          </w:tcPr>
          <w:p w14:paraId="14990FED" w14:textId="77777777" w:rsidR="008F6412" w:rsidRPr="005E51A9" w:rsidRDefault="008F6412" w:rsidP="009E01CE">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Durée du poste</w:t>
            </w:r>
          </w:p>
        </w:tc>
        <w:tc>
          <w:tcPr>
            <w:tcW w:w="6662" w:type="dxa"/>
          </w:tcPr>
          <w:p w14:paraId="4F04A8A0" w14:textId="77777777" w:rsidR="008F6412" w:rsidRPr="005E51A9" w:rsidRDefault="008F6412" w:rsidP="009E01CE">
            <w:pPr>
              <w:tabs>
                <w:tab w:val="left" w:pos="2610"/>
              </w:tabs>
              <w:spacing w:before="120"/>
              <w:rPr>
                <w:rStyle w:val="Table"/>
                <w:rFonts w:ascii="Times New Roman" w:hAnsi="Times New Roman"/>
                <w:i/>
                <w:iCs/>
                <w:spacing w:val="-2"/>
                <w:sz w:val="22"/>
                <w:szCs w:val="22"/>
              </w:rPr>
            </w:pPr>
            <w:r w:rsidRPr="005E51A9">
              <w:rPr>
                <w:rStyle w:val="Table"/>
                <w:rFonts w:ascii="Times New Roman" w:hAnsi="Times New Roman"/>
                <w:i/>
                <w:iCs/>
                <w:spacing w:val="-2"/>
                <w:sz w:val="22"/>
                <w:szCs w:val="22"/>
              </w:rPr>
              <w:t>[insérer la durée globale envisagée pour ce poste]</w:t>
            </w:r>
          </w:p>
        </w:tc>
      </w:tr>
      <w:tr w:rsidR="008F6412" w:rsidRPr="00E033CC" w14:paraId="5C30D3BD" w14:textId="77777777" w:rsidTr="00F05CDC">
        <w:trPr>
          <w:cantSplit/>
        </w:trPr>
        <w:tc>
          <w:tcPr>
            <w:tcW w:w="720" w:type="dxa"/>
          </w:tcPr>
          <w:p w14:paraId="41F34022" w14:textId="77777777" w:rsidR="008F6412" w:rsidRPr="00F91C61" w:rsidRDefault="008F6412" w:rsidP="009E01CE">
            <w:pPr>
              <w:tabs>
                <w:tab w:val="left" w:pos="2610"/>
              </w:tabs>
              <w:spacing w:before="120"/>
              <w:rPr>
                <w:rStyle w:val="Table"/>
                <w:rFonts w:ascii="Times New Roman" w:hAnsi="Times New Roman"/>
                <w:b/>
                <w:bCs/>
                <w:spacing w:val="-2"/>
                <w:sz w:val="22"/>
                <w:szCs w:val="22"/>
              </w:rPr>
            </w:pPr>
          </w:p>
        </w:tc>
        <w:tc>
          <w:tcPr>
            <w:tcW w:w="1974" w:type="dxa"/>
          </w:tcPr>
          <w:p w14:paraId="2BF04334" w14:textId="77777777" w:rsidR="008F6412" w:rsidRPr="005E51A9" w:rsidRDefault="008F6412" w:rsidP="009E01CE">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Calendrier</w:t>
            </w:r>
          </w:p>
        </w:tc>
        <w:tc>
          <w:tcPr>
            <w:tcW w:w="6662" w:type="dxa"/>
          </w:tcPr>
          <w:p w14:paraId="3B4EE195" w14:textId="77777777" w:rsidR="008F6412" w:rsidRPr="005E51A9" w:rsidRDefault="008F6412" w:rsidP="009E01CE">
            <w:pPr>
              <w:tabs>
                <w:tab w:val="left" w:pos="2610"/>
              </w:tabs>
              <w:spacing w:before="120"/>
              <w:rPr>
                <w:rStyle w:val="Table"/>
                <w:rFonts w:ascii="Times New Roman" w:hAnsi="Times New Roman"/>
                <w:i/>
                <w:iCs/>
                <w:spacing w:val="-2"/>
                <w:sz w:val="22"/>
                <w:szCs w:val="22"/>
              </w:rPr>
            </w:pPr>
            <w:r w:rsidRPr="005E51A9">
              <w:rPr>
                <w:rStyle w:val="Table"/>
                <w:rFonts w:ascii="Times New Roman" w:hAnsi="Times New Roman"/>
                <w:i/>
                <w:iCs/>
                <w:spacing w:val="-2"/>
                <w:sz w:val="22"/>
                <w:szCs w:val="22"/>
              </w:rPr>
              <w:t>[Insérer le calendrier prévisionnel pour ce poste]</w:t>
            </w:r>
          </w:p>
        </w:tc>
      </w:tr>
      <w:tr w:rsidR="00CC5EF2" w:rsidRPr="00E033CC" w14:paraId="26B27397" w14:textId="77777777" w:rsidTr="00F05CDC">
        <w:trPr>
          <w:cantSplit/>
        </w:trPr>
        <w:tc>
          <w:tcPr>
            <w:tcW w:w="720" w:type="dxa"/>
          </w:tcPr>
          <w:p w14:paraId="5837E5DB" w14:textId="77777777" w:rsidR="00CC5EF2" w:rsidRPr="005E51A9" w:rsidRDefault="00CC5EF2" w:rsidP="00CC5EF2">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3.</w:t>
            </w:r>
          </w:p>
        </w:tc>
        <w:tc>
          <w:tcPr>
            <w:tcW w:w="8636" w:type="dxa"/>
            <w:gridSpan w:val="2"/>
          </w:tcPr>
          <w:p w14:paraId="7379E77C" w14:textId="72333957" w:rsidR="00CC5EF2" w:rsidRPr="005E51A9" w:rsidRDefault="00CC5EF2" w:rsidP="00CC5EF2">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Désignation du poste</w:t>
            </w:r>
            <w:r>
              <w:rPr>
                <w:rStyle w:val="Table"/>
                <w:rFonts w:ascii="Times New Roman" w:hAnsi="Times New Roman"/>
                <w:b/>
                <w:bCs/>
                <w:spacing w:val="-2"/>
                <w:sz w:val="22"/>
                <w:szCs w:val="22"/>
              </w:rPr>
              <w:t xml:space="preserve"> : </w:t>
            </w:r>
            <w:r>
              <w:rPr>
                <w:rStyle w:val="Table"/>
                <w:rFonts w:ascii="Times New Roman" w:hAnsi="Times New Roman"/>
                <w:i/>
                <w:iCs/>
                <w:spacing w:val="-2"/>
                <w:sz w:val="22"/>
                <w:szCs w:val="22"/>
              </w:rPr>
              <w:t>[insérer le titre du poste / rôle dans l’équipe]</w:t>
            </w:r>
          </w:p>
        </w:tc>
      </w:tr>
      <w:tr w:rsidR="00CC5EF2" w:rsidRPr="00E033CC" w14:paraId="6FC79E5D" w14:textId="77777777" w:rsidTr="00F05CDC">
        <w:trPr>
          <w:cantSplit/>
        </w:trPr>
        <w:tc>
          <w:tcPr>
            <w:tcW w:w="720" w:type="dxa"/>
          </w:tcPr>
          <w:p w14:paraId="27091EEE" w14:textId="77777777" w:rsidR="00CC5EF2" w:rsidRPr="005E51A9" w:rsidRDefault="00CC5EF2" w:rsidP="00CC5EF2">
            <w:pPr>
              <w:tabs>
                <w:tab w:val="left" w:pos="2610"/>
              </w:tabs>
              <w:spacing w:before="120"/>
              <w:rPr>
                <w:rStyle w:val="Table"/>
                <w:rFonts w:ascii="Times New Roman" w:hAnsi="Times New Roman"/>
                <w:b/>
                <w:bCs/>
                <w:spacing w:val="-2"/>
                <w:sz w:val="22"/>
                <w:szCs w:val="22"/>
              </w:rPr>
            </w:pPr>
          </w:p>
        </w:tc>
        <w:tc>
          <w:tcPr>
            <w:tcW w:w="8636" w:type="dxa"/>
            <w:gridSpan w:val="2"/>
          </w:tcPr>
          <w:p w14:paraId="23F45758" w14:textId="322BA782" w:rsidR="00CC5EF2" w:rsidRPr="005E51A9" w:rsidRDefault="00CC5EF2" w:rsidP="00CC5EF2">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Nom</w:t>
            </w:r>
            <w:r>
              <w:rPr>
                <w:rStyle w:val="Table"/>
                <w:rFonts w:ascii="Times New Roman" w:hAnsi="Times New Roman"/>
                <w:b/>
                <w:bCs/>
                <w:spacing w:val="-2"/>
                <w:sz w:val="22"/>
                <w:szCs w:val="22"/>
              </w:rPr>
              <w:t xml:space="preserve"> : </w:t>
            </w:r>
            <w:r>
              <w:rPr>
                <w:rStyle w:val="Table"/>
                <w:rFonts w:ascii="Times New Roman" w:hAnsi="Times New Roman"/>
                <w:i/>
                <w:iCs/>
                <w:spacing w:val="-2"/>
                <w:sz w:val="22"/>
                <w:szCs w:val="22"/>
              </w:rPr>
              <w:t>[insérer le nom du Candidat]</w:t>
            </w:r>
          </w:p>
        </w:tc>
      </w:tr>
      <w:tr w:rsidR="005E51A9" w:rsidRPr="00E033CC" w14:paraId="08CD4407" w14:textId="77777777" w:rsidTr="00F05CDC">
        <w:trPr>
          <w:cantSplit/>
        </w:trPr>
        <w:tc>
          <w:tcPr>
            <w:tcW w:w="720" w:type="dxa"/>
          </w:tcPr>
          <w:p w14:paraId="3CC0FB91" w14:textId="77777777" w:rsidR="005E51A9" w:rsidRPr="005E51A9" w:rsidRDefault="005E51A9" w:rsidP="005E51A9">
            <w:pPr>
              <w:tabs>
                <w:tab w:val="left" w:pos="2610"/>
              </w:tabs>
              <w:spacing w:before="120"/>
              <w:rPr>
                <w:rStyle w:val="Table"/>
                <w:rFonts w:ascii="Times New Roman" w:hAnsi="Times New Roman"/>
                <w:b/>
                <w:bCs/>
                <w:spacing w:val="-2"/>
                <w:sz w:val="22"/>
                <w:szCs w:val="22"/>
              </w:rPr>
            </w:pPr>
          </w:p>
        </w:tc>
        <w:tc>
          <w:tcPr>
            <w:tcW w:w="1974" w:type="dxa"/>
          </w:tcPr>
          <w:p w14:paraId="021B6272" w14:textId="77777777" w:rsidR="005E51A9" w:rsidRPr="005E51A9" w:rsidRDefault="005E51A9" w:rsidP="005E51A9">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Durée du poste</w:t>
            </w:r>
          </w:p>
        </w:tc>
        <w:tc>
          <w:tcPr>
            <w:tcW w:w="6662" w:type="dxa"/>
          </w:tcPr>
          <w:p w14:paraId="527FB846" w14:textId="71F4644B" w:rsidR="005E51A9" w:rsidRPr="005E51A9" w:rsidRDefault="005E51A9" w:rsidP="005E51A9">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i/>
                <w:iCs/>
                <w:spacing w:val="-2"/>
                <w:sz w:val="22"/>
                <w:szCs w:val="22"/>
              </w:rPr>
              <w:t>[insérer la durée globale envisagée pour ce poste]</w:t>
            </w:r>
          </w:p>
        </w:tc>
      </w:tr>
      <w:tr w:rsidR="005E51A9" w:rsidRPr="00E033CC" w14:paraId="0CC41C3E" w14:textId="77777777" w:rsidTr="00F05CDC">
        <w:trPr>
          <w:cantSplit/>
        </w:trPr>
        <w:tc>
          <w:tcPr>
            <w:tcW w:w="720" w:type="dxa"/>
          </w:tcPr>
          <w:p w14:paraId="017CBEFD" w14:textId="77777777" w:rsidR="005E51A9" w:rsidRPr="004E41D3" w:rsidRDefault="005E51A9" w:rsidP="005E51A9">
            <w:pPr>
              <w:tabs>
                <w:tab w:val="left" w:pos="2610"/>
              </w:tabs>
              <w:spacing w:before="120"/>
              <w:rPr>
                <w:rStyle w:val="Table"/>
                <w:rFonts w:ascii="Times New Roman" w:hAnsi="Times New Roman"/>
                <w:b/>
                <w:bCs/>
                <w:spacing w:val="-2"/>
                <w:sz w:val="22"/>
                <w:szCs w:val="22"/>
              </w:rPr>
            </w:pPr>
          </w:p>
        </w:tc>
        <w:tc>
          <w:tcPr>
            <w:tcW w:w="1974" w:type="dxa"/>
          </w:tcPr>
          <w:p w14:paraId="29B7917B" w14:textId="0998DF62" w:rsidR="005E51A9" w:rsidRPr="005E51A9" w:rsidRDefault="005E51A9" w:rsidP="005E51A9">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Calendrier</w:t>
            </w:r>
          </w:p>
        </w:tc>
        <w:tc>
          <w:tcPr>
            <w:tcW w:w="6662" w:type="dxa"/>
          </w:tcPr>
          <w:p w14:paraId="0254DD8D" w14:textId="48BE60C2" w:rsidR="005E51A9" w:rsidRPr="005E51A9" w:rsidRDefault="005E51A9" w:rsidP="005E51A9">
            <w:pPr>
              <w:tabs>
                <w:tab w:val="left" w:pos="2610"/>
              </w:tabs>
              <w:spacing w:before="120"/>
              <w:rPr>
                <w:rStyle w:val="Table"/>
                <w:rFonts w:ascii="Times New Roman" w:hAnsi="Times New Roman"/>
                <w:i/>
                <w:iCs/>
                <w:spacing w:val="-2"/>
                <w:sz w:val="22"/>
                <w:szCs w:val="22"/>
              </w:rPr>
            </w:pPr>
            <w:r w:rsidRPr="005E51A9">
              <w:rPr>
                <w:rStyle w:val="Table"/>
                <w:rFonts w:ascii="Times New Roman" w:hAnsi="Times New Roman"/>
                <w:i/>
                <w:iCs/>
                <w:spacing w:val="-2"/>
                <w:sz w:val="22"/>
                <w:szCs w:val="22"/>
              </w:rPr>
              <w:t>[Insérer le calendrier prévisionnel pour ce poste]</w:t>
            </w:r>
          </w:p>
        </w:tc>
      </w:tr>
      <w:tr w:rsidR="00CC5EF2" w:rsidRPr="00E033CC" w14:paraId="6CCF3A34" w14:textId="77777777" w:rsidTr="00F05CDC">
        <w:trPr>
          <w:cantSplit/>
        </w:trPr>
        <w:tc>
          <w:tcPr>
            <w:tcW w:w="720" w:type="dxa"/>
          </w:tcPr>
          <w:p w14:paraId="581335FE" w14:textId="77777777" w:rsidR="00CC5EF2" w:rsidRPr="005E51A9" w:rsidRDefault="00CC5EF2" w:rsidP="00CC5EF2">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4.</w:t>
            </w:r>
          </w:p>
        </w:tc>
        <w:tc>
          <w:tcPr>
            <w:tcW w:w="8636" w:type="dxa"/>
            <w:gridSpan w:val="2"/>
          </w:tcPr>
          <w:p w14:paraId="740B33CD" w14:textId="4FC5E517" w:rsidR="00CC5EF2" w:rsidRPr="005E51A9" w:rsidRDefault="00CC5EF2" w:rsidP="00CC5EF2">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Désignation du poste</w:t>
            </w:r>
            <w:r>
              <w:rPr>
                <w:rStyle w:val="Table"/>
                <w:rFonts w:ascii="Times New Roman" w:hAnsi="Times New Roman"/>
                <w:b/>
                <w:bCs/>
                <w:spacing w:val="-2"/>
                <w:sz w:val="22"/>
                <w:szCs w:val="22"/>
              </w:rPr>
              <w:t xml:space="preserve"> : </w:t>
            </w:r>
            <w:r>
              <w:rPr>
                <w:rStyle w:val="Table"/>
                <w:rFonts w:ascii="Times New Roman" w:hAnsi="Times New Roman"/>
                <w:i/>
                <w:iCs/>
                <w:spacing w:val="-2"/>
                <w:sz w:val="22"/>
                <w:szCs w:val="22"/>
              </w:rPr>
              <w:t>[insérer le titre du poste / rôle dans l’équipe]</w:t>
            </w:r>
          </w:p>
        </w:tc>
      </w:tr>
      <w:tr w:rsidR="00CC5EF2" w:rsidRPr="00E033CC" w14:paraId="028ECE81" w14:textId="77777777" w:rsidTr="00F05CDC">
        <w:trPr>
          <w:cantSplit/>
        </w:trPr>
        <w:tc>
          <w:tcPr>
            <w:tcW w:w="720" w:type="dxa"/>
          </w:tcPr>
          <w:p w14:paraId="7070CD4F" w14:textId="77777777" w:rsidR="00CC5EF2" w:rsidRPr="005E51A9" w:rsidRDefault="00CC5EF2" w:rsidP="00CC5EF2">
            <w:pPr>
              <w:tabs>
                <w:tab w:val="left" w:pos="2610"/>
              </w:tabs>
              <w:spacing w:before="120"/>
              <w:rPr>
                <w:rStyle w:val="Table"/>
                <w:rFonts w:ascii="Times New Roman" w:hAnsi="Times New Roman"/>
                <w:b/>
                <w:bCs/>
                <w:spacing w:val="-2"/>
                <w:sz w:val="22"/>
                <w:szCs w:val="22"/>
              </w:rPr>
            </w:pPr>
          </w:p>
        </w:tc>
        <w:tc>
          <w:tcPr>
            <w:tcW w:w="8636" w:type="dxa"/>
            <w:gridSpan w:val="2"/>
          </w:tcPr>
          <w:p w14:paraId="229328BE" w14:textId="75F28C67" w:rsidR="00CC5EF2" w:rsidRPr="005E51A9" w:rsidRDefault="00CC5EF2" w:rsidP="00CC5EF2">
            <w:pPr>
              <w:tabs>
                <w:tab w:val="left" w:pos="2610"/>
              </w:tabs>
              <w:spacing w:before="120"/>
              <w:rPr>
                <w:rStyle w:val="Table"/>
                <w:rFonts w:ascii="Times New Roman" w:hAnsi="Times New Roman"/>
                <w:i/>
                <w:iCs/>
                <w:spacing w:val="-2"/>
                <w:sz w:val="22"/>
                <w:szCs w:val="22"/>
              </w:rPr>
            </w:pPr>
            <w:r w:rsidRPr="005E51A9">
              <w:rPr>
                <w:rStyle w:val="Table"/>
                <w:rFonts w:ascii="Times New Roman" w:hAnsi="Times New Roman"/>
                <w:b/>
                <w:bCs/>
                <w:spacing w:val="-2"/>
                <w:sz w:val="22"/>
                <w:szCs w:val="22"/>
              </w:rPr>
              <w:t>Nom</w:t>
            </w:r>
            <w:r>
              <w:rPr>
                <w:rStyle w:val="Table"/>
                <w:rFonts w:ascii="Times New Roman" w:hAnsi="Times New Roman"/>
                <w:b/>
                <w:bCs/>
                <w:spacing w:val="-2"/>
                <w:sz w:val="22"/>
                <w:szCs w:val="22"/>
              </w:rPr>
              <w:t xml:space="preserve"> : </w:t>
            </w:r>
            <w:r>
              <w:rPr>
                <w:rStyle w:val="Table"/>
                <w:rFonts w:ascii="Times New Roman" w:hAnsi="Times New Roman"/>
                <w:i/>
                <w:iCs/>
                <w:spacing w:val="-2"/>
                <w:sz w:val="22"/>
                <w:szCs w:val="22"/>
              </w:rPr>
              <w:t>[insérer le nom du Candidat]</w:t>
            </w:r>
          </w:p>
        </w:tc>
      </w:tr>
      <w:tr w:rsidR="005E51A9" w:rsidRPr="00E033CC" w14:paraId="1E2E3D81" w14:textId="77777777" w:rsidTr="00F05CDC">
        <w:trPr>
          <w:cantSplit/>
        </w:trPr>
        <w:tc>
          <w:tcPr>
            <w:tcW w:w="720" w:type="dxa"/>
          </w:tcPr>
          <w:p w14:paraId="6D47864B" w14:textId="77777777" w:rsidR="005E51A9" w:rsidRPr="005E51A9" w:rsidRDefault="005E51A9" w:rsidP="005E51A9">
            <w:pPr>
              <w:tabs>
                <w:tab w:val="left" w:pos="2610"/>
              </w:tabs>
              <w:spacing w:before="120"/>
              <w:rPr>
                <w:rStyle w:val="Table"/>
                <w:rFonts w:ascii="Times New Roman" w:hAnsi="Times New Roman"/>
                <w:b/>
                <w:bCs/>
                <w:spacing w:val="-2"/>
                <w:sz w:val="22"/>
                <w:szCs w:val="22"/>
              </w:rPr>
            </w:pPr>
          </w:p>
        </w:tc>
        <w:tc>
          <w:tcPr>
            <w:tcW w:w="1974" w:type="dxa"/>
          </w:tcPr>
          <w:p w14:paraId="6BF7DEEF" w14:textId="06DD32B0" w:rsidR="005E51A9" w:rsidRPr="005E51A9" w:rsidRDefault="005E51A9" w:rsidP="005E51A9">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Durée du poste</w:t>
            </w:r>
          </w:p>
        </w:tc>
        <w:tc>
          <w:tcPr>
            <w:tcW w:w="6662" w:type="dxa"/>
          </w:tcPr>
          <w:p w14:paraId="1F30620D" w14:textId="42D6D2C7" w:rsidR="005E51A9" w:rsidRPr="005E51A9" w:rsidRDefault="005E51A9" w:rsidP="005E51A9">
            <w:pPr>
              <w:tabs>
                <w:tab w:val="left" w:pos="2610"/>
              </w:tabs>
              <w:spacing w:before="120"/>
              <w:rPr>
                <w:rStyle w:val="Table"/>
                <w:rFonts w:ascii="Times New Roman" w:hAnsi="Times New Roman"/>
                <w:i/>
                <w:iCs/>
                <w:spacing w:val="-2"/>
                <w:sz w:val="22"/>
                <w:szCs w:val="22"/>
              </w:rPr>
            </w:pPr>
            <w:r w:rsidRPr="005E51A9">
              <w:rPr>
                <w:rStyle w:val="Table"/>
                <w:rFonts w:ascii="Times New Roman" w:hAnsi="Times New Roman"/>
                <w:i/>
                <w:iCs/>
                <w:spacing w:val="-2"/>
                <w:sz w:val="22"/>
                <w:szCs w:val="22"/>
              </w:rPr>
              <w:t>[insérer la durée globale envisagée pour ce poste]</w:t>
            </w:r>
          </w:p>
        </w:tc>
      </w:tr>
      <w:tr w:rsidR="005E51A9" w:rsidRPr="00E033CC" w14:paraId="592FD3EC" w14:textId="77777777" w:rsidTr="00F05CDC">
        <w:trPr>
          <w:cantSplit/>
        </w:trPr>
        <w:tc>
          <w:tcPr>
            <w:tcW w:w="720" w:type="dxa"/>
          </w:tcPr>
          <w:p w14:paraId="6EFA3ADA" w14:textId="77777777" w:rsidR="005E51A9" w:rsidRPr="004E41D3" w:rsidRDefault="005E51A9" w:rsidP="005E51A9">
            <w:pPr>
              <w:tabs>
                <w:tab w:val="left" w:pos="2610"/>
              </w:tabs>
              <w:spacing w:before="120"/>
              <w:rPr>
                <w:rStyle w:val="Table"/>
                <w:rFonts w:ascii="Times New Roman" w:hAnsi="Times New Roman"/>
                <w:b/>
                <w:bCs/>
                <w:spacing w:val="-2"/>
                <w:sz w:val="22"/>
                <w:szCs w:val="22"/>
              </w:rPr>
            </w:pPr>
          </w:p>
        </w:tc>
        <w:tc>
          <w:tcPr>
            <w:tcW w:w="1974" w:type="dxa"/>
          </w:tcPr>
          <w:p w14:paraId="10B0B7DB" w14:textId="789B61EC" w:rsidR="005E51A9" w:rsidRPr="005E51A9" w:rsidRDefault="005E51A9" w:rsidP="005E51A9">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Calendrier</w:t>
            </w:r>
          </w:p>
        </w:tc>
        <w:tc>
          <w:tcPr>
            <w:tcW w:w="6662" w:type="dxa"/>
          </w:tcPr>
          <w:p w14:paraId="668A0D5F" w14:textId="6EEAF500" w:rsidR="005E51A9" w:rsidRPr="005E51A9" w:rsidRDefault="005E51A9" w:rsidP="005E51A9">
            <w:pPr>
              <w:tabs>
                <w:tab w:val="left" w:pos="2610"/>
              </w:tabs>
              <w:spacing w:before="120"/>
              <w:rPr>
                <w:rStyle w:val="Table"/>
                <w:rFonts w:ascii="Times New Roman" w:hAnsi="Times New Roman"/>
                <w:i/>
                <w:iCs/>
                <w:spacing w:val="-2"/>
                <w:sz w:val="22"/>
                <w:szCs w:val="22"/>
              </w:rPr>
            </w:pPr>
            <w:r w:rsidRPr="005E51A9">
              <w:rPr>
                <w:rStyle w:val="Table"/>
                <w:rFonts w:ascii="Times New Roman" w:hAnsi="Times New Roman"/>
                <w:i/>
                <w:iCs/>
                <w:spacing w:val="-2"/>
                <w:sz w:val="22"/>
                <w:szCs w:val="22"/>
              </w:rPr>
              <w:t>[Insérer le calendrier prévisionnel pour ce poste]</w:t>
            </w:r>
          </w:p>
        </w:tc>
      </w:tr>
      <w:tr w:rsidR="00CC5EF2" w:rsidRPr="00E033CC" w14:paraId="5677B4BA" w14:textId="77777777" w:rsidTr="00F05CDC">
        <w:trPr>
          <w:cantSplit/>
        </w:trPr>
        <w:tc>
          <w:tcPr>
            <w:tcW w:w="720" w:type="dxa"/>
          </w:tcPr>
          <w:p w14:paraId="1AE1D97B" w14:textId="77777777" w:rsidR="00CC5EF2" w:rsidRPr="005E51A9" w:rsidRDefault="00CC5EF2" w:rsidP="00CC5EF2">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5.</w:t>
            </w:r>
          </w:p>
        </w:tc>
        <w:tc>
          <w:tcPr>
            <w:tcW w:w="8636" w:type="dxa"/>
            <w:gridSpan w:val="2"/>
          </w:tcPr>
          <w:p w14:paraId="656107DE" w14:textId="75013E94" w:rsidR="00CC5EF2" w:rsidRDefault="00CC5EF2" w:rsidP="00CC5EF2">
            <w:pPr>
              <w:tabs>
                <w:tab w:val="left" w:pos="2610"/>
              </w:tabs>
              <w:spacing w:before="120"/>
              <w:rPr>
                <w:rStyle w:val="Table"/>
                <w:rFonts w:ascii="Times New Roman" w:hAnsi="Times New Roman"/>
                <w:spacing w:val="-2"/>
                <w:sz w:val="22"/>
                <w:szCs w:val="22"/>
              </w:rPr>
            </w:pPr>
            <w:r w:rsidRPr="005E51A9">
              <w:rPr>
                <w:rStyle w:val="Table"/>
                <w:rFonts w:ascii="Times New Roman" w:hAnsi="Times New Roman"/>
                <w:b/>
                <w:bCs/>
                <w:spacing w:val="-2"/>
                <w:sz w:val="22"/>
                <w:szCs w:val="22"/>
              </w:rPr>
              <w:t>Désignation du poste</w:t>
            </w:r>
            <w:r>
              <w:rPr>
                <w:rStyle w:val="Table"/>
                <w:rFonts w:ascii="Times New Roman" w:hAnsi="Times New Roman"/>
                <w:b/>
                <w:bCs/>
                <w:spacing w:val="-2"/>
                <w:sz w:val="22"/>
                <w:szCs w:val="22"/>
              </w:rPr>
              <w:t xml:space="preserve"> : </w:t>
            </w:r>
            <w:r>
              <w:rPr>
                <w:rStyle w:val="Table"/>
                <w:rFonts w:ascii="Times New Roman" w:hAnsi="Times New Roman"/>
                <w:i/>
                <w:iCs/>
                <w:spacing w:val="-2"/>
                <w:sz w:val="22"/>
                <w:szCs w:val="22"/>
              </w:rPr>
              <w:t>[insérer le titre du poste / rôle dans l’équipe]</w:t>
            </w:r>
          </w:p>
        </w:tc>
      </w:tr>
      <w:tr w:rsidR="00CC5EF2" w:rsidRPr="00E033CC" w14:paraId="5796112D" w14:textId="77777777" w:rsidTr="00D54D6C">
        <w:trPr>
          <w:cantSplit/>
        </w:trPr>
        <w:tc>
          <w:tcPr>
            <w:tcW w:w="720" w:type="dxa"/>
          </w:tcPr>
          <w:p w14:paraId="4603209C" w14:textId="77777777" w:rsidR="00CC5EF2" w:rsidRPr="00E033CC" w:rsidRDefault="00CC5EF2" w:rsidP="00CC5EF2">
            <w:pPr>
              <w:tabs>
                <w:tab w:val="left" w:pos="2610"/>
              </w:tabs>
              <w:spacing w:before="120"/>
              <w:rPr>
                <w:rStyle w:val="Table"/>
                <w:rFonts w:ascii="Times New Roman" w:hAnsi="Times New Roman"/>
                <w:b/>
                <w:spacing w:val="-2"/>
                <w:sz w:val="22"/>
                <w:szCs w:val="22"/>
              </w:rPr>
            </w:pPr>
          </w:p>
        </w:tc>
        <w:tc>
          <w:tcPr>
            <w:tcW w:w="8636" w:type="dxa"/>
            <w:gridSpan w:val="2"/>
          </w:tcPr>
          <w:p w14:paraId="01CE04AD" w14:textId="4BCABB03" w:rsidR="00CC5EF2" w:rsidRPr="00154AFE" w:rsidRDefault="00CC5EF2" w:rsidP="00CC5EF2">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Nom</w:t>
            </w:r>
            <w:r>
              <w:rPr>
                <w:rStyle w:val="Table"/>
                <w:rFonts w:ascii="Times New Roman" w:hAnsi="Times New Roman"/>
                <w:b/>
                <w:bCs/>
                <w:spacing w:val="-2"/>
                <w:sz w:val="22"/>
                <w:szCs w:val="22"/>
              </w:rPr>
              <w:t xml:space="preserve"> : </w:t>
            </w:r>
            <w:r>
              <w:rPr>
                <w:rStyle w:val="Table"/>
                <w:rFonts w:ascii="Times New Roman" w:hAnsi="Times New Roman"/>
                <w:i/>
                <w:iCs/>
                <w:spacing w:val="-2"/>
                <w:sz w:val="22"/>
                <w:szCs w:val="22"/>
              </w:rPr>
              <w:t>[insérer le nom du Candidat]</w:t>
            </w:r>
          </w:p>
        </w:tc>
      </w:tr>
      <w:tr w:rsidR="005E51A9" w:rsidRPr="00E033CC" w14:paraId="65952A19" w14:textId="77777777" w:rsidTr="00F05CDC">
        <w:trPr>
          <w:cantSplit/>
        </w:trPr>
        <w:tc>
          <w:tcPr>
            <w:tcW w:w="720" w:type="dxa"/>
          </w:tcPr>
          <w:p w14:paraId="495D1EAF" w14:textId="77777777" w:rsidR="005E51A9" w:rsidRPr="00E033CC" w:rsidRDefault="005E51A9" w:rsidP="005E51A9">
            <w:pPr>
              <w:tabs>
                <w:tab w:val="left" w:pos="2610"/>
              </w:tabs>
              <w:spacing w:before="120"/>
              <w:rPr>
                <w:rStyle w:val="Table"/>
                <w:rFonts w:ascii="Times New Roman" w:hAnsi="Times New Roman"/>
                <w:b/>
                <w:spacing w:val="-2"/>
                <w:sz w:val="22"/>
                <w:szCs w:val="22"/>
              </w:rPr>
            </w:pPr>
          </w:p>
        </w:tc>
        <w:tc>
          <w:tcPr>
            <w:tcW w:w="1974" w:type="dxa"/>
          </w:tcPr>
          <w:p w14:paraId="146EF49F" w14:textId="003AF830" w:rsidR="005E51A9" w:rsidRDefault="005E51A9" w:rsidP="005E51A9">
            <w:pPr>
              <w:tabs>
                <w:tab w:val="left" w:pos="2610"/>
              </w:tabs>
              <w:spacing w:before="120"/>
              <w:rPr>
                <w:rStyle w:val="Table"/>
                <w:rFonts w:ascii="Times New Roman" w:hAnsi="Times New Roman"/>
                <w:spacing w:val="-2"/>
                <w:sz w:val="22"/>
                <w:szCs w:val="22"/>
              </w:rPr>
            </w:pPr>
            <w:r w:rsidRPr="005E51A9">
              <w:rPr>
                <w:rStyle w:val="Table"/>
                <w:rFonts w:ascii="Times New Roman" w:hAnsi="Times New Roman"/>
                <w:b/>
                <w:bCs/>
                <w:spacing w:val="-2"/>
                <w:sz w:val="22"/>
                <w:szCs w:val="22"/>
              </w:rPr>
              <w:t>Durée du poste</w:t>
            </w:r>
          </w:p>
        </w:tc>
        <w:tc>
          <w:tcPr>
            <w:tcW w:w="6662" w:type="dxa"/>
          </w:tcPr>
          <w:p w14:paraId="7FAB3174" w14:textId="714FFD36" w:rsidR="005E51A9" w:rsidRDefault="005E51A9" w:rsidP="005E51A9">
            <w:pPr>
              <w:tabs>
                <w:tab w:val="left" w:pos="2610"/>
              </w:tabs>
              <w:spacing w:before="120"/>
              <w:rPr>
                <w:rStyle w:val="Table"/>
                <w:rFonts w:ascii="Times New Roman" w:hAnsi="Times New Roman"/>
                <w:spacing w:val="-2"/>
                <w:sz w:val="22"/>
                <w:szCs w:val="22"/>
              </w:rPr>
            </w:pPr>
            <w:r w:rsidRPr="005E51A9">
              <w:rPr>
                <w:rStyle w:val="Table"/>
                <w:rFonts w:ascii="Times New Roman" w:hAnsi="Times New Roman"/>
                <w:i/>
                <w:iCs/>
                <w:spacing w:val="-2"/>
                <w:sz w:val="22"/>
                <w:szCs w:val="22"/>
              </w:rPr>
              <w:t>[insérer la durée globale envisagée pour ce poste]</w:t>
            </w:r>
          </w:p>
        </w:tc>
      </w:tr>
      <w:tr w:rsidR="005E51A9" w:rsidRPr="00E033CC" w14:paraId="1F7DC9EB" w14:textId="77777777" w:rsidTr="00F05CDC">
        <w:trPr>
          <w:cantSplit/>
        </w:trPr>
        <w:tc>
          <w:tcPr>
            <w:tcW w:w="720" w:type="dxa"/>
          </w:tcPr>
          <w:p w14:paraId="267CDDC5" w14:textId="77777777" w:rsidR="005E51A9" w:rsidRPr="004E41D3" w:rsidRDefault="005E51A9" w:rsidP="005E51A9">
            <w:pPr>
              <w:tabs>
                <w:tab w:val="left" w:pos="2610"/>
              </w:tabs>
              <w:spacing w:before="120"/>
              <w:rPr>
                <w:rStyle w:val="Table"/>
                <w:rFonts w:ascii="Times New Roman" w:hAnsi="Times New Roman"/>
                <w:b/>
                <w:spacing w:val="-2"/>
                <w:sz w:val="22"/>
                <w:szCs w:val="22"/>
              </w:rPr>
            </w:pPr>
          </w:p>
        </w:tc>
        <w:tc>
          <w:tcPr>
            <w:tcW w:w="1974" w:type="dxa"/>
          </w:tcPr>
          <w:p w14:paraId="1F549C7F" w14:textId="6E062431" w:rsidR="005E51A9" w:rsidRDefault="005E51A9" w:rsidP="005E51A9">
            <w:pPr>
              <w:tabs>
                <w:tab w:val="left" w:pos="2610"/>
              </w:tabs>
              <w:spacing w:before="120"/>
              <w:rPr>
                <w:rStyle w:val="Table"/>
                <w:rFonts w:ascii="Times New Roman" w:hAnsi="Times New Roman"/>
                <w:spacing w:val="-2"/>
                <w:sz w:val="22"/>
                <w:szCs w:val="22"/>
              </w:rPr>
            </w:pPr>
            <w:r w:rsidRPr="005E51A9">
              <w:rPr>
                <w:rStyle w:val="Table"/>
                <w:rFonts w:ascii="Times New Roman" w:hAnsi="Times New Roman"/>
                <w:b/>
                <w:bCs/>
                <w:spacing w:val="-2"/>
                <w:sz w:val="22"/>
                <w:szCs w:val="22"/>
              </w:rPr>
              <w:t>Calendrier</w:t>
            </w:r>
          </w:p>
        </w:tc>
        <w:tc>
          <w:tcPr>
            <w:tcW w:w="6662" w:type="dxa"/>
          </w:tcPr>
          <w:p w14:paraId="0C046405" w14:textId="7CA7628F" w:rsidR="005E51A9" w:rsidRDefault="005E51A9" w:rsidP="005E51A9">
            <w:pPr>
              <w:tabs>
                <w:tab w:val="left" w:pos="2610"/>
              </w:tabs>
              <w:spacing w:before="120"/>
              <w:rPr>
                <w:rStyle w:val="Table"/>
                <w:rFonts w:ascii="Times New Roman" w:hAnsi="Times New Roman"/>
                <w:spacing w:val="-2"/>
                <w:sz w:val="22"/>
                <w:szCs w:val="22"/>
              </w:rPr>
            </w:pPr>
            <w:r w:rsidRPr="005E51A9">
              <w:rPr>
                <w:rStyle w:val="Table"/>
                <w:rFonts w:ascii="Times New Roman" w:hAnsi="Times New Roman"/>
                <w:i/>
                <w:iCs/>
                <w:spacing w:val="-2"/>
                <w:sz w:val="22"/>
                <w:szCs w:val="22"/>
              </w:rPr>
              <w:t>[Insérer le calendrier prévisionnel pour ce poste]</w:t>
            </w:r>
          </w:p>
        </w:tc>
      </w:tr>
      <w:tr w:rsidR="00F05CDC" w:rsidRPr="00E033CC" w14:paraId="10B2AAB8" w14:textId="77777777" w:rsidTr="00CA1CAD">
        <w:trPr>
          <w:cantSplit/>
        </w:trPr>
        <w:tc>
          <w:tcPr>
            <w:tcW w:w="720" w:type="dxa"/>
          </w:tcPr>
          <w:p w14:paraId="7763DDEB" w14:textId="4FB3BF1A" w:rsidR="00F05CDC" w:rsidRPr="004E41D3" w:rsidRDefault="001B5440" w:rsidP="00F05CDC">
            <w:pPr>
              <w:tabs>
                <w:tab w:val="left" w:pos="2610"/>
              </w:tabs>
              <w:spacing w:before="120"/>
              <w:rPr>
                <w:rStyle w:val="Table"/>
                <w:rFonts w:ascii="Times New Roman" w:hAnsi="Times New Roman"/>
                <w:b/>
                <w:spacing w:val="-2"/>
                <w:sz w:val="22"/>
                <w:szCs w:val="22"/>
              </w:rPr>
            </w:pPr>
            <w:r>
              <w:rPr>
                <w:rStyle w:val="Table"/>
                <w:rFonts w:ascii="Times New Roman" w:hAnsi="Times New Roman"/>
                <w:b/>
                <w:spacing w:val="-2"/>
                <w:sz w:val="22"/>
                <w:szCs w:val="22"/>
              </w:rPr>
              <w:t>6.</w:t>
            </w:r>
          </w:p>
        </w:tc>
        <w:tc>
          <w:tcPr>
            <w:tcW w:w="8636" w:type="dxa"/>
            <w:gridSpan w:val="2"/>
          </w:tcPr>
          <w:p w14:paraId="02E03A81" w14:textId="77777777" w:rsidR="00F05CDC" w:rsidRDefault="00F05CDC" w:rsidP="00F05CDC">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Désignation du poste</w:t>
            </w:r>
            <w:r w:rsidR="001B5440">
              <w:rPr>
                <w:rStyle w:val="Table"/>
                <w:rFonts w:ascii="Times New Roman" w:hAnsi="Times New Roman"/>
                <w:b/>
                <w:bCs/>
                <w:spacing w:val="-2"/>
                <w:sz w:val="22"/>
                <w:szCs w:val="22"/>
              </w:rPr>
              <w:t> : Expert/s en Cybersécurité</w:t>
            </w:r>
          </w:p>
          <w:p w14:paraId="7B8DF9BC" w14:textId="0B3FCB09" w:rsidR="001B5440" w:rsidRPr="001B5440" w:rsidRDefault="001B5440" w:rsidP="00F05CDC">
            <w:pPr>
              <w:tabs>
                <w:tab w:val="left" w:pos="2610"/>
              </w:tabs>
              <w:spacing w:before="120"/>
              <w:rPr>
                <w:rStyle w:val="Table"/>
                <w:rFonts w:ascii="Times New Roman" w:hAnsi="Times New Roman"/>
                <w:i/>
                <w:iCs/>
                <w:spacing w:val="-2"/>
                <w:sz w:val="22"/>
                <w:szCs w:val="22"/>
              </w:rPr>
            </w:pPr>
            <w:r>
              <w:rPr>
                <w:rStyle w:val="Table"/>
                <w:rFonts w:ascii="Times New Roman" w:hAnsi="Times New Roman"/>
                <w:i/>
                <w:iCs/>
                <w:spacing w:val="-2"/>
                <w:sz w:val="22"/>
                <w:szCs w:val="22"/>
              </w:rPr>
              <w:t>[Inclure comme exigé dans la Section III – Critères d’Evaluation et Qaulification – Personnel Clé]</w:t>
            </w:r>
          </w:p>
        </w:tc>
      </w:tr>
      <w:tr w:rsidR="00CC5EF2" w:rsidRPr="00E033CC" w14:paraId="68FA4560" w14:textId="77777777" w:rsidTr="00E525F5">
        <w:trPr>
          <w:cantSplit/>
        </w:trPr>
        <w:tc>
          <w:tcPr>
            <w:tcW w:w="720" w:type="dxa"/>
          </w:tcPr>
          <w:p w14:paraId="561D78CD" w14:textId="77777777" w:rsidR="00CC5EF2" w:rsidRPr="004E41D3" w:rsidRDefault="00CC5EF2" w:rsidP="00CC5EF2">
            <w:pPr>
              <w:tabs>
                <w:tab w:val="left" w:pos="2610"/>
              </w:tabs>
              <w:spacing w:before="120"/>
              <w:rPr>
                <w:rStyle w:val="Table"/>
                <w:rFonts w:ascii="Times New Roman" w:hAnsi="Times New Roman"/>
                <w:b/>
                <w:spacing w:val="-2"/>
                <w:sz w:val="22"/>
                <w:szCs w:val="22"/>
              </w:rPr>
            </w:pPr>
          </w:p>
        </w:tc>
        <w:tc>
          <w:tcPr>
            <w:tcW w:w="8636" w:type="dxa"/>
            <w:gridSpan w:val="2"/>
          </w:tcPr>
          <w:p w14:paraId="592E86E8" w14:textId="3B7536AF" w:rsidR="00CC5EF2" w:rsidRPr="005E51A9" w:rsidRDefault="00CC5EF2" w:rsidP="00CC5EF2">
            <w:pPr>
              <w:tabs>
                <w:tab w:val="left" w:pos="2610"/>
              </w:tabs>
              <w:spacing w:before="120"/>
              <w:rPr>
                <w:rStyle w:val="Table"/>
                <w:rFonts w:ascii="Times New Roman" w:hAnsi="Times New Roman"/>
                <w:i/>
                <w:iCs/>
                <w:spacing w:val="-2"/>
                <w:sz w:val="22"/>
                <w:szCs w:val="22"/>
              </w:rPr>
            </w:pPr>
            <w:r w:rsidRPr="005E51A9">
              <w:rPr>
                <w:rStyle w:val="Table"/>
                <w:rFonts w:ascii="Times New Roman" w:hAnsi="Times New Roman"/>
                <w:b/>
                <w:bCs/>
                <w:spacing w:val="-2"/>
                <w:sz w:val="22"/>
                <w:szCs w:val="22"/>
              </w:rPr>
              <w:t>Nom</w:t>
            </w:r>
            <w:r>
              <w:rPr>
                <w:rStyle w:val="Table"/>
                <w:rFonts w:ascii="Times New Roman" w:hAnsi="Times New Roman"/>
                <w:b/>
                <w:bCs/>
                <w:spacing w:val="-2"/>
                <w:sz w:val="22"/>
                <w:szCs w:val="22"/>
              </w:rPr>
              <w:t xml:space="preserve"> : </w:t>
            </w:r>
            <w:r>
              <w:rPr>
                <w:rStyle w:val="Table"/>
                <w:rFonts w:ascii="Times New Roman" w:hAnsi="Times New Roman"/>
                <w:i/>
                <w:iCs/>
                <w:spacing w:val="-2"/>
                <w:sz w:val="22"/>
                <w:szCs w:val="22"/>
              </w:rPr>
              <w:t>[insérer le nom du Candidat]</w:t>
            </w:r>
          </w:p>
        </w:tc>
      </w:tr>
      <w:tr w:rsidR="00F05CDC" w:rsidRPr="00E033CC" w14:paraId="5BEC422A" w14:textId="77777777" w:rsidTr="00F05CDC">
        <w:trPr>
          <w:cantSplit/>
        </w:trPr>
        <w:tc>
          <w:tcPr>
            <w:tcW w:w="720" w:type="dxa"/>
          </w:tcPr>
          <w:p w14:paraId="5B02F2E8" w14:textId="77777777" w:rsidR="00F05CDC" w:rsidRPr="004E41D3" w:rsidRDefault="00F05CDC" w:rsidP="00F05CDC">
            <w:pPr>
              <w:tabs>
                <w:tab w:val="left" w:pos="2610"/>
              </w:tabs>
              <w:spacing w:before="120"/>
              <w:rPr>
                <w:rStyle w:val="Table"/>
                <w:rFonts w:ascii="Times New Roman" w:hAnsi="Times New Roman"/>
                <w:b/>
                <w:spacing w:val="-2"/>
                <w:sz w:val="22"/>
                <w:szCs w:val="22"/>
              </w:rPr>
            </w:pPr>
          </w:p>
        </w:tc>
        <w:tc>
          <w:tcPr>
            <w:tcW w:w="1974" w:type="dxa"/>
          </w:tcPr>
          <w:p w14:paraId="1B2DA233" w14:textId="696F53BB" w:rsidR="00F05CDC" w:rsidRPr="005E51A9" w:rsidRDefault="00F05CDC" w:rsidP="00F05CDC">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Durée du poste</w:t>
            </w:r>
          </w:p>
        </w:tc>
        <w:tc>
          <w:tcPr>
            <w:tcW w:w="6662" w:type="dxa"/>
          </w:tcPr>
          <w:p w14:paraId="40B431EE" w14:textId="6EEC0DE3" w:rsidR="00F05CDC" w:rsidRPr="005E51A9" w:rsidRDefault="00F05CDC" w:rsidP="00F05CDC">
            <w:pPr>
              <w:tabs>
                <w:tab w:val="left" w:pos="2610"/>
              </w:tabs>
              <w:spacing w:before="120"/>
              <w:rPr>
                <w:rStyle w:val="Table"/>
                <w:rFonts w:ascii="Times New Roman" w:hAnsi="Times New Roman"/>
                <w:i/>
                <w:iCs/>
                <w:spacing w:val="-2"/>
                <w:sz w:val="22"/>
                <w:szCs w:val="22"/>
              </w:rPr>
            </w:pPr>
            <w:r w:rsidRPr="005E51A9">
              <w:rPr>
                <w:rStyle w:val="Table"/>
                <w:rFonts w:ascii="Times New Roman" w:hAnsi="Times New Roman"/>
                <w:i/>
                <w:iCs/>
                <w:spacing w:val="-2"/>
                <w:sz w:val="22"/>
                <w:szCs w:val="22"/>
              </w:rPr>
              <w:t>[insérer la durée globale envisagée pour ce poste]</w:t>
            </w:r>
          </w:p>
        </w:tc>
      </w:tr>
      <w:tr w:rsidR="00F05CDC" w:rsidRPr="00E033CC" w14:paraId="5B928D1A" w14:textId="77777777" w:rsidTr="00F05CDC">
        <w:trPr>
          <w:cantSplit/>
        </w:trPr>
        <w:tc>
          <w:tcPr>
            <w:tcW w:w="720" w:type="dxa"/>
          </w:tcPr>
          <w:p w14:paraId="43AB1826" w14:textId="77777777" w:rsidR="00F05CDC" w:rsidRPr="004E41D3" w:rsidRDefault="00F05CDC" w:rsidP="00F05CDC">
            <w:pPr>
              <w:tabs>
                <w:tab w:val="left" w:pos="2610"/>
              </w:tabs>
              <w:spacing w:before="120"/>
              <w:rPr>
                <w:rStyle w:val="Table"/>
                <w:rFonts w:ascii="Times New Roman" w:hAnsi="Times New Roman"/>
                <w:b/>
                <w:spacing w:val="-2"/>
                <w:sz w:val="22"/>
                <w:szCs w:val="22"/>
              </w:rPr>
            </w:pPr>
          </w:p>
        </w:tc>
        <w:tc>
          <w:tcPr>
            <w:tcW w:w="1974" w:type="dxa"/>
          </w:tcPr>
          <w:p w14:paraId="15CA315D" w14:textId="70DDBF50" w:rsidR="00F05CDC" w:rsidRPr="005E51A9" w:rsidRDefault="00F05CDC" w:rsidP="00F05CDC">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Calendrier</w:t>
            </w:r>
          </w:p>
        </w:tc>
        <w:tc>
          <w:tcPr>
            <w:tcW w:w="6662" w:type="dxa"/>
          </w:tcPr>
          <w:p w14:paraId="08D4822C" w14:textId="06015807" w:rsidR="00F05CDC" w:rsidRPr="005E51A9" w:rsidRDefault="00F05CDC" w:rsidP="00F05CDC">
            <w:pPr>
              <w:tabs>
                <w:tab w:val="left" w:pos="2610"/>
              </w:tabs>
              <w:spacing w:before="120"/>
              <w:rPr>
                <w:rStyle w:val="Table"/>
                <w:rFonts w:ascii="Times New Roman" w:hAnsi="Times New Roman"/>
                <w:i/>
                <w:iCs/>
                <w:spacing w:val="-2"/>
                <w:sz w:val="22"/>
                <w:szCs w:val="22"/>
              </w:rPr>
            </w:pPr>
            <w:r w:rsidRPr="005E51A9">
              <w:rPr>
                <w:rStyle w:val="Table"/>
                <w:rFonts w:ascii="Times New Roman" w:hAnsi="Times New Roman"/>
                <w:i/>
                <w:iCs/>
                <w:spacing w:val="-2"/>
                <w:sz w:val="22"/>
                <w:szCs w:val="22"/>
              </w:rPr>
              <w:t>[Insérer le calendrier prévisionnel pour ce poste]</w:t>
            </w:r>
          </w:p>
        </w:tc>
      </w:tr>
      <w:tr w:rsidR="00F05CDC" w:rsidRPr="00E033CC" w14:paraId="1D799B0D" w14:textId="77777777" w:rsidTr="00F05CDC">
        <w:trPr>
          <w:cantSplit/>
        </w:trPr>
        <w:tc>
          <w:tcPr>
            <w:tcW w:w="720" w:type="dxa"/>
          </w:tcPr>
          <w:p w14:paraId="72D66AF7" w14:textId="77777777" w:rsidR="00F05CDC" w:rsidRPr="004E41D3" w:rsidRDefault="00F05CDC" w:rsidP="005E51A9">
            <w:pPr>
              <w:tabs>
                <w:tab w:val="left" w:pos="2610"/>
              </w:tabs>
              <w:spacing w:before="120"/>
              <w:rPr>
                <w:rStyle w:val="Table"/>
                <w:rFonts w:ascii="Times New Roman" w:hAnsi="Times New Roman"/>
                <w:b/>
                <w:spacing w:val="-2"/>
                <w:sz w:val="22"/>
                <w:szCs w:val="22"/>
              </w:rPr>
            </w:pPr>
          </w:p>
        </w:tc>
        <w:tc>
          <w:tcPr>
            <w:tcW w:w="1974" w:type="dxa"/>
          </w:tcPr>
          <w:p w14:paraId="26D27BE5" w14:textId="77777777" w:rsidR="00F05CDC" w:rsidRPr="005E51A9" w:rsidRDefault="00F05CDC" w:rsidP="005E51A9">
            <w:pPr>
              <w:tabs>
                <w:tab w:val="left" w:pos="2610"/>
              </w:tabs>
              <w:spacing w:before="120"/>
              <w:rPr>
                <w:rStyle w:val="Table"/>
                <w:rFonts w:ascii="Times New Roman" w:hAnsi="Times New Roman"/>
                <w:b/>
                <w:bCs/>
                <w:spacing w:val="-2"/>
                <w:sz w:val="22"/>
                <w:szCs w:val="22"/>
              </w:rPr>
            </w:pPr>
          </w:p>
        </w:tc>
        <w:tc>
          <w:tcPr>
            <w:tcW w:w="6662" w:type="dxa"/>
          </w:tcPr>
          <w:p w14:paraId="73E7C4E6" w14:textId="77777777" w:rsidR="00F05CDC" w:rsidRPr="005E51A9" w:rsidRDefault="00F05CDC" w:rsidP="005E51A9">
            <w:pPr>
              <w:tabs>
                <w:tab w:val="left" w:pos="2610"/>
              </w:tabs>
              <w:spacing w:before="120"/>
              <w:rPr>
                <w:rStyle w:val="Table"/>
                <w:rFonts w:ascii="Times New Roman" w:hAnsi="Times New Roman"/>
                <w:i/>
                <w:iCs/>
                <w:spacing w:val="-2"/>
                <w:sz w:val="22"/>
                <w:szCs w:val="22"/>
              </w:rPr>
            </w:pPr>
          </w:p>
        </w:tc>
      </w:tr>
      <w:bookmarkEnd w:id="426"/>
      <w:bookmarkEnd w:id="427"/>
      <w:bookmarkEnd w:id="428"/>
    </w:tbl>
    <w:p w14:paraId="37B7F564" w14:textId="2F969CD2" w:rsidR="00E033CC" w:rsidRPr="00810CEC" w:rsidRDefault="00E033CC" w:rsidP="00810CEC">
      <w:pPr>
        <w:jc w:val="center"/>
        <w:rPr>
          <w:rStyle w:val="Sec4Heading2Char"/>
        </w:rPr>
      </w:pPr>
      <w:r w:rsidRPr="00E21797">
        <w:rPr>
          <w:rStyle w:val="Table"/>
          <w:spacing w:val="-2"/>
        </w:rPr>
        <w:br w:type="page"/>
      </w:r>
      <w:bookmarkStart w:id="429" w:name="_Toc327863876"/>
      <w:bookmarkStart w:id="430" w:name="_Toc327970912"/>
      <w:bookmarkStart w:id="431" w:name="_Toc473118326"/>
      <w:bookmarkStart w:id="432" w:name="_Toc139040219"/>
      <w:r w:rsidRPr="00810CEC">
        <w:rPr>
          <w:rStyle w:val="Sec4Heading2Char"/>
        </w:rPr>
        <w:lastRenderedPageBreak/>
        <w:t>Curriculum vitae du Personnel proposé</w:t>
      </w:r>
      <w:bookmarkEnd w:id="429"/>
      <w:bookmarkEnd w:id="430"/>
      <w:bookmarkEnd w:id="431"/>
      <w:bookmarkEnd w:id="432"/>
      <w:r w:rsidRPr="00810CEC">
        <w:rPr>
          <w:rStyle w:val="Sec4Heading2Char"/>
        </w:rPr>
        <w:t xml:space="preserve"> </w:t>
      </w:r>
    </w:p>
    <w:p w14:paraId="274DDFF0" w14:textId="77777777" w:rsidR="00E033CC" w:rsidRDefault="00E033CC" w:rsidP="00E033CC">
      <w:pPr>
        <w:tabs>
          <w:tab w:val="left" w:pos="2610"/>
        </w:tabs>
        <w:rPr>
          <w:rStyle w:val="Table"/>
          <w:spacing w:val="-2"/>
        </w:rPr>
      </w:pPr>
    </w:p>
    <w:p w14:paraId="2FDE0A8A" w14:textId="77777777" w:rsidR="00CC5EF2" w:rsidRPr="006130F8" w:rsidRDefault="00CC5EF2" w:rsidP="00CC5EF2">
      <w:pPr>
        <w:tabs>
          <w:tab w:val="left" w:pos="2610"/>
        </w:tabs>
        <w:spacing w:after="0"/>
        <w:ind w:right="162"/>
        <w:jc w:val="right"/>
      </w:pPr>
      <w:bookmarkStart w:id="433" w:name="_Hlk126818879"/>
      <w:r w:rsidRPr="006130F8">
        <w:t xml:space="preserve">Nom légal du </w:t>
      </w:r>
      <w:r>
        <w:t>Proposant</w:t>
      </w:r>
      <w:r w:rsidRPr="006130F8">
        <w:t> : ____________________</w:t>
      </w:r>
      <w:r w:rsidRPr="006130F8">
        <w:tab/>
      </w:r>
    </w:p>
    <w:p w14:paraId="74470D7F" w14:textId="77777777" w:rsidR="00CC5EF2" w:rsidRPr="006130F8" w:rsidRDefault="00CC5EF2" w:rsidP="00CC5EF2">
      <w:pPr>
        <w:tabs>
          <w:tab w:val="left" w:pos="2610"/>
        </w:tabs>
        <w:spacing w:after="0"/>
        <w:ind w:right="162"/>
        <w:jc w:val="right"/>
      </w:pPr>
      <w:r w:rsidRPr="006130F8">
        <w:t>Date : _________________</w:t>
      </w:r>
    </w:p>
    <w:p w14:paraId="64DDB845" w14:textId="77777777" w:rsidR="00CC5EF2" w:rsidRPr="006130F8" w:rsidRDefault="00CC5EF2" w:rsidP="00CC5EF2">
      <w:pPr>
        <w:tabs>
          <w:tab w:val="left" w:pos="2610"/>
        </w:tabs>
        <w:spacing w:after="0"/>
        <w:ind w:right="162"/>
        <w:jc w:val="right"/>
      </w:pPr>
      <w:r w:rsidRPr="006130F8">
        <w:t xml:space="preserve">Nom légal de la partie au GE : ___________________ </w:t>
      </w:r>
    </w:p>
    <w:p w14:paraId="28F32814" w14:textId="77777777" w:rsidR="00CC5EF2" w:rsidRPr="006130F8" w:rsidRDefault="00CC5EF2" w:rsidP="00CC5EF2">
      <w:pPr>
        <w:tabs>
          <w:tab w:val="left" w:pos="2610"/>
        </w:tabs>
        <w:spacing w:after="0"/>
        <w:ind w:right="162"/>
        <w:jc w:val="right"/>
      </w:pPr>
      <w:r w:rsidRPr="006130F8">
        <w:t>No. A</w:t>
      </w:r>
      <w:r>
        <w:t>P</w:t>
      </w:r>
      <w:r w:rsidRPr="006130F8">
        <w:t> : ____________________</w:t>
      </w:r>
    </w:p>
    <w:p w14:paraId="13554828" w14:textId="77777777" w:rsidR="00CC5EF2" w:rsidRDefault="00CC5EF2" w:rsidP="00CC5EF2">
      <w:pPr>
        <w:tabs>
          <w:tab w:val="left" w:pos="2610"/>
        </w:tabs>
        <w:spacing w:after="0"/>
        <w:ind w:right="162"/>
        <w:jc w:val="right"/>
      </w:pPr>
      <w:r w:rsidRPr="006130F8">
        <w:t>Page_________de ___________pages</w:t>
      </w:r>
    </w:p>
    <w:p w14:paraId="400AFEE1" w14:textId="77777777" w:rsidR="005E51A9" w:rsidRPr="00140544" w:rsidRDefault="005E51A9" w:rsidP="00E033CC">
      <w:pPr>
        <w:tabs>
          <w:tab w:val="left" w:pos="2610"/>
        </w:tabs>
        <w:rPr>
          <w:rStyle w:val="Table"/>
          <w:spacing w:val="-2"/>
        </w:rPr>
      </w:pPr>
    </w:p>
    <w:tbl>
      <w:tblPr>
        <w:tblW w:w="9360" w:type="dxa"/>
        <w:tblInd w:w="72" w:type="dxa"/>
        <w:tblLayout w:type="fixed"/>
        <w:tblCellMar>
          <w:left w:w="72" w:type="dxa"/>
          <w:right w:w="72" w:type="dxa"/>
        </w:tblCellMar>
        <w:tblLook w:val="0000" w:firstRow="0" w:lastRow="0" w:firstColumn="0" w:lastColumn="0" w:noHBand="0" w:noVBand="0"/>
      </w:tblPr>
      <w:tblGrid>
        <w:gridCol w:w="1710"/>
        <w:gridCol w:w="2970"/>
        <w:gridCol w:w="720"/>
        <w:gridCol w:w="3960"/>
      </w:tblGrid>
      <w:tr w:rsidR="005E51A9" w:rsidRPr="00E033CC" w14:paraId="07F60386" w14:textId="77777777" w:rsidTr="005E51A9">
        <w:trPr>
          <w:cantSplit/>
          <w:trHeight w:val="885"/>
        </w:trPr>
        <w:tc>
          <w:tcPr>
            <w:tcW w:w="4680" w:type="dxa"/>
            <w:gridSpan w:val="2"/>
            <w:tcBorders>
              <w:top w:val="single" w:sz="6" w:space="0" w:color="auto"/>
              <w:left w:val="single" w:sz="6" w:space="0" w:color="auto"/>
              <w:bottom w:val="nil"/>
              <w:right w:val="single" w:sz="6" w:space="0" w:color="auto"/>
            </w:tcBorders>
          </w:tcPr>
          <w:bookmarkEnd w:id="433"/>
          <w:p w14:paraId="222ED61F" w14:textId="77777777" w:rsidR="005E51A9" w:rsidRPr="00140544" w:rsidRDefault="005E51A9" w:rsidP="00452E82">
            <w:pPr>
              <w:tabs>
                <w:tab w:val="left" w:pos="2610"/>
              </w:tabs>
              <w:spacing w:before="60"/>
              <w:rPr>
                <w:rStyle w:val="Table"/>
                <w:rFonts w:ascii="Times New Roman" w:hAnsi="Times New Roman"/>
                <w:b/>
                <w:spacing w:val="-2"/>
                <w:sz w:val="22"/>
                <w:szCs w:val="22"/>
              </w:rPr>
            </w:pPr>
            <w:r w:rsidRPr="00140544">
              <w:rPr>
                <w:rStyle w:val="Table"/>
                <w:rFonts w:ascii="Times New Roman" w:hAnsi="Times New Roman"/>
                <w:spacing w:val="-2"/>
                <w:sz w:val="22"/>
                <w:szCs w:val="22"/>
              </w:rPr>
              <w:t>Poste</w:t>
            </w:r>
          </w:p>
        </w:tc>
        <w:tc>
          <w:tcPr>
            <w:tcW w:w="4680" w:type="dxa"/>
            <w:gridSpan w:val="2"/>
            <w:tcBorders>
              <w:top w:val="single" w:sz="6" w:space="0" w:color="auto"/>
              <w:left w:val="single" w:sz="6" w:space="0" w:color="auto"/>
              <w:bottom w:val="nil"/>
              <w:right w:val="single" w:sz="6" w:space="0" w:color="auto"/>
            </w:tcBorders>
          </w:tcPr>
          <w:p w14:paraId="47B64089" w14:textId="3E9AEC18" w:rsidR="005E51A9" w:rsidRPr="00140544" w:rsidRDefault="00140544" w:rsidP="005E51A9">
            <w:pPr>
              <w:ind w:right="-360"/>
              <w:rPr>
                <w:sz w:val="22"/>
              </w:rPr>
            </w:pPr>
            <w:r w:rsidRPr="00140544">
              <w:rPr>
                <w:sz w:val="22"/>
              </w:rPr>
              <w:t>Candidat</w:t>
            </w:r>
          </w:p>
          <w:p w14:paraId="12DB73CC" w14:textId="707189C4" w:rsidR="005E51A9" w:rsidRPr="00140544" w:rsidRDefault="005E51A9" w:rsidP="00140544">
            <w:pPr>
              <w:tabs>
                <w:tab w:val="left" w:pos="1638"/>
                <w:tab w:val="left" w:pos="1998"/>
                <w:tab w:val="left" w:pos="2610"/>
              </w:tabs>
              <w:spacing w:after="71"/>
              <w:ind w:left="378" w:hanging="378"/>
              <w:rPr>
                <w:rStyle w:val="Table"/>
                <w:rFonts w:ascii="Times New Roman" w:hAnsi="Times New Roman"/>
                <w:b/>
                <w:spacing w:val="-2"/>
                <w:sz w:val="22"/>
                <w:szCs w:val="22"/>
              </w:rPr>
            </w:pPr>
            <w:r w:rsidRPr="00140544">
              <w:rPr>
                <w:sz w:val="32"/>
              </w:rPr>
              <w:sym w:font="Symbol" w:char="F082"/>
            </w:r>
            <w:r w:rsidRPr="00140544">
              <w:rPr>
                <w:sz w:val="22"/>
              </w:rPr>
              <w:tab/>
              <w:t>Pri</w:t>
            </w:r>
            <w:r w:rsidR="00140544" w:rsidRPr="00140544">
              <w:rPr>
                <w:sz w:val="22"/>
              </w:rPr>
              <w:t>ncipal</w:t>
            </w:r>
            <w:r w:rsidRPr="00140544">
              <w:rPr>
                <w:sz w:val="22"/>
              </w:rPr>
              <w:tab/>
            </w:r>
            <w:r w:rsidRPr="00140544">
              <w:rPr>
                <w:sz w:val="32"/>
              </w:rPr>
              <w:sym w:font="Symbol" w:char="F082"/>
            </w:r>
            <w:r w:rsidR="00140544" w:rsidRPr="00140544">
              <w:rPr>
                <w:sz w:val="22"/>
              </w:rPr>
              <w:tab/>
              <w:t>Suppléant</w:t>
            </w:r>
          </w:p>
        </w:tc>
      </w:tr>
      <w:tr w:rsidR="00E033CC" w:rsidRPr="00E033CC" w14:paraId="59050410" w14:textId="77777777" w:rsidTr="00E033CC">
        <w:trPr>
          <w:cantSplit/>
        </w:trPr>
        <w:tc>
          <w:tcPr>
            <w:tcW w:w="1710" w:type="dxa"/>
            <w:tcBorders>
              <w:top w:val="single" w:sz="6" w:space="0" w:color="auto"/>
              <w:left w:val="single" w:sz="6" w:space="0" w:color="auto"/>
              <w:bottom w:val="nil"/>
              <w:right w:val="nil"/>
            </w:tcBorders>
          </w:tcPr>
          <w:p w14:paraId="03F1D7D1" w14:textId="77777777" w:rsidR="00E033CC" w:rsidRPr="00E033CC" w:rsidRDefault="00E033CC" w:rsidP="00452E82">
            <w:pPr>
              <w:tabs>
                <w:tab w:val="left" w:pos="2610"/>
              </w:tabs>
              <w:spacing w:before="60"/>
              <w:rPr>
                <w:rStyle w:val="Table"/>
                <w:rFonts w:ascii="Times New Roman" w:hAnsi="Times New Roman"/>
                <w:b/>
                <w:spacing w:val="-2"/>
                <w:sz w:val="22"/>
                <w:szCs w:val="22"/>
              </w:rPr>
            </w:pPr>
            <w:r w:rsidRPr="00E033CC">
              <w:rPr>
                <w:rStyle w:val="Table"/>
                <w:rFonts w:ascii="Times New Roman" w:hAnsi="Times New Roman"/>
                <w:spacing w:val="-2"/>
                <w:sz w:val="22"/>
                <w:szCs w:val="22"/>
              </w:rPr>
              <w:t xml:space="preserve">Renseignements personnels </w:t>
            </w:r>
          </w:p>
        </w:tc>
        <w:tc>
          <w:tcPr>
            <w:tcW w:w="3690" w:type="dxa"/>
            <w:gridSpan w:val="2"/>
            <w:tcBorders>
              <w:top w:val="single" w:sz="6" w:space="0" w:color="auto"/>
              <w:left w:val="single" w:sz="6" w:space="0" w:color="auto"/>
              <w:bottom w:val="nil"/>
              <w:right w:val="nil"/>
            </w:tcBorders>
          </w:tcPr>
          <w:p w14:paraId="6FF11FE0" w14:textId="77777777" w:rsidR="00E033CC" w:rsidRPr="00E033CC" w:rsidRDefault="00E033CC" w:rsidP="00452E82">
            <w:pPr>
              <w:tabs>
                <w:tab w:val="left" w:pos="2610"/>
              </w:tabs>
              <w:spacing w:before="60"/>
              <w:rPr>
                <w:rStyle w:val="Table"/>
                <w:rFonts w:ascii="Times New Roman" w:hAnsi="Times New Roman"/>
                <w:b/>
                <w:spacing w:val="-2"/>
                <w:sz w:val="22"/>
                <w:szCs w:val="22"/>
              </w:rPr>
            </w:pPr>
            <w:r w:rsidRPr="00E033CC">
              <w:rPr>
                <w:rStyle w:val="Table"/>
                <w:rFonts w:ascii="Times New Roman" w:hAnsi="Times New Roman"/>
                <w:spacing w:val="-2"/>
                <w:sz w:val="22"/>
                <w:szCs w:val="22"/>
              </w:rPr>
              <w:t>Nom</w:t>
            </w:r>
          </w:p>
          <w:p w14:paraId="1060C200" w14:textId="77777777" w:rsidR="00E033CC" w:rsidRPr="00E033CC" w:rsidRDefault="00E033CC" w:rsidP="00452E82">
            <w:pPr>
              <w:tabs>
                <w:tab w:val="left" w:pos="2610"/>
              </w:tabs>
              <w:spacing w:after="71"/>
              <w:rPr>
                <w:rStyle w:val="Table"/>
                <w:rFonts w:ascii="Times New Roman" w:hAnsi="Times New Roman"/>
                <w:b/>
                <w:spacing w:val="-2"/>
                <w:sz w:val="22"/>
                <w:szCs w:val="22"/>
              </w:rPr>
            </w:pPr>
          </w:p>
        </w:tc>
        <w:tc>
          <w:tcPr>
            <w:tcW w:w="3960" w:type="dxa"/>
            <w:tcBorders>
              <w:top w:val="single" w:sz="6" w:space="0" w:color="auto"/>
              <w:left w:val="single" w:sz="6" w:space="0" w:color="auto"/>
              <w:bottom w:val="nil"/>
              <w:right w:val="single" w:sz="6" w:space="0" w:color="auto"/>
            </w:tcBorders>
          </w:tcPr>
          <w:p w14:paraId="6AFF2395" w14:textId="77777777" w:rsidR="00E033CC" w:rsidRPr="00E033CC" w:rsidRDefault="00E033CC" w:rsidP="00452E82">
            <w:pPr>
              <w:tabs>
                <w:tab w:val="left" w:pos="2610"/>
              </w:tabs>
              <w:spacing w:before="60"/>
              <w:rPr>
                <w:rStyle w:val="Table"/>
                <w:rFonts w:ascii="Times New Roman" w:hAnsi="Times New Roman"/>
                <w:b/>
                <w:spacing w:val="-2"/>
                <w:sz w:val="22"/>
                <w:szCs w:val="22"/>
              </w:rPr>
            </w:pPr>
            <w:r w:rsidRPr="00E033CC">
              <w:rPr>
                <w:rStyle w:val="Table"/>
                <w:rFonts w:ascii="Times New Roman" w:hAnsi="Times New Roman"/>
                <w:spacing w:val="-2"/>
                <w:sz w:val="22"/>
                <w:szCs w:val="22"/>
              </w:rPr>
              <w:t>Date de naissance</w:t>
            </w:r>
          </w:p>
        </w:tc>
      </w:tr>
      <w:tr w:rsidR="00E033CC" w:rsidRPr="00E033CC" w14:paraId="65C8C7B4" w14:textId="77777777" w:rsidTr="00E033CC">
        <w:trPr>
          <w:cantSplit/>
        </w:trPr>
        <w:tc>
          <w:tcPr>
            <w:tcW w:w="1710" w:type="dxa"/>
            <w:tcBorders>
              <w:top w:val="nil"/>
              <w:left w:val="single" w:sz="6" w:space="0" w:color="auto"/>
              <w:bottom w:val="nil"/>
              <w:right w:val="nil"/>
            </w:tcBorders>
          </w:tcPr>
          <w:p w14:paraId="3079BA3F" w14:textId="77777777" w:rsidR="00E033CC" w:rsidRPr="00E033CC" w:rsidRDefault="00E033CC" w:rsidP="00452E82">
            <w:pPr>
              <w:tabs>
                <w:tab w:val="left" w:pos="2610"/>
              </w:tabs>
              <w:spacing w:after="71"/>
              <w:rPr>
                <w:rStyle w:val="Table"/>
                <w:rFonts w:ascii="Times New Roman" w:hAnsi="Times New Roman"/>
                <w:b/>
                <w:spacing w:val="-2"/>
                <w:sz w:val="22"/>
                <w:szCs w:val="22"/>
              </w:rPr>
            </w:pPr>
          </w:p>
        </w:tc>
        <w:tc>
          <w:tcPr>
            <w:tcW w:w="7650" w:type="dxa"/>
            <w:gridSpan w:val="3"/>
            <w:tcBorders>
              <w:top w:val="single" w:sz="6" w:space="0" w:color="auto"/>
              <w:left w:val="single" w:sz="6" w:space="0" w:color="auto"/>
              <w:bottom w:val="nil"/>
              <w:right w:val="single" w:sz="6" w:space="0" w:color="auto"/>
            </w:tcBorders>
          </w:tcPr>
          <w:p w14:paraId="48EAD3F5" w14:textId="77777777" w:rsidR="00E033CC" w:rsidRPr="00E033CC" w:rsidRDefault="00E033CC" w:rsidP="00452E82">
            <w:pPr>
              <w:tabs>
                <w:tab w:val="left" w:pos="2610"/>
              </w:tabs>
              <w:spacing w:before="60"/>
              <w:rPr>
                <w:rStyle w:val="Table"/>
                <w:rFonts w:ascii="Times New Roman" w:hAnsi="Times New Roman"/>
                <w:b/>
                <w:spacing w:val="-2"/>
                <w:sz w:val="22"/>
                <w:szCs w:val="22"/>
              </w:rPr>
            </w:pPr>
            <w:r w:rsidRPr="00E033CC">
              <w:rPr>
                <w:rStyle w:val="Table"/>
                <w:rFonts w:ascii="Times New Roman" w:hAnsi="Times New Roman"/>
                <w:spacing w:val="-2"/>
                <w:sz w:val="22"/>
                <w:szCs w:val="22"/>
              </w:rPr>
              <w:t xml:space="preserve">Qualifications professionnelles </w:t>
            </w:r>
          </w:p>
          <w:p w14:paraId="73D24C5F" w14:textId="77777777" w:rsidR="00E033CC" w:rsidRPr="00E033CC" w:rsidRDefault="00E033CC" w:rsidP="00452E82">
            <w:pPr>
              <w:tabs>
                <w:tab w:val="left" w:pos="2610"/>
              </w:tabs>
              <w:spacing w:before="60"/>
              <w:rPr>
                <w:rStyle w:val="Table"/>
                <w:rFonts w:ascii="Times New Roman" w:hAnsi="Times New Roman"/>
                <w:b/>
                <w:spacing w:val="-2"/>
                <w:sz w:val="22"/>
                <w:szCs w:val="22"/>
              </w:rPr>
            </w:pPr>
          </w:p>
        </w:tc>
      </w:tr>
      <w:tr w:rsidR="00E033CC" w:rsidRPr="00E033CC" w14:paraId="423FE457" w14:textId="77777777" w:rsidTr="00E033CC">
        <w:trPr>
          <w:cantSplit/>
        </w:trPr>
        <w:tc>
          <w:tcPr>
            <w:tcW w:w="1710" w:type="dxa"/>
            <w:tcBorders>
              <w:top w:val="single" w:sz="6" w:space="0" w:color="auto"/>
              <w:left w:val="single" w:sz="6" w:space="0" w:color="auto"/>
              <w:bottom w:val="nil"/>
              <w:right w:val="nil"/>
            </w:tcBorders>
          </w:tcPr>
          <w:p w14:paraId="62A23382" w14:textId="77777777" w:rsidR="00E033CC" w:rsidRPr="00E033CC" w:rsidRDefault="00E033CC" w:rsidP="00452E82">
            <w:pPr>
              <w:tabs>
                <w:tab w:val="left" w:pos="2610"/>
              </w:tabs>
              <w:spacing w:before="60"/>
              <w:rPr>
                <w:rStyle w:val="Table"/>
                <w:rFonts w:ascii="Times New Roman" w:hAnsi="Times New Roman"/>
                <w:b/>
                <w:spacing w:val="-2"/>
                <w:sz w:val="22"/>
                <w:szCs w:val="22"/>
              </w:rPr>
            </w:pPr>
            <w:r w:rsidRPr="00E033CC">
              <w:rPr>
                <w:rStyle w:val="Table"/>
                <w:rFonts w:ascii="Times New Roman" w:hAnsi="Times New Roman"/>
                <w:spacing w:val="-2"/>
                <w:sz w:val="22"/>
                <w:szCs w:val="22"/>
              </w:rPr>
              <w:t>Employeur actuel</w:t>
            </w:r>
          </w:p>
        </w:tc>
        <w:tc>
          <w:tcPr>
            <w:tcW w:w="7650" w:type="dxa"/>
            <w:gridSpan w:val="3"/>
            <w:tcBorders>
              <w:top w:val="single" w:sz="6" w:space="0" w:color="auto"/>
              <w:left w:val="single" w:sz="6" w:space="0" w:color="auto"/>
              <w:bottom w:val="nil"/>
              <w:right w:val="single" w:sz="6" w:space="0" w:color="auto"/>
            </w:tcBorders>
          </w:tcPr>
          <w:p w14:paraId="039EEA62" w14:textId="77777777" w:rsidR="00E033CC" w:rsidRPr="00E033CC" w:rsidRDefault="00E033CC" w:rsidP="00452E82">
            <w:pPr>
              <w:tabs>
                <w:tab w:val="left" w:pos="2610"/>
              </w:tabs>
              <w:spacing w:before="60"/>
              <w:rPr>
                <w:rStyle w:val="Table"/>
                <w:rFonts w:ascii="Times New Roman" w:hAnsi="Times New Roman"/>
                <w:b/>
                <w:spacing w:val="-2"/>
                <w:sz w:val="22"/>
                <w:szCs w:val="22"/>
              </w:rPr>
            </w:pPr>
            <w:r w:rsidRPr="00E033CC">
              <w:rPr>
                <w:rStyle w:val="Table"/>
                <w:rFonts w:ascii="Times New Roman" w:hAnsi="Times New Roman"/>
                <w:spacing w:val="-2"/>
                <w:sz w:val="22"/>
                <w:szCs w:val="22"/>
              </w:rPr>
              <w:t>Nom de l’employeur</w:t>
            </w:r>
          </w:p>
          <w:p w14:paraId="02925127" w14:textId="77777777" w:rsidR="00E033CC" w:rsidRPr="00E033CC" w:rsidRDefault="00E033CC" w:rsidP="00452E82">
            <w:pPr>
              <w:tabs>
                <w:tab w:val="left" w:pos="2610"/>
              </w:tabs>
              <w:spacing w:after="71"/>
              <w:rPr>
                <w:rStyle w:val="Table"/>
                <w:rFonts w:ascii="Times New Roman" w:hAnsi="Times New Roman"/>
                <w:b/>
                <w:spacing w:val="-2"/>
                <w:sz w:val="22"/>
                <w:szCs w:val="22"/>
              </w:rPr>
            </w:pPr>
          </w:p>
        </w:tc>
      </w:tr>
      <w:tr w:rsidR="00E033CC" w:rsidRPr="00E033CC" w14:paraId="0CE5AFD8" w14:textId="77777777" w:rsidTr="00E033CC">
        <w:trPr>
          <w:cantSplit/>
        </w:trPr>
        <w:tc>
          <w:tcPr>
            <w:tcW w:w="1710" w:type="dxa"/>
            <w:tcBorders>
              <w:top w:val="nil"/>
              <w:left w:val="single" w:sz="6" w:space="0" w:color="auto"/>
              <w:bottom w:val="nil"/>
              <w:right w:val="nil"/>
            </w:tcBorders>
          </w:tcPr>
          <w:p w14:paraId="2827A6AA" w14:textId="77777777" w:rsidR="00E033CC" w:rsidRPr="00E033CC" w:rsidRDefault="00E033CC" w:rsidP="00452E82">
            <w:pPr>
              <w:tabs>
                <w:tab w:val="left" w:pos="2610"/>
              </w:tabs>
              <w:spacing w:after="71"/>
              <w:rPr>
                <w:rStyle w:val="Table"/>
                <w:rFonts w:ascii="Times New Roman" w:hAnsi="Times New Roman"/>
                <w:b/>
                <w:spacing w:val="-2"/>
                <w:sz w:val="22"/>
                <w:szCs w:val="22"/>
              </w:rPr>
            </w:pPr>
          </w:p>
        </w:tc>
        <w:tc>
          <w:tcPr>
            <w:tcW w:w="7650" w:type="dxa"/>
            <w:gridSpan w:val="3"/>
            <w:tcBorders>
              <w:top w:val="single" w:sz="6" w:space="0" w:color="auto"/>
              <w:left w:val="single" w:sz="6" w:space="0" w:color="auto"/>
              <w:bottom w:val="nil"/>
              <w:right w:val="single" w:sz="6" w:space="0" w:color="auto"/>
            </w:tcBorders>
          </w:tcPr>
          <w:p w14:paraId="14319610" w14:textId="77777777" w:rsidR="00E033CC" w:rsidRPr="00E033CC" w:rsidRDefault="00E033CC" w:rsidP="00452E82">
            <w:pPr>
              <w:tabs>
                <w:tab w:val="left" w:pos="2610"/>
              </w:tabs>
              <w:spacing w:before="60"/>
              <w:rPr>
                <w:rStyle w:val="Table"/>
                <w:rFonts w:ascii="Times New Roman" w:hAnsi="Times New Roman"/>
                <w:b/>
                <w:spacing w:val="-2"/>
                <w:sz w:val="22"/>
                <w:szCs w:val="22"/>
              </w:rPr>
            </w:pPr>
            <w:r w:rsidRPr="00E033CC">
              <w:rPr>
                <w:rStyle w:val="Table"/>
                <w:rFonts w:ascii="Times New Roman" w:hAnsi="Times New Roman"/>
                <w:spacing w:val="-2"/>
                <w:sz w:val="22"/>
                <w:szCs w:val="22"/>
              </w:rPr>
              <w:t>Adresse de l’employeur</w:t>
            </w:r>
          </w:p>
          <w:p w14:paraId="4D56902B" w14:textId="77777777" w:rsidR="00E033CC" w:rsidRPr="00E033CC" w:rsidRDefault="00E033CC" w:rsidP="00452E82">
            <w:pPr>
              <w:tabs>
                <w:tab w:val="left" w:pos="2610"/>
              </w:tabs>
              <w:spacing w:before="60"/>
              <w:rPr>
                <w:rStyle w:val="Table"/>
                <w:rFonts w:ascii="Times New Roman" w:hAnsi="Times New Roman"/>
                <w:b/>
                <w:spacing w:val="-2"/>
                <w:sz w:val="22"/>
                <w:szCs w:val="22"/>
              </w:rPr>
            </w:pPr>
          </w:p>
        </w:tc>
      </w:tr>
      <w:tr w:rsidR="00E033CC" w:rsidRPr="00E033CC" w14:paraId="78F29FCC" w14:textId="77777777" w:rsidTr="00E033CC">
        <w:trPr>
          <w:cantSplit/>
        </w:trPr>
        <w:tc>
          <w:tcPr>
            <w:tcW w:w="1710" w:type="dxa"/>
            <w:tcBorders>
              <w:top w:val="nil"/>
              <w:left w:val="single" w:sz="6" w:space="0" w:color="auto"/>
              <w:bottom w:val="nil"/>
              <w:right w:val="nil"/>
            </w:tcBorders>
          </w:tcPr>
          <w:p w14:paraId="6297AC5C" w14:textId="77777777" w:rsidR="00E033CC" w:rsidRPr="00E033CC" w:rsidRDefault="00E033CC" w:rsidP="00452E82">
            <w:pPr>
              <w:tabs>
                <w:tab w:val="left" w:pos="2610"/>
              </w:tabs>
              <w:spacing w:after="71"/>
              <w:rPr>
                <w:rStyle w:val="Table"/>
                <w:rFonts w:ascii="Times New Roman" w:hAnsi="Times New Roman"/>
                <w:b/>
                <w:spacing w:val="-2"/>
                <w:sz w:val="22"/>
                <w:szCs w:val="22"/>
              </w:rPr>
            </w:pPr>
          </w:p>
        </w:tc>
        <w:tc>
          <w:tcPr>
            <w:tcW w:w="3690" w:type="dxa"/>
            <w:gridSpan w:val="2"/>
            <w:tcBorders>
              <w:top w:val="single" w:sz="6" w:space="0" w:color="auto"/>
              <w:left w:val="single" w:sz="6" w:space="0" w:color="auto"/>
              <w:bottom w:val="nil"/>
              <w:right w:val="nil"/>
            </w:tcBorders>
          </w:tcPr>
          <w:p w14:paraId="6FBC3CC8" w14:textId="77777777" w:rsidR="00E033CC" w:rsidRPr="00E033CC" w:rsidRDefault="00E033CC" w:rsidP="00452E82">
            <w:pPr>
              <w:tabs>
                <w:tab w:val="left" w:pos="2610"/>
              </w:tabs>
              <w:spacing w:before="60"/>
              <w:rPr>
                <w:rStyle w:val="Table"/>
                <w:rFonts w:ascii="Times New Roman" w:hAnsi="Times New Roman"/>
                <w:b/>
                <w:spacing w:val="-2"/>
                <w:sz w:val="22"/>
                <w:szCs w:val="22"/>
              </w:rPr>
            </w:pPr>
            <w:r w:rsidRPr="00E033CC">
              <w:rPr>
                <w:rStyle w:val="Table"/>
                <w:rFonts w:ascii="Times New Roman" w:hAnsi="Times New Roman"/>
                <w:spacing w:val="-2"/>
                <w:sz w:val="22"/>
                <w:szCs w:val="22"/>
              </w:rPr>
              <w:t>Téléphone</w:t>
            </w:r>
          </w:p>
          <w:p w14:paraId="2374AC0F" w14:textId="77777777" w:rsidR="00E033CC" w:rsidRPr="00E033CC" w:rsidRDefault="00E033CC" w:rsidP="00452E82">
            <w:pPr>
              <w:tabs>
                <w:tab w:val="left" w:pos="2610"/>
              </w:tabs>
              <w:spacing w:before="60"/>
              <w:rPr>
                <w:rStyle w:val="Table"/>
                <w:rFonts w:ascii="Times New Roman" w:hAnsi="Times New Roman"/>
                <w:b/>
                <w:spacing w:val="-2"/>
                <w:sz w:val="22"/>
                <w:szCs w:val="22"/>
              </w:rPr>
            </w:pPr>
          </w:p>
        </w:tc>
        <w:tc>
          <w:tcPr>
            <w:tcW w:w="3960" w:type="dxa"/>
            <w:tcBorders>
              <w:top w:val="single" w:sz="6" w:space="0" w:color="auto"/>
              <w:left w:val="single" w:sz="6" w:space="0" w:color="auto"/>
              <w:bottom w:val="nil"/>
              <w:right w:val="single" w:sz="6" w:space="0" w:color="auto"/>
            </w:tcBorders>
          </w:tcPr>
          <w:p w14:paraId="4DF98866" w14:textId="77777777" w:rsidR="00E033CC" w:rsidRPr="00E033CC" w:rsidRDefault="00E033CC" w:rsidP="005E51A9">
            <w:pPr>
              <w:tabs>
                <w:tab w:val="left" w:pos="2610"/>
              </w:tabs>
              <w:spacing w:before="60"/>
              <w:jc w:val="left"/>
              <w:rPr>
                <w:rStyle w:val="Table"/>
                <w:rFonts w:ascii="Times New Roman" w:hAnsi="Times New Roman"/>
                <w:b/>
                <w:spacing w:val="-2"/>
                <w:sz w:val="22"/>
                <w:szCs w:val="22"/>
              </w:rPr>
            </w:pPr>
            <w:r w:rsidRPr="00E033CC">
              <w:rPr>
                <w:rStyle w:val="Table"/>
                <w:rFonts w:ascii="Times New Roman" w:hAnsi="Times New Roman"/>
                <w:spacing w:val="-2"/>
                <w:sz w:val="22"/>
                <w:szCs w:val="22"/>
              </w:rPr>
              <w:t>Contact (responsable / chargé du personnel)</w:t>
            </w:r>
          </w:p>
        </w:tc>
      </w:tr>
      <w:tr w:rsidR="00E033CC" w:rsidRPr="00E033CC" w14:paraId="6B4BF22E" w14:textId="77777777" w:rsidTr="00E033CC">
        <w:trPr>
          <w:cantSplit/>
        </w:trPr>
        <w:tc>
          <w:tcPr>
            <w:tcW w:w="1710" w:type="dxa"/>
            <w:tcBorders>
              <w:top w:val="nil"/>
              <w:left w:val="single" w:sz="6" w:space="0" w:color="auto"/>
              <w:bottom w:val="nil"/>
              <w:right w:val="nil"/>
            </w:tcBorders>
          </w:tcPr>
          <w:p w14:paraId="0EE940C9" w14:textId="77777777" w:rsidR="00E033CC" w:rsidRPr="00E033CC" w:rsidRDefault="00E033CC" w:rsidP="00452E82">
            <w:pPr>
              <w:tabs>
                <w:tab w:val="left" w:pos="2610"/>
              </w:tabs>
              <w:spacing w:after="71"/>
              <w:rPr>
                <w:rStyle w:val="Table"/>
                <w:rFonts w:ascii="Times New Roman" w:hAnsi="Times New Roman"/>
                <w:b/>
                <w:spacing w:val="-2"/>
                <w:sz w:val="22"/>
                <w:szCs w:val="22"/>
              </w:rPr>
            </w:pPr>
          </w:p>
        </w:tc>
        <w:tc>
          <w:tcPr>
            <w:tcW w:w="3690" w:type="dxa"/>
            <w:gridSpan w:val="2"/>
            <w:tcBorders>
              <w:top w:val="single" w:sz="6" w:space="0" w:color="auto"/>
              <w:left w:val="single" w:sz="6" w:space="0" w:color="auto"/>
              <w:bottom w:val="nil"/>
              <w:right w:val="nil"/>
            </w:tcBorders>
          </w:tcPr>
          <w:p w14:paraId="2567133F" w14:textId="77777777" w:rsidR="00E033CC" w:rsidRPr="00E033CC" w:rsidRDefault="00E033CC" w:rsidP="00452E82">
            <w:pPr>
              <w:tabs>
                <w:tab w:val="left" w:pos="2610"/>
              </w:tabs>
              <w:spacing w:before="60"/>
              <w:rPr>
                <w:rStyle w:val="Table"/>
                <w:rFonts w:ascii="Times New Roman" w:hAnsi="Times New Roman"/>
                <w:b/>
                <w:spacing w:val="-2"/>
                <w:sz w:val="22"/>
                <w:szCs w:val="22"/>
              </w:rPr>
            </w:pPr>
            <w:r w:rsidRPr="00E033CC">
              <w:rPr>
                <w:rStyle w:val="Table"/>
                <w:rFonts w:ascii="Times New Roman" w:hAnsi="Times New Roman"/>
                <w:spacing w:val="-2"/>
                <w:sz w:val="22"/>
                <w:szCs w:val="22"/>
              </w:rPr>
              <w:t>Télécopie</w:t>
            </w:r>
          </w:p>
          <w:p w14:paraId="7E5A2283" w14:textId="77777777" w:rsidR="00E033CC" w:rsidRPr="00E033CC" w:rsidRDefault="00E033CC" w:rsidP="00452E82">
            <w:pPr>
              <w:tabs>
                <w:tab w:val="left" w:pos="2610"/>
              </w:tabs>
              <w:spacing w:before="60"/>
              <w:rPr>
                <w:rStyle w:val="Table"/>
                <w:rFonts w:ascii="Times New Roman" w:hAnsi="Times New Roman"/>
                <w:b/>
                <w:spacing w:val="-2"/>
                <w:sz w:val="22"/>
                <w:szCs w:val="22"/>
              </w:rPr>
            </w:pPr>
          </w:p>
        </w:tc>
        <w:tc>
          <w:tcPr>
            <w:tcW w:w="3960" w:type="dxa"/>
            <w:tcBorders>
              <w:top w:val="single" w:sz="6" w:space="0" w:color="auto"/>
              <w:left w:val="single" w:sz="6" w:space="0" w:color="auto"/>
              <w:bottom w:val="nil"/>
              <w:right w:val="single" w:sz="6" w:space="0" w:color="auto"/>
            </w:tcBorders>
          </w:tcPr>
          <w:p w14:paraId="62EAF87E" w14:textId="77777777" w:rsidR="00E033CC" w:rsidRPr="00E033CC" w:rsidRDefault="00E033CC" w:rsidP="005E51A9">
            <w:pPr>
              <w:tabs>
                <w:tab w:val="left" w:pos="2610"/>
              </w:tabs>
              <w:spacing w:before="60"/>
              <w:jc w:val="left"/>
              <w:rPr>
                <w:rStyle w:val="Table"/>
                <w:rFonts w:ascii="Times New Roman" w:hAnsi="Times New Roman"/>
                <w:b/>
                <w:spacing w:val="-2"/>
                <w:sz w:val="22"/>
                <w:szCs w:val="22"/>
              </w:rPr>
            </w:pPr>
            <w:r w:rsidRPr="00E033CC">
              <w:rPr>
                <w:rStyle w:val="Table"/>
                <w:rFonts w:ascii="Times New Roman" w:hAnsi="Times New Roman"/>
                <w:spacing w:val="-2"/>
                <w:sz w:val="22"/>
                <w:szCs w:val="22"/>
              </w:rPr>
              <w:t>E-mail</w:t>
            </w:r>
          </w:p>
        </w:tc>
      </w:tr>
      <w:tr w:rsidR="00E033CC" w:rsidRPr="00E033CC" w14:paraId="7D3F6B95" w14:textId="77777777" w:rsidTr="00E033CC">
        <w:trPr>
          <w:cantSplit/>
        </w:trPr>
        <w:tc>
          <w:tcPr>
            <w:tcW w:w="1710" w:type="dxa"/>
            <w:tcBorders>
              <w:top w:val="nil"/>
              <w:left w:val="single" w:sz="6" w:space="0" w:color="auto"/>
              <w:bottom w:val="single" w:sz="6" w:space="0" w:color="auto"/>
              <w:right w:val="nil"/>
            </w:tcBorders>
          </w:tcPr>
          <w:p w14:paraId="5B96CAF1" w14:textId="77777777" w:rsidR="00E033CC" w:rsidRPr="00E033CC" w:rsidRDefault="00E033CC" w:rsidP="00452E82">
            <w:pPr>
              <w:tabs>
                <w:tab w:val="left" w:pos="2610"/>
              </w:tabs>
              <w:spacing w:after="71"/>
              <w:rPr>
                <w:rStyle w:val="Table"/>
                <w:rFonts w:ascii="Times New Roman" w:hAnsi="Times New Roman"/>
                <w:b/>
                <w:spacing w:val="-2"/>
                <w:sz w:val="22"/>
                <w:szCs w:val="22"/>
              </w:rPr>
            </w:pPr>
          </w:p>
        </w:tc>
        <w:tc>
          <w:tcPr>
            <w:tcW w:w="3690" w:type="dxa"/>
            <w:gridSpan w:val="2"/>
            <w:tcBorders>
              <w:top w:val="single" w:sz="6" w:space="0" w:color="auto"/>
              <w:left w:val="single" w:sz="6" w:space="0" w:color="auto"/>
              <w:bottom w:val="single" w:sz="6" w:space="0" w:color="auto"/>
              <w:right w:val="nil"/>
            </w:tcBorders>
          </w:tcPr>
          <w:p w14:paraId="42F45FAF" w14:textId="77777777" w:rsidR="00E033CC" w:rsidRPr="00E033CC" w:rsidRDefault="00E033CC" w:rsidP="00452E82">
            <w:pPr>
              <w:tabs>
                <w:tab w:val="left" w:pos="2610"/>
              </w:tabs>
              <w:spacing w:before="60"/>
              <w:rPr>
                <w:rStyle w:val="Table"/>
                <w:rFonts w:ascii="Times New Roman" w:hAnsi="Times New Roman"/>
                <w:b/>
                <w:spacing w:val="-2"/>
                <w:sz w:val="22"/>
                <w:szCs w:val="22"/>
              </w:rPr>
            </w:pPr>
            <w:r w:rsidRPr="00E033CC">
              <w:rPr>
                <w:rStyle w:val="Table"/>
                <w:rFonts w:ascii="Times New Roman" w:hAnsi="Times New Roman"/>
                <w:spacing w:val="-2"/>
                <w:sz w:val="22"/>
                <w:szCs w:val="22"/>
              </w:rPr>
              <w:t>Emploi tenu</w:t>
            </w:r>
          </w:p>
          <w:p w14:paraId="34079823" w14:textId="77777777" w:rsidR="00E033CC" w:rsidRPr="00E033CC" w:rsidRDefault="00E033CC" w:rsidP="00452E82">
            <w:pPr>
              <w:tabs>
                <w:tab w:val="left" w:pos="2610"/>
              </w:tabs>
              <w:spacing w:before="60"/>
              <w:rPr>
                <w:rStyle w:val="Table"/>
                <w:rFonts w:ascii="Times New Roman" w:hAnsi="Times New Roman"/>
                <w:b/>
                <w:spacing w:val="-2"/>
                <w:sz w:val="22"/>
                <w:szCs w:val="22"/>
              </w:rPr>
            </w:pPr>
          </w:p>
        </w:tc>
        <w:tc>
          <w:tcPr>
            <w:tcW w:w="3960" w:type="dxa"/>
            <w:tcBorders>
              <w:top w:val="single" w:sz="6" w:space="0" w:color="auto"/>
              <w:left w:val="single" w:sz="6" w:space="0" w:color="auto"/>
              <w:bottom w:val="single" w:sz="6" w:space="0" w:color="auto"/>
              <w:right w:val="single" w:sz="6" w:space="0" w:color="auto"/>
            </w:tcBorders>
          </w:tcPr>
          <w:p w14:paraId="22644F35" w14:textId="77777777" w:rsidR="00E033CC" w:rsidRPr="00E033CC" w:rsidRDefault="00E033CC" w:rsidP="005E51A9">
            <w:pPr>
              <w:tabs>
                <w:tab w:val="left" w:pos="2610"/>
              </w:tabs>
              <w:spacing w:before="60"/>
              <w:jc w:val="left"/>
              <w:rPr>
                <w:rStyle w:val="Table"/>
                <w:rFonts w:ascii="Times New Roman" w:hAnsi="Times New Roman"/>
                <w:b/>
                <w:spacing w:val="-2"/>
                <w:sz w:val="22"/>
                <w:szCs w:val="22"/>
              </w:rPr>
            </w:pPr>
            <w:r w:rsidRPr="00E033CC">
              <w:rPr>
                <w:rStyle w:val="Table"/>
                <w:rFonts w:ascii="Times New Roman" w:hAnsi="Times New Roman"/>
                <w:spacing w:val="-2"/>
                <w:sz w:val="22"/>
                <w:szCs w:val="22"/>
              </w:rPr>
              <w:t>Nombre d’années avec le présent employeur</w:t>
            </w:r>
          </w:p>
        </w:tc>
      </w:tr>
    </w:tbl>
    <w:p w14:paraId="050F3057" w14:textId="77777777" w:rsidR="00E033CC" w:rsidRPr="00E21797" w:rsidRDefault="00E033CC" w:rsidP="00E033CC">
      <w:pPr>
        <w:tabs>
          <w:tab w:val="left" w:pos="2610"/>
        </w:tabs>
        <w:rPr>
          <w:rStyle w:val="Table"/>
          <w:i/>
          <w:spacing w:val="-2"/>
          <w:sz w:val="22"/>
          <w:szCs w:val="22"/>
        </w:rPr>
      </w:pPr>
    </w:p>
    <w:p w14:paraId="32BE1ACD" w14:textId="77777777" w:rsidR="00E033CC" w:rsidRPr="00E033CC" w:rsidRDefault="00E033CC" w:rsidP="00E033CC">
      <w:pPr>
        <w:tabs>
          <w:tab w:val="left" w:pos="2610"/>
        </w:tabs>
        <w:rPr>
          <w:rStyle w:val="Table"/>
          <w:rFonts w:ascii="Times New Roman" w:hAnsi="Times New Roman"/>
          <w:spacing w:val="-2"/>
          <w:sz w:val="24"/>
          <w:szCs w:val="24"/>
        </w:rPr>
      </w:pPr>
      <w:r w:rsidRPr="00E033CC">
        <w:rPr>
          <w:rStyle w:val="Table"/>
          <w:rFonts w:ascii="Times New Roman" w:hAnsi="Times New Roman"/>
          <w:spacing w:val="-2"/>
          <w:sz w:val="24"/>
          <w:szCs w:val="24"/>
        </w:rPr>
        <w:t>Résumer l’expérience professionnelle des 20 dernières années en ordre chronologique inverse. Indiquer l’expérience technique et de gestionnaire pertinente pour le projet.</w:t>
      </w:r>
    </w:p>
    <w:tbl>
      <w:tblPr>
        <w:tblW w:w="9360" w:type="dxa"/>
        <w:tblInd w:w="72" w:type="dxa"/>
        <w:tblLayout w:type="fixed"/>
        <w:tblCellMar>
          <w:left w:w="72" w:type="dxa"/>
          <w:right w:w="72" w:type="dxa"/>
        </w:tblCellMar>
        <w:tblLook w:val="0000" w:firstRow="0" w:lastRow="0" w:firstColumn="0" w:lastColumn="0" w:noHBand="0" w:noVBand="0"/>
      </w:tblPr>
      <w:tblGrid>
        <w:gridCol w:w="1080"/>
        <w:gridCol w:w="1080"/>
        <w:gridCol w:w="7200"/>
      </w:tblGrid>
      <w:tr w:rsidR="00E033CC" w:rsidRPr="00E033CC" w14:paraId="78555845" w14:textId="77777777" w:rsidTr="00C04E17">
        <w:trPr>
          <w:cantSplit/>
        </w:trPr>
        <w:tc>
          <w:tcPr>
            <w:tcW w:w="1080" w:type="dxa"/>
            <w:tcBorders>
              <w:top w:val="single" w:sz="6" w:space="0" w:color="auto"/>
              <w:left w:val="single" w:sz="6" w:space="0" w:color="auto"/>
              <w:bottom w:val="nil"/>
              <w:right w:val="nil"/>
            </w:tcBorders>
          </w:tcPr>
          <w:p w14:paraId="04FC860B" w14:textId="77777777" w:rsidR="00E033CC" w:rsidRPr="00E033CC" w:rsidRDefault="00E033CC" w:rsidP="00452E82">
            <w:pPr>
              <w:tabs>
                <w:tab w:val="left" w:pos="2610"/>
              </w:tabs>
              <w:spacing w:before="60" w:after="60"/>
              <w:jc w:val="center"/>
              <w:rPr>
                <w:rStyle w:val="Table"/>
                <w:rFonts w:ascii="Times New Roman" w:hAnsi="Times New Roman"/>
                <w:b/>
                <w:spacing w:val="-2"/>
                <w:sz w:val="22"/>
                <w:szCs w:val="22"/>
              </w:rPr>
            </w:pPr>
            <w:r w:rsidRPr="00E033CC">
              <w:rPr>
                <w:rStyle w:val="Table"/>
                <w:rFonts w:ascii="Times New Roman" w:hAnsi="Times New Roman"/>
                <w:spacing w:val="-2"/>
                <w:sz w:val="22"/>
                <w:szCs w:val="22"/>
              </w:rPr>
              <w:t>De</w:t>
            </w:r>
          </w:p>
        </w:tc>
        <w:tc>
          <w:tcPr>
            <w:tcW w:w="1080" w:type="dxa"/>
            <w:tcBorders>
              <w:top w:val="single" w:sz="6" w:space="0" w:color="auto"/>
              <w:left w:val="single" w:sz="6" w:space="0" w:color="auto"/>
              <w:bottom w:val="nil"/>
              <w:right w:val="nil"/>
            </w:tcBorders>
          </w:tcPr>
          <w:p w14:paraId="66AF1389" w14:textId="77777777" w:rsidR="00E033CC" w:rsidRPr="00E033CC" w:rsidRDefault="00E033CC" w:rsidP="00452E82">
            <w:pPr>
              <w:tabs>
                <w:tab w:val="left" w:pos="2610"/>
              </w:tabs>
              <w:spacing w:before="60" w:after="60"/>
              <w:jc w:val="center"/>
              <w:rPr>
                <w:rStyle w:val="Table"/>
                <w:rFonts w:ascii="Times New Roman" w:hAnsi="Times New Roman"/>
                <w:b/>
                <w:spacing w:val="-2"/>
                <w:sz w:val="22"/>
                <w:szCs w:val="22"/>
              </w:rPr>
            </w:pPr>
            <w:r w:rsidRPr="00E033CC">
              <w:rPr>
                <w:rStyle w:val="Table"/>
                <w:rFonts w:ascii="Times New Roman" w:hAnsi="Times New Roman"/>
                <w:spacing w:val="-2"/>
                <w:sz w:val="22"/>
                <w:szCs w:val="22"/>
              </w:rPr>
              <w:t>À</w:t>
            </w:r>
          </w:p>
        </w:tc>
        <w:tc>
          <w:tcPr>
            <w:tcW w:w="7200" w:type="dxa"/>
            <w:tcBorders>
              <w:top w:val="single" w:sz="6" w:space="0" w:color="auto"/>
              <w:left w:val="single" w:sz="6" w:space="0" w:color="auto"/>
              <w:bottom w:val="nil"/>
              <w:right w:val="single" w:sz="6" w:space="0" w:color="auto"/>
            </w:tcBorders>
          </w:tcPr>
          <w:p w14:paraId="658D49CE" w14:textId="77777777" w:rsidR="00E033CC" w:rsidRPr="00E033CC" w:rsidRDefault="00E033CC" w:rsidP="00452E82">
            <w:pPr>
              <w:tabs>
                <w:tab w:val="left" w:pos="2610"/>
              </w:tabs>
              <w:spacing w:before="60" w:after="60"/>
              <w:jc w:val="center"/>
              <w:rPr>
                <w:rStyle w:val="Table"/>
                <w:rFonts w:ascii="Times New Roman" w:hAnsi="Times New Roman"/>
                <w:b/>
                <w:spacing w:val="-2"/>
                <w:sz w:val="22"/>
                <w:szCs w:val="22"/>
              </w:rPr>
            </w:pPr>
            <w:r w:rsidRPr="00E033CC">
              <w:rPr>
                <w:rStyle w:val="Table"/>
                <w:rFonts w:ascii="Times New Roman" w:hAnsi="Times New Roman"/>
                <w:spacing w:val="-2"/>
                <w:sz w:val="22"/>
                <w:szCs w:val="22"/>
              </w:rPr>
              <w:t>Société / Projet / Poste / expérience technique et de gestionnaire pertinente</w:t>
            </w:r>
          </w:p>
        </w:tc>
      </w:tr>
      <w:tr w:rsidR="00E033CC" w:rsidRPr="00E033CC" w14:paraId="0D3035B2" w14:textId="77777777" w:rsidTr="00C04E17">
        <w:trPr>
          <w:cantSplit/>
        </w:trPr>
        <w:tc>
          <w:tcPr>
            <w:tcW w:w="1080" w:type="dxa"/>
            <w:tcBorders>
              <w:top w:val="single" w:sz="6" w:space="0" w:color="auto"/>
              <w:left w:val="single" w:sz="6" w:space="0" w:color="auto"/>
              <w:bottom w:val="nil"/>
              <w:right w:val="nil"/>
            </w:tcBorders>
          </w:tcPr>
          <w:p w14:paraId="7D28599B" w14:textId="2AD66485" w:rsidR="00E033CC" w:rsidRPr="00E033CC" w:rsidRDefault="00C04E17" w:rsidP="00452E82">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t>[insérer l’année]</w:t>
            </w:r>
          </w:p>
        </w:tc>
        <w:tc>
          <w:tcPr>
            <w:tcW w:w="1080" w:type="dxa"/>
            <w:tcBorders>
              <w:top w:val="single" w:sz="6" w:space="0" w:color="auto"/>
              <w:left w:val="single" w:sz="6" w:space="0" w:color="auto"/>
              <w:bottom w:val="nil"/>
              <w:right w:val="nil"/>
            </w:tcBorders>
          </w:tcPr>
          <w:p w14:paraId="100289F8" w14:textId="5F0FC9F9" w:rsidR="00E033CC" w:rsidRPr="00E033CC" w:rsidRDefault="00C04E17" w:rsidP="00452E82">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t>[insérer l’année]</w:t>
            </w:r>
          </w:p>
        </w:tc>
        <w:tc>
          <w:tcPr>
            <w:tcW w:w="7200" w:type="dxa"/>
            <w:tcBorders>
              <w:top w:val="single" w:sz="6" w:space="0" w:color="auto"/>
              <w:left w:val="single" w:sz="6" w:space="0" w:color="auto"/>
              <w:bottom w:val="nil"/>
              <w:right w:val="single" w:sz="6" w:space="0" w:color="auto"/>
            </w:tcBorders>
          </w:tcPr>
          <w:p w14:paraId="4C73AFE8" w14:textId="4E925F08" w:rsidR="00E033CC" w:rsidRPr="00E033CC" w:rsidRDefault="00C04E17" w:rsidP="00452E82">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t>[décrire l’expérience pertinente pour le Marché proposé en réponse à l’AP]</w:t>
            </w:r>
          </w:p>
        </w:tc>
      </w:tr>
      <w:tr w:rsidR="00C04E17" w:rsidRPr="00E033CC" w14:paraId="78233383" w14:textId="77777777" w:rsidTr="00C04E17">
        <w:trPr>
          <w:cantSplit/>
        </w:trPr>
        <w:tc>
          <w:tcPr>
            <w:tcW w:w="1080" w:type="dxa"/>
            <w:tcBorders>
              <w:top w:val="dotted" w:sz="6" w:space="0" w:color="auto"/>
              <w:left w:val="single" w:sz="6" w:space="0" w:color="auto"/>
              <w:bottom w:val="nil"/>
              <w:right w:val="nil"/>
            </w:tcBorders>
          </w:tcPr>
          <w:p w14:paraId="0D889C0C" w14:textId="18424DBF" w:rsidR="00C04E17" w:rsidRPr="00E033CC" w:rsidRDefault="00C04E17" w:rsidP="00C04E17">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t>[insérer l’année]</w:t>
            </w:r>
          </w:p>
        </w:tc>
        <w:tc>
          <w:tcPr>
            <w:tcW w:w="1080" w:type="dxa"/>
            <w:tcBorders>
              <w:top w:val="dotted" w:sz="6" w:space="0" w:color="auto"/>
              <w:left w:val="single" w:sz="6" w:space="0" w:color="auto"/>
              <w:bottom w:val="nil"/>
              <w:right w:val="nil"/>
            </w:tcBorders>
          </w:tcPr>
          <w:p w14:paraId="4CD73C8B" w14:textId="42AD4D5C" w:rsidR="00C04E17" w:rsidRPr="00E033CC" w:rsidRDefault="00C04E17" w:rsidP="00C04E17">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t>[insérer l’année]</w:t>
            </w:r>
          </w:p>
        </w:tc>
        <w:tc>
          <w:tcPr>
            <w:tcW w:w="7200" w:type="dxa"/>
            <w:tcBorders>
              <w:top w:val="dotted" w:sz="6" w:space="0" w:color="auto"/>
              <w:left w:val="single" w:sz="6" w:space="0" w:color="auto"/>
              <w:bottom w:val="nil"/>
              <w:right w:val="single" w:sz="6" w:space="0" w:color="auto"/>
            </w:tcBorders>
          </w:tcPr>
          <w:p w14:paraId="783A8592" w14:textId="0D7DAC60" w:rsidR="00C04E17" w:rsidRPr="00E033CC" w:rsidRDefault="00C04E17" w:rsidP="00C04E17">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t>[décrire l’expérience pertinente pour le Marché proposé en réponse à l’AP]</w:t>
            </w:r>
          </w:p>
        </w:tc>
      </w:tr>
      <w:tr w:rsidR="00C04E17" w:rsidRPr="00E033CC" w14:paraId="73FEDC59" w14:textId="77777777" w:rsidTr="00C04E17">
        <w:trPr>
          <w:cantSplit/>
        </w:trPr>
        <w:tc>
          <w:tcPr>
            <w:tcW w:w="1080" w:type="dxa"/>
            <w:tcBorders>
              <w:top w:val="nil"/>
              <w:left w:val="single" w:sz="6" w:space="0" w:color="auto"/>
              <w:bottom w:val="nil"/>
              <w:right w:val="nil"/>
            </w:tcBorders>
          </w:tcPr>
          <w:p w14:paraId="797C23FE" w14:textId="294A8C35" w:rsidR="00C04E17" w:rsidRPr="00E033CC" w:rsidRDefault="00C04E17" w:rsidP="00C04E17">
            <w:pPr>
              <w:tabs>
                <w:tab w:val="left" w:pos="2610"/>
              </w:tabs>
              <w:spacing w:after="71"/>
              <w:rPr>
                <w:rStyle w:val="Table"/>
                <w:rFonts w:ascii="Times New Roman" w:hAnsi="Times New Roman"/>
                <w:i/>
                <w:spacing w:val="-2"/>
                <w:sz w:val="22"/>
                <w:szCs w:val="22"/>
                <w:u w:val="single"/>
              </w:rPr>
            </w:pPr>
            <w:r>
              <w:rPr>
                <w:rStyle w:val="Table"/>
                <w:rFonts w:ascii="Times New Roman" w:hAnsi="Times New Roman"/>
                <w:i/>
                <w:spacing w:val="-2"/>
                <w:sz w:val="22"/>
                <w:szCs w:val="22"/>
              </w:rPr>
              <w:t>[insérer l’année]</w:t>
            </w:r>
          </w:p>
        </w:tc>
        <w:tc>
          <w:tcPr>
            <w:tcW w:w="1080" w:type="dxa"/>
            <w:tcBorders>
              <w:top w:val="nil"/>
              <w:left w:val="single" w:sz="6" w:space="0" w:color="auto"/>
              <w:bottom w:val="nil"/>
              <w:right w:val="nil"/>
            </w:tcBorders>
          </w:tcPr>
          <w:p w14:paraId="2A7DCDC5" w14:textId="2BF1A2F9" w:rsidR="00C04E17" w:rsidRPr="00E033CC" w:rsidRDefault="00C04E17" w:rsidP="00C04E17">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t>[insérer l’année]</w:t>
            </w:r>
          </w:p>
        </w:tc>
        <w:tc>
          <w:tcPr>
            <w:tcW w:w="7200" w:type="dxa"/>
            <w:tcBorders>
              <w:top w:val="nil"/>
              <w:left w:val="single" w:sz="6" w:space="0" w:color="auto"/>
              <w:bottom w:val="nil"/>
              <w:right w:val="single" w:sz="6" w:space="0" w:color="auto"/>
            </w:tcBorders>
          </w:tcPr>
          <w:p w14:paraId="374BDA34" w14:textId="7005FC80" w:rsidR="00C04E17" w:rsidRPr="00E033CC" w:rsidRDefault="00C04E17" w:rsidP="00C04E17">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t>[décrire l’expérience pertinente pour le Marché proposé en réponse à l’AP]</w:t>
            </w:r>
          </w:p>
        </w:tc>
      </w:tr>
      <w:tr w:rsidR="00C04E17" w:rsidRPr="00E033CC" w14:paraId="780C5CEE" w14:textId="77777777" w:rsidTr="00C04E17">
        <w:trPr>
          <w:cantSplit/>
        </w:trPr>
        <w:tc>
          <w:tcPr>
            <w:tcW w:w="1080" w:type="dxa"/>
            <w:tcBorders>
              <w:top w:val="dotted" w:sz="6" w:space="0" w:color="auto"/>
              <w:left w:val="single" w:sz="6" w:space="0" w:color="auto"/>
              <w:bottom w:val="dotted" w:sz="6" w:space="0" w:color="auto"/>
              <w:right w:val="nil"/>
            </w:tcBorders>
          </w:tcPr>
          <w:p w14:paraId="13582BE9" w14:textId="30B4B6BB" w:rsidR="00C04E17" w:rsidRPr="00E033CC" w:rsidRDefault="00C04E17" w:rsidP="00C04E17">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lastRenderedPageBreak/>
              <w:t>[insérer l’année]</w:t>
            </w:r>
          </w:p>
        </w:tc>
        <w:tc>
          <w:tcPr>
            <w:tcW w:w="1080" w:type="dxa"/>
            <w:tcBorders>
              <w:top w:val="dotted" w:sz="6" w:space="0" w:color="auto"/>
              <w:left w:val="single" w:sz="6" w:space="0" w:color="auto"/>
              <w:bottom w:val="dotted" w:sz="6" w:space="0" w:color="auto"/>
              <w:right w:val="nil"/>
            </w:tcBorders>
          </w:tcPr>
          <w:p w14:paraId="38993A93" w14:textId="1FD30412" w:rsidR="00C04E17" w:rsidRPr="00E033CC" w:rsidRDefault="00C04E17" w:rsidP="00C04E17">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t>[insérer l’année]</w:t>
            </w:r>
          </w:p>
        </w:tc>
        <w:tc>
          <w:tcPr>
            <w:tcW w:w="7200" w:type="dxa"/>
            <w:tcBorders>
              <w:top w:val="dotted" w:sz="6" w:space="0" w:color="auto"/>
              <w:left w:val="single" w:sz="6" w:space="0" w:color="auto"/>
              <w:bottom w:val="dotted" w:sz="6" w:space="0" w:color="auto"/>
              <w:right w:val="single" w:sz="6" w:space="0" w:color="auto"/>
            </w:tcBorders>
          </w:tcPr>
          <w:p w14:paraId="6968E454" w14:textId="7D4FDBBC" w:rsidR="00C04E17" w:rsidRPr="00E033CC" w:rsidRDefault="00C04E17" w:rsidP="00C04E17">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t>[décrire l’expérience pertinente pour le Marché proposé en réponse à l’AP]</w:t>
            </w:r>
          </w:p>
        </w:tc>
      </w:tr>
      <w:tr w:rsidR="00C04E17" w:rsidRPr="00E033CC" w14:paraId="2D597ECE" w14:textId="77777777" w:rsidTr="00C04E17">
        <w:trPr>
          <w:cantSplit/>
        </w:trPr>
        <w:tc>
          <w:tcPr>
            <w:tcW w:w="1080" w:type="dxa"/>
            <w:tcBorders>
              <w:top w:val="nil"/>
              <w:left w:val="single" w:sz="6" w:space="0" w:color="auto"/>
              <w:bottom w:val="nil"/>
              <w:right w:val="nil"/>
            </w:tcBorders>
          </w:tcPr>
          <w:p w14:paraId="0D55FE51" w14:textId="214743DF" w:rsidR="00C04E17" w:rsidRPr="00E033CC" w:rsidRDefault="00C04E17" w:rsidP="00C04E17">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t>[insérer l’année]</w:t>
            </w:r>
          </w:p>
        </w:tc>
        <w:tc>
          <w:tcPr>
            <w:tcW w:w="1080" w:type="dxa"/>
            <w:tcBorders>
              <w:top w:val="nil"/>
              <w:left w:val="single" w:sz="6" w:space="0" w:color="auto"/>
              <w:bottom w:val="nil"/>
              <w:right w:val="nil"/>
            </w:tcBorders>
          </w:tcPr>
          <w:p w14:paraId="370A139C" w14:textId="4603866C" w:rsidR="00C04E17" w:rsidRPr="00E033CC" w:rsidRDefault="00C04E17" w:rsidP="00C04E17">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t>[insérer l’année]</w:t>
            </w:r>
          </w:p>
        </w:tc>
        <w:tc>
          <w:tcPr>
            <w:tcW w:w="7200" w:type="dxa"/>
            <w:tcBorders>
              <w:top w:val="nil"/>
              <w:left w:val="single" w:sz="6" w:space="0" w:color="auto"/>
              <w:bottom w:val="nil"/>
              <w:right w:val="single" w:sz="6" w:space="0" w:color="auto"/>
            </w:tcBorders>
          </w:tcPr>
          <w:p w14:paraId="189F2BA1" w14:textId="1048B0DC" w:rsidR="00C04E17" w:rsidRPr="00E033CC" w:rsidRDefault="00C04E17" w:rsidP="00C04E17">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t>[décrire l’expérience pertinente pour le Marché proposé en réponse à l’AP]</w:t>
            </w:r>
          </w:p>
        </w:tc>
      </w:tr>
      <w:tr w:rsidR="00E033CC" w:rsidRPr="00E033CC" w14:paraId="3D4177A7" w14:textId="77777777" w:rsidTr="00C04E17">
        <w:trPr>
          <w:cantSplit/>
        </w:trPr>
        <w:tc>
          <w:tcPr>
            <w:tcW w:w="1080" w:type="dxa"/>
            <w:tcBorders>
              <w:top w:val="dotted" w:sz="6" w:space="0" w:color="auto"/>
              <w:left w:val="single" w:sz="6" w:space="0" w:color="auto"/>
              <w:bottom w:val="dotted" w:sz="6" w:space="0" w:color="auto"/>
              <w:right w:val="nil"/>
            </w:tcBorders>
          </w:tcPr>
          <w:p w14:paraId="5D626AF8" w14:textId="77777777" w:rsidR="00E033CC" w:rsidRPr="00E033CC" w:rsidRDefault="00E033CC" w:rsidP="00452E82">
            <w:pPr>
              <w:tabs>
                <w:tab w:val="left" w:pos="2610"/>
              </w:tabs>
              <w:spacing w:after="71"/>
              <w:rPr>
                <w:rStyle w:val="Table"/>
                <w:rFonts w:ascii="Times New Roman" w:hAnsi="Times New Roman"/>
                <w:i/>
                <w:spacing w:val="-2"/>
                <w:sz w:val="22"/>
                <w:szCs w:val="22"/>
              </w:rPr>
            </w:pPr>
          </w:p>
        </w:tc>
        <w:tc>
          <w:tcPr>
            <w:tcW w:w="1080" w:type="dxa"/>
            <w:tcBorders>
              <w:top w:val="dotted" w:sz="6" w:space="0" w:color="auto"/>
              <w:left w:val="single" w:sz="6" w:space="0" w:color="auto"/>
              <w:bottom w:val="dotted" w:sz="6" w:space="0" w:color="auto"/>
              <w:right w:val="nil"/>
            </w:tcBorders>
          </w:tcPr>
          <w:p w14:paraId="23AE8689" w14:textId="77777777" w:rsidR="00E033CC" w:rsidRPr="00E033CC" w:rsidRDefault="00E033CC" w:rsidP="00452E82">
            <w:pPr>
              <w:tabs>
                <w:tab w:val="left" w:pos="2610"/>
              </w:tabs>
              <w:spacing w:after="71"/>
              <w:rPr>
                <w:rStyle w:val="Table"/>
                <w:rFonts w:ascii="Times New Roman" w:hAnsi="Times New Roman"/>
                <w:i/>
                <w:spacing w:val="-2"/>
                <w:sz w:val="22"/>
                <w:szCs w:val="22"/>
              </w:rPr>
            </w:pPr>
          </w:p>
        </w:tc>
        <w:tc>
          <w:tcPr>
            <w:tcW w:w="7200" w:type="dxa"/>
            <w:tcBorders>
              <w:top w:val="dotted" w:sz="6" w:space="0" w:color="auto"/>
              <w:left w:val="single" w:sz="6" w:space="0" w:color="auto"/>
              <w:bottom w:val="dotted" w:sz="6" w:space="0" w:color="auto"/>
              <w:right w:val="single" w:sz="6" w:space="0" w:color="auto"/>
            </w:tcBorders>
          </w:tcPr>
          <w:p w14:paraId="796BF275" w14:textId="77777777" w:rsidR="00E033CC" w:rsidRPr="00E033CC" w:rsidRDefault="00E033CC" w:rsidP="00452E82">
            <w:pPr>
              <w:tabs>
                <w:tab w:val="left" w:pos="2610"/>
              </w:tabs>
              <w:spacing w:after="71"/>
              <w:rPr>
                <w:rStyle w:val="Table"/>
                <w:rFonts w:ascii="Times New Roman" w:hAnsi="Times New Roman"/>
                <w:i/>
                <w:spacing w:val="-2"/>
                <w:sz w:val="22"/>
                <w:szCs w:val="22"/>
              </w:rPr>
            </w:pPr>
          </w:p>
        </w:tc>
      </w:tr>
      <w:tr w:rsidR="00E033CC" w:rsidRPr="00E033CC" w14:paraId="59CD9E06" w14:textId="77777777" w:rsidTr="00C04E17">
        <w:trPr>
          <w:cantSplit/>
        </w:trPr>
        <w:tc>
          <w:tcPr>
            <w:tcW w:w="1080" w:type="dxa"/>
            <w:tcBorders>
              <w:top w:val="nil"/>
              <w:left w:val="single" w:sz="6" w:space="0" w:color="auto"/>
              <w:bottom w:val="single" w:sz="6" w:space="0" w:color="auto"/>
              <w:right w:val="nil"/>
            </w:tcBorders>
          </w:tcPr>
          <w:p w14:paraId="139812F8" w14:textId="77777777" w:rsidR="00E033CC" w:rsidRPr="00E033CC" w:rsidRDefault="00E033CC" w:rsidP="00452E82">
            <w:pPr>
              <w:tabs>
                <w:tab w:val="left" w:pos="2610"/>
              </w:tabs>
              <w:spacing w:after="71"/>
              <w:rPr>
                <w:rStyle w:val="Table"/>
                <w:rFonts w:ascii="Times New Roman" w:hAnsi="Times New Roman"/>
                <w:i/>
                <w:spacing w:val="-2"/>
                <w:sz w:val="22"/>
                <w:szCs w:val="22"/>
              </w:rPr>
            </w:pPr>
          </w:p>
        </w:tc>
        <w:tc>
          <w:tcPr>
            <w:tcW w:w="1080" w:type="dxa"/>
            <w:tcBorders>
              <w:top w:val="nil"/>
              <w:left w:val="single" w:sz="6" w:space="0" w:color="auto"/>
              <w:bottom w:val="single" w:sz="6" w:space="0" w:color="auto"/>
              <w:right w:val="nil"/>
            </w:tcBorders>
          </w:tcPr>
          <w:p w14:paraId="4C1C6AA4" w14:textId="77777777" w:rsidR="00E033CC" w:rsidRPr="00E033CC" w:rsidRDefault="00E033CC" w:rsidP="00452E82">
            <w:pPr>
              <w:tabs>
                <w:tab w:val="left" w:pos="2610"/>
              </w:tabs>
              <w:spacing w:after="71"/>
              <w:rPr>
                <w:rStyle w:val="Table"/>
                <w:rFonts w:ascii="Times New Roman" w:hAnsi="Times New Roman"/>
                <w:i/>
                <w:spacing w:val="-2"/>
                <w:sz w:val="22"/>
                <w:szCs w:val="22"/>
              </w:rPr>
            </w:pPr>
          </w:p>
        </w:tc>
        <w:tc>
          <w:tcPr>
            <w:tcW w:w="7200" w:type="dxa"/>
            <w:tcBorders>
              <w:top w:val="nil"/>
              <w:left w:val="single" w:sz="6" w:space="0" w:color="auto"/>
              <w:bottom w:val="single" w:sz="6" w:space="0" w:color="auto"/>
              <w:right w:val="single" w:sz="6" w:space="0" w:color="auto"/>
            </w:tcBorders>
          </w:tcPr>
          <w:p w14:paraId="7933F868" w14:textId="77777777" w:rsidR="00E033CC" w:rsidRPr="00E033CC" w:rsidRDefault="00E033CC" w:rsidP="00452E82">
            <w:pPr>
              <w:tabs>
                <w:tab w:val="left" w:pos="2610"/>
              </w:tabs>
              <w:spacing w:after="71"/>
              <w:rPr>
                <w:rStyle w:val="Table"/>
                <w:rFonts w:ascii="Times New Roman" w:hAnsi="Times New Roman"/>
                <w:i/>
                <w:spacing w:val="-2"/>
                <w:sz w:val="22"/>
                <w:szCs w:val="22"/>
              </w:rPr>
            </w:pPr>
          </w:p>
        </w:tc>
      </w:tr>
    </w:tbl>
    <w:p w14:paraId="2C38D8C4" w14:textId="77777777" w:rsidR="0008166C" w:rsidRDefault="0008166C">
      <w:pPr>
        <w:rPr>
          <w:b/>
          <w:i/>
          <w:sz w:val="32"/>
        </w:rPr>
      </w:pPr>
      <w:r>
        <w:rPr>
          <w:i/>
        </w:rPr>
        <w:br w:type="page"/>
      </w:r>
    </w:p>
    <w:p w14:paraId="6F827A4C" w14:textId="07F7545C" w:rsidR="000C000C" w:rsidRPr="00807862" w:rsidRDefault="00A173EC" w:rsidP="000C000C">
      <w:pPr>
        <w:pStyle w:val="S4H1"/>
      </w:pPr>
      <w:bookmarkStart w:id="434" w:name="_Hlk16860207"/>
      <w:bookmarkStart w:id="435" w:name="_Toc129940511"/>
      <w:bookmarkStart w:id="436" w:name="_Toc139040220"/>
      <w:bookmarkEnd w:id="434"/>
      <w:r>
        <w:lastRenderedPageBreak/>
        <w:t>5</w:t>
      </w:r>
      <w:r w:rsidR="000C000C">
        <w:t xml:space="preserve">. </w:t>
      </w:r>
      <w:r w:rsidR="000C000C">
        <w:tab/>
      </w:r>
      <w:r w:rsidR="000C000C" w:rsidRPr="00807862">
        <w:t>P</w:t>
      </w:r>
      <w:r w:rsidR="000C000C">
        <w:t xml:space="preserve">roposition </w:t>
      </w:r>
      <w:r w:rsidR="000C000C" w:rsidRPr="00807862">
        <w:t>Technique</w:t>
      </w:r>
      <w:bookmarkEnd w:id="435"/>
      <w:bookmarkEnd w:id="436"/>
    </w:p>
    <w:p w14:paraId="1ED6279B" w14:textId="77777777" w:rsidR="000C000C" w:rsidRDefault="000C000C" w:rsidP="00C04E17">
      <w:pPr>
        <w:pStyle w:val="S4H1"/>
        <w:rPr>
          <w:szCs w:val="24"/>
        </w:rPr>
      </w:pPr>
    </w:p>
    <w:p w14:paraId="5D96769E" w14:textId="78FD0C84" w:rsidR="00C04E17" w:rsidRPr="00DB2CA0" w:rsidRDefault="00C04E17" w:rsidP="000C000C">
      <w:pPr>
        <w:pStyle w:val="Sec4Heading2"/>
      </w:pPr>
      <w:bookmarkStart w:id="437" w:name="_Toc139040221"/>
      <w:r w:rsidRPr="00DB2CA0">
        <w:t>Compétences techniques</w:t>
      </w:r>
      <w:bookmarkEnd w:id="437"/>
    </w:p>
    <w:p w14:paraId="760EC4A1" w14:textId="77777777" w:rsidR="000C000C" w:rsidRDefault="000C000C" w:rsidP="00C04E17">
      <w:pPr>
        <w:tabs>
          <w:tab w:val="left" w:pos="2610"/>
        </w:tabs>
        <w:spacing w:after="0"/>
        <w:ind w:right="162"/>
        <w:jc w:val="right"/>
      </w:pPr>
    </w:p>
    <w:p w14:paraId="02E6386D" w14:textId="56437C92" w:rsidR="00C04E17" w:rsidRPr="006130F8" w:rsidRDefault="00C04E17" w:rsidP="00C04E17">
      <w:pPr>
        <w:tabs>
          <w:tab w:val="left" w:pos="2610"/>
        </w:tabs>
        <w:spacing w:after="0"/>
        <w:ind w:right="162"/>
        <w:jc w:val="right"/>
      </w:pPr>
      <w:r w:rsidRPr="006130F8">
        <w:t xml:space="preserve">Nom légal du </w:t>
      </w:r>
      <w:r>
        <w:t>Proposant</w:t>
      </w:r>
      <w:r w:rsidRPr="006130F8">
        <w:t> : ____________________</w:t>
      </w:r>
      <w:r w:rsidRPr="006130F8">
        <w:tab/>
      </w:r>
    </w:p>
    <w:p w14:paraId="550F50F6" w14:textId="77777777" w:rsidR="00C04E17" w:rsidRPr="006130F8" w:rsidRDefault="00C04E17" w:rsidP="00C04E17">
      <w:pPr>
        <w:tabs>
          <w:tab w:val="left" w:pos="2610"/>
        </w:tabs>
        <w:spacing w:after="0"/>
        <w:ind w:right="162"/>
        <w:jc w:val="right"/>
      </w:pPr>
      <w:r w:rsidRPr="006130F8">
        <w:t>Date : _________________</w:t>
      </w:r>
    </w:p>
    <w:p w14:paraId="47A1E362" w14:textId="77777777" w:rsidR="00C04E17" w:rsidRPr="006130F8" w:rsidRDefault="00C04E17" w:rsidP="00C04E17">
      <w:pPr>
        <w:tabs>
          <w:tab w:val="left" w:pos="2610"/>
        </w:tabs>
        <w:spacing w:after="0"/>
        <w:ind w:right="162"/>
        <w:jc w:val="right"/>
      </w:pPr>
      <w:r w:rsidRPr="006130F8">
        <w:t xml:space="preserve">Nom légal de la partie au GE : ___________________ </w:t>
      </w:r>
    </w:p>
    <w:p w14:paraId="289CF44E" w14:textId="77777777" w:rsidR="00C04E17" w:rsidRPr="006130F8" w:rsidRDefault="00C04E17" w:rsidP="00C04E17">
      <w:pPr>
        <w:tabs>
          <w:tab w:val="left" w:pos="2610"/>
        </w:tabs>
        <w:spacing w:after="0"/>
        <w:ind w:right="162"/>
        <w:jc w:val="right"/>
      </w:pPr>
      <w:r w:rsidRPr="006130F8">
        <w:t>No. A</w:t>
      </w:r>
      <w:r>
        <w:t>P</w:t>
      </w:r>
      <w:r w:rsidRPr="006130F8">
        <w:t> : ____________________</w:t>
      </w:r>
    </w:p>
    <w:p w14:paraId="285515AD" w14:textId="77777777" w:rsidR="00C04E17" w:rsidRDefault="00C04E17" w:rsidP="00C04E17">
      <w:pPr>
        <w:tabs>
          <w:tab w:val="left" w:pos="2610"/>
        </w:tabs>
        <w:spacing w:after="0"/>
        <w:ind w:right="162"/>
        <w:jc w:val="right"/>
      </w:pPr>
      <w:r w:rsidRPr="006130F8">
        <w:t>Page_________de ___________pages</w:t>
      </w:r>
    </w:p>
    <w:p w14:paraId="632D504F" w14:textId="77777777" w:rsidR="00C04E17" w:rsidRPr="00140544" w:rsidRDefault="00C04E17" w:rsidP="00C04E17">
      <w:pPr>
        <w:tabs>
          <w:tab w:val="left" w:pos="2610"/>
        </w:tabs>
        <w:rPr>
          <w:rStyle w:val="Table"/>
          <w:spacing w:val="-2"/>
        </w:rPr>
      </w:pPr>
    </w:p>
    <w:p w14:paraId="0A05B6E6" w14:textId="77777777" w:rsidR="00C04E17" w:rsidRPr="00140544" w:rsidRDefault="00C04E17" w:rsidP="00C04E17">
      <w:pPr>
        <w:rPr>
          <w:szCs w:val="24"/>
        </w:rPr>
      </w:pPr>
    </w:p>
    <w:p w14:paraId="18464031" w14:textId="0E4F003C" w:rsidR="00C04E17" w:rsidRPr="005E51A9" w:rsidRDefault="00C04E17" w:rsidP="00C04E17">
      <w:pPr>
        <w:rPr>
          <w:iCs/>
          <w:szCs w:val="24"/>
        </w:rPr>
      </w:pPr>
      <w:r w:rsidRPr="005E51A9">
        <w:rPr>
          <w:iCs/>
          <w:szCs w:val="24"/>
        </w:rPr>
        <w:t xml:space="preserve">Le Proposant doit fournir des renseignements </w:t>
      </w:r>
      <w:r w:rsidR="007864AD">
        <w:rPr>
          <w:iCs/>
          <w:szCs w:val="24"/>
        </w:rPr>
        <w:t>adéquat</w:t>
      </w:r>
      <w:r w:rsidR="007864AD" w:rsidRPr="005E51A9">
        <w:rPr>
          <w:iCs/>
          <w:szCs w:val="24"/>
        </w:rPr>
        <w:t xml:space="preserve">s </w:t>
      </w:r>
      <w:r w:rsidRPr="005E51A9">
        <w:rPr>
          <w:iCs/>
          <w:szCs w:val="24"/>
        </w:rPr>
        <w:t>démontrant clairement qu’il a les compétences techniques pour satisfaire les besoins du Système d’Information. Dans ce formulaire le Proposant doit récapituler les certificats importants, les méthodologies lui appartenant et/ou les technologies spécialisées qu’il se propose d’utiliser dans la mise en œuvre du Marché ou des Marchés.</w:t>
      </w:r>
    </w:p>
    <w:p w14:paraId="5A1958D6" w14:textId="77777777" w:rsidR="00C04E17" w:rsidRPr="00F26AD3" w:rsidRDefault="00C04E17" w:rsidP="00C04E17">
      <w:pPr>
        <w:rPr>
          <w:szCs w:val="24"/>
        </w:rPr>
      </w:pPr>
    </w:p>
    <w:p w14:paraId="1971FD0F" w14:textId="77777777" w:rsidR="00C04E17" w:rsidRDefault="00C04E17" w:rsidP="00C04E17">
      <w:pPr>
        <w:rPr>
          <w:b/>
          <w:sz w:val="32"/>
        </w:rPr>
      </w:pPr>
      <w:r>
        <w:br w:type="page"/>
      </w:r>
    </w:p>
    <w:p w14:paraId="4505F0D4" w14:textId="77777777" w:rsidR="00C04E17" w:rsidRPr="000C000C" w:rsidRDefault="00C04E17" w:rsidP="000C000C">
      <w:pPr>
        <w:pStyle w:val="Sec4Heading2"/>
      </w:pPr>
      <w:bookmarkStart w:id="438" w:name="_Toc139040222"/>
      <w:r w:rsidRPr="000C000C">
        <w:lastRenderedPageBreak/>
        <w:t>Modèle d’Autorisation du Fabricant</w:t>
      </w:r>
      <w:bookmarkEnd w:id="438"/>
      <w:r w:rsidRPr="000C000C">
        <w:t xml:space="preserve"> </w:t>
      </w:r>
    </w:p>
    <w:p w14:paraId="0FF4E0B1" w14:textId="07C8B5C6" w:rsidR="00C04E17" w:rsidRPr="005E51A9" w:rsidRDefault="007864AD" w:rsidP="00C04E17">
      <w:pPr>
        <w:suppressAutoHyphens/>
        <w:ind w:left="709" w:hanging="709"/>
        <w:rPr>
          <w:iCs/>
          <w:szCs w:val="24"/>
        </w:rPr>
      </w:pPr>
      <w:r>
        <w:rPr>
          <w:b/>
          <w:bCs/>
          <w:iCs/>
          <w:szCs w:val="24"/>
        </w:rPr>
        <w:t>[</w:t>
      </w:r>
      <w:r w:rsidR="00C04E17" w:rsidRPr="00DB2CA0">
        <w:rPr>
          <w:b/>
          <w:bCs/>
          <w:i/>
          <w:szCs w:val="24"/>
        </w:rPr>
        <w:t>Note</w:t>
      </w:r>
      <w:r w:rsidRPr="00DB2CA0">
        <w:rPr>
          <w:b/>
          <w:bCs/>
          <w:i/>
          <w:szCs w:val="24"/>
        </w:rPr>
        <w:t> </w:t>
      </w:r>
      <w:r w:rsidR="00C04E17" w:rsidRPr="00DB2CA0">
        <w:rPr>
          <w:i/>
          <w:szCs w:val="24"/>
        </w:rPr>
        <w:t xml:space="preserve">: </w:t>
      </w:r>
      <w:r w:rsidR="00C04E17" w:rsidRPr="00DB2CA0">
        <w:rPr>
          <w:i/>
          <w:szCs w:val="24"/>
        </w:rPr>
        <w:tab/>
        <w:t>La présente autorisation doit être rédigée sur papier à en</w:t>
      </w:r>
      <w:r w:rsidR="00C04E17" w:rsidRPr="00DB2CA0">
        <w:rPr>
          <w:i/>
          <w:szCs w:val="24"/>
        </w:rPr>
        <w:noBreakHyphen/>
        <w:t>tête du Fabricant et être signée par une personne dûment habilitée à signer des documents engageant le Fabricant.</w:t>
      </w:r>
      <w:r>
        <w:rPr>
          <w:iCs/>
          <w:szCs w:val="24"/>
        </w:rPr>
        <w:t>]</w:t>
      </w:r>
    </w:p>
    <w:p w14:paraId="405C9A74" w14:textId="77777777" w:rsidR="00C04E17" w:rsidRDefault="00C04E17" w:rsidP="00C04E17"/>
    <w:p w14:paraId="3B9E17CD" w14:textId="77777777" w:rsidR="00C04E17" w:rsidRPr="001A0F07" w:rsidRDefault="00C04E17" w:rsidP="00C04E17">
      <w:pPr>
        <w:pStyle w:val="Pieddepage"/>
        <w:tabs>
          <w:tab w:val="clear" w:pos="9504"/>
          <w:tab w:val="right" w:pos="9000"/>
        </w:tabs>
        <w:spacing w:before="0"/>
        <w:ind w:left="5220"/>
        <w:rPr>
          <w:szCs w:val="24"/>
          <w:lang w:val="fr-FR"/>
        </w:rPr>
      </w:pPr>
      <w:r w:rsidRPr="001A0F07">
        <w:rPr>
          <w:szCs w:val="24"/>
          <w:lang w:val="fr-FR"/>
        </w:rPr>
        <w:t xml:space="preserve">Date : </w:t>
      </w:r>
      <w:r w:rsidRPr="001A0F07">
        <w:rPr>
          <w:szCs w:val="24"/>
          <w:u w:val="single"/>
          <w:lang w:val="fr-FR"/>
        </w:rPr>
        <w:tab/>
      </w:r>
    </w:p>
    <w:p w14:paraId="3B03EE23" w14:textId="77777777" w:rsidR="00C04E17" w:rsidRPr="00FA395E" w:rsidRDefault="00C04E17" w:rsidP="00C04E17">
      <w:pPr>
        <w:tabs>
          <w:tab w:val="right" w:pos="9000"/>
        </w:tabs>
        <w:ind w:left="5220"/>
        <w:rPr>
          <w:szCs w:val="24"/>
        </w:rPr>
      </w:pPr>
      <w:r w:rsidRPr="00FA395E">
        <w:rPr>
          <w:szCs w:val="24"/>
        </w:rPr>
        <w:t xml:space="preserve">AP No. : </w:t>
      </w:r>
      <w:r w:rsidRPr="00FA395E">
        <w:rPr>
          <w:szCs w:val="24"/>
          <w:u w:val="single"/>
        </w:rPr>
        <w:tab/>
      </w:r>
    </w:p>
    <w:p w14:paraId="20D38650" w14:textId="77777777" w:rsidR="00C04E17" w:rsidRPr="001A0F07" w:rsidRDefault="00C04E17" w:rsidP="00C04E17">
      <w:pPr>
        <w:suppressAutoHyphens/>
        <w:rPr>
          <w:szCs w:val="24"/>
        </w:rPr>
      </w:pPr>
    </w:p>
    <w:p w14:paraId="6DD47D7B" w14:textId="77777777" w:rsidR="00C04E17" w:rsidRPr="001A0F07" w:rsidRDefault="00C04E17" w:rsidP="00C04E17">
      <w:pPr>
        <w:suppressAutoHyphens/>
        <w:rPr>
          <w:szCs w:val="24"/>
        </w:rPr>
      </w:pPr>
      <w:r w:rsidRPr="001A0F07">
        <w:rPr>
          <w:szCs w:val="24"/>
        </w:rPr>
        <w:t xml:space="preserve">A : </w:t>
      </w:r>
      <w:r w:rsidRPr="005A0ECB">
        <w:rPr>
          <w:i/>
          <w:iCs/>
          <w:szCs w:val="24"/>
        </w:rPr>
        <w:t>[</w:t>
      </w:r>
      <w:r w:rsidRPr="001A0F07">
        <w:rPr>
          <w:i/>
          <w:szCs w:val="24"/>
        </w:rPr>
        <w:t>nom de l’Acheteur]</w:t>
      </w:r>
    </w:p>
    <w:p w14:paraId="0BDED066" w14:textId="77777777" w:rsidR="00C04E17" w:rsidRPr="001A0F07" w:rsidRDefault="00C04E17" w:rsidP="00C04E17">
      <w:pPr>
        <w:suppressAutoHyphens/>
        <w:rPr>
          <w:szCs w:val="24"/>
        </w:rPr>
      </w:pPr>
    </w:p>
    <w:p w14:paraId="7DED7E24" w14:textId="77777777" w:rsidR="00C04E17" w:rsidRPr="001A0F07" w:rsidRDefault="00C04E17" w:rsidP="00C04E17">
      <w:pPr>
        <w:suppressAutoHyphens/>
        <w:rPr>
          <w:smallCaps/>
          <w:szCs w:val="24"/>
        </w:rPr>
      </w:pPr>
      <w:r w:rsidRPr="001A0F07">
        <w:rPr>
          <w:smallCaps/>
          <w:szCs w:val="24"/>
        </w:rPr>
        <w:t>ATTENDU QUE :</w:t>
      </w:r>
    </w:p>
    <w:p w14:paraId="1B0D27E9" w14:textId="758455FB" w:rsidR="00C04E17" w:rsidRPr="001A0F07" w:rsidRDefault="00C04E17" w:rsidP="00C04E17">
      <w:pPr>
        <w:suppressAutoHyphens/>
        <w:rPr>
          <w:i/>
          <w:szCs w:val="24"/>
        </w:rPr>
      </w:pPr>
      <w:r w:rsidRPr="001A0F07">
        <w:rPr>
          <w:i/>
          <w:szCs w:val="24"/>
        </w:rPr>
        <w:t>[Nom du Fabricant]</w:t>
      </w:r>
      <w:r w:rsidRPr="001A0F07">
        <w:rPr>
          <w:szCs w:val="24"/>
        </w:rPr>
        <w:t xml:space="preserve"> sommes producteur officiel de </w:t>
      </w:r>
      <w:r w:rsidRPr="001A0F07">
        <w:rPr>
          <w:i/>
          <w:szCs w:val="24"/>
        </w:rPr>
        <w:t>[nom et/ou description des fournitures]</w:t>
      </w:r>
      <w:r w:rsidRPr="001A0F07">
        <w:rPr>
          <w:szCs w:val="24"/>
        </w:rPr>
        <w:t xml:space="preserve"> ayant nos usines </w:t>
      </w:r>
      <w:r w:rsidR="007864AD">
        <w:rPr>
          <w:szCs w:val="24"/>
        </w:rPr>
        <w:t xml:space="preserve">à </w:t>
      </w:r>
      <w:r w:rsidRPr="001A0F07">
        <w:rPr>
          <w:i/>
          <w:szCs w:val="24"/>
        </w:rPr>
        <w:t>[adresse de l’usine]</w:t>
      </w:r>
    </w:p>
    <w:p w14:paraId="62C0E0CC" w14:textId="722C2E21" w:rsidR="00C04E17" w:rsidRPr="001A0F07" w:rsidRDefault="00C04E17" w:rsidP="00C04E17">
      <w:pPr>
        <w:suppressAutoHyphens/>
        <w:rPr>
          <w:szCs w:val="24"/>
        </w:rPr>
      </w:pPr>
      <w:r w:rsidRPr="001A0F07">
        <w:rPr>
          <w:szCs w:val="24"/>
        </w:rPr>
        <w:t xml:space="preserve">Nous autorisons par la présente </w:t>
      </w:r>
      <w:r w:rsidRPr="001A0F07">
        <w:rPr>
          <w:i/>
          <w:szCs w:val="24"/>
        </w:rPr>
        <w:t xml:space="preserve">[nom et adresse du Proposant/ </w:t>
      </w:r>
      <w:r w:rsidR="00A974A8">
        <w:rPr>
          <w:i/>
          <w:szCs w:val="24"/>
        </w:rPr>
        <w:t>GE</w:t>
      </w:r>
      <w:r w:rsidRPr="001A0F07">
        <w:rPr>
          <w:i/>
          <w:szCs w:val="24"/>
        </w:rPr>
        <w:t>]</w:t>
      </w:r>
      <w:r w:rsidRPr="001A0F07">
        <w:rPr>
          <w:szCs w:val="24"/>
        </w:rPr>
        <w:t xml:space="preserve"> à présenter une proposition, et à éventuellement signer un marché avec vous pour l’Appel à Propositions N</w:t>
      </w:r>
      <w:r w:rsidRPr="001A0F07">
        <w:rPr>
          <w:szCs w:val="24"/>
          <w:vertAlign w:val="superscript"/>
        </w:rPr>
        <w:t>o</w:t>
      </w:r>
      <w:r w:rsidRPr="001A0F07">
        <w:rPr>
          <w:szCs w:val="24"/>
        </w:rPr>
        <w:t xml:space="preserve"> </w:t>
      </w:r>
      <w:r w:rsidRPr="001A0F07">
        <w:rPr>
          <w:i/>
          <w:szCs w:val="24"/>
        </w:rPr>
        <w:t>[référence à l’Appel à Propositions]</w:t>
      </w:r>
      <w:r w:rsidRPr="001A0F07">
        <w:rPr>
          <w:szCs w:val="24"/>
        </w:rPr>
        <w:t xml:space="preserve"> pour les </w:t>
      </w:r>
      <w:r w:rsidR="00626619">
        <w:rPr>
          <w:szCs w:val="24"/>
        </w:rPr>
        <w:t>Produit</w:t>
      </w:r>
      <w:r w:rsidR="00626619" w:rsidRPr="001A0F07">
        <w:rPr>
          <w:szCs w:val="24"/>
        </w:rPr>
        <w:t xml:space="preserve">s </w:t>
      </w:r>
      <w:r w:rsidRPr="001A0F07">
        <w:rPr>
          <w:szCs w:val="24"/>
        </w:rPr>
        <w:t>ci-après fabriqués par nous :</w:t>
      </w:r>
    </w:p>
    <w:p w14:paraId="1C7CD312" w14:textId="23F2ACFD" w:rsidR="00C04E17" w:rsidRPr="001A0F07" w:rsidRDefault="00F22D48" w:rsidP="00C04E17">
      <w:pPr>
        <w:suppressAutoHyphens/>
        <w:rPr>
          <w:szCs w:val="24"/>
        </w:rPr>
      </w:pPr>
      <w:r w:rsidRPr="00F22D48">
        <w:rPr>
          <w:szCs w:val="24"/>
        </w:rPr>
        <w:t>Nous confirmons par la présente que, dans le cas où le processus de demande de propositions aboutirait à un Marché entre vous et le Proposant, les produits listés ci-dessus bénéficieront de notre garantie standard complète</w:t>
      </w:r>
      <w:r w:rsidR="00C04E17" w:rsidRPr="001A0F07">
        <w:rPr>
          <w:szCs w:val="24"/>
        </w:rPr>
        <w:t>.</w:t>
      </w:r>
    </w:p>
    <w:p w14:paraId="7BBA0EA9" w14:textId="77777777" w:rsidR="00C04E17" w:rsidRPr="001A0F07" w:rsidRDefault="00C04E17" w:rsidP="00C04E17">
      <w:pPr>
        <w:suppressAutoHyphens/>
        <w:rPr>
          <w:szCs w:val="24"/>
        </w:rPr>
      </w:pPr>
    </w:p>
    <w:p w14:paraId="674CD9ED" w14:textId="77777777" w:rsidR="00A158DD" w:rsidRPr="00A158DD" w:rsidRDefault="00A158DD" w:rsidP="00A158DD">
      <w:pPr>
        <w:suppressAutoHyphens/>
        <w:rPr>
          <w:szCs w:val="24"/>
        </w:rPr>
      </w:pPr>
      <w:r w:rsidRPr="00A158DD">
        <w:rPr>
          <w:szCs w:val="24"/>
        </w:rPr>
        <w:t xml:space="preserve">Nom </w:t>
      </w:r>
      <w:r w:rsidRPr="00DB2CA0">
        <w:rPr>
          <w:i/>
          <w:iCs/>
          <w:szCs w:val="24"/>
        </w:rPr>
        <w:t>[insérer : Nom de l'agent</w:t>
      </w:r>
      <w:r w:rsidRPr="00A158DD">
        <w:rPr>
          <w:szCs w:val="24"/>
        </w:rPr>
        <w:t>] en qualité de [</w:t>
      </w:r>
      <w:r w:rsidRPr="00DB2CA0">
        <w:rPr>
          <w:i/>
          <w:iCs/>
          <w:szCs w:val="24"/>
        </w:rPr>
        <w:t>insérer : Titre de l'agent</w:t>
      </w:r>
      <w:r w:rsidRPr="00A158DD">
        <w:rPr>
          <w:szCs w:val="24"/>
        </w:rPr>
        <w:t xml:space="preserve">] </w:t>
      </w:r>
    </w:p>
    <w:p w14:paraId="1A8DD29D" w14:textId="2E869F9B" w:rsidR="00C04E17" w:rsidRPr="001A0F07" w:rsidRDefault="00A158DD" w:rsidP="00C04E17">
      <w:pPr>
        <w:suppressAutoHyphens/>
        <w:rPr>
          <w:szCs w:val="24"/>
        </w:rPr>
      </w:pPr>
      <w:r w:rsidRPr="00A158DD">
        <w:rPr>
          <w:szCs w:val="24"/>
        </w:rPr>
        <w:t>Signature____________________________</w:t>
      </w:r>
      <w:r w:rsidRPr="00A158DD">
        <w:rPr>
          <w:szCs w:val="24"/>
        </w:rPr>
        <w:tab/>
      </w:r>
    </w:p>
    <w:p w14:paraId="4DD58123" w14:textId="77777777" w:rsidR="00C04E17" w:rsidRPr="001A0F07" w:rsidRDefault="00C04E17" w:rsidP="00C04E17">
      <w:pPr>
        <w:tabs>
          <w:tab w:val="left" w:pos="8280"/>
        </w:tabs>
        <w:suppressAutoHyphens/>
        <w:ind w:left="720"/>
        <w:rPr>
          <w:szCs w:val="24"/>
        </w:rPr>
      </w:pPr>
      <w:r w:rsidRPr="001A0F07">
        <w:rPr>
          <w:szCs w:val="24"/>
          <w:u w:val="single"/>
        </w:rPr>
        <w:tab/>
      </w:r>
    </w:p>
    <w:p w14:paraId="12C80D16" w14:textId="77777777" w:rsidR="00C04E17" w:rsidRPr="00D26AA3" w:rsidRDefault="00C04E17" w:rsidP="00C04E17">
      <w:pPr>
        <w:tabs>
          <w:tab w:val="left" w:pos="8280"/>
        </w:tabs>
        <w:suppressAutoHyphens/>
        <w:ind w:left="720"/>
        <w:rPr>
          <w:szCs w:val="24"/>
        </w:rPr>
      </w:pPr>
      <w:r w:rsidRPr="001A0F07">
        <w:rPr>
          <w:i/>
          <w:szCs w:val="24"/>
        </w:rPr>
        <w:t>[signature pour et au nom du Fabricant]</w:t>
      </w:r>
    </w:p>
    <w:p w14:paraId="71F2DEC6" w14:textId="77777777" w:rsidR="00E101B3" w:rsidRPr="00A158DD" w:rsidRDefault="00E101B3" w:rsidP="00E101B3">
      <w:pPr>
        <w:suppressAutoHyphens/>
        <w:rPr>
          <w:szCs w:val="24"/>
        </w:rPr>
      </w:pPr>
      <w:r w:rsidRPr="00A158DD">
        <w:rPr>
          <w:szCs w:val="24"/>
        </w:rPr>
        <w:t xml:space="preserve">Dûment autorisé à signer l'autorisation pour et au nom de : [ </w:t>
      </w:r>
      <w:r w:rsidRPr="004C0A45">
        <w:rPr>
          <w:i/>
          <w:iCs/>
          <w:szCs w:val="24"/>
        </w:rPr>
        <w:t>insérer : Nom du Fabricant</w:t>
      </w:r>
      <w:r w:rsidRPr="00A158DD">
        <w:rPr>
          <w:szCs w:val="24"/>
        </w:rPr>
        <w:t xml:space="preserve"> ] </w:t>
      </w:r>
    </w:p>
    <w:p w14:paraId="0D5956A2" w14:textId="77777777" w:rsidR="00E101B3" w:rsidRPr="00A158DD" w:rsidRDefault="00E101B3" w:rsidP="00E101B3">
      <w:pPr>
        <w:suppressAutoHyphens/>
        <w:rPr>
          <w:szCs w:val="24"/>
        </w:rPr>
      </w:pPr>
      <w:r w:rsidRPr="00A158DD">
        <w:rPr>
          <w:szCs w:val="24"/>
        </w:rPr>
        <w:t xml:space="preserve">Daté de ce [ </w:t>
      </w:r>
      <w:r w:rsidRPr="004C0A45">
        <w:rPr>
          <w:i/>
          <w:iCs/>
          <w:szCs w:val="24"/>
        </w:rPr>
        <w:t xml:space="preserve">insérer </w:t>
      </w:r>
      <w:r w:rsidRPr="00A158DD">
        <w:rPr>
          <w:szCs w:val="24"/>
        </w:rPr>
        <w:t xml:space="preserve"> ] jour de [ </w:t>
      </w:r>
      <w:r w:rsidRPr="004C0A45">
        <w:rPr>
          <w:i/>
          <w:iCs/>
          <w:szCs w:val="24"/>
        </w:rPr>
        <w:t>insérer : mois</w:t>
      </w:r>
      <w:r w:rsidRPr="00A158DD">
        <w:rPr>
          <w:szCs w:val="24"/>
        </w:rPr>
        <w:t xml:space="preserve"> ], [ </w:t>
      </w:r>
      <w:r w:rsidRPr="004C0A45">
        <w:rPr>
          <w:i/>
          <w:iCs/>
          <w:szCs w:val="24"/>
        </w:rPr>
        <w:t>insérer : année</w:t>
      </w:r>
      <w:r w:rsidRPr="00A158DD">
        <w:rPr>
          <w:szCs w:val="24"/>
        </w:rPr>
        <w:t xml:space="preserve"> ].</w:t>
      </w:r>
    </w:p>
    <w:p w14:paraId="375D2C57" w14:textId="77777777" w:rsidR="00E101B3" w:rsidRPr="001A0F07" w:rsidRDefault="00E101B3" w:rsidP="00E101B3">
      <w:pPr>
        <w:suppressAutoHyphens/>
        <w:rPr>
          <w:szCs w:val="24"/>
        </w:rPr>
      </w:pPr>
      <w:r w:rsidRPr="00A158DD">
        <w:rPr>
          <w:szCs w:val="24"/>
        </w:rPr>
        <w:t>[</w:t>
      </w:r>
      <w:r w:rsidRPr="004C0A45">
        <w:rPr>
          <w:i/>
          <w:iCs/>
          <w:szCs w:val="24"/>
        </w:rPr>
        <w:t>ajouter le sceau de l'entreprise (le cas échéant)</w:t>
      </w:r>
      <w:r w:rsidRPr="00A158DD">
        <w:rPr>
          <w:szCs w:val="24"/>
        </w:rPr>
        <w:t>].</w:t>
      </w:r>
    </w:p>
    <w:p w14:paraId="1FAAB1A7" w14:textId="77777777" w:rsidR="00C04E17" w:rsidRPr="00D26AA3" w:rsidRDefault="00C04E17" w:rsidP="00C04E17">
      <w:pPr>
        <w:rPr>
          <w:szCs w:val="24"/>
        </w:rPr>
      </w:pPr>
    </w:p>
    <w:p w14:paraId="726E1108" w14:textId="77777777" w:rsidR="00C04E17" w:rsidRDefault="00C04E17" w:rsidP="00C04E17"/>
    <w:p w14:paraId="0390570C" w14:textId="77777777" w:rsidR="00C04E17" w:rsidRDefault="00C04E17" w:rsidP="00C04E17">
      <w:pPr>
        <w:rPr>
          <w:rFonts w:ascii="Arial" w:hAnsi="Arial"/>
          <w:b/>
          <w:sz w:val="22"/>
        </w:rPr>
      </w:pPr>
      <w:r>
        <w:rPr>
          <w:rFonts w:ascii="Arial" w:hAnsi="Arial"/>
          <w:b/>
          <w:sz w:val="22"/>
        </w:rPr>
        <w:br w:type="page"/>
      </w:r>
    </w:p>
    <w:p w14:paraId="536813A4" w14:textId="77777777" w:rsidR="00C04E17" w:rsidRPr="000C000C" w:rsidRDefault="00C04E17" w:rsidP="000C000C">
      <w:pPr>
        <w:pStyle w:val="Sec4Heading2"/>
      </w:pPr>
      <w:bookmarkStart w:id="439" w:name="_Toc139040223"/>
      <w:r w:rsidRPr="000C000C">
        <w:lastRenderedPageBreak/>
        <w:t>Modèle d’Accord de Sous-traitance</w:t>
      </w:r>
      <w:bookmarkEnd w:id="439"/>
    </w:p>
    <w:p w14:paraId="5AC661D4" w14:textId="47398CAF" w:rsidR="00C04E17" w:rsidRPr="00DB2CA0" w:rsidRDefault="00C04E17" w:rsidP="00C04E17">
      <w:pPr>
        <w:suppressAutoHyphens/>
        <w:ind w:left="709" w:hanging="709"/>
        <w:rPr>
          <w:bCs/>
          <w:i/>
          <w:szCs w:val="24"/>
        </w:rPr>
      </w:pPr>
      <w:r w:rsidRPr="00DB2CA0">
        <w:rPr>
          <w:b/>
          <w:i/>
          <w:szCs w:val="24"/>
        </w:rPr>
        <w:t>Note</w:t>
      </w:r>
      <w:r w:rsidRPr="00DB2CA0">
        <w:rPr>
          <w:i/>
          <w:szCs w:val="24"/>
        </w:rPr>
        <w:t xml:space="preserve"> : </w:t>
      </w:r>
      <w:r w:rsidRPr="00DB2CA0">
        <w:rPr>
          <w:i/>
          <w:szCs w:val="24"/>
        </w:rPr>
        <w:tab/>
      </w:r>
      <w:r w:rsidRPr="00DB2CA0">
        <w:rPr>
          <w:bCs/>
          <w:i/>
          <w:szCs w:val="24"/>
        </w:rPr>
        <w:t>La présente lettre d’autorisation doit être rédigée sur papier à en</w:t>
      </w:r>
      <w:r w:rsidRPr="00DB2CA0">
        <w:rPr>
          <w:bCs/>
          <w:i/>
          <w:szCs w:val="24"/>
        </w:rPr>
        <w:noBreakHyphen/>
        <w:t xml:space="preserve">tête du Sous-Traitant et être signée </w:t>
      </w:r>
      <w:r w:rsidRPr="00DB2CA0">
        <w:rPr>
          <w:i/>
          <w:szCs w:val="24"/>
        </w:rPr>
        <w:t>par</w:t>
      </w:r>
      <w:r w:rsidRPr="00DB2CA0">
        <w:rPr>
          <w:bCs/>
          <w:i/>
          <w:szCs w:val="24"/>
        </w:rPr>
        <w:t xml:space="preserve"> une personne dûment habilitée à signer des documents engageant le Sous-Traitant.</w:t>
      </w:r>
      <w:r w:rsidR="00647A9C">
        <w:rPr>
          <w:bCs/>
          <w:i/>
          <w:szCs w:val="24"/>
        </w:rPr>
        <w:t>j</w:t>
      </w:r>
    </w:p>
    <w:p w14:paraId="07A3E766" w14:textId="77777777" w:rsidR="00C04E17" w:rsidRPr="00FA395E" w:rsidRDefault="00C04E17" w:rsidP="00C04E17">
      <w:pPr>
        <w:pStyle w:val="Pieddepage"/>
        <w:tabs>
          <w:tab w:val="right" w:pos="9000"/>
        </w:tabs>
        <w:ind w:left="5220"/>
        <w:rPr>
          <w:szCs w:val="24"/>
          <w:lang w:val="fr-FR"/>
        </w:rPr>
      </w:pPr>
      <w:r w:rsidRPr="00FA395E">
        <w:rPr>
          <w:szCs w:val="24"/>
          <w:lang w:val="fr-FR"/>
        </w:rPr>
        <w:t xml:space="preserve">Date: </w:t>
      </w:r>
      <w:r w:rsidRPr="00FA395E">
        <w:rPr>
          <w:szCs w:val="24"/>
          <w:lang w:val="fr-FR"/>
        </w:rPr>
        <w:tab/>
      </w:r>
    </w:p>
    <w:p w14:paraId="35F0DE51" w14:textId="77777777" w:rsidR="00C04E17" w:rsidRPr="00F26AD3" w:rsidRDefault="00C04E17" w:rsidP="00C04E17">
      <w:pPr>
        <w:tabs>
          <w:tab w:val="right" w:pos="9000"/>
        </w:tabs>
        <w:ind w:left="5220"/>
        <w:rPr>
          <w:szCs w:val="24"/>
        </w:rPr>
      </w:pPr>
      <w:r w:rsidRPr="00F26AD3">
        <w:rPr>
          <w:szCs w:val="24"/>
        </w:rPr>
        <w:t xml:space="preserve">Avis d’appel </w:t>
      </w:r>
      <w:r>
        <w:rPr>
          <w:szCs w:val="24"/>
        </w:rPr>
        <w:t>à propositions</w:t>
      </w:r>
      <w:r w:rsidRPr="00F26AD3">
        <w:rPr>
          <w:szCs w:val="24"/>
        </w:rPr>
        <w:t xml:space="preserve"> No.: </w:t>
      </w:r>
      <w:r w:rsidRPr="00F26AD3">
        <w:rPr>
          <w:szCs w:val="24"/>
        </w:rPr>
        <w:tab/>
      </w:r>
    </w:p>
    <w:p w14:paraId="748D8DFB" w14:textId="77777777" w:rsidR="00C04E17" w:rsidRPr="00F26AD3" w:rsidRDefault="00C04E17" w:rsidP="00C04E17">
      <w:pPr>
        <w:tabs>
          <w:tab w:val="right" w:pos="9000"/>
        </w:tabs>
        <w:ind w:left="5220"/>
        <w:rPr>
          <w:szCs w:val="24"/>
        </w:rPr>
      </w:pPr>
      <w:r>
        <w:rPr>
          <w:szCs w:val="24"/>
        </w:rPr>
        <w:t>Proposition</w:t>
      </w:r>
      <w:r w:rsidRPr="00F26AD3">
        <w:rPr>
          <w:szCs w:val="24"/>
        </w:rPr>
        <w:t xml:space="preserve"> et Lot Nos.: </w:t>
      </w:r>
      <w:r w:rsidRPr="00F26AD3">
        <w:rPr>
          <w:szCs w:val="24"/>
        </w:rPr>
        <w:tab/>
      </w:r>
    </w:p>
    <w:p w14:paraId="758CDE1A" w14:textId="77777777" w:rsidR="00C04E17" w:rsidRPr="008A0783" w:rsidRDefault="00C04E17" w:rsidP="00C04E17">
      <w:pPr>
        <w:pStyle w:val="Date"/>
        <w:rPr>
          <w:szCs w:val="24"/>
          <w:lang w:val="fr-FR"/>
        </w:rPr>
      </w:pPr>
      <w:r w:rsidRPr="008A0783">
        <w:rPr>
          <w:szCs w:val="24"/>
          <w:lang w:val="fr-FR"/>
        </w:rPr>
        <w:t>A:</w:t>
      </w:r>
      <w:r>
        <w:rPr>
          <w:szCs w:val="24"/>
          <w:lang w:val="fr-FR"/>
        </w:rPr>
        <w:t xml:space="preserve"> [</w:t>
      </w:r>
      <w:r w:rsidRPr="00F26AD3">
        <w:rPr>
          <w:i/>
          <w:szCs w:val="24"/>
          <w:lang w:val="fr-FR"/>
        </w:rPr>
        <w:t xml:space="preserve">nom </w:t>
      </w:r>
      <w:r>
        <w:rPr>
          <w:i/>
          <w:szCs w:val="24"/>
          <w:lang w:val="fr-FR"/>
        </w:rPr>
        <w:t>de l’Acheteur</w:t>
      </w:r>
      <w:r w:rsidRPr="00F26AD3">
        <w:rPr>
          <w:i/>
          <w:szCs w:val="24"/>
          <w:lang w:val="fr-FR"/>
        </w:rPr>
        <w:t>]</w:t>
      </w:r>
    </w:p>
    <w:p w14:paraId="38317877" w14:textId="2FE32946" w:rsidR="00C04E17" w:rsidRPr="00F26AD3" w:rsidRDefault="00C04E17" w:rsidP="00C04E17">
      <w:pPr>
        <w:tabs>
          <w:tab w:val="right" w:pos="8820"/>
        </w:tabs>
        <w:rPr>
          <w:szCs w:val="24"/>
        </w:rPr>
      </w:pPr>
      <w:r>
        <w:rPr>
          <w:szCs w:val="24"/>
        </w:rPr>
        <w:t>[</w:t>
      </w:r>
      <w:r w:rsidRPr="00F26AD3">
        <w:rPr>
          <w:szCs w:val="24"/>
        </w:rPr>
        <w:t xml:space="preserve">ATTENDU QUE </w:t>
      </w:r>
      <w:r w:rsidRPr="00F26AD3">
        <w:rPr>
          <w:i/>
          <w:szCs w:val="24"/>
        </w:rPr>
        <w:t>[nom du Sous-Traitant]</w:t>
      </w:r>
      <w:r w:rsidRPr="00F26AD3">
        <w:rPr>
          <w:szCs w:val="24"/>
        </w:rPr>
        <w:t xml:space="preserve"> qui </w:t>
      </w:r>
      <w:r>
        <w:rPr>
          <w:szCs w:val="24"/>
        </w:rPr>
        <w:t xml:space="preserve">avons notre siège d’établissement principal à </w:t>
      </w:r>
      <w:r w:rsidRPr="00D26AA3">
        <w:rPr>
          <w:i/>
          <w:szCs w:val="24"/>
        </w:rPr>
        <w:t xml:space="preserve">[adresse </w:t>
      </w:r>
      <w:r>
        <w:rPr>
          <w:i/>
          <w:szCs w:val="24"/>
        </w:rPr>
        <w:t>du siège</w:t>
      </w:r>
      <w:r w:rsidRPr="00D26AA3">
        <w:rPr>
          <w:i/>
          <w:szCs w:val="24"/>
        </w:rPr>
        <w:t>]</w:t>
      </w:r>
      <w:r>
        <w:rPr>
          <w:i/>
          <w:szCs w:val="24"/>
        </w:rPr>
        <w:t xml:space="preserve"> </w:t>
      </w:r>
      <w:r w:rsidRPr="00F26AD3">
        <w:rPr>
          <w:szCs w:val="24"/>
        </w:rPr>
        <w:t>avons été informé par</w:t>
      </w:r>
      <w:r>
        <w:rPr>
          <w:i/>
          <w:szCs w:val="24"/>
        </w:rPr>
        <w:t xml:space="preserve"> </w:t>
      </w:r>
      <w:r w:rsidRPr="00D26AA3">
        <w:rPr>
          <w:i/>
          <w:szCs w:val="24"/>
        </w:rPr>
        <w:t xml:space="preserve">[nom </w:t>
      </w:r>
      <w:r>
        <w:rPr>
          <w:i/>
          <w:szCs w:val="24"/>
        </w:rPr>
        <w:t>du Proposant/</w:t>
      </w:r>
      <w:r w:rsidRPr="00153A1D">
        <w:rPr>
          <w:i/>
          <w:szCs w:val="24"/>
        </w:rPr>
        <w:t xml:space="preserve"> </w:t>
      </w:r>
      <w:r w:rsidR="009220D3">
        <w:rPr>
          <w:i/>
          <w:szCs w:val="24"/>
        </w:rPr>
        <w:t>GE</w:t>
      </w:r>
      <w:r w:rsidRPr="00D26AA3">
        <w:rPr>
          <w:i/>
          <w:szCs w:val="24"/>
        </w:rPr>
        <w:t>]</w:t>
      </w:r>
      <w:r>
        <w:rPr>
          <w:i/>
          <w:szCs w:val="24"/>
        </w:rPr>
        <w:t xml:space="preserve"> </w:t>
      </w:r>
      <w:r w:rsidRPr="00F26AD3">
        <w:rPr>
          <w:szCs w:val="24"/>
        </w:rPr>
        <w:t>dont l’adresse est</w:t>
      </w:r>
      <w:r>
        <w:rPr>
          <w:i/>
          <w:szCs w:val="24"/>
        </w:rPr>
        <w:t xml:space="preserve"> [</w:t>
      </w:r>
      <w:r w:rsidRPr="00D26AA3">
        <w:rPr>
          <w:i/>
          <w:szCs w:val="24"/>
        </w:rPr>
        <w:t xml:space="preserve">adresse </w:t>
      </w:r>
      <w:r>
        <w:rPr>
          <w:i/>
          <w:szCs w:val="24"/>
        </w:rPr>
        <w:t>du Proposant</w:t>
      </w:r>
      <w:r>
        <w:rPr>
          <w:szCs w:val="24"/>
        </w:rPr>
        <w:t>] de son intention de vous soumettre une proposition dans laquelle nous[</w:t>
      </w:r>
      <w:r w:rsidRPr="00F960B3">
        <w:rPr>
          <w:i/>
          <w:szCs w:val="24"/>
        </w:rPr>
        <w:t>[nom du Sous-Traitant]</w:t>
      </w:r>
      <w:r>
        <w:rPr>
          <w:i/>
          <w:szCs w:val="24"/>
        </w:rPr>
        <w:t xml:space="preserve"> </w:t>
      </w:r>
      <w:r w:rsidRPr="00F26AD3">
        <w:rPr>
          <w:szCs w:val="24"/>
        </w:rPr>
        <w:t>fournirons</w:t>
      </w:r>
      <w:r>
        <w:rPr>
          <w:i/>
          <w:szCs w:val="24"/>
        </w:rPr>
        <w:t xml:space="preserve"> [</w:t>
      </w:r>
      <w:r w:rsidRPr="00F26AD3">
        <w:rPr>
          <w:i/>
          <w:szCs w:val="24"/>
        </w:rPr>
        <w:t>insérer l’identification des composants, biens ou services à fournir par le Sous-Traitant</w:t>
      </w:r>
      <w:r>
        <w:rPr>
          <w:szCs w:val="24"/>
        </w:rPr>
        <w:t xml:space="preserve">]. </w:t>
      </w:r>
      <w:r w:rsidRPr="00F26AD3">
        <w:rPr>
          <w:szCs w:val="24"/>
        </w:rPr>
        <w:t xml:space="preserve"> </w:t>
      </w:r>
    </w:p>
    <w:p w14:paraId="5CE75228" w14:textId="77777777" w:rsidR="00C04E17" w:rsidRPr="00F26AD3" w:rsidRDefault="00C04E17" w:rsidP="00C04E17">
      <w:pPr>
        <w:tabs>
          <w:tab w:val="right" w:pos="8820"/>
        </w:tabs>
        <w:rPr>
          <w:szCs w:val="24"/>
        </w:rPr>
      </w:pPr>
      <w:r w:rsidRPr="00F26AD3">
        <w:rPr>
          <w:snapToGrid w:val="0"/>
          <w:szCs w:val="24"/>
        </w:rPr>
        <w:t xml:space="preserve">Nous </w:t>
      </w:r>
      <w:r>
        <w:rPr>
          <w:snapToGrid w:val="0"/>
          <w:szCs w:val="24"/>
        </w:rPr>
        <w:t xml:space="preserve">nous engageons à fournir les biens/services mentionnés ci-avant, dans le cas où </w:t>
      </w:r>
      <w:r w:rsidRPr="00D26AA3">
        <w:rPr>
          <w:i/>
          <w:szCs w:val="24"/>
        </w:rPr>
        <w:t xml:space="preserve">[nom </w:t>
      </w:r>
      <w:r>
        <w:rPr>
          <w:i/>
          <w:szCs w:val="24"/>
        </w:rPr>
        <w:t>du Proposant</w:t>
      </w:r>
      <w:r w:rsidRPr="00D26AA3">
        <w:rPr>
          <w:i/>
          <w:szCs w:val="24"/>
        </w:rPr>
        <w:t>]</w:t>
      </w:r>
      <w:r>
        <w:rPr>
          <w:i/>
          <w:szCs w:val="24"/>
        </w:rPr>
        <w:t xml:space="preserve"> </w:t>
      </w:r>
      <w:r w:rsidRPr="00F26AD3">
        <w:rPr>
          <w:szCs w:val="24"/>
        </w:rPr>
        <w:t>serait l’attributaire du Marché.</w:t>
      </w:r>
      <w:r w:rsidRPr="00F26AD3">
        <w:rPr>
          <w:szCs w:val="24"/>
        </w:rPr>
        <w:tab/>
      </w:r>
    </w:p>
    <w:p w14:paraId="3147BC12" w14:textId="77777777" w:rsidR="00C04E17" w:rsidRPr="00F26AD3" w:rsidRDefault="00C04E17" w:rsidP="00C04E17">
      <w:pPr>
        <w:keepNext/>
        <w:keepLines/>
        <w:tabs>
          <w:tab w:val="right" w:pos="4140"/>
          <w:tab w:val="left" w:pos="4500"/>
          <w:tab w:val="right" w:pos="9000"/>
        </w:tabs>
        <w:rPr>
          <w:szCs w:val="24"/>
        </w:rPr>
      </w:pPr>
      <w:r w:rsidRPr="00C34586">
        <w:rPr>
          <w:szCs w:val="24"/>
        </w:rPr>
        <w:t xml:space="preserve">Nom </w:t>
      </w:r>
      <w:r w:rsidRPr="00C34586">
        <w:rPr>
          <w:szCs w:val="24"/>
        </w:rPr>
        <w:tab/>
      </w:r>
      <w:r w:rsidRPr="00C34586">
        <w:rPr>
          <w:szCs w:val="24"/>
        </w:rPr>
        <w:tab/>
        <w:t xml:space="preserve">En tant que </w:t>
      </w:r>
      <w:r w:rsidRPr="00C34586">
        <w:rPr>
          <w:szCs w:val="24"/>
        </w:rPr>
        <w:tab/>
      </w:r>
    </w:p>
    <w:p w14:paraId="2806DBD4" w14:textId="77777777" w:rsidR="00C04E17" w:rsidRPr="00F26AD3" w:rsidRDefault="00C04E17" w:rsidP="00C04E17">
      <w:pPr>
        <w:keepNext/>
        <w:keepLines/>
        <w:tabs>
          <w:tab w:val="right" w:pos="4140"/>
          <w:tab w:val="left" w:pos="4500"/>
          <w:tab w:val="right" w:pos="9000"/>
        </w:tabs>
        <w:rPr>
          <w:szCs w:val="24"/>
        </w:rPr>
      </w:pPr>
      <w:r w:rsidRPr="00C34586">
        <w:rPr>
          <w:szCs w:val="24"/>
        </w:rPr>
        <w:t xml:space="preserve">Signature </w:t>
      </w:r>
      <w:r w:rsidRPr="00C34586">
        <w:rPr>
          <w:szCs w:val="24"/>
        </w:rPr>
        <w:tab/>
      </w:r>
      <w:r w:rsidRPr="00C34586">
        <w:rPr>
          <w:szCs w:val="24"/>
        </w:rPr>
        <w:tab/>
      </w:r>
    </w:p>
    <w:p w14:paraId="2A2C0CF6" w14:textId="38B32138" w:rsidR="00C04E17" w:rsidRPr="00F26AD3" w:rsidRDefault="00C04E17" w:rsidP="00C04E17">
      <w:pPr>
        <w:keepNext/>
        <w:keepLines/>
        <w:tabs>
          <w:tab w:val="right" w:pos="4140"/>
          <w:tab w:val="left" w:pos="4500"/>
          <w:tab w:val="right" w:pos="9000"/>
        </w:tabs>
        <w:rPr>
          <w:szCs w:val="24"/>
        </w:rPr>
      </w:pPr>
      <w:r w:rsidRPr="00F26AD3">
        <w:rPr>
          <w:szCs w:val="24"/>
        </w:rPr>
        <w:t>Dûment habilité à signer l’autorisation pour et au nom</w:t>
      </w:r>
      <w:r w:rsidRPr="00C34586">
        <w:rPr>
          <w:szCs w:val="24"/>
        </w:rPr>
        <w:t xml:space="preserve"> de : </w:t>
      </w:r>
      <w:r w:rsidR="002D1109" w:rsidRPr="00A158DD">
        <w:rPr>
          <w:szCs w:val="24"/>
        </w:rPr>
        <w:t xml:space="preserve">[ </w:t>
      </w:r>
      <w:r w:rsidR="002D1109" w:rsidRPr="004C0A45">
        <w:rPr>
          <w:i/>
          <w:iCs/>
          <w:szCs w:val="24"/>
        </w:rPr>
        <w:t xml:space="preserve">insérer : Nom du </w:t>
      </w:r>
      <w:r w:rsidR="002D1109">
        <w:rPr>
          <w:i/>
          <w:iCs/>
          <w:szCs w:val="24"/>
        </w:rPr>
        <w:t>Sous-Trait</w:t>
      </w:r>
      <w:r w:rsidR="002D1109" w:rsidRPr="004C0A45">
        <w:rPr>
          <w:i/>
          <w:iCs/>
          <w:szCs w:val="24"/>
        </w:rPr>
        <w:t>ant</w:t>
      </w:r>
      <w:r w:rsidR="002D1109" w:rsidRPr="00A158DD">
        <w:rPr>
          <w:szCs w:val="24"/>
        </w:rPr>
        <w:t xml:space="preserve"> ] </w:t>
      </w:r>
      <w:r w:rsidRPr="00F26AD3">
        <w:rPr>
          <w:szCs w:val="24"/>
        </w:rPr>
        <w:t xml:space="preserve"> </w:t>
      </w:r>
      <w:r w:rsidRPr="00F26AD3">
        <w:rPr>
          <w:szCs w:val="24"/>
        </w:rPr>
        <w:tab/>
      </w:r>
      <w:r w:rsidRPr="00F26AD3">
        <w:rPr>
          <w:szCs w:val="24"/>
        </w:rPr>
        <w:tab/>
      </w:r>
      <w:r w:rsidRPr="00F26AD3">
        <w:rPr>
          <w:szCs w:val="24"/>
        </w:rPr>
        <w:tab/>
      </w:r>
    </w:p>
    <w:p w14:paraId="52C8973F" w14:textId="77777777" w:rsidR="002D1109" w:rsidRPr="00A158DD" w:rsidRDefault="002D1109" w:rsidP="002D1109">
      <w:pPr>
        <w:suppressAutoHyphens/>
        <w:rPr>
          <w:szCs w:val="24"/>
        </w:rPr>
      </w:pPr>
      <w:r w:rsidRPr="00A158DD">
        <w:rPr>
          <w:szCs w:val="24"/>
        </w:rPr>
        <w:t xml:space="preserve">Daté de ce [ </w:t>
      </w:r>
      <w:r w:rsidRPr="004C0A45">
        <w:rPr>
          <w:i/>
          <w:iCs/>
          <w:szCs w:val="24"/>
        </w:rPr>
        <w:t xml:space="preserve">insérer </w:t>
      </w:r>
      <w:r w:rsidRPr="00A158DD">
        <w:rPr>
          <w:szCs w:val="24"/>
        </w:rPr>
        <w:t xml:space="preserve"> ] jour de [ </w:t>
      </w:r>
      <w:r w:rsidRPr="004C0A45">
        <w:rPr>
          <w:i/>
          <w:iCs/>
          <w:szCs w:val="24"/>
        </w:rPr>
        <w:t>insérer : mois</w:t>
      </w:r>
      <w:r w:rsidRPr="00A158DD">
        <w:rPr>
          <w:szCs w:val="24"/>
        </w:rPr>
        <w:t xml:space="preserve"> ], [ </w:t>
      </w:r>
      <w:r w:rsidRPr="004C0A45">
        <w:rPr>
          <w:i/>
          <w:iCs/>
          <w:szCs w:val="24"/>
        </w:rPr>
        <w:t>insérer : année</w:t>
      </w:r>
      <w:r w:rsidRPr="00A158DD">
        <w:rPr>
          <w:szCs w:val="24"/>
        </w:rPr>
        <w:t xml:space="preserve"> ].</w:t>
      </w:r>
    </w:p>
    <w:p w14:paraId="745F1D68" w14:textId="77777777" w:rsidR="002D1109" w:rsidRPr="001A0F07" w:rsidRDefault="002D1109" w:rsidP="002D1109">
      <w:pPr>
        <w:suppressAutoHyphens/>
        <w:rPr>
          <w:szCs w:val="24"/>
        </w:rPr>
      </w:pPr>
      <w:r w:rsidRPr="00A158DD">
        <w:rPr>
          <w:szCs w:val="24"/>
        </w:rPr>
        <w:t>[</w:t>
      </w:r>
      <w:r w:rsidRPr="004C0A45">
        <w:rPr>
          <w:i/>
          <w:iCs/>
          <w:szCs w:val="24"/>
        </w:rPr>
        <w:t>ajouter le sceau de l'entreprise (le cas échéant)</w:t>
      </w:r>
      <w:r w:rsidRPr="00A158DD">
        <w:rPr>
          <w:szCs w:val="24"/>
        </w:rPr>
        <w:t>].</w:t>
      </w:r>
    </w:p>
    <w:p w14:paraId="1480B004" w14:textId="77777777" w:rsidR="00C04E17" w:rsidRPr="004E41D3" w:rsidRDefault="00C04E17" w:rsidP="00C04E17">
      <w:pPr>
        <w:rPr>
          <w:b/>
          <w:sz w:val="28"/>
        </w:rPr>
      </w:pPr>
      <w:r w:rsidRPr="004E41D3">
        <w:br w:type="page"/>
      </w:r>
    </w:p>
    <w:p w14:paraId="27ED4852" w14:textId="77777777" w:rsidR="00C04E17" w:rsidRPr="000C000C" w:rsidRDefault="00C04E17" w:rsidP="000C000C">
      <w:pPr>
        <w:pStyle w:val="Sec4Heading2"/>
      </w:pPr>
      <w:bookmarkStart w:id="440" w:name="_Toc139040224"/>
      <w:r w:rsidRPr="000C000C">
        <w:lastRenderedPageBreak/>
        <w:t>Liste des Sous-Traitants proposés</w:t>
      </w:r>
      <w:bookmarkEnd w:id="440"/>
      <w:r w:rsidRPr="000C000C">
        <w:t xml:space="preserve"> </w:t>
      </w:r>
    </w:p>
    <w:p w14:paraId="54FC3479" w14:textId="77777777" w:rsidR="00C04E17" w:rsidRPr="00DB01F3" w:rsidRDefault="00C04E17" w:rsidP="00C04E17">
      <w:pPr>
        <w:pStyle w:val="Corpsdetexte"/>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29"/>
        <w:gridCol w:w="2930"/>
        <w:gridCol w:w="2930"/>
      </w:tblGrid>
      <w:tr w:rsidR="00C04E17" w:rsidRPr="00BD7C48" w14:paraId="377772F8" w14:textId="77777777" w:rsidTr="0081741A">
        <w:tc>
          <w:tcPr>
            <w:tcW w:w="567" w:type="dxa"/>
          </w:tcPr>
          <w:p w14:paraId="6A75F91F" w14:textId="77777777" w:rsidR="00C04E17" w:rsidRPr="00E060F8" w:rsidRDefault="00C04E17" w:rsidP="0081741A">
            <w:pPr>
              <w:suppressAutoHyphens/>
              <w:ind w:hanging="25"/>
              <w:jc w:val="center"/>
              <w:rPr>
                <w:rFonts w:ascii="Tms Rmn" w:hAnsi="Tms Rmn"/>
                <w:bCs/>
                <w:noProof/>
              </w:rPr>
            </w:pPr>
          </w:p>
        </w:tc>
        <w:tc>
          <w:tcPr>
            <w:tcW w:w="2929" w:type="dxa"/>
          </w:tcPr>
          <w:p w14:paraId="4AE2FB12" w14:textId="77777777" w:rsidR="00C04E17" w:rsidRPr="00E060F8" w:rsidRDefault="00C04E17" w:rsidP="0081741A">
            <w:pPr>
              <w:suppressAutoHyphens/>
              <w:ind w:hanging="25"/>
              <w:jc w:val="center"/>
              <w:rPr>
                <w:rFonts w:ascii="Tms Rmn" w:hAnsi="Tms Rmn"/>
                <w:bCs/>
                <w:noProof/>
              </w:rPr>
            </w:pPr>
            <w:r w:rsidRPr="00E060F8">
              <w:rPr>
                <w:rFonts w:ascii="Tms Rmn" w:hAnsi="Tms Rmn"/>
                <w:bCs/>
                <w:noProof/>
              </w:rPr>
              <w:t xml:space="preserve">Composants </w:t>
            </w:r>
          </w:p>
        </w:tc>
        <w:tc>
          <w:tcPr>
            <w:tcW w:w="2930" w:type="dxa"/>
          </w:tcPr>
          <w:p w14:paraId="00C6AF18" w14:textId="77777777" w:rsidR="00C04E17" w:rsidRPr="00E060F8" w:rsidRDefault="00C04E17" w:rsidP="0081741A">
            <w:pPr>
              <w:suppressAutoHyphens/>
              <w:ind w:hanging="25"/>
              <w:jc w:val="center"/>
              <w:rPr>
                <w:rFonts w:ascii="Tms Rmn" w:hAnsi="Tms Rmn"/>
                <w:bCs/>
                <w:noProof/>
              </w:rPr>
            </w:pPr>
            <w:r w:rsidRPr="00E060F8">
              <w:rPr>
                <w:rFonts w:ascii="Tms Rmn" w:hAnsi="Tms Rmn"/>
                <w:bCs/>
                <w:noProof/>
              </w:rPr>
              <w:t>Sous-traitant proposé</w:t>
            </w:r>
          </w:p>
        </w:tc>
        <w:tc>
          <w:tcPr>
            <w:tcW w:w="2930" w:type="dxa"/>
          </w:tcPr>
          <w:p w14:paraId="6137DF1E" w14:textId="77777777" w:rsidR="00C04E17" w:rsidRPr="00E060F8" w:rsidRDefault="00C04E17" w:rsidP="0081741A">
            <w:pPr>
              <w:suppressAutoHyphens/>
              <w:jc w:val="center"/>
              <w:rPr>
                <w:rFonts w:ascii="Tms Rmn" w:hAnsi="Tms Rmn"/>
                <w:bCs/>
                <w:noProof/>
              </w:rPr>
            </w:pPr>
            <w:r w:rsidRPr="00E060F8">
              <w:rPr>
                <w:rFonts w:ascii="Tms Rmn" w:hAnsi="Tms Rmn"/>
                <w:bCs/>
                <w:noProof/>
              </w:rPr>
              <w:t>Lieu d’enregistrement et qualifications</w:t>
            </w:r>
          </w:p>
        </w:tc>
      </w:tr>
      <w:tr w:rsidR="00C04E17" w:rsidRPr="00CE1697" w14:paraId="57A66B6E" w14:textId="77777777" w:rsidTr="0081741A">
        <w:tc>
          <w:tcPr>
            <w:tcW w:w="567" w:type="dxa"/>
          </w:tcPr>
          <w:p w14:paraId="7C8256B4" w14:textId="77777777" w:rsidR="00C04E17" w:rsidRPr="00CE1697" w:rsidRDefault="00C04E17" w:rsidP="0081741A">
            <w:pPr>
              <w:suppressAutoHyphens/>
              <w:spacing w:after="240"/>
              <w:ind w:left="1440" w:hanging="720"/>
              <w:rPr>
                <w:rFonts w:ascii="Tms Rmn" w:hAnsi="Tms Rmn"/>
                <w:b/>
                <w:noProof/>
              </w:rPr>
            </w:pPr>
          </w:p>
        </w:tc>
        <w:tc>
          <w:tcPr>
            <w:tcW w:w="2929" w:type="dxa"/>
          </w:tcPr>
          <w:p w14:paraId="2F452397" w14:textId="77777777" w:rsidR="00C04E17" w:rsidRPr="00CE1697" w:rsidRDefault="00C04E17" w:rsidP="0081741A">
            <w:pPr>
              <w:suppressAutoHyphens/>
              <w:spacing w:after="240"/>
              <w:ind w:left="1440" w:hanging="720"/>
              <w:rPr>
                <w:rFonts w:ascii="Tms Rmn" w:hAnsi="Tms Rmn"/>
                <w:b/>
                <w:noProof/>
              </w:rPr>
            </w:pPr>
          </w:p>
        </w:tc>
        <w:tc>
          <w:tcPr>
            <w:tcW w:w="2930" w:type="dxa"/>
          </w:tcPr>
          <w:p w14:paraId="0A73166D" w14:textId="77777777" w:rsidR="00C04E17" w:rsidRPr="00CE1697" w:rsidRDefault="00C04E17" w:rsidP="0081741A">
            <w:pPr>
              <w:suppressAutoHyphens/>
              <w:spacing w:after="240"/>
              <w:ind w:left="1440" w:hanging="720"/>
              <w:rPr>
                <w:rFonts w:ascii="Tms Rmn" w:hAnsi="Tms Rmn"/>
                <w:b/>
                <w:noProof/>
              </w:rPr>
            </w:pPr>
          </w:p>
        </w:tc>
        <w:tc>
          <w:tcPr>
            <w:tcW w:w="2930" w:type="dxa"/>
          </w:tcPr>
          <w:p w14:paraId="7C2FFA68" w14:textId="77777777" w:rsidR="00C04E17" w:rsidRPr="00CE1697" w:rsidRDefault="00C04E17" w:rsidP="0081741A">
            <w:pPr>
              <w:suppressAutoHyphens/>
              <w:spacing w:after="240"/>
              <w:ind w:left="1440" w:hanging="720"/>
              <w:rPr>
                <w:rFonts w:ascii="Tms Rmn" w:hAnsi="Tms Rmn"/>
                <w:b/>
                <w:noProof/>
              </w:rPr>
            </w:pPr>
          </w:p>
        </w:tc>
      </w:tr>
      <w:tr w:rsidR="00C04E17" w:rsidRPr="00CE1697" w14:paraId="6910265D" w14:textId="77777777" w:rsidTr="0081741A">
        <w:tc>
          <w:tcPr>
            <w:tcW w:w="567" w:type="dxa"/>
          </w:tcPr>
          <w:p w14:paraId="26743A59" w14:textId="77777777" w:rsidR="00C04E17" w:rsidRPr="00CE1697" w:rsidRDefault="00C04E17" w:rsidP="0081741A">
            <w:pPr>
              <w:suppressAutoHyphens/>
              <w:spacing w:after="240"/>
              <w:ind w:left="1440" w:hanging="720"/>
              <w:rPr>
                <w:rFonts w:ascii="Tms Rmn" w:hAnsi="Tms Rmn"/>
                <w:b/>
                <w:noProof/>
              </w:rPr>
            </w:pPr>
          </w:p>
        </w:tc>
        <w:tc>
          <w:tcPr>
            <w:tcW w:w="2929" w:type="dxa"/>
          </w:tcPr>
          <w:p w14:paraId="53EF2493" w14:textId="77777777" w:rsidR="00C04E17" w:rsidRPr="00CE1697" w:rsidRDefault="00C04E17" w:rsidP="0081741A">
            <w:pPr>
              <w:suppressAutoHyphens/>
              <w:spacing w:after="240"/>
              <w:ind w:left="1440" w:hanging="720"/>
              <w:rPr>
                <w:rFonts w:ascii="Tms Rmn" w:hAnsi="Tms Rmn"/>
                <w:b/>
                <w:noProof/>
              </w:rPr>
            </w:pPr>
          </w:p>
        </w:tc>
        <w:tc>
          <w:tcPr>
            <w:tcW w:w="2930" w:type="dxa"/>
          </w:tcPr>
          <w:p w14:paraId="185AF6BE" w14:textId="77777777" w:rsidR="00C04E17" w:rsidRPr="00CE1697" w:rsidRDefault="00C04E17" w:rsidP="0081741A">
            <w:pPr>
              <w:suppressAutoHyphens/>
              <w:spacing w:after="240"/>
              <w:ind w:left="1440" w:hanging="720"/>
              <w:rPr>
                <w:rFonts w:ascii="Tms Rmn" w:hAnsi="Tms Rmn"/>
                <w:b/>
                <w:noProof/>
              </w:rPr>
            </w:pPr>
          </w:p>
        </w:tc>
        <w:tc>
          <w:tcPr>
            <w:tcW w:w="2930" w:type="dxa"/>
          </w:tcPr>
          <w:p w14:paraId="74B89A9B" w14:textId="77777777" w:rsidR="00C04E17" w:rsidRPr="00CE1697" w:rsidRDefault="00C04E17" w:rsidP="0081741A">
            <w:pPr>
              <w:suppressAutoHyphens/>
              <w:spacing w:after="240"/>
              <w:ind w:left="1440" w:hanging="720"/>
              <w:rPr>
                <w:rFonts w:ascii="Tms Rmn" w:hAnsi="Tms Rmn"/>
                <w:b/>
                <w:noProof/>
              </w:rPr>
            </w:pPr>
          </w:p>
        </w:tc>
      </w:tr>
      <w:tr w:rsidR="00C04E17" w:rsidRPr="00CE1697" w14:paraId="5BEEC752" w14:textId="77777777" w:rsidTr="0081741A">
        <w:tc>
          <w:tcPr>
            <w:tcW w:w="567" w:type="dxa"/>
          </w:tcPr>
          <w:p w14:paraId="2B9CB9F1" w14:textId="77777777" w:rsidR="00C04E17" w:rsidRPr="00CE1697" w:rsidRDefault="00C04E17" w:rsidP="0081741A">
            <w:pPr>
              <w:suppressAutoHyphens/>
              <w:spacing w:after="240"/>
              <w:ind w:left="1440" w:hanging="720"/>
              <w:rPr>
                <w:rFonts w:ascii="Tms Rmn" w:hAnsi="Tms Rmn"/>
                <w:b/>
                <w:noProof/>
              </w:rPr>
            </w:pPr>
          </w:p>
        </w:tc>
        <w:tc>
          <w:tcPr>
            <w:tcW w:w="2929" w:type="dxa"/>
          </w:tcPr>
          <w:p w14:paraId="36962B91" w14:textId="77777777" w:rsidR="00C04E17" w:rsidRPr="00CE1697" w:rsidRDefault="00C04E17" w:rsidP="0081741A">
            <w:pPr>
              <w:suppressAutoHyphens/>
              <w:spacing w:after="240"/>
              <w:ind w:left="1440" w:hanging="720"/>
              <w:rPr>
                <w:rFonts w:ascii="Tms Rmn" w:hAnsi="Tms Rmn"/>
                <w:b/>
                <w:noProof/>
              </w:rPr>
            </w:pPr>
          </w:p>
        </w:tc>
        <w:tc>
          <w:tcPr>
            <w:tcW w:w="2930" w:type="dxa"/>
          </w:tcPr>
          <w:p w14:paraId="3A122B6C" w14:textId="77777777" w:rsidR="00C04E17" w:rsidRPr="00CE1697" w:rsidRDefault="00C04E17" w:rsidP="0081741A">
            <w:pPr>
              <w:suppressAutoHyphens/>
              <w:spacing w:after="240"/>
              <w:ind w:left="1440" w:hanging="720"/>
              <w:rPr>
                <w:rFonts w:ascii="Tms Rmn" w:hAnsi="Tms Rmn"/>
                <w:b/>
                <w:noProof/>
              </w:rPr>
            </w:pPr>
          </w:p>
        </w:tc>
        <w:tc>
          <w:tcPr>
            <w:tcW w:w="2930" w:type="dxa"/>
          </w:tcPr>
          <w:p w14:paraId="6618AE97" w14:textId="77777777" w:rsidR="00C04E17" w:rsidRPr="00CE1697" w:rsidRDefault="00C04E17" w:rsidP="0081741A">
            <w:pPr>
              <w:suppressAutoHyphens/>
              <w:spacing w:after="240"/>
              <w:ind w:left="1440" w:hanging="720"/>
              <w:rPr>
                <w:rFonts w:ascii="Tms Rmn" w:hAnsi="Tms Rmn"/>
                <w:b/>
                <w:noProof/>
              </w:rPr>
            </w:pPr>
          </w:p>
        </w:tc>
      </w:tr>
      <w:tr w:rsidR="00C04E17" w:rsidRPr="00CE1697" w14:paraId="64FD9994" w14:textId="77777777" w:rsidTr="0081741A">
        <w:tc>
          <w:tcPr>
            <w:tcW w:w="567" w:type="dxa"/>
          </w:tcPr>
          <w:p w14:paraId="72618747" w14:textId="77777777" w:rsidR="00C04E17" w:rsidRPr="00CE1697" w:rsidRDefault="00C04E17" w:rsidP="0081741A">
            <w:pPr>
              <w:suppressAutoHyphens/>
              <w:spacing w:after="240"/>
              <w:ind w:left="1440" w:hanging="720"/>
              <w:rPr>
                <w:rFonts w:ascii="Tms Rmn" w:hAnsi="Tms Rmn"/>
                <w:b/>
                <w:noProof/>
              </w:rPr>
            </w:pPr>
          </w:p>
        </w:tc>
        <w:tc>
          <w:tcPr>
            <w:tcW w:w="2929" w:type="dxa"/>
          </w:tcPr>
          <w:p w14:paraId="228F9D9D" w14:textId="77777777" w:rsidR="00C04E17" w:rsidRPr="00CE1697" w:rsidRDefault="00C04E17" w:rsidP="0081741A">
            <w:pPr>
              <w:suppressAutoHyphens/>
              <w:spacing w:after="240"/>
              <w:ind w:left="1440" w:hanging="720"/>
              <w:rPr>
                <w:rFonts w:ascii="Tms Rmn" w:hAnsi="Tms Rmn"/>
                <w:b/>
                <w:noProof/>
              </w:rPr>
            </w:pPr>
          </w:p>
        </w:tc>
        <w:tc>
          <w:tcPr>
            <w:tcW w:w="2930" w:type="dxa"/>
          </w:tcPr>
          <w:p w14:paraId="7A9E5C62" w14:textId="77777777" w:rsidR="00C04E17" w:rsidRPr="00CE1697" w:rsidRDefault="00C04E17" w:rsidP="0081741A">
            <w:pPr>
              <w:suppressAutoHyphens/>
              <w:spacing w:after="240"/>
              <w:ind w:left="1440" w:hanging="720"/>
              <w:rPr>
                <w:rFonts w:ascii="Tms Rmn" w:hAnsi="Tms Rmn"/>
                <w:b/>
                <w:noProof/>
              </w:rPr>
            </w:pPr>
          </w:p>
        </w:tc>
        <w:tc>
          <w:tcPr>
            <w:tcW w:w="2930" w:type="dxa"/>
          </w:tcPr>
          <w:p w14:paraId="284B1F54" w14:textId="77777777" w:rsidR="00C04E17" w:rsidRPr="00CE1697" w:rsidRDefault="00C04E17" w:rsidP="0081741A">
            <w:pPr>
              <w:suppressAutoHyphens/>
              <w:spacing w:after="240"/>
              <w:ind w:left="1440" w:hanging="720"/>
              <w:rPr>
                <w:rFonts w:ascii="Tms Rmn" w:hAnsi="Tms Rmn"/>
                <w:b/>
                <w:noProof/>
              </w:rPr>
            </w:pPr>
          </w:p>
        </w:tc>
      </w:tr>
      <w:tr w:rsidR="00C04E17" w:rsidRPr="00CE1697" w14:paraId="53A85653" w14:textId="77777777" w:rsidTr="0081741A">
        <w:tc>
          <w:tcPr>
            <w:tcW w:w="567" w:type="dxa"/>
          </w:tcPr>
          <w:p w14:paraId="6FF9A837" w14:textId="77777777" w:rsidR="00C04E17" w:rsidRPr="00CE1697" w:rsidRDefault="00C04E17" w:rsidP="0081741A">
            <w:pPr>
              <w:suppressAutoHyphens/>
              <w:spacing w:after="240"/>
              <w:ind w:left="1440" w:hanging="720"/>
              <w:rPr>
                <w:rFonts w:ascii="Tms Rmn" w:hAnsi="Tms Rmn"/>
                <w:b/>
                <w:noProof/>
              </w:rPr>
            </w:pPr>
          </w:p>
        </w:tc>
        <w:tc>
          <w:tcPr>
            <w:tcW w:w="2929" w:type="dxa"/>
          </w:tcPr>
          <w:p w14:paraId="57B743EF" w14:textId="77777777" w:rsidR="00C04E17" w:rsidRPr="00CE1697" w:rsidRDefault="00C04E17" w:rsidP="0081741A">
            <w:pPr>
              <w:suppressAutoHyphens/>
              <w:spacing w:after="240"/>
              <w:ind w:left="1440" w:hanging="720"/>
              <w:rPr>
                <w:rFonts w:ascii="Tms Rmn" w:hAnsi="Tms Rmn"/>
                <w:b/>
                <w:noProof/>
              </w:rPr>
            </w:pPr>
          </w:p>
        </w:tc>
        <w:tc>
          <w:tcPr>
            <w:tcW w:w="2930" w:type="dxa"/>
          </w:tcPr>
          <w:p w14:paraId="2CB60EB4" w14:textId="77777777" w:rsidR="00C04E17" w:rsidRPr="00CE1697" w:rsidRDefault="00C04E17" w:rsidP="0081741A">
            <w:pPr>
              <w:suppressAutoHyphens/>
              <w:spacing w:after="240"/>
              <w:ind w:left="1440" w:hanging="720"/>
              <w:rPr>
                <w:rFonts w:ascii="Tms Rmn" w:hAnsi="Tms Rmn"/>
                <w:b/>
                <w:noProof/>
              </w:rPr>
            </w:pPr>
          </w:p>
        </w:tc>
        <w:tc>
          <w:tcPr>
            <w:tcW w:w="2930" w:type="dxa"/>
          </w:tcPr>
          <w:p w14:paraId="5F5ED1ED" w14:textId="77777777" w:rsidR="00C04E17" w:rsidRPr="00CE1697" w:rsidRDefault="00C04E17" w:rsidP="0081741A">
            <w:pPr>
              <w:suppressAutoHyphens/>
              <w:spacing w:after="240"/>
              <w:ind w:left="1440" w:hanging="720"/>
              <w:rPr>
                <w:rFonts w:ascii="Tms Rmn" w:hAnsi="Tms Rmn"/>
                <w:b/>
                <w:noProof/>
              </w:rPr>
            </w:pPr>
          </w:p>
        </w:tc>
      </w:tr>
      <w:tr w:rsidR="00C04E17" w:rsidRPr="00CE1697" w14:paraId="314FB8DD" w14:textId="77777777" w:rsidTr="0081741A">
        <w:tc>
          <w:tcPr>
            <w:tcW w:w="567" w:type="dxa"/>
          </w:tcPr>
          <w:p w14:paraId="7C049733" w14:textId="77777777" w:rsidR="00C04E17" w:rsidRPr="00CE1697" w:rsidRDefault="00C04E17" w:rsidP="0081741A">
            <w:pPr>
              <w:suppressAutoHyphens/>
              <w:spacing w:after="240"/>
              <w:ind w:left="1440" w:hanging="720"/>
              <w:rPr>
                <w:rFonts w:ascii="Tms Rmn" w:hAnsi="Tms Rmn"/>
                <w:b/>
                <w:noProof/>
              </w:rPr>
            </w:pPr>
          </w:p>
        </w:tc>
        <w:tc>
          <w:tcPr>
            <w:tcW w:w="2929" w:type="dxa"/>
          </w:tcPr>
          <w:p w14:paraId="572972B1" w14:textId="77777777" w:rsidR="00C04E17" w:rsidRPr="00CE1697" w:rsidRDefault="00C04E17" w:rsidP="0081741A">
            <w:pPr>
              <w:suppressAutoHyphens/>
              <w:spacing w:after="240"/>
              <w:ind w:left="1440" w:hanging="720"/>
              <w:rPr>
                <w:rFonts w:ascii="Tms Rmn" w:hAnsi="Tms Rmn"/>
                <w:b/>
                <w:noProof/>
              </w:rPr>
            </w:pPr>
          </w:p>
        </w:tc>
        <w:tc>
          <w:tcPr>
            <w:tcW w:w="2930" w:type="dxa"/>
          </w:tcPr>
          <w:p w14:paraId="6C21D12E" w14:textId="77777777" w:rsidR="00C04E17" w:rsidRPr="00CE1697" w:rsidRDefault="00C04E17" w:rsidP="0081741A">
            <w:pPr>
              <w:suppressAutoHyphens/>
              <w:spacing w:after="240"/>
              <w:ind w:left="1440" w:hanging="720"/>
              <w:rPr>
                <w:rFonts w:ascii="Tms Rmn" w:hAnsi="Tms Rmn"/>
                <w:b/>
                <w:noProof/>
              </w:rPr>
            </w:pPr>
          </w:p>
        </w:tc>
        <w:tc>
          <w:tcPr>
            <w:tcW w:w="2930" w:type="dxa"/>
          </w:tcPr>
          <w:p w14:paraId="6862CC97" w14:textId="77777777" w:rsidR="00C04E17" w:rsidRPr="00CE1697" w:rsidRDefault="00C04E17" w:rsidP="0081741A">
            <w:pPr>
              <w:suppressAutoHyphens/>
              <w:spacing w:after="240"/>
              <w:ind w:left="1440" w:hanging="720"/>
              <w:rPr>
                <w:rFonts w:ascii="Tms Rmn" w:hAnsi="Tms Rmn"/>
                <w:b/>
                <w:noProof/>
              </w:rPr>
            </w:pPr>
          </w:p>
        </w:tc>
      </w:tr>
      <w:tr w:rsidR="00C04E17" w:rsidRPr="00CE1697" w14:paraId="0BD85D22" w14:textId="77777777" w:rsidTr="0081741A">
        <w:tc>
          <w:tcPr>
            <w:tcW w:w="567" w:type="dxa"/>
          </w:tcPr>
          <w:p w14:paraId="5A73C15D" w14:textId="77777777" w:rsidR="00C04E17" w:rsidRPr="00CE1697" w:rsidRDefault="00C04E17" w:rsidP="0081741A">
            <w:pPr>
              <w:suppressAutoHyphens/>
              <w:spacing w:after="240"/>
              <w:ind w:left="1440" w:hanging="720"/>
              <w:rPr>
                <w:rFonts w:ascii="Tms Rmn" w:hAnsi="Tms Rmn"/>
                <w:b/>
                <w:noProof/>
              </w:rPr>
            </w:pPr>
          </w:p>
        </w:tc>
        <w:tc>
          <w:tcPr>
            <w:tcW w:w="2929" w:type="dxa"/>
          </w:tcPr>
          <w:p w14:paraId="25CDE6C7" w14:textId="77777777" w:rsidR="00C04E17" w:rsidRPr="00CE1697" w:rsidRDefault="00C04E17" w:rsidP="0081741A">
            <w:pPr>
              <w:suppressAutoHyphens/>
              <w:spacing w:after="240"/>
              <w:ind w:left="1440" w:hanging="720"/>
              <w:rPr>
                <w:rFonts w:ascii="Tms Rmn" w:hAnsi="Tms Rmn"/>
                <w:b/>
                <w:noProof/>
              </w:rPr>
            </w:pPr>
          </w:p>
        </w:tc>
        <w:tc>
          <w:tcPr>
            <w:tcW w:w="2930" w:type="dxa"/>
          </w:tcPr>
          <w:p w14:paraId="671B1989" w14:textId="77777777" w:rsidR="00C04E17" w:rsidRPr="00CE1697" w:rsidRDefault="00C04E17" w:rsidP="0081741A">
            <w:pPr>
              <w:suppressAutoHyphens/>
              <w:spacing w:after="240"/>
              <w:ind w:left="1440" w:hanging="720"/>
              <w:rPr>
                <w:rFonts w:ascii="Tms Rmn" w:hAnsi="Tms Rmn"/>
                <w:b/>
                <w:noProof/>
              </w:rPr>
            </w:pPr>
          </w:p>
        </w:tc>
        <w:tc>
          <w:tcPr>
            <w:tcW w:w="2930" w:type="dxa"/>
          </w:tcPr>
          <w:p w14:paraId="15AF9448" w14:textId="77777777" w:rsidR="00C04E17" w:rsidRPr="00CE1697" w:rsidRDefault="00C04E17" w:rsidP="0081741A">
            <w:pPr>
              <w:suppressAutoHyphens/>
              <w:spacing w:after="240"/>
              <w:ind w:left="1440" w:hanging="720"/>
              <w:rPr>
                <w:rFonts w:ascii="Tms Rmn" w:hAnsi="Tms Rmn"/>
                <w:b/>
                <w:noProof/>
              </w:rPr>
            </w:pPr>
          </w:p>
        </w:tc>
      </w:tr>
      <w:tr w:rsidR="00C04E17" w:rsidRPr="00CE1697" w14:paraId="2D799ACC" w14:textId="77777777" w:rsidTr="0081741A">
        <w:tc>
          <w:tcPr>
            <w:tcW w:w="567" w:type="dxa"/>
          </w:tcPr>
          <w:p w14:paraId="0679A611" w14:textId="77777777" w:rsidR="00C04E17" w:rsidRPr="00CE1697" w:rsidRDefault="00C04E17" w:rsidP="0081741A">
            <w:pPr>
              <w:suppressAutoHyphens/>
              <w:spacing w:after="240"/>
              <w:ind w:left="1440" w:hanging="720"/>
              <w:rPr>
                <w:rFonts w:ascii="Tms Rmn" w:hAnsi="Tms Rmn"/>
                <w:b/>
                <w:noProof/>
              </w:rPr>
            </w:pPr>
          </w:p>
        </w:tc>
        <w:tc>
          <w:tcPr>
            <w:tcW w:w="2929" w:type="dxa"/>
          </w:tcPr>
          <w:p w14:paraId="03E47CF2" w14:textId="77777777" w:rsidR="00C04E17" w:rsidRPr="00CE1697" w:rsidRDefault="00C04E17" w:rsidP="0081741A">
            <w:pPr>
              <w:suppressAutoHyphens/>
              <w:spacing w:after="240"/>
              <w:ind w:left="1440" w:hanging="720"/>
              <w:rPr>
                <w:rFonts w:ascii="Tms Rmn" w:hAnsi="Tms Rmn"/>
                <w:b/>
                <w:noProof/>
              </w:rPr>
            </w:pPr>
          </w:p>
        </w:tc>
        <w:tc>
          <w:tcPr>
            <w:tcW w:w="2930" w:type="dxa"/>
          </w:tcPr>
          <w:p w14:paraId="6F9A0E2D" w14:textId="77777777" w:rsidR="00C04E17" w:rsidRPr="00CE1697" w:rsidRDefault="00C04E17" w:rsidP="0081741A">
            <w:pPr>
              <w:suppressAutoHyphens/>
              <w:spacing w:after="240"/>
              <w:ind w:left="1440" w:hanging="720"/>
              <w:rPr>
                <w:rFonts w:ascii="Tms Rmn" w:hAnsi="Tms Rmn"/>
                <w:b/>
                <w:noProof/>
              </w:rPr>
            </w:pPr>
          </w:p>
        </w:tc>
        <w:tc>
          <w:tcPr>
            <w:tcW w:w="2930" w:type="dxa"/>
          </w:tcPr>
          <w:p w14:paraId="041ED262" w14:textId="77777777" w:rsidR="00C04E17" w:rsidRPr="00CE1697" w:rsidRDefault="00C04E17" w:rsidP="0081741A">
            <w:pPr>
              <w:suppressAutoHyphens/>
              <w:spacing w:after="240"/>
              <w:ind w:left="1440" w:hanging="720"/>
              <w:rPr>
                <w:rFonts w:ascii="Tms Rmn" w:hAnsi="Tms Rmn"/>
                <w:b/>
                <w:noProof/>
              </w:rPr>
            </w:pPr>
          </w:p>
        </w:tc>
      </w:tr>
      <w:tr w:rsidR="00C04E17" w:rsidRPr="00CE1697" w14:paraId="083C1B5A" w14:textId="77777777" w:rsidTr="0081741A">
        <w:tc>
          <w:tcPr>
            <w:tcW w:w="567" w:type="dxa"/>
          </w:tcPr>
          <w:p w14:paraId="2D34497F" w14:textId="77777777" w:rsidR="00C04E17" w:rsidRPr="00CE1697" w:rsidRDefault="00C04E17" w:rsidP="0081741A">
            <w:pPr>
              <w:suppressAutoHyphens/>
              <w:spacing w:after="240"/>
              <w:ind w:left="1440" w:hanging="720"/>
              <w:rPr>
                <w:rFonts w:ascii="Tms Rmn" w:hAnsi="Tms Rmn"/>
                <w:b/>
                <w:noProof/>
              </w:rPr>
            </w:pPr>
          </w:p>
        </w:tc>
        <w:tc>
          <w:tcPr>
            <w:tcW w:w="2929" w:type="dxa"/>
          </w:tcPr>
          <w:p w14:paraId="49F44841" w14:textId="77777777" w:rsidR="00C04E17" w:rsidRPr="00CE1697" w:rsidRDefault="00C04E17" w:rsidP="0081741A">
            <w:pPr>
              <w:suppressAutoHyphens/>
              <w:spacing w:after="240"/>
              <w:ind w:left="1440" w:hanging="720"/>
              <w:rPr>
                <w:rFonts w:ascii="Tms Rmn" w:hAnsi="Tms Rmn"/>
                <w:b/>
                <w:noProof/>
              </w:rPr>
            </w:pPr>
          </w:p>
        </w:tc>
        <w:tc>
          <w:tcPr>
            <w:tcW w:w="2930" w:type="dxa"/>
          </w:tcPr>
          <w:p w14:paraId="3B84CB84" w14:textId="77777777" w:rsidR="00C04E17" w:rsidRPr="00CE1697" w:rsidRDefault="00C04E17" w:rsidP="0081741A">
            <w:pPr>
              <w:suppressAutoHyphens/>
              <w:spacing w:after="240"/>
              <w:ind w:left="1440" w:hanging="720"/>
              <w:rPr>
                <w:rFonts w:ascii="Tms Rmn" w:hAnsi="Tms Rmn"/>
                <w:b/>
                <w:noProof/>
              </w:rPr>
            </w:pPr>
          </w:p>
        </w:tc>
        <w:tc>
          <w:tcPr>
            <w:tcW w:w="2930" w:type="dxa"/>
          </w:tcPr>
          <w:p w14:paraId="708061FD" w14:textId="77777777" w:rsidR="00C04E17" w:rsidRPr="00CE1697" w:rsidRDefault="00C04E17" w:rsidP="0081741A">
            <w:pPr>
              <w:suppressAutoHyphens/>
              <w:spacing w:after="240"/>
              <w:ind w:left="1440" w:hanging="720"/>
              <w:rPr>
                <w:rFonts w:ascii="Tms Rmn" w:hAnsi="Tms Rmn"/>
                <w:b/>
                <w:noProof/>
              </w:rPr>
            </w:pPr>
          </w:p>
        </w:tc>
      </w:tr>
    </w:tbl>
    <w:p w14:paraId="04F209AA" w14:textId="77777777" w:rsidR="00C04E17" w:rsidRDefault="00C04E17" w:rsidP="00C04E17">
      <w:pPr>
        <w:pStyle w:val="SectionIVHeader"/>
        <w:jc w:val="left"/>
        <w:rPr>
          <w:b w:val="0"/>
          <w:sz w:val="24"/>
        </w:rPr>
      </w:pPr>
    </w:p>
    <w:p w14:paraId="54697A8D" w14:textId="77777777" w:rsidR="00C04E17" w:rsidRDefault="00C04E17" w:rsidP="00C04E17">
      <w:r>
        <w:rPr>
          <w:b/>
        </w:rPr>
        <w:br w:type="page"/>
      </w:r>
    </w:p>
    <w:p w14:paraId="6D8F4B1C" w14:textId="77777777" w:rsidR="00C04E17" w:rsidRPr="000C000C" w:rsidRDefault="00C04E17" w:rsidP="000C000C">
      <w:pPr>
        <w:pStyle w:val="Sec4Heading2"/>
      </w:pPr>
      <w:bookmarkStart w:id="441" w:name="_Toc139040225"/>
      <w:r w:rsidRPr="000C000C">
        <w:lastRenderedPageBreak/>
        <w:t>Formulaires relatifs aux Droits de Propriété intellectuelle</w:t>
      </w:r>
      <w:bookmarkEnd w:id="441"/>
    </w:p>
    <w:p w14:paraId="2D4173D9" w14:textId="77777777" w:rsidR="00C04E17" w:rsidRDefault="00C04E17" w:rsidP="00C04E17">
      <w:pPr>
        <w:jc w:val="center"/>
        <w:rPr>
          <w:sz w:val="22"/>
        </w:rPr>
      </w:pPr>
    </w:p>
    <w:p w14:paraId="43061D47" w14:textId="77777777" w:rsidR="00C04E17" w:rsidRPr="00807862" w:rsidRDefault="00C04E17" w:rsidP="00C04E17">
      <w:pPr>
        <w:pStyle w:val="Titre2"/>
        <w:keepNext w:val="0"/>
        <w:pBdr>
          <w:bottom w:val="single" w:sz="24" w:space="3" w:color="C0C0C0"/>
        </w:pBdr>
        <w:tabs>
          <w:tab w:val="clear" w:pos="1350"/>
        </w:tabs>
        <w:suppressAutoHyphens/>
        <w:ind w:right="-360"/>
        <w:jc w:val="center"/>
        <w:rPr>
          <w:sz w:val="28"/>
          <w:lang w:eastAsia="en-US"/>
        </w:rPr>
      </w:pPr>
      <w:r w:rsidRPr="00807862">
        <w:rPr>
          <w:sz w:val="28"/>
          <w:lang w:eastAsia="en-US"/>
        </w:rPr>
        <w:t xml:space="preserve">Note aux Proposants pour la préparation des Formulaires </w:t>
      </w:r>
      <w:r w:rsidRPr="00807862">
        <w:rPr>
          <w:sz w:val="28"/>
          <w:lang w:eastAsia="en-US"/>
        </w:rPr>
        <w:br/>
        <w:t>relatifs aux Droits de Propriété intellectuelle</w:t>
      </w:r>
    </w:p>
    <w:p w14:paraId="5C9E17A4" w14:textId="41B0ACF3" w:rsidR="00C04E17" w:rsidRPr="00E060F8" w:rsidRDefault="00C04E17" w:rsidP="00C04E17">
      <w:pPr>
        <w:pStyle w:val="explanatorynotes"/>
        <w:spacing w:line="240" w:lineRule="auto"/>
        <w:rPr>
          <w:rFonts w:ascii="Times New Roman" w:hAnsi="Times New Roman"/>
          <w:iCs/>
          <w:sz w:val="24"/>
          <w:szCs w:val="24"/>
          <w:lang w:val="fr-FR"/>
        </w:rPr>
      </w:pPr>
      <w:r w:rsidRPr="00E060F8">
        <w:rPr>
          <w:rFonts w:ascii="Times New Roman" w:hAnsi="Times New Roman"/>
          <w:iCs/>
          <w:sz w:val="24"/>
          <w:szCs w:val="24"/>
          <w:lang w:val="fr-FR"/>
        </w:rPr>
        <w:t>Conformément aux dispositions de l’article 1</w:t>
      </w:r>
      <w:r>
        <w:rPr>
          <w:rFonts w:ascii="Times New Roman" w:hAnsi="Times New Roman"/>
          <w:iCs/>
          <w:sz w:val="24"/>
          <w:szCs w:val="24"/>
          <w:lang w:val="fr-FR"/>
        </w:rPr>
        <w:t>1</w:t>
      </w:r>
      <w:r w:rsidRPr="00E060F8">
        <w:rPr>
          <w:rFonts w:ascii="Times New Roman" w:hAnsi="Times New Roman"/>
          <w:iCs/>
          <w:sz w:val="24"/>
          <w:szCs w:val="24"/>
          <w:lang w:val="fr-FR"/>
        </w:rPr>
        <w:t>.1 (</w:t>
      </w:r>
      <w:r>
        <w:rPr>
          <w:rFonts w:ascii="Times New Roman" w:hAnsi="Times New Roman"/>
          <w:iCs/>
          <w:sz w:val="24"/>
          <w:szCs w:val="24"/>
          <w:lang w:val="fr-FR"/>
        </w:rPr>
        <w:t>j</w:t>
      </w:r>
      <w:r w:rsidRPr="00E060F8">
        <w:rPr>
          <w:rFonts w:ascii="Times New Roman" w:hAnsi="Times New Roman"/>
          <w:iCs/>
          <w:sz w:val="24"/>
          <w:szCs w:val="24"/>
          <w:lang w:val="fr-FR"/>
        </w:rPr>
        <w:t>) des IP les Proposants doivent inclure dans leur proposition une liste de l’ensemble des logiciels qu’ils fourniront, classés dans l’une ou l’autre des catégories suivantes : (</w:t>
      </w:r>
      <w:r>
        <w:rPr>
          <w:rFonts w:ascii="Times New Roman" w:hAnsi="Times New Roman"/>
          <w:iCs/>
          <w:sz w:val="24"/>
          <w:szCs w:val="24"/>
          <w:lang w:val="fr-FR"/>
        </w:rPr>
        <w:t>a</w:t>
      </w:r>
      <w:r w:rsidRPr="00E060F8">
        <w:rPr>
          <w:rFonts w:ascii="Times New Roman" w:hAnsi="Times New Roman"/>
          <w:iCs/>
          <w:sz w:val="24"/>
          <w:szCs w:val="24"/>
          <w:lang w:val="fr-FR"/>
        </w:rPr>
        <w:t>) Logiciels système, polyvalents ou d’application ou (</w:t>
      </w:r>
      <w:r>
        <w:rPr>
          <w:rFonts w:ascii="Times New Roman" w:hAnsi="Times New Roman"/>
          <w:iCs/>
          <w:sz w:val="24"/>
          <w:szCs w:val="24"/>
          <w:lang w:val="fr-FR"/>
        </w:rPr>
        <w:t>b</w:t>
      </w:r>
      <w:r w:rsidRPr="00E060F8">
        <w:rPr>
          <w:rFonts w:ascii="Times New Roman" w:hAnsi="Times New Roman"/>
          <w:iCs/>
          <w:sz w:val="24"/>
          <w:szCs w:val="24"/>
          <w:lang w:val="fr-FR"/>
        </w:rPr>
        <w:t>) Logiciels standard et personnalisés</w:t>
      </w:r>
      <w:r>
        <w:rPr>
          <w:rFonts w:ascii="Times New Roman" w:hAnsi="Times New Roman"/>
          <w:iCs/>
          <w:sz w:val="24"/>
          <w:szCs w:val="24"/>
          <w:lang w:val="fr-FR"/>
        </w:rPr>
        <w:t> ; (c) propriétaire ou logiciel libre (open source).</w:t>
      </w:r>
      <w:r w:rsidRPr="00E060F8">
        <w:rPr>
          <w:rFonts w:ascii="Times New Roman" w:hAnsi="Times New Roman"/>
          <w:iCs/>
          <w:sz w:val="24"/>
          <w:szCs w:val="24"/>
          <w:lang w:val="fr-FR"/>
        </w:rPr>
        <w:t xml:space="preserve"> Les Proposants doivent aussi soumettre une liste de tous les Documents personnalisés. Cette distinction de catégories est nécessaire aux fins de l’application des Droits de Propriété intellectuelle du CCAG et du CCAP</w:t>
      </w:r>
      <w:r w:rsidRPr="00E060F8">
        <w:rPr>
          <w:iCs/>
          <w:sz w:val="24"/>
          <w:szCs w:val="24"/>
          <w:lang w:val="fr-FR"/>
        </w:rPr>
        <w:t>.</w:t>
      </w:r>
      <w:r>
        <w:rPr>
          <w:iCs/>
          <w:sz w:val="24"/>
          <w:szCs w:val="24"/>
          <w:lang w:val="fr-FR"/>
        </w:rPr>
        <w:t xml:space="preserve"> </w:t>
      </w:r>
      <w:r w:rsidRPr="00B13399">
        <w:rPr>
          <w:rFonts w:ascii="Times New Roman" w:hAnsi="Times New Roman"/>
          <w:iCs/>
          <w:sz w:val="24"/>
          <w:szCs w:val="24"/>
          <w:lang w:val="fr-FR"/>
        </w:rPr>
        <w:t>Le Proposant doit aussi inclure le texte des licences de logiciels pour les titres de logiciels proposés.</w:t>
      </w:r>
    </w:p>
    <w:p w14:paraId="37FDC92B" w14:textId="77777777" w:rsidR="00C04E17" w:rsidRDefault="00C04E17" w:rsidP="00C04E17">
      <w:pPr>
        <w:jc w:val="center"/>
        <w:rPr>
          <w:sz w:val="22"/>
        </w:rPr>
      </w:pPr>
    </w:p>
    <w:p w14:paraId="1E1B4141" w14:textId="77777777" w:rsidR="00C04E17" w:rsidRPr="00E060F8" w:rsidRDefault="00C04E17" w:rsidP="00C04E17">
      <w:pPr>
        <w:pStyle w:val="Head32"/>
        <w:tabs>
          <w:tab w:val="clear" w:pos="360"/>
        </w:tabs>
        <w:suppressAutoHyphens w:val="0"/>
        <w:overflowPunct/>
        <w:autoSpaceDE/>
        <w:autoSpaceDN/>
        <w:adjustRightInd/>
        <w:ind w:right="-360"/>
        <w:jc w:val="center"/>
        <w:textAlignment w:val="auto"/>
        <w:rPr>
          <w:sz w:val="28"/>
          <w:lang w:val="en-US" w:eastAsia="en-US"/>
        </w:rPr>
      </w:pPr>
      <w:r>
        <w:rPr>
          <w:sz w:val="22"/>
        </w:rPr>
        <w:br w:type="page"/>
      </w:r>
      <w:r w:rsidRPr="00E060F8">
        <w:rPr>
          <w:sz w:val="28"/>
          <w:lang w:val="en-US" w:eastAsia="en-US"/>
        </w:rPr>
        <w:lastRenderedPageBreak/>
        <w:t xml:space="preserve">Liste des Logiciels </w:t>
      </w:r>
    </w:p>
    <w:p w14:paraId="16A30ACC" w14:textId="77777777" w:rsidR="00C04E17" w:rsidRDefault="00C04E17" w:rsidP="00C04E17">
      <w:pPr>
        <w:rPr>
          <w:sz w:val="22"/>
        </w:rPr>
      </w:pPr>
    </w:p>
    <w:tbl>
      <w:tblPr>
        <w:tblW w:w="9796"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426"/>
        <w:gridCol w:w="1080"/>
        <w:gridCol w:w="1170"/>
        <w:gridCol w:w="1260"/>
        <w:gridCol w:w="1260"/>
        <w:gridCol w:w="1260"/>
        <w:gridCol w:w="1222"/>
        <w:gridCol w:w="1118"/>
      </w:tblGrid>
      <w:tr w:rsidR="00C04E17" w14:paraId="09B7646B" w14:textId="77777777" w:rsidTr="0081741A">
        <w:trPr>
          <w:trHeight w:val="592"/>
          <w:tblHeader/>
          <w:jc w:val="center"/>
        </w:trPr>
        <w:tc>
          <w:tcPr>
            <w:tcW w:w="1426" w:type="dxa"/>
          </w:tcPr>
          <w:p w14:paraId="07E1DFB9" w14:textId="77777777" w:rsidR="00C04E17" w:rsidRDefault="00C04E17" w:rsidP="0081741A">
            <w:pPr>
              <w:spacing w:before="120"/>
              <w:rPr>
                <w:sz w:val="22"/>
              </w:rPr>
            </w:pPr>
          </w:p>
        </w:tc>
        <w:tc>
          <w:tcPr>
            <w:tcW w:w="3510" w:type="dxa"/>
            <w:gridSpan w:val="3"/>
          </w:tcPr>
          <w:p w14:paraId="7F5064BD" w14:textId="77777777" w:rsidR="00C04E17" w:rsidRDefault="00C04E17" w:rsidP="0081741A">
            <w:pPr>
              <w:spacing w:before="120"/>
              <w:jc w:val="center"/>
              <w:rPr>
                <w:sz w:val="22"/>
              </w:rPr>
            </w:pPr>
            <w:r>
              <w:rPr>
                <w:sz w:val="22"/>
              </w:rPr>
              <w:t>(cocher une seule case par logiciel)</w:t>
            </w:r>
          </w:p>
        </w:tc>
        <w:tc>
          <w:tcPr>
            <w:tcW w:w="2520" w:type="dxa"/>
            <w:gridSpan w:val="2"/>
          </w:tcPr>
          <w:p w14:paraId="4A35B121" w14:textId="77777777" w:rsidR="00C04E17" w:rsidRDefault="00C04E17" w:rsidP="0081741A">
            <w:pPr>
              <w:spacing w:before="120"/>
              <w:jc w:val="center"/>
              <w:rPr>
                <w:sz w:val="22"/>
              </w:rPr>
            </w:pPr>
            <w:r>
              <w:rPr>
                <w:sz w:val="22"/>
              </w:rPr>
              <w:t>(cocher une seule case par logiciel)</w:t>
            </w:r>
          </w:p>
        </w:tc>
        <w:tc>
          <w:tcPr>
            <w:tcW w:w="2340" w:type="dxa"/>
            <w:gridSpan w:val="2"/>
          </w:tcPr>
          <w:p w14:paraId="08D90C3E" w14:textId="77777777" w:rsidR="00C04E17" w:rsidRDefault="00C04E17" w:rsidP="0081741A">
            <w:pPr>
              <w:spacing w:before="120"/>
              <w:jc w:val="center"/>
              <w:rPr>
                <w:sz w:val="22"/>
              </w:rPr>
            </w:pPr>
            <w:r>
              <w:rPr>
                <w:sz w:val="22"/>
              </w:rPr>
              <w:t>(cocher une seule case par logiciel</w:t>
            </w:r>
          </w:p>
        </w:tc>
      </w:tr>
      <w:tr w:rsidR="00C04E17" w14:paraId="206D4CE9" w14:textId="77777777" w:rsidTr="0081741A">
        <w:trPr>
          <w:trHeight w:val="696"/>
          <w:tblHeader/>
          <w:jc w:val="center"/>
        </w:trPr>
        <w:tc>
          <w:tcPr>
            <w:tcW w:w="1426" w:type="dxa"/>
            <w:vAlign w:val="bottom"/>
          </w:tcPr>
          <w:p w14:paraId="5B9411B2" w14:textId="77777777" w:rsidR="00C04E17" w:rsidRDefault="00C04E17" w:rsidP="0081741A">
            <w:pPr>
              <w:jc w:val="center"/>
              <w:rPr>
                <w:sz w:val="22"/>
              </w:rPr>
            </w:pPr>
            <w:r>
              <w:rPr>
                <w:sz w:val="22"/>
              </w:rPr>
              <w:t>Titre</w:t>
            </w:r>
          </w:p>
        </w:tc>
        <w:tc>
          <w:tcPr>
            <w:tcW w:w="1080" w:type="dxa"/>
            <w:vAlign w:val="bottom"/>
          </w:tcPr>
          <w:p w14:paraId="5A77B5AD" w14:textId="77777777" w:rsidR="00C04E17" w:rsidRDefault="00C04E17" w:rsidP="0081741A">
            <w:pPr>
              <w:jc w:val="center"/>
              <w:rPr>
                <w:sz w:val="22"/>
              </w:rPr>
            </w:pPr>
            <w:r>
              <w:rPr>
                <w:sz w:val="22"/>
              </w:rPr>
              <w:t>Système</w:t>
            </w:r>
          </w:p>
        </w:tc>
        <w:tc>
          <w:tcPr>
            <w:tcW w:w="1170" w:type="dxa"/>
            <w:vAlign w:val="bottom"/>
          </w:tcPr>
          <w:p w14:paraId="3D8189C9" w14:textId="77777777" w:rsidR="00C04E17" w:rsidRDefault="00C04E17" w:rsidP="0081741A">
            <w:pPr>
              <w:jc w:val="center"/>
              <w:rPr>
                <w:sz w:val="22"/>
              </w:rPr>
            </w:pPr>
            <w:r>
              <w:rPr>
                <w:sz w:val="22"/>
              </w:rPr>
              <w:t>Polyvalent</w:t>
            </w:r>
          </w:p>
        </w:tc>
        <w:tc>
          <w:tcPr>
            <w:tcW w:w="1260" w:type="dxa"/>
            <w:vAlign w:val="bottom"/>
          </w:tcPr>
          <w:p w14:paraId="2D8FB8FD" w14:textId="77777777" w:rsidR="00C04E17" w:rsidRDefault="00C04E17" w:rsidP="0081741A">
            <w:pPr>
              <w:jc w:val="center"/>
              <w:rPr>
                <w:sz w:val="22"/>
              </w:rPr>
            </w:pPr>
            <w:r>
              <w:rPr>
                <w:sz w:val="22"/>
              </w:rPr>
              <w:t>Application</w:t>
            </w:r>
          </w:p>
        </w:tc>
        <w:tc>
          <w:tcPr>
            <w:tcW w:w="1260" w:type="dxa"/>
            <w:vAlign w:val="bottom"/>
          </w:tcPr>
          <w:p w14:paraId="7DB89AFF" w14:textId="77777777" w:rsidR="00C04E17" w:rsidRDefault="00C04E17" w:rsidP="0081741A">
            <w:pPr>
              <w:jc w:val="center"/>
              <w:rPr>
                <w:sz w:val="22"/>
              </w:rPr>
            </w:pPr>
            <w:r>
              <w:rPr>
                <w:sz w:val="22"/>
              </w:rPr>
              <w:t>Standard</w:t>
            </w:r>
          </w:p>
        </w:tc>
        <w:tc>
          <w:tcPr>
            <w:tcW w:w="1260" w:type="dxa"/>
            <w:vAlign w:val="bottom"/>
          </w:tcPr>
          <w:p w14:paraId="2E1F27B7" w14:textId="77777777" w:rsidR="00C04E17" w:rsidRDefault="00C04E17" w:rsidP="0081741A">
            <w:pPr>
              <w:jc w:val="center"/>
              <w:rPr>
                <w:sz w:val="22"/>
              </w:rPr>
            </w:pPr>
            <w:r>
              <w:rPr>
                <w:sz w:val="22"/>
              </w:rPr>
              <w:t>Personnalisé</w:t>
            </w:r>
          </w:p>
        </w:tc>
        <w:tc>
          <w:tcPr>
            <w:tcW w:w="1222" w:type="dxa"/>
          </w:tcPr>
          <w:p w14:paraId="7C4373B7" w14:textId="77777777" w:rsidR="00C04E17" w:rsidRDefault="00C04E17" w:rsidP="0081741A">
            <w:pPr>
              <w:jc w:val="center"/>
              <w:rPr>
                <w:sz w:val="22"/>
              </w:rPr>
            </w:pPr>
            <w:r>
              <w:rPr>
                <w:sz w:val="22"/>
              </w:rPr>
              <w:t>Propriétaire</w:t>
            </w:r>
          </w:p>
        </w:tc>
        <w:tc>
          <w:tcPr>
            <w:tcW w:w="1118" w:type="dxa"/>
          </w:tcPr>
          <w:p w14:paraId="42BB2453" w14:textId="77777777" w:rsidR="00C04E17" w:rsidRDefault="00C04E17" w:rsidP="0081741A">
            <w:pPr>
              <w:jc w:val="center"/>
              <w:rPr>
                <w:sz w:val="22"/>
              </w:rPr>
            </w:pPr>
            <w:r>
              <w:rPr>
                <w:sz w:val="22"/>
              </w:rPr>
              <w:t>Open Source</w:t>
            </w:r>
          </w:p>
        </w:tc>
      </w:tr>
      <w:tr w:rsidR="00C04E17" w14:paraId="19FBED4F" w14:textId="77777777" w:rsidTr="0081741A">
        <w:trPr>
          <w:tblHeader/>
          <w:jc w:val="center"/>
        </w:trPr>
        <w:tc>
          <w:tcPr>
            <w:tcW w:w="1426" w:type="dxa"/>
          </w:tcPr>
          <w:p w14:paraId="1C2C486F" w14:textId="77777777" w:rsidR="00C04E17" w:rsidRDefault="00C04E17" w:rsidP="0081741A">
            <w:pPr>
              <w:spacing w:before="120"/>
              <w:jc w:val="center"/>
              <w:rPr>
                <w:sz w:val="22"/>
              </w:rPr>
            </w:pPr>
            <w:r>
              <w:rPr>
                <w:sz w:val="22"/>
              </w:rPr>
              <w:t>[insérer le Titre]</w:t>
            </w:r>
          </w:p>
        </w:tc>
        <w:tc>
          <w:tcPr>
            <w:tcW w:w="1080" w:type="dxa"/>
          </w:tcPr>
          <w:p w14:paraId="69E3903B" w14:textId="77777777" w:rsidR="00C04E17" w:rsidRDefault="00C04E17" w:rsidP="0081741A">
            <w:pPr>
              <w:spacing w:before="120"/>
              <w:rPr>
                <w:sz w:val="22"/>
              </w:rPr>
            </w:pPr>
          </w:p>
        </w:tc>
        <w:tc>
          <w:tcPr>
            <w:tcW w:w="1170" w:type="dxa"/>
          </w:tcPr>
          <w:p w14:paraId="5A211354" w14:textId="77777777" w:rsidR="00C04E17" w:rsidRDefault="00C04E17" w:rsidP="0081741A">
            <w:pPr>
              <w:spacing w:before="120"/>
              <w:rPr>
                <w:sz w:val="22"/>
              </w:rPr>
            </w:pPr>
          </w:p>
        </w:tc>
        <w:tc>
          <w:tcPr>
            <w:tcW w:w="1260" w:type="dxa"/>
          </w:tcPr>
          <w:p w14:paraId="41EF6CEF" w14:textId="77777777" w:rsidR="00C04E17" w:rsidRDefault="00C04E17" w:rsidP="0081741A">
            <w:pPr>
              <w:spacing w:before="120"/>
              <w:rPr>
                <w:sz w:val="22"/>
              </w:rPr>
            </w:pPr>
          </w:p>
        </w:tc>
        <w:tc>
          <w:tcPr>
            <w:tcW w:w="1260" w:type="dxa"/>
          </w:tcPr>
          <w:p w14:paraId="1932EA7D" w14:textId="77777777" w:rsidR="00C04E17" w:rsidRDefault="00C04E17" w:rsidP="0081741A">
            <w:pPr>
              <w:spacing w:before="120"/>
              <w:rPr>
                <w:sz w:val="22"/>
              </w:rPr>
            </w:pPr>
          </w:p>
        </w:tc>
        <w:tc>
          <w:tcPr>
            <w:tcW w:w="1260" w:type="dxa"/>
          </w:tcPr>
          <w:p w14:paraId="515A72D5" w14:textId="77777777" w:rsidR="00C04E17" w:rsidRDefault="00C04E17" w:rsidP="0081741A">
            <w:pPr>
              <w:spacing w:before="120"/>
              <w:rPr>
                <w:sz w:val="22"/>
              </w:rPr>
            </w:pPr>
          </w:p>
        </w:tc>
        <w:tc>
          <w:tcPr>
            <w:tcW w:w="1222" w:type="dxa"/>
          </w:tcPr>
          <w:p w14:paraId="15F442C7" w14:textId="77777777" w:rsidR="00C04E17" w:rsidRDefault="00C04E17" w:rsidP="0081741A">
            <w:pPr>
              <w:spacing w:before="120"/>
              <w:rPr>
                <w:sz w:val="22"/>
              </w:rPr>
            </w:pPr>
          </w:p>
        </w:tc>
        <w:tc>
          <w:tcPr>
            <w:tcW w:w="1118" w:type="dxa"/>
          </w:tcPr>
          <w:p w14:paraId="56B28743" w14:textId="77777777" w:rsidR="00C04E17" w:rsidRDefault="00C04E17" w:rsidP="0081741A">
            <w:pPr>
              <w:spacing w:before="120"/>
              <w:rPr>
                <w:sz w:val="22"/>
              </w:rPr>
            </w:pPr>
          </w:p>
        </w:tc>
      </w:tr>
      <w:tr w:rsidR="00C04E17" w14:paraId="5B287640" w14:textId="77777777" w:rsidTr="0081741A">
        <w:trPr>
          <w:jc w:val="center"/>
        </w:trPr>
        <w:tc>
          <w:tcPr>
            <w:tcW w:w="1426" w:type="dxa"/>
          </w:tcPr>
          <w:p w14:paraId="70CBAC9D" w14:textId="77777777" w:rsidR="00C04E17" w:rsidRDefault="00C04E17" w:rsidP="0081741A">
            <w:pPr>
              <w:spacing w:before="120"/>
              <w:jc w:val="center"/>
              <w:rPr>
                <w:sz w:val="22"/>
              </w:rPr>
            </w:pPr>
            <w:r w:rsidRPr="00C708A0">
              <w:rPr>
                <w:sz w:val="22"/>
              </w:rPr>
              <w:t>[insérer le Titre]</w:t>
            </w:r>
          </w:p>
        </w:tc>
        <w:tc>
          <w:tcPr>
            <w:tcW w:w="1080" w:type="dxa"/>
          </w:tcPr>
          <w:p w14:paraId="50A9F6B9" w14:textId="77777777" w:rsidR="00C04E17" w:rsidRDefault="00C04E17" w:rsidP="0081741A">
            <w:pPr>
              <w:spacing w:before="120"/>
              <w:rPr>
                <w:sz w:val="22"/>
              </w:rPr>
            </w:pPr>
          </w:p>
        </w:tc>
        <w:tc>
          <w:tcPr>
            <w:tcW w:w="1170" w:type="dxa"/>
          </w:tcPr>
          <w:p w14:paraId="236B026E" w14:textId="77777777" w:rsidR="00C04E17" w:rsidRDefault="00C04E17" w:rsidP="0081741A">
            <w:pPr>
              <w:spacing w:before="120"/>
              <w:rPr>
                <w:sz w:val="22"/>
              </w:rPr>
            </w:pPr>
          </w:p>
        </w:tc>
        <w:tc>
          <w:tcPr>
            <w:tcW w:w="1260" w:type="dxa"/>
          </w:tcPr>
          <w:p w14:paraId="5B490D07" w14:textId="77777777" w:rsidR="00C04E17" w:rsidRDefault="00C04E17" w:rsidP="0081741A">
            <w:pPr>
              <w:spacing w:before="120"/>
              <w:rPr>
                <w:sz w:val="22"/>
              </w:rPr>
            </w:pPr>
          </w:p>
        </w:tc>
        <w:tc>
          <w:tcPr>
            <w:tcW w:w="1260" w:type="dxa"/>
          </w:tcPr>
          <w:p w14:paraId="1C85A1EF" w14:textId="77777777" w:rsidR="00C04E17" w:rsidRDefault="00C04E17" w:rsidP="0081741A">
            <w:pPr>
              <w:spacing w:before="120"/>
              <w:rPr>
                <w:sz w:val="22"/>
              </w:rPr>
            </w:pPr>
          </w:p>
        </w:tc>
        <w:tc>
          <w:tcPr>
            <w:tcW w:w="1260" w:type="dxa"/>
          </w:tcPr>
          <w:p w14:paraId="4DA1FFE0" w14:textId="77777777" w:rsidR="00C04E17" w:rsidRDefault="00C04E17" w:rsidP="0081741A">
            <w:pPr>
              <w:spacing w:before="120"/>
              <w:rPr>
                <w:sz w:val="22"/>
              </w:rPr>
            </w:pPr>
          </w:p>
        </w:tc>
        <w:tc>
          <w:tcPr>
            <w:tcW w:w="1222" w:type="dxa"/>
          </w:tcPr>
          <w:p w14:paraId="5AE21B1A" w14:textId="77777777" w:rsidR="00C04E17" w:rsidRDefault="00C04E17" w:rsidP="0081741A">
            <w:pPr>
              <w:spacing w:before="120"/>
              <w:rPr>
                <w:sz w:val="22"/>
              </w:rPr>
            </w:pPr>
          </w:p>
        </w:tc>
        <w:tc>
          <w:tcPr>
            <w:tcW w:w="1118" w:type="dxa"/>
          </w:tcPr>
          <w:p w14:paraId="2F368F69" w14:textId="77777777" w:rsidR="00C04E17" w:rsidRDefault="00C04E17" w:rsidP="0081741A">
            <w:pPr>
              <w:spacing w:before="120"/>
              <w:rPr>
                <w:sz w:val="22"/>
              </w:rPr>
            </w:pPr>
          </w:p>
        </w:tc>
      </w:tr>
      <w:tr w:rsidR="00C04E17" w14:paraId="796D28DE" w14:textId="77777777" w:rsidTr="0081741A">
        <w:trPr>
          <w:jc w:val="center"/>
        </w:trPr>
        <w:tc>
          <w:tcPr>
            <w:tcW w:w="1426" w:type="dxa"/>
          </w:tcPr>
          <w:p w14:paraId="3A4D5D8D" w14:textId="77777777" w:rsidR="00C04E17" w:rsidRDefault="00C04E17" w:rsidP="0081741A">
            <w:pPr>
              <w:spacing w:before="120"/>
              <w:jc w:val="center"/>
              <w:rPr>
                <w:sz w:val="22"/>
              </w:rPr>
            </w:pPr>
            <w:r w:rsidRPr="00C708A0">
              <w:rPr>
                <w:sz w:val="22"/>
              </w:rPr>
              <w:t>[insérer le Titre]</w:t>
            </w:r>
          </w:p>
        </w:tc>
        <w:tc>
          <w:tcPr>
            <w:tcW w:w="1080" w:type="dxa"/>
          </w:tcPr>
          <w:p w14:paraId="450ABE11" w14:textId="77777777" w:rsidR="00C04E17" w:rsidRDefault="00C04E17" w:rsidP="0081741A">
            <w:pPr>
              <w:spacing w:before="120"/>
              <w:rPr>
                <w:sz w:val="22"/>
              </w:rPr>
            </w:pPr>
          </w:p>
        </w:tc>
        <w:tc>
          <w:tcPr>
            <w:tcW w:w="1170" w:type="dxa"/>
          </w:tcPr>
          <w:p w14:paraId="482A75D5" w14:textId="77777777" w:rsidR="00C04E17" w:rsidRDefault="00C04E17" w:rsidP="0081741A">
            <w:pPr>
              <w:pStyle w:val="TextBox"/>
              <w:keepNext w:val="0"/>
              <w:keepLines w:val="0"/>
              <w:tabs>
                <w:tab w:val="clear" w:pos="-720"/>
              </w:tabs>
              <w:spacing w:before="120" w:after="120"/>
              <w:rPr>
                <w:lang w:val="fr-FR"/>
              </w:rPr>
            </w:pPr>
          </w:p>
        </w:tc>
        <w:tc>
          <w:tcPr>
            <w:tcW w:w="1260" w:type="dxa"/>
          </w:tcPr>
          <w:p w14:paraId="1FF73630" w14:textId="77777777" w:rsidR="00C04E17" w:rsidRDefault="00C04E17" w:rsidP="0081741A">
            <w:pPr>
              <w:spacing w:before="120"/>
              <w:rPr>
                <w:sz w:val="22"/>
              </w:rPr>
            </w:pPr>
          </w:p>
        </w:tc>
        <w:tc>
          <w:tcPr>
            <w:tcW w:w="1260" w:type="dxa"/>
          </w:tcPr>
          <w:p w14:paraId="69E67FB0" w14:textId="77777777" w:rsidR="00C04E17" w:rsidRDefault="00C04E17" w:rsidP="0081741A">
            <w:pPr>
              <w:spacing w:before="120"/>
              <w:rPr>
                <w:sz w:val="22"/>
              </w:rPr>
            </w:pPr>
          </w:p>
        </w:tc>
        <w:tc>
          <w:tcPr>
            <w:tcW w:w="1260" w:type="dxa"/>
          </w:tcPr>
          <w:p w14:paraId="4ABD823E" w14:textId="77777777" w:rsidR="00C04E17" w:rsidRDefault="00C04E17" w:rsidP="0081741A">
            <w:pPr>
              <w:spacing w:before="120"/>
              <w:rPr>
                <w:sz w:val="22"/>
              </w:rPr>
            </w:pPr>
          </w:p>
        </w:tc>
        <w:tc>
          <w:tcPr>
            <w:tcW w:w="1222" w:type="dxa"/>
          </w:tcPr>
          <w:p w14:paraId="633A4F4D" w14:textId="77777777" w:rsidR="00C04E17" w:rsidRDefault="00C04E17" w:rsidP="0081741A">
            <w:pPr>
              <w:spacing w:before="120"/>
              <w:rPr>
                <w:sz w:val="22"/>
              </w:rPr>
            </w:pPr>
          </w:p>
        </w:tc>
        <w:tc>
          <w:tcPr>
            <w:tcW w:w="1118" w:type="dxa"/>
          </w:tcPr>
          <w:p w14:paraId="4F012173" w14:textId="77777777" w:rsidR="00C04E17" w:rsidRDefault="00C04E17" w:rsidP="0081741A">
            <w:pPr>
              <w:spacing w:before="120"/>
              <w:rPr>
                <w:sz w:val="22"/>
              </w:rPr>
            </w:pPr>
          </w:p>
        </w:tc>
      </w:tr>
      <w:tr w:rsidR="00C04E17" w14:paraId="1A1E90D7" w14:textId="77777777" w:rsidTr="0081741A">
        <w:trPr>
          <w:jc w:val="center"/>
        </w:trPr>
        <w:tc>
          <w:tcPr>
            <w:tcW w:w="1426" w:type="dxa"/>
          </w:tcPr>
          <w:p w14:paraId="6BC5C2A8" w14:textId="77777777" w:rsidR="00C04E17" w:rsidRDefault="00C04E17" w:rsidP="0081741A">
            <w:pPr>
              <w:spacing w:before="120"/>
              <w:jc w:val="center"/>
              <w:rPr>
                <w:sz w:val="22"/>
              </w:rPr>
            </w:pPr>
            <w:r w:rsidRPr="00C708A0">
              <w:rPr>
                <w:sz w:val="22"/>
              </w:rPr>
              <w:t>[insérer le Titre]</w:t>
            </w:r>
          </w:p>
        </w:tc>
        <w:tc>
          <w:tcPr>
            <w:tcW w:w="1080" w:type="dxa"/>
          </w:tcPr>
          <w:p w14:paraId="1CC9AA88" w14:textId="77777777" w:rsidR="00C04E17" w:rsidRDefault="00C04E17" w:rsidP="0081741A">
            <w:pPr>
              <w:spacing w:before="120"/>
              <w:rPr>
                <w:sz w:val="22"/>
              </w:rPr>
            </w:pPr>
          </w:p>
        </w:tc>
        <w:tc>
          <w:tcPr>
            <w:tcW w:w="1170" w:type="dxa"/>
          </w:tcPr>
          <w:p w14:paraId="7F9FF4DA" w14:textId="77777777" w:rsidR="00C04E17" w:rsidRDefault="00C04E17" w:rsidP="0081741A">
            <w:pPr>
              <w:spacing w:before="120"/>
              <w:rPr>
                <w:sz w:val="22"/>
              </w:rPr>
            </w:pPr>
          </w:p>
        </w:tc>
        <w:tc>
          <w:tcPr>
            <w:tcW w:w="1260" w:type="dxa"/>
          </w:tcPr>
          <w:p w14:paraId="36813A0B" w14:textId="77777777" w:rsidR="00C04E17" w:rsidRDefault="00C04E17" w:rsidP="0081741A">
            <w:pPr>
              <w:spacing w:before="120"/>
              <w:rPr>
                <w:sz w:val="22"/>
              </w:rPr>
            </w:pPr>
          </w:p>
        </w:tc>
        <w:tc>
          <w:tcPr>
            <w:tcW w:w="1260" w:type="dxa"/>
          </w:tcPr>
          <w:p w14:paraId="169C92BD" w14:textId="77777777" w:rsidR="00C04E17" w:rsidRDefault="00C04E17" w:rsidP="0081741A">
            <w:pPr>
              <w:spacing w:before="120"/>
              <w:rPr>
                <w:sz w:val="22"/>
              </w:rPr>
            </w:pPr>
          </w:p>
        </w:tc>
        <w:tc>
          <w:tcPr>
            <w:tcW w:w="1260" w:type="dxa"/>
          </w:tcPr>
          <w:p w14:paraId="0FB60EDE" w14:textId="77777777" w:rsidR="00C04E17" w:rsidRDefault="00C04E17" w:rsidP="0081741A">
            <w:pPr>
              <w:spacing w:before="120"/>
              <w:rPr>
                <w:sz w:val="22"/>
              </w:rPr>
            </w:pPr>
          </w:p>
        </w:tc>
        <w:tc>
          <w:tcPr>
            <w:tcW w:w="1222" w:type="dxa"/>
          </w:tcPr>
          <w:p w14:paraId="56650296" w14:textId="77777777" w:rsidR="00C04E17" w:rsidRDefault="00C04E17" w:rsidP="0081741A">
            <w:pPr>
              <w:spacing w:before="120"/>
              <w:rPr>
                <w:sz w:val="22"/>
              </w:rPr>
            </w:pPr>
          </w:p>
        </w:tc>
        <w:tc>
          <w:tcPr>
            <w:tcW w:w="1118" w:type="dxa"/>
          </w:tcPr>
          <w:p w14:paraId="7C210736" w14:textId="77777777" w:rsidR="00C04E17" w:rsidRDefault="00C04E17" w:rsidP="0081741A">
            <w:pPr>
              <w:spacing w:before="120"/>
              <w:rPr>
                <w:sz w:val="22"/>
              </w:rPr>
            </w:pPr>
          </w:p>
        </w:tc>
      </w:tr>
      <w:tr w:rsidR="00C04E17" w14:paraId="789698C8" w14:textId="77777777" w:rsidTr="0081741A">
        <w:trPr>
          <w:jc w:val="center"/>
        </w:trPr>
        <w:tc>
          <w:tcPr>
            <w:tcW w:w="1426" w:type="dxa"/>
          </w:tcPr>
          <w:p w14:paraId="21A74314" w14:textId="77777777" w:rsidR="00C04E17" w:rsidRDefault="00C04E17" w:rsidP="0081741A">
            <w:pPr>
              <w:spacing w:before="120"/>
              <w:jc w:val="center"/>
              <w:rPr>
                <w:sz w:val="22"/>
              </w:rPr>
            </w:pPr>
            <w:r w:rsidRPr="00C708A0">
              <w:rPr>
                <w:sz w:val="22"/>
              </w:rPr>
              <w:t>[insérer le Titre]</w:t>
            </w:r>
          </w:p>
        </w:tc>
        <w:tc>
          <w:tcPr>
            <w:tcW w:w="1080" w:type="dxa"/>
          </w:tcPr>
          <w:p w14:paraId="28C507DF" w14:textId="77777777" w:rsidR="00C04E17" w:rsidRDefault="00C04E17" w:rsidP="0081741A">
            <w:pPr>
              <w:spacing w:before="120"/>
              <w:rPr>
                <w:sz w:val="22"/>
              </w:rPr>
            </w:pPr>
          </w:p>
        </w:tc>
        <w:tc>
          <w:tcPr>
            <w:tcW w:w="1170" w:type="dxa"/>
          </w:tcPr>
          <w:p w14:paraId="29CBB2EE" w14:textId="77777777" w:rsidR="00C04E17" w:rsidRDefault="00C04E17" w:rsidP="0081741A">
            <w:pPr>
              <w:spacing w:before="120"/>
              <w:rPr>
                <w:sz w:val="22"/>
              </w:rPr>
            </w:pPr>
          </w:p>
        </w:tc>
        <w:tc>
          <w:tcPr>
            <w:tcW w:w="1260" w:type="dxa"/>
          </w:tcPr>
          <w:p w14:paraId="069C21CA" w14:textId="77777777" w:rsidR="00C04E17" w:rsidRDefault="00C04E17" w:rsidP="0081741A">
            <w:pPr>
              <w:spacing w:before="120"/>
              <w:rPr>
                <w:sz w:val="22"/>
              </w:rPr>
            </w:pPr>
          </w:p>
        </w:tc>
        <w:tc>
          <w:tcPr>
            <w:tcW w:w="1260" w:type="dxa"/>
          </w:tcPr>
          <w:p w14:paraId="2EC9073E" w14:textId="77777777" w:rsidR="00C04E17" w:rsidRDefault="00C04E17" w:rsidP="0081741A">
            <w:pPr>
              <w:spacing w:before="120"/>
              <w:rPr>
                <w:sz w:val="22"/>
              </w:rPr>
            </w:pPr>
          </w:p>
        </w:tc>
        <w:tc>
          <w:tcPr>
            <w:tcW w:w="1260" w:type="dxa"/>
          </w:tcPr>
          <w:p w14:paraId="7127AC96" w14:textId="77777777" w:rsidR="00C04E17" w:rsidRDefault="00C04E17" w:rsidP="0081741A">
            <w:pPr>
              <w:spacing w:before="120"/>
              <w:rPr>
                <w:sz w:val="22"/>
              </w:rPr>
            </w:pPr>
          </w:p>
        </w:tc>
        <w:tc>
          <w:tcPr>
            <w:tcW w:w="1222" w:type="dxa"/>
          </w:tcPr>
          <w:p w14:paraId="1A14F93F" w14:textId="77777777" w:rsidR="00C04E17" w:rsidRDefault="00C04E17" w:rsidP="0081741A">
            <w:pPr>
              <w:spacing w:before="120"/>
              <w:rPr>
                <w:sz w:val="22"/>
              </w:rPr>
            </w:pPr>
          </w:p>
        </w:tc>
        <w:tc>
          <w:tcPr>
            <w:tcW w:w="1118" w:type="dxa"/>
          </w:tcPr>
          <w:p w14:paraId="31AA9804" w14:textId="77777777" w:rsidR="00C04E17" w:rsidRDefault="00C04E17" w:rsidP="0081741A">
            <w:pPr>
              <w:spacing w:before="120"/>
              <w:rPr>
                <w:sz w:val="22"/>
              </w:rPr>
            </w:pPr>
          </w:p>
        </w:tc>
      </w:tr>
      <w:tr w:rsidR="00C04E17" w14:paraId="457BBB2A" w14:textId="77777777" w:rsidTr="0081741A">
        <w:trPr>
          <w:jc w:val="center"/>
        </w:trPr>
        <w:tc>
          <w:tcPr>
            <w:tcW w:w="1426" w:type="dxa"/>
          </w:tcPr>
          <w:p w14:paraId="44702DDD" w14:textId="77777777" w:rsidR="00C04E17" w:rsidRDefault="00C04E17" w:rsidP="0081741A">
            <w:pPr>
              <w:spacing w:before="120"/>
              <w:rPr>
                <w:sz w:val="22"/>
              </w:rPr>
            </w:pPr>
          </w:p>
        </w:tc>
        <w:tc>
          <w:tcPr>
            <w:tcW w:w="1080" w:type="dxa"/>
          </w:tcPr>
          <w:p w14:paraId="1E9C3ED8" w14:textId="77777777" w:rsidR="00C04E17" w:rsidRDefault="00C04E17" w:rsidP="0081741A">
            <w:pPr>
              <w:spacing w:before="120"/>
              <w:rPr>
                <w:sz w:val="22"/>
              </w:rPr>
            </w:pPr>
          </w:p>
        </w:tc>
        <w:tc>
          <w:tcPr>
            <w:tcW w:w="1170" w:type="dxa"/>
          </w:tcPr>
          <w:p w14:paraId="6B23A9DA" w14:textId="77777777" w:rsidR="00C04E17" w:rsidRDefault="00C04E17" w:rsidP="0081741A">
            <w:pPr>
              <w:spacing w:before="120"/>
              <w:rPr>
                <w:sz w:val="22"/>
              </w:rPr>
            </w:pPr>
          </w:p>
        </w:tc>
        <w:tc>
          <w:tcPr>
            <w:tcW w:w="1260" w:type="dxa"/>
          </w:tcPr>
          <w:p w14:paraId="5237F1AD" w14:textId="77777777" w:rsidR="00C04E17" w:rsidRDefault="00C04E17" w:rsidP="0081741A">
            <w:pPr>
              <w:spacing w:before="120"/>
              <w:rPr>
                <w:sz w:val="22"/>
              </w:rPr>
            </w:pPr>
          </w:p>
        </w:tc>
        <w:tc>
          <w:tcPr>
            <w:tcW w:w="1260" w:type="dxa"/>
          </w:tcPr>
          <w:p w14:paraId="473F5FD3" w14:textId="77777777" w:rsidR="00C04E17" w:rsidRDefault="00C04E17" w:rsidP="0081741A">
            <w:pPr>
              <w:spacing w:before="120"/>
              <w:rPr>
                <w:sz w:val="22"/>
              </w:rPr>
            </w:pPr>
          </w:p>
        </w:tc>
        <w:tc>
          <w:tcPr>
            <w:tcW w:w="1260" w:type="dxa"/>
          </w:tcPr>
          <w:p w14:paraId="654C03A8" w14:textId="77777777" w:rsidR="00C04E17" w:rsidRDefault="00C04E17" w:rsidP="0081741A">
            <w:pPr>
              <w:spacing w:before="120"/>
              <w:rPr>
                <w:sz w:val="22"/>
              </w:rPr>
            </w:pPr>
          </w:p>
        </w:tc>
        <w:tc>
          <w:tcPr>
            <w:tcW w:w="1222" w:type="dxa"/>
          </w:tcPr>
          <w:p w14:paraId="3035345A" w14:textId="77777777" w:rsidR="00C04E17" w:rsidRDefault="00C04E17" w:rsidP="0081741A">
            <w:pPr>
              <w:spacing w:before="120"/>
              <w:rPr>
                <w:sz w:val="22"/>
              </w:rPr>
            </w:pPr>
          </w:p>
        </w:tc>
        <w:tc>
          <w:tcPr>
            <w:tcW w:w="1118" w:type="dxa"/>
          </w:tcPr>
          <w:p w14:paraId="04261EE4" w14:textId="77777777" w:rsidR="00C04E17" w:rsidRDefault="00C04E17" w:rsidP="0081741A">
            <w:pPr>
              <w:spacing w:before="120"/>
              <w:rPr>
                <w:sz w:val="22"/>
              </w:rPr>
            </w:pPr>
          </w:p>
        </w:tc>
      </w:tr>
      <w:tr w:rsidR="00C04E17" w14:paraId="09361844" w14:textId="77777777" w:rsidTr="0081741A">
        <w:trPr>
          <w:jc w:val="center"/>
        </w:trPr>
        <w:tc>
          <w:tcPr>
            <w:tcW w:w="1426" w:type="dxa"/>
          </w:tcPr>
          <w:p w14:paraId="36C805C9" w14:textId="77777777" w:rsidR="00C04E17" w:rsidRDefault="00C04E17" w:rsidP="0081741A">
            <w:pPr>
              <w:spacing w:before="120"/>
              <w:rPr>
                <w:sz w:val="22"/>
              </w:rPr>
            </w:pPr>
          </w:p>
        </w:tc>
        <w:tc>
          <w:tcPr>
            <w:tcW w:w="1080" w:type="dxa"/>
          </w:tcPr>
          <w:p w14:paraId="3292CD75" w14:textId="77777777" w:rsidR="00C04E17" w:rsidRDefault="00C04E17" w:rsidP="0081741A">
            <w:pPr>
              <w:spacing w:before="120"/>
              <w:rPr>
                <w:sz w:val="22"/>
              </w:rPr>
            </w:pPr>
          </w:p>
        </w:tc>
        <w:tc>
          <w:tcPr>
            <w:tcW w:w="1170" w:type="dxa"/>
          </w:tcPr>
          <w:p w14:paraId="44E0C863" w14:textId="77777777" w:rsidR="00C04E17" w:rsidRDefault="00C04E17" w:rsidP="0081741A">
            <w:pPr>
              <w:spacing w:before="120"/>
              <w:rPr>
                <w:sz w:val="22"/>
              </w:rPr>
            </w:pPr>
          </w:p>
        </w:tc>
        <w:tc>
          <w:tcPr>
            <w:tcW w:w="1260" w:type="dxa"/>
          </w:tcPr>
          <w:p w14:paraId="7E74515B" w14:textId="77777777" w:rsidR="00C04E17" w:rsidRDefault="00C04E17" w:rsidP="0081741A">
            <w:pPr>
              <w:spacing w:before="120"/>
              <w:rPr>
                <w:sz w:val="22"/>
              </w:rPr>
            </w:pPr>
          </w:p>
        </w:tc>
        <w:tc>
          <w:tcPr>
            <w:tcW w:w="1260" w:type="dxa"/>
          </w:tcPr>
          <w:p w14:paraId="4F6216A1" w14:textId="77777777" w:rsidR="00C04E17" w:rsidRDefault="00C04E17" w:rsidP="0081741A">
            <w:pPr>
              <w:spacing w:before="120"/>
              <w:rPr>
                <w:sz w:val="22"/>
              </w:rPr>
            </w:pPr>
          </w:p>
        </w:tc>
        <w:tc>
          <w:tcPr>
            <w:tcW w:w="1260" w:type="dxa"/>
          </w:tcPr>
          <w:p w14:paraId="010B0106" w14:textId="77777777" w:rsidR="00C04E17" w:rsidRDefault="00C04E17" w:rsidP="0081741A">
            <w:pPr>
              <w:spacing w:before="120"/>
              <w:rPr>
                <w:sz w:val="22"/>
              </w:rPr>
            </w:pPr>
          </w:p>
        </w:tc>
        <w:tc>
          <w:tcPr>
            <w:tcW w:w="1222" w:type="dxa"/>
          </w:tcPr>
          <w:p w14:paraId="1E32F130" w14:textId="77777777" w:rsidR="00C04E17" w:rsidRDefault="00C04E17" w:rsidP="0081741A">
            <w:pPr>
              <w:spacing w:before="120"/>
              <w:rPr>
                <w:sz w:val="22"/>
              </w:rPr>
            </w:pPr>
          </w:p>
        </w:tc>
        <w:tc>
          <w:tcPr>
            <w:tcW w:w="1118" w:type="dxa"/>
          </w:tcPr>
          <w:p w14:paraId="235B8626" w14:textId="77777777" w:rsidR="00C04E17" w:rsidRDefault="00C04E17" w:rsidP="0081741A">
            <w:pPr>
              <w:spacing w:before="120"/>
              <w:rPr>
                <w:sz w:val="22"/>
              </w:rPr>
            </w:pPr>
          </w:p>
        </w:tc>
      </w:tr>
      <w:tr w:rsidR="00C04E17" w14:paraId="350C37BA" w14:textId="77777777" w:rsidTr="0081741A">
        <w:trPr>
          <w:jc w:val="center"/>
        </w:trPr>
        <w:tc>
          <w:tcPr>
            <w:tcW w:w="1426" w:type="dxa"/>
          </w:tcPr>
          <w:p w14:paraId="7B4DAA3A" w14:textId="77777777" w:rsidR="00C04E17" w:rsidRDefault="00C04E17" w:rsidP="0081741A">
            <w:pPr>
              <w:spacing w:before="120"/>
              <w:rPr>
                <w:sz w:val="22"/>
              </w:rPr>
            </w:pPr>
          </w:p>
        </w:tc>
        <w:tc>
          <w:tcPr>
            <w:tcW w:w="1080" w:type="dxa"/>
          </w:tcPr>
          <w:p w14:paraId="6D885A22" w14:textId="77777777" w:rsidR="00C04E17" w:rsidRDefault="00C04E17" w:rsidP="0081741A">
            <w:pPr>
              <w:spacing w:before="120"/>
              <w:rPr>
                <w:sz w:val="22"/>
              </w:rPr>
            </w:pPr>
          </w:p>
        </w:tc>
        <w:tc>
          <w:tcPr>
            <w:tcW w:w="1170" w:type="dxa"/>
          </w:tcPr>
          <w:p w14:paraId="22F6B188" w14:textId="77777777" w:rsidR="00C04E17" w:rsidRDefault="00C04E17" w:rsidP="0081741A">
            <w:pPr>
              <w:spacing w:before="120"/>
              <w:rPr>
                <w:sz w:val="22"/>
              </w:rPr>
            </w:pPr>
          </w:p>
        </w:tc>
        <w:tc>
          <w:tcPr>
            <w:tcW w:w="1260" w:type="dxa"/>
          </w:tcPr>
          <w:p w14:paraId="6D056686" w14:textId="77777777" w:rsidR="00C04E17" w:rsidRDefault="00C04E17" w:rsidP="0081741A">
            <w:pPr>
              <w:spacing w:before="120"/>
              <w:rPr>
                <w:sz w:val="22"/>
              </w:rPr>
            </w:pPr>
          </w:p>
        </w:tc>
        <w:tc>
          <w:tcPr>
            <w:tcW w:w="1260" w:type="dxa"/>
          </w:tcPr>
          <w:p w14:paraId="033B24C2" w14:textId="77777777" w:rsidR="00C04E17" w:rsidRDefault="00C04E17" w:rsidP="0081741A">
            <w:pPr>
              <w:spacing w:before="120"/>
              <w:rPr>
                <w:sz w:val="22"/>
              </w:rPr>
            </w:pPr>
          </w:p>
        </w:tc>
        <w:tc>
          <w:tcPr>
            <w:tcW w:w="1260" w:type="dxa"/>
          </w:tcPr>
          <w:p w14:paraId="0EFDE68B" w14:textId="77777777" w:rsidR="00C04E17" w:rsidRDefault="00C04E17" w:rsidP="0081741A">
            <w:pPr>
              <w:spacing w:before="120"/>
              <w:rPr>
                <w:sz w:val="22"/>
              </w:rPr>
            </w:pPr>
          </w:p>
        </w:tc>
        <w:tc>
          <w:tcPr>
            <w:tcW w:w="1222" w:type="dxa"/>
          </w:tcPr>
          <w:p w14:paraId="3D822197" w14:textId="77777777" w:rsidR="00C04E17" w:rsidRDefault="00C04E17" w:rsidP="0081741A">
            <w:pPr>
              <w:spacing w:before="120"/>
              <w:rPr>
                <w:sz w:val="22"/>
              </w:rPr>
            </w:pPr>
          </w:p>
        </w:tc>
        <w:tc>
          <w:tcPr>
            <w:tcW w:w="1118" w:type="dxa"/>
          </w:tcPr>
          <w:p w14:paraId="444F6616" w14:textId="77777777" w:rsidR="00C04E17" w:rsidRDefault="00C04E17" w:rsidP="0081741A">
            <w:pPr>
              <w:spacing w:before="120"/>
              <w:rPr>
                <w:sz w:val="22"/>
              </w:rPr>
            </w:pPr>
          </w:p>
        </w:tc>
      </w:tr>
    </w:tbl>
    <w:p w14:paraId="30C2BD54" w14:textId="77777777" w:rsidR="00C04E17" w:rsidRDefault="00C04E17" w:rsidP="00C04E17">
      <w:pPr>
        <w:jc w:val="center"/>
        <w:rPr>
          <w:sz w:val="22"/>
        </w:rPr>
      </w:pPr>
    </w:p>
    <w:p w14:paraId="39E6026D" w14:textId="77777777" w:rsidR="00C04E17" w:rsidRDefault="00C04E17" w:rsidP="00C04E17">
      <w:pPr>
        <w:rPr>
          <w:sz w:val="22"/>
        </w:rPr>
      </w:pPr>
      <w:r>
        <w:rPr>
          <w:sz w:val="22"/>
        </w:rPr>
        <w:t>Pièces Jointes :  Licences des Logiciels proposés</w:t>
      </w:r>
      <w:r>
        <w:rPr>
          <w:sz w:val="22"/>
        </w:rPr>
        <w:br w:type="page"/>
      </w:r>
    </w:p>
    <w:p w14:paraId="47F7F14E" w14:textId="77777777" w:rsidR="00C04E17" w:rsidRDefault="00C04E17" w:rsidP="00C04E17">
      <w:pPr>
        <w:pStyle w:val="Head32"/>
        <w:tabs>
          <w:tab w:val="clear" w:pos="360"/>
        </w:tabs>
        <w:suppressAutoHyphens w:val="0"/>
        <w:overflowPunct/>
        <w:autoSpaceDE/>
        <w:autoSpaceDN/>
        <w:adjustRightInd/>
        <w:ind w:right="-360"/>
        <w:jc w:val="center"/>
        <w:textAlignment w:val="auto"/>
        <w:rPr>
          <w:sz w:val="28"/>
          <w:lang w:val="en-US" w:eastAsia="en-US"/>
        </w:rPr>
      </w:pPr>
      <w:r w:rsidRPr="00E060F8">
        <w:rPr>
          <w:sz w:val="28"/>
          <w:lang w:val="en-US" w:eastAsia="en-US"/>
        </w:rPr>
        <w:lastRenderedPageBreak/>
        <w:t>Liste des Documents personnalisés</w:t>
      </w:r>
    </w:p>
    <w:p w14:paraId="0DF111C9" w14:textId="77777777" w:rsidR="00C04E17" w:rsidRPr="00E060F8" w:rsidRDefault="00C04E17" w:rsidP="00C04E17">
      <w:pPr>
        <w:pStyle w:val="Head32"/>
        <w:tabs>
          <w:tab w:val="clear" w:pos="360"/>
        </w:tabs>
        <w:suppressAutoHyphens w:val="0"/>
        <w:overflowPunct/>
        <w:autoSpaceDE/>
        <w:autoSpaceDN/>
        <w:adjustRightInd/>
        <w:ind w:right="-360"/>
        <w:jc w:val="center"/>
        <w:textAlignment w:val="auto"/>
        <w:rPr>
          <w:sz w:val="28"/>
          <w:lang w:val="en-US" w:eastAsia="en-US"/>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018"/>
      </w:tblGrid>
      <w:tr w:rsidR="00C04E17" w14:paraId="6E013013" w14:textId="77777777" w:rsidTr="0081741A">
        <w:tc>
          <w:tcPr>
            <w:tcW w:w="9018" w:type="dxa"/>
          </w:tcPr>
          <w:p w14:paraId="7443F454" w14:textId="77777777" w:rsidR="00C04E17" w:rsidRPr="00F26AD3" w:rsidRDefault="00C04E17" w:rsidP="0081741A">
            <w:pPr>
              <w:spacing w:before="120"/>
              <w:jc w:val="center"/>
              <w:rPr>
                <w:szCs w:val="24"/>
              </w:rPr>
            </w:pPr>
            <w:r w:rsidRPr="00F26AD3">
              <w:rPr>
                <w:szCs w:val="24"/>
              </w:rPr>
              <w:t>Documents personnalisés</w:t>
            </w:r>
          </w:p>
        </w:tc>
      </w:tr>
      <w:tr w:rsidR="00C04E17" w14:paraId="5961A2D0" w14:textId="77777777" w:rsidTr="0081741A">
        <w:tc>
          <w:tcPr>
            <w:tcW w:w="9018" w:type="dxa"/>
          </w:tcPr>
          <w:p w14:paraId="3E9E48F5" w14:textId="77777777" w:rsidR="00C04E17" w:rsidRPr="00B13399" w:rsidRDefault="00C04E17" w:rsidP="0081741A">
            <w:pPr>
              <w:spacing w:before="120"/>
              <w:rPr>
                <w:i/>
                <w:sz w:val="22"/>
              </w:rPr>
            </w:pPr>
            <w:r w:rsidRPr="00B13399">
              <w:rPr>
                <w:i/>
                <w:sz w:val="22"/>
              </w:rPr>
              <w:t>[insérer le Titre et la description]</w:t>
            </w:r>
          </w:p>
        </w:tc>
      </w:tr>
      <w:tr w:rsidR="00C04E17" w14:paraId="25508A9D" w14:textId="77777777" w:rsidTr="0081741A">
        <w:tc>
          <w:tcPr>
            <w:tcW w:w="9018" w:type="dxa"/>
          </w:tcPr>
          <w:p w14:paraId="11AFEE2A" w14:textId="77777777" w:rsidR="00C04E17" w:rsidRDefault="00C04E17" w:rsidP="0081741A">
            <w:pPr>
              <w:spacing w:before="120"/>
              <w:rPr>
                <w:sz w:val="22"/>
              </w:rPr>
            </w:pPr>
            <w:r w:rsidRPr="009A7AF9">
              <w:rPr>
                <w:i/>
                <w:sz w:val="22"/>
              </w:rPr>
              <w:t>[insérer le Titre et la description]</w:t>
            </w:r>
          </w:p>
        </w:tc>
      </w:tr>
      <w:tr w:rsidR="00C04E17" w14:paraId="14C3C88F" w14:textId="77777777" w:rsidTr="0081741A">
        <w:tc>
          <w:tcPr>
            <w:tcW w:w="9018" w:type="dxa"/>
          </w:tcPr>
          <w:p w14:paraId="1DE27C35" w14:textId="77777777" w:rsidR="00C04E17" w:rsidRDefault="00C04E17" w:rsidP="0081741A">
            <w:pPr>
              <w:spacing w:before="120"/>
              <w:rPr>
                <w:sz w:val="22"/>
              </w:rPr>
            </w:pPr>
            <w:r w:rsidRPr="009A7AF9">
              <w:rPr>
                <w:i/>
                <w:sz w:val="22"/>
              </w:rPr>
              <w:t>[insérer le Titre et la description]</w:t>
            </w:r>
          </w:p>
        </w:tc>
      </w:tr>
      <w:tr w:rsidR="00C04E17" w14:paraId="1AF0E7EE" w14:textId="77777777" w:rsidTr="0081741A">
        <w:tc>
          <w:tcPr>
            <w:tcW w:w="9018" w:type="dxa"/>
          </w:tcPr>
          <w:p w14:paraId="35F1DE7B" w14:textId="77777777" w:rsidR="00C04E17" w:rsidRDefault="00C04E17" w:rsidP="0081741A">
            <w:pPr>
              <w:spacing w:before="120"/>
              <w:rPr>
                <w:sz w:val="22"/>
              </w:rPr>
            </w:pPr>
            <w:r w:rsidRPr="009A7AF9">
              <w:rPr>
                <w:i/>
                <w:sz w:val="22"/>
              </w:rPr>
              <w:t>[insérer le Titre et la description]</w:t>
            </w:r>
          </w:p>
        </w:tc>
      </w:tr>
      <w:tr w:rsidR="00C04E17" w14:paraId="08DE5BB6" w14:textId="77777777" w:rsidTr="0081741A">
        <w:tc>
          <w:tcPr>
            <w:tcW w:w="9018" w:type="dxa"/>
          </w:tcPr>
          <w:p w14:paraId="26FE67BC" w14:textId="77777777" w:rsidR="00C04E17" w:rsidRDefault="00C04E17" w:rsidP="0081741A">
            <w:pPr>
              <w:spacing w:before="120"/>
              <w:rPr>
                <w:sz w:val="22"/>
              </w:rPr>
            </w:pPr>
            <w:r w:rsidRPr="009A7AF9">
              <w:rPr>
                <w:i/>
                <w:sz w:val="22"/>
              </w:rPr>
              <w:t>[insérer le Titre et la description]</w:t>
            </w:r>
          </w:p>
        </w:tc>
      </w:tr>
      <w:tr w:rsidR="00C04E17" w14:paraId="6B74EB9F" w14:textId="77777777" w:rsidTr="0081741A">
        <w:tc>
          <w:tcPr>
            <w:tcW w:w="9018" w:type="dxa"/>
          </w:tcPr>
          <w:p w14:paraId="5571025F" w14:textId="77777777" w:rsidR="00C04E17" w:rsidRDefault="00C04E17" w:rsidP="0081741A">
            <w:pPr>
              <w:spacing w:before="120"/>
              <w:rPr>
                <w:sz w:val="22"/>
              </w:rPr>
            </w:pPr>
            <w:r w:rsidRPr="009A7AF9">
              <w:rPr>
                <w:i/>
                <w:sz w:val="22"/>
              </w:rPr>
              <w:t>[insérer le Titre et la description]</w:t>
            </w:r>
          </w:p>
        </w:tc>
      </w:tr>
      <w:tr w:rsidR="00C04E17" w14:paraId="73A325E3" w14:textId="77777777" w:rsidTr="0081741A">
        <w:tc>
          <w:tcPr>
            <w:tcW w:w="9018" w:type="dxa"/>
          </w:tcPr>
          <w:p w14:paraId="7F802F4A" w14:textId="77777777" w:rsidR="00C04E17" w:rsidRDefault="00C04E17" w:rsidP="0081741A">
            <w:pPr>
              <w:spacing w:before="120"/>
              <w:rPr>
                <w:sz w:val="22"/>
              </w:rPr>
            </w:pPr>
            <w:r>
              <w:rPr>
                <w:sz w:val="22"/>
              </w:rPr>
              <w:t>…</w:t>
            </w:r>
          </w:p>
        </w:tc>
      </w:tr>
      <w:tr w:rsidR="00C04E17" w14:paraId="4C088C37" w14:textId="77777777" w:rsidTr="0081741A">
        <w:tc>
          <w:tcPr>
            <w:tcW w:w="9018" w:type="dxa"/>
          </w:tcPr>
          <w:p w14:paraId="54F166FB" w14:textId="77777777" w:rsidR="00C04E17" w:rsidRDefault="00C04E17" w:rsidP="0081741A">
            <w:pPr>
              <w:spacing w:before="120"/>
              <w:rPr>
                <w:sz w:val="22"/>
              </w:rPr>
            </w:pPr>
          </w:p>
        </w:tc>
      </w:tr>
      <w:tr w:rsidR="00C04E17" w14:paraId="0A9C2218" w14:textId="77777777" w:rsidTr="0081741A">
        <w:tc>
          <w:tcPr>
            <w:tcW w:w="9018" w:type="dxa"/>
          </w:tcPr>
          <w:p w14:paraId="7EF7FC6F" w14:textId="77777777" w:rsidR="00C04E17" w:rsidRDefault="00C04E17" w:rsidP="0081741A">
            <w:pPr>
              <w:spacing w:before="120"/>
              <w:rPr>
                <w:sz w:val="22"/>
              </w:rPr>
            </w:pPr>
          </w:p>
        </w:tc>
      </w:tr>
      <w:tr w:rsidR="00C04E17" w14:paraId="50E1F5E4" w14:textId="77777777" w:rsidTr="0081741A">
        <w:tc>
          <w:tcPr>
            <w:tcW w:w="9018" w:type="dxa"/>
          </w:tcPr>
          <w:p w14:paraId="22D49843" w14:textId="77777777" w:rsidR="00C04E17" w:rsidRDefault="00C04E17" w:rsidP="0081741A">
            <w:pPr>
              <w:spacing w:before="120"/>
              <w:rPr>
                <w:sz w:val="22"/>
              </w:rPr>
            </w:pPr>
          </w:p>
        </w:tc>
      </w:tr>
      <w:tr w:rsidR="00C04E17" w14:paraId="13EF44DD" w14:textId="77777777" w:rsidTr="0081741A">
        <w:tc>
          <w:tcPr>
            <w:tcW w:w="9018" w:type="dxa"/>
          </w:tcPr>
          <w:p w14:paraId="07A30479" w14:textId="77777777" w:rsidR="00C04E17" w:rsidRDefault="00C04E17" w:rsidP="0081741A">
            <w:pPr>
              <w:spacing w:before="120"/>
              <w:rPr>
                <w:sz w:val="22"/>
              </w:rPr>
            </w:pPr>
          </w:p>
        </w:tc>
      </w:tr>
      <w:tr w:rsidR="00C04E17" w14:paraId="53F5ECB2" w14:textId="77777777" w:rsidTr="0081741A">
        <w:tc>
          <w:tcPr>
            <w:tcW w:w="9018" w:type="dxa"/>
          </w:tcPr>
          <w:p w14:paraId="5D31A0E2" w14:textId="77777777" w:rsidR="00C04E17" w:rsidRDefault="00C04E17" w:rsidP="0081741A">
            <w:pPr>
              <w:spacing w:before="120"/>
              <w:rPr>
                <w:sz w:val="22"/>
              </w:rPr>
            </w:pPr>
          </w:p>
        </w:tc>
      </w:tr>
      <w:tr w:rsidR="00C04E17" w14:paraId="664799CF" w14:textId="77777777" w:rsidTr="0081741A">
        <w:tc>
          <w:tcPr>
            <w:tcW w:w="9018" w:type="dxa"/>
          </w:tcPr>
          <w:p w14:paraId="1C864667" w14:textId="77777777" w:rsidR="00C04E17" w:rsidRDefault="00C04E17" w:rsidP="0081741A">
            <w:pPr>
              <w:spacing w:before="120"/>
              <w:rPr>
                <w:sz w:val="22"/>
              </w:rPr>
            </w:pPr>
          </w:p>
        </w:tc>
      </w:tr>
    </w:tbl>
    <w:p w14:paraId="63E48379" w14:textId="77777777" w:rsidR="00C04E17" w:rsidRDefault="00C04E17" w:rsidP="00C04E17">
      <w:r>
        <w:rPr>
          <w:sz w:val="22"/>
        </w:rPr>
        <w:br w:type="page"/>
      </w:r>
    </w:p>
    <w:p w14:paraId="50949AAA" w14:textId="29EEE108" w:rsidR="00C04E17" w:rsidRPr="000C000C" w:rsidRDefault="00C04E17" w:rsidP="000C000C">
      <w:pPr>
        <w:pStyle w:val="Sec4Heading2"/>
      </w:pPr>
      <w:bookmarkStart w:id="442" w:name="_Toc139040226"/>
      <w:r w:rsidRPr="000C000C">
        <w:lastRenderedPageBreak/>
        <w:t xml:space="preserve">Conformité des </w:t>
      </w:r>
      <w:r w:rsidR="00DF6F13" w:rsidRPr="000C000C">
        <w:t>M</w:t>
      </w:r>
      <w:r w:rsidRPr="000C000C">
        <w:t>atériaux constituant le Système d’Information</w:t>
      </w:r>
      <w:bookmarkEnd w:id="442"/>
    </w:p>
    <w:p w14:paraId="6FFE4033" w14:textId="77777777" w:rsidR="00C04E17" w:rsidRDefault="00C04E17" w:rsidP="00C04E17">
      <w:pPr>
        <w:spacing w:after="0"/>
        <w:jc w:val="left"/>
        <w:rPr>
          <w:szCs w:val="24"/>
        </w:rPr>
      </w:pPr>
      <w:r>
        <w:rPr>
          <w:szCs w:val="24"/>
        </w:rPr>
        <w:br w:type="page"/>
      </w:r>
    </w:p>
    <w:p w14:paraId="07F1D992" w14:textId="77777777" w:rsidR="00C04E17" w:rsidRDefault="00C04E17" w:rsidP="00C04E17">
      <w:pPr>
        <w:ind w:left="576" w:hanging="576"/>
        <w:rPr>
          <w:szCs w:val="24"/>
        </w:rPr>
      </w:pPr>
    </w:p>
    <w:p w14:paraId="64345F06" w14:textId="77777777" w:rsidR="00C04E17" w:rsidRPr="000C000C" w:rsidRDefault="00C04E17" w:rsidP="000C000C">
      <w:pPr>
        <w:pStyle w:val="Sec4Heading2"/>
      </w:pPr>
      <w:bookmarkStart w:id="443" w:name="_Toc139040227"/>
      <w:r w:rsidRPr="000C000C">
        <w:t>Format de la Proposition technique</w:t>
      </w:r>
      <w:bookmarkEnd w:id="443"/>
    </w:p>
    <w:p w14:paraId="482E50BB" w14:textId="77777777" w:rsidR="00C04E17" w:rsidRDefault="00C04E17" w:rsidP="00C04E17">
      <w:pPr>
        <w:ind w:left="576" w:hanging="576"/>
        <w:rPr>
          <w:szCs w:val="24"/>
        </w:rPr>
      </w:pPr>
    </w:p>
    <w:p w14:paraId="33DBF0D3" w14:textId="43CA57D0" w:rsidR="00C04E17" w:rsidRDefault="00C04E17" w:rsidP="00C04E17">
      <w:pPr>
        <w:rPr>
          <w:szCs w:val="24"/>
        </w:rPr>
      </w:pPr>
      <w:r>
        <w:rPr>
          <w:szCs w:val="24"/>
        </w:rPr>
        <w:tab/>
        <w:t xml:space="preserve">Conformément </w:t>
      </w:r>
      <w:r w:rsidR="00D53FA5">
        <w:rPr>
          <w:szCs w:val="24"/>
        </w:rPr>
        <w:t xml:space="preserve">aux </w:t>
      </w:r>
      <w:r>
        <w:rPr>
          <w:szCs w:val="24"/>
        </w:rPr>
        <w:t>article</w:t>
      </w:r>
      <w:r w:rsidR="00D53FA5">
        <w:rPr>
          <w:szCs w:val="24"/>
        </w:rPr>
        <w:t>s</w:t>
      </w:r>
      <w:r>
        <w:rPr>
          <w:szCs w:val="24"/>
        </w:rPr>
        <w:t xml:space="preserve"> 16 .2 </w:t>
      </w:r>
      <w:r w:rsidR="00D53FA5">
        <w:rPr>
          <w:szCs w:val="24"/>
        </w:rPr>
        <w:t xml:space="preserve">et 29.2 </w:t>
      </w:r>
      <w:r>
        <w:rPr>
          <w:szCs w:val="24"/>
        </w:rPr>
        <w:t>des IP, l</w:t>
      </w:r>
      <w:r w:rsidRPr="00F960B3">
        <w:rPr>
          <w:szCs w:val="24"/>
        </w:rPr>
        <w:t>es documents apportant la preuve que le Système d’</w:t>
      </w:r>
      <w:r w:rsidR="00DF6F13">
        <w:rPr>
          <w:szCs w:val="24"/>
        </w:rPr>
        <w:t>I</w:t>
      </w:r>
      <w:r w:rsidRPr="00F960B3">
        <w:rPr>
          <w:szCs w:val="24"/>
        </w:rPr>
        <w:t xml:space="preserve">nformation est conforme au </w:t>
      </w:r>
      <w:r w:rsidR="009067D8">
        <w:rPr>
          <w:szCs w:val="24"/>
        </w:rPr>
        <w:t>Dossier de Demande de Propositions</w:t>
      </w:r>
      <w:r>
        <w:rPr>
          <w:szCs w:val="24"/>
        </w:rPr>
        <w:t xml:space="preserve"> comprennent (mais ne sont pas limités à) :</w:t>
      </w:r>
    </w:p>
    <w:p w14:paraId="17B28ECB" w14:textId="44979610" w:rsidR="00C04E17" w:rsidRDefault="00C04E17" w:rsidP="00C04E17">
      <w:pPr>
        <w:numPr>
          <w:ilvl w:val="12"/>
          <w:numId w:val="0"/>
        </w:numPr>
        <w:tabs>
          <w:tab w:val="left" w:pos="1080"/>
        </w:tabs>
        <w:ind w:left="1094" w:right="-72" w:hanging="547"/>
        <w:rPr>
          <w:szCs w:val="24"/>
        </w:rPr>
      </w:pPr>
      <w:r>
        <w:rPr>
          <w:szCs w:val="24"/>
        </w:rPr>
        <w:t>(</w:t>
      </w:r>
      <w:r w:rsidRPr="00F960B3">
        <w:rPr>
          <w:szCs w:val="24"/>
        </w:rPr>
        <w:t>a)</w:t>
      </w:r>
      <w:r w:rsidRPr="00F960B3">
        <w:rPr>
          <w:szCs w:val="24"/>
        </w:rPr>
        <w:tab/>
        <w:t xml:space="preserve">Un Plan de </w:t>
      </w:r>
      <w:r w:rsidR="002728A1">
        <w:rPr>
          <w:szCs w:val="24"/>
        </w:rPr>
        <w:t>P</w:t>
      </w:r>
      <w:r w:rsidRPr="00F960B3">
        <w:rPr>
          <w:szCs w:val="24"/>
        </w:rPr>
        <w:t xml:space="preserve">rojet préliminaire </w:t>
      </w:r>
      <w:r>
        <w:rPr>
          <w:szCs w:val="24"/>
        </w:rPr>
        <w:t>inclu</w:t>
      </w:r>
      <w:r w:rsidRPr="00F960B3">
        <w:rPr>
          <w:szCs w:val="24"/>
        </w:rPr>
        <w:t xml:space="preserve">ant, entre autres, </w:t>
      </w:r>
      <w:r>
        <w:rPr>
          <w:szCs w:val="24"/>
        </w:rPr>
        <w:t xml:space="preserve">les sujets mentionnés </w:t>
      </w:r>
      <w:r w:rsidR="00D53FA5">
        <w:rPr>
          <w:szCs w:val="24"/>
        </w:rPr>
        <w:t>aux articles 16 .2 et 29.2</w:t>
      </w:r>
      <w:r>
        <w:rPr>
          <w:szCs w:val="24"/>
        </w:rPr>
        <w:t xml:space="preserve"> des IP</w:t>
      </w:r>
      <w:r w:rsidR="00CE7AB0">
        <w:rPr>
          <w:szCs w:val="24"/>
        </w:rPr>
        <w:t xml:space="preserve"> (DPDP)</w:t>
      </w:r>
      <w:r>
        <w:rPr>
          <w:szCs w:val="24"/>
        </w:rPr>
        <w:t xml:space="preserve">. Le </w:t>
      </w:r>
      <w:r w:rsidR="001F25DD">
        <w:rPr>
          <w:szCs w:val="24"/>
        </w:rPr>
        <w:t>Plan de Projet</w:t>
      </w:r>
      <w:r w:rsidRPr="00F960B3">
        <w:rPr>
          <w:szCs w:val="24"/>
        </w:rPr>
        <w:t xml:space="preserve"> préliminaire </w:t>
      </w:r>
      <w:r>
        <w:rPr>
          <w:szCs w:val="24"/>
        </w:rPr>
        <w:t xml:space="preserve">doit également indiquer l’estimation par le Proposant des obligations principales de l’Acheteur et de toute autre partie tierce dans la fourniture et l’installation du Système, ainsi que les moyens proposés par le Proposant afin de coordonner les activités de toutes les parties en cause afin d’éviter les retards ou les interférences. </w:t>
      </w:r>
    </w:p>
    <w:p w14:paraId="381CC7CE" w14:textId="5D51581B" w:rsidR="00C04E17" w:rsidRPr="00F960B3" w:rsidRDefault="00C04E17" w:rsidP="00C04E17">
      <w:pPr>
        <w:numPr>
          <w:ilvl w:val="12"/>
          <w:numId w:val="0"/>
        </w:numPr>
        <w:tabs>
          <w:tab w:val="left" w:pos="1080"/>
        </w:tabs>
        <w:ind w:left="1094" w:right="-72" w:hanging="547"/>
        <w:rPr>
          <w:szCs w:val="24"/>
        </w:rPr>
      </w:pPr>
      <w:r>
        <w:rPr>
          <w:szCs w:val="24"/>
        </w:rPr>
        <w:t>(b)</w:t>
      </w:r>
      <w:r>
        <w:rPr>
          <w:szCs w:val="24"/>
        </w:rPr>
        <w:tab/>
      </w:r>
      <w:r w:rsidRPr="00F960B3">
        <w:rPr>
          <w:szCs w:val="24"/>
        </w:rPr>
        <w:t xml:space="preserve">Une confirmation écrite que le </w:t>
      </w:r>
      <w:r>
        <w:rPr>
          <w:szCs w:val="24"/>
        </w:rPr>
        <w:t>Proposant</w:t>
      </w:r>
      <w:r w:rsidRPr="00F960B3">
        <w:rPr>
          <w:szCs w:val="24"/>
        </w:rPr>
        <w:t xml:space="preserve"> s’engage à assurer l’intégration et la compatibilité de to</w:t>
      </w:r>
      <w:r>
        <w:rPr>
          <w:szCs w:val="24"/>
        </w:rPr>
        <w:t>us les composants du Système d’I</w:t>
      </w:r>
      <w:r w:rsidRPr="00F960B3">
        <w:rPr>
          <w:szCs w:val="24"/>
        </w:rPr>
        <w:t xml:space="preserve">nformation, </w:t>
      </w:r>
      <w:r>
        <w:rPr>
          <w:szCs w:val="24"/>
        </w:rPr>
        <w:t xml:space="preserve">comme précisé dans les Exigences techniques du </w:t>
      </w:r>
      <w:r w:rsidR="009067D8">
        <w:rPr>
          <w:szCs w:val="24"/>
        </w:rPr>
        <w:t>Dossier de Demande de Propositions</w:t>
      </w:r>
      <w:r>
        <w:rPr>
          <w:szCs w:val="24"/>
        </w:rPr>
        <w:t>.</w:t>
      </w:r>
    </w:p>
    <w:p w14:paraId="4329FD4E" w14:textId="77777777" w:rsidR="00C04E17" w:rsidRDefault="00C04E17" w:rsidP="00C04E17">
      <w:pPr>
        <w:numPr>
          <w:ilvl w:val="12"/>
          <w:numId w:val="0"/>
        </w:numPr>
        <w:tabs>
          <w:tab w:val="left" w:pos="1080"/>
        </w:tabs>
        <w:ind w:left="1094" w:right="-72" w:hanging="547"/>
        <w:rPr>
          <w:szCs w:val="24"/>
        </w:rPr>
      </w:pPr>
      <w:r>
        <w:rPr>
          <w:szCs w:val="24"/>
        </w:rPr>
        <w:t>(c</w:t>
      </w:r>
      <w:r w:rsidRPr="00F960B3">
        <w:rPr>
          <w:szCs w:val="24"/>
        </w:rPr>
        <w:t>)</w:t>
      </w:r>
      <w:r w:rsidRPr="00F960B3">
        <w:rPr>
          <w:szCs w:val="24"/>
        </w:rPr>
        <w:tab/>
        <w:t xml:space="preserve">Un commentaire, point par point, des Spécifications techniques </w:t>
      </w:r>
      <w:r>
        <w:rPr>
          <w:szCs w:val="24"/>
        </w:rPr>
        <w:t>de l’Acheteur, démontrant que la conception du</w:t>
      </w:r>
      <w:r w:rsidRPr="00F960B3">
        <w:rPr>
          <w:szCs w:val="24"/>
        </w:rPr>
        <w:t xml:space="preserve"> Système d’information </w:t>
      </w:r>
      <w:r>
        <w:rPr>
          <w:szCs w:val="24"/>
        </w:rPr>
        <w:t xml:space="preserve">et des technologies de l’Information, des biens et des services </w:t>
      </w:r>
      <w:r w:rsidRPr="00F960B3">
        <w:rPr>
          <w:szCs w:val="24"/>
        </w:rPr>
        <w:t>proposé</w:t>
      </w:r>
      <w:r>
        <w:rPr>
          <w:szCs w:val="24"/>
        </w:rPr>
        <w:t>s</w:t>
      </w:r>
      <w:r w:rsidRPr="00F960B3">
        <w:rPr>
          <w:szCs w:val="24"/>
        </w:rPr>
        <w:t xml:space="preserve"> correspond pour l’essentiel aux dites spécifications, </w:t>
      </w:r>
    </w:p>
    <w:p w14:paraId="3CE78083" w14:textId="77777777" w:rsidR="00C04E17" w:rsidRPr="00F960B3" w:rsidRDefault="00C04E17" w:rsidP="00C04E17">
      <w:pPr>
        <w:numPr>
          <w:ilvl w:val="12"/>
          <w:numId w:val="0"/>
        </w:numPr>
        <w:tabs>
          <w:tab w:val="left" w:pos="1080"/>
        </w:tabs>
        <w:ind w:left="1094" w:right="-72" w:hanging="547"/>
        <w:rPr>
          <w:szCs w:val="24"/>
        </w:rPr>
      </w:pPr>
      <w:r>
        <w:rPr>
          <w:szCs w:val="24"/>
        </w:rPr>
        <w:tab/>
        <w:t xml:space="preserve">Afin de prouver la conformité de sa proposition, le Proposant devra faire usage de la Liste de Contrôle de la Conformité technique. S’il ne procède pas comme indiqué, le Proposant s’expose à un risque accru que sa proposition technique soit déclarée non conforme. Entre autres, la Liste de Contrôle devait faire </w:t>
      </w:r>
      <w:r w:rsidRPr="00F960B3">
        <w:rPr>
          <w:szCs w:val="24"/>
        </w:rPr>
        <w:t xml:space="preserve">référence </w:t>
      </w:r>
      <w:r>
        <w:rPr>
          <w:szCs w:val="24"/>
        </w:rPr>
        <w:t xml:space="preserve">explicite </w:t>
      </w:r>
      <w:r w:rsidRPr="00F960B3">
        <w:rPr>
          <w:szCs w:val="24"/>
        </w:rPr>
        <w:t xml:space="preserve">aux pages pertinentes des documents présentés à l’appui de </w:t>
      </w:r>
      <w:r>
        <w:rPr>
          <w:szCs w:val="24"/>
        </w:rPr>
        <w:t>la proposition et faisant partie de sa proposition technique.</w:t>
      </w:r>
    </w:p>
    <w:p w14:paraId="5391F154" w14:textId="77777777" w:rsidR="00CB5747" w:rsidRDefault="00CB5747" w:rsidP="00CB5747">
      <w:pPr>
        <w:numPr>
          <w:ilvl w:val="12"/>
          <w:numId w:val="0"/>
        </w:numPr>
        <w:tabs>
          <w:tab w:val="left" w:pos="1440"/>
        </w:tabs>
        <w:ind w:left="1440" w:right="-72" w:hanging="893"/>
        <w:rPr>
          <w:iCs/>
          <w:szCs w:val="24"/>
        </w:rPr>
      </w:pPr>
      <w:r w:rsidRPr="00E060F8">
        <w:rPr>
          <w:b/>
          <w:iCs/>
          <w:szCs w:val="24"/>
        </w:rPr>
        <w:t>Note</w:t>
      </w:r>
      <w:r w:rsidRPr="00E060F8">
        <w:rPr>
          <w:iCs/>
          <w:szCs w:val="24"/>
        </w:rPr>
        <w:t> :</w:t>
      </w:r>
      <w:r w:rsidRPr="00E060F8">
        <w:rPr>
          <w:iCs/>
          <w:szCs w:val="24"/>
        </w:rPr>
        <w:tab/>
        <w:t>Le Proposant DOIT indiquer la manière dont sa proposition technique répond aux conditions fixées. Le Proposant DOIT en outre fournir les références voulues aux informations complémentaires figurant éventuellement da</w:t>
      </w:r>
      <w:r>
        <w:rPr>
          <w:iCs/>
          <w:szCs w:val="24"/>
        </w:rPr>
        <w:t xml:space="preserve"> </w:t>
      </w:r>
      <w:r w:rsidRPr="00E060F8">
        <w:rPr>
          <w:iCs/>
          <w:szCs w:val="24"/>
        </w:rPr>
        <w:t xml:space="preserve">ns sa proposition. </w:t>
      </w:r>
    </w:p>
    <w:p w14:paraId="2DD46793" w14:textId="516AB5AF" w:rsidR="00C04E17" w:rsidRDefault="00C04E17" w:rsidP="00DB2CA0">
      <w:pPr>
        <w:numPr>
          <w:ilvl w:val="12"/>
          <w:numId w:val="0"/>
        </w:numPr>
        <w:tabs>
          <w:tab w:val="left" w:pos="1080"/>
        </w:tabs>
        <w:ind w:left="1094" w:right="-72" w:hanging="547"/>
        <w:rPr>
          <w:iCs/>
          <w:szCs w:val="24"/>
        </w:rPr>
      </w:pPr>
      <w:r w:rsidRPr="005A0ECB">
        <w:rPr>
          <w:b/>
          <w:bCs/>
          <w:iCs/>
          <w:szCs w:val="24"/>
        </w:rPr>
        <w:t>Note</w:t>
      </w:r>
      <w:r>
        <w:rPr>
          <w:iCs/>
          <w:szCs w:val="24"/>
        </w:rPr>
        <w:t> : Comme exigé dans les DPDP 1</w:t>
      </w:r>
      <w:r w:rsidR="00780110">
        <w:rPr>
          <w:iCs/>
          <w:szCs w:val="24"/>
        </w:rPr>
        <w:t>3</w:t>
      </w:r>
      <w:r>
        <w:rPr>
          <w:iCs/>
          <w:szCs w:val="24"/>
        </w:rPr>
        <w:t>.</w:t>
      </w:r>
      <w:r w:rsidR="00780110">
        <w:rPr>
          <w:iCs/>
          <w:szCs w:val="24"/>
        </w:rPr>
        <w:t>1</w:t>
      </w:r>
      <w:r>
        <w:rPr>
          <w:iCs/>
          <w:szCs w:val="24"/>
        </w:rPr>
        <w:t xml:space="preserve"> (</w:t>
      </w:r>
      <w:r w:rsidR="00780110">
        <w:rPr>
          <w:iCs/>
          <w:szCs w:val="24"/>
        </w:rPr>
        <w:t>d</w:t>
      </w:r>
      <w:r>
        <w:rPr>
          <w:iCs/>
          <w:szCs w:val="24"/>
        </w:rPr>
        <w:t xml:space="preserve">), inclure </w:t>
      </w:r>
      <w:r w:rsidR="00171BEB">
        <w:rPr>
          <w:iCs/>
          <w:szCs w:val="24"/>
        </w:rPr>
        <w:t>la déclaration de</w:t>
      </w:r>
      <w:r>
        <w:rPr>
          <w:iCs/>
          <w:szCs w:val="24"/>
        </w:rPr>
        <w:t xml:space="preserve"> méthode, les stratégies de gestion et les plans de mise en œuvre ainsi que les innovations pour gérer les risques de cybersécurité.</w:t>
      </w:r>
    </w:p>
    <w:p w14:paraId="4896311E" w14:textId="553FF6CA" w:rsidR="00C04E17" w:rsidRPr="00C04E17" w:rsidRDefault="00C04E17" w:rsidP="00C04E17">
      <w:pPr>
        <w:ind w:left="720" w:hanging="720"/>
        <w:rPr>
          <w:szCs w:val="24"/>
        </w:rPr>
      </w:pPr>
      <w:r w:rsidRPr="00C04E17">
        <w:rPr>
          <w:szCs w:val="24"/>
        </w:rPr>
        <w:br w:type="page"/>
      </w:r>
    </w:p>
    <w:p w14:paraId="2629DCFD" w14:textId="77777777" w:rsidR="00C04E17" w:rsidRPr="00C04E17" w:rsidRDefault="00C04E17" w:rsidP="00C04E17">
      <w:pPr>
        <w:numPr>
          <w:ilvl w:val="12"/>
          <w:numId w:val="0"/>
        </w:numPr>
        <w:tabs>
          <w:tab w:val="left" w:pos="1080"/>
        </w:tabs>
        <w:ind w:left="1094" w:right="-72" w:hanging="547"/>
        <w:rPr>
          <w:szCs w:val="24"/>
        </w:rPr>
      </w:pPr>
    </w:p>
    <w:p w14:paraId="44E72703" w14:textId="77777777" w:rsidR="00C04E17" w:rsidRPr="000C000C" w:rsidRDefault="00C04E17" w:rsidP="000C000C">
      <w:pPr>
        <w:pStyle w:val="Sec4Heading2"/>
      </w:pPr>
      <w:bookmarkStart w:id="444" w:name="_Toc139040228"/>
      <w:r w:rsidRPr="000C000C">
        <w:t>Liste de Contrôle de la Conformité technique</w:t>
      </w:r>
      <w:bookmarkEnd w:id="444"/>
    </w:p>
    <w:p w14:paraId="72D07321" w14:textId="77777777" w:rsidR="00C04E17" w:rsidRPr="00807862" w:rsidRDefault="00C04E17" w:rsidP="00C04E17">
      <w:pPr>
        <w:pStyle w:val="Head32"/>
        <w:tabs>
          <w:tab w:val="clear" w:pos="360"/>
        </w:tabs>
        <w:suppressAutoHyphens w:val="0"/>
        <w:overflowPunct/>
        <w:autoSpaceDE/>
        <w:autoSpaceDN/>
        <w:adjustRightInd/>
        <w:ind w:right="-360"/>
        <w:jc w:val="center"/>
        <w:textAlignment w:val="auto"/>
        <w:rPr>
          <w:sz w:val="28"/>
          <w:lang w:eastAsia="en-US"/>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286"/>
        <w:gridCol w:w="6066"/>
      </w:tblGrid>
      <w:tr w:rsidR="00C04E17" w:rsidRPr="00233E16" w14:paraId="35DDF652" w14:textId="77777777" w:rsidTr="0081741A">
        <w:trPr>
          <w:jc w:val="center"/>
        </w:trPr>
        <w:tc>
          <w:tcPr>
            <w:tcW w:w="2286" w:type="dxa"/>
          </w:tcPr>
          <w:p w14:paraId="41DDBF69" w14:textId="77777777" w:rsidR="00C04E17" w:rsidRPr="00E060F8" w:rsidRDefault="00C04E17" w:rsidP="0081741A">
            <w:pPr>
              <w:jc w:val="left"/>
              <w:rPr>
                <w:bCs/>
                <w:szCs w:val="24"/>
              </w:rPr>
            </w:pPr>
            <w:r w:rsidRPr="00233E16">
              <w:rPr>
                <w:bCs/>
                <w:szCs w:val="24"/>
              </w:rPr>
              <w:t xml:space="preserve">Spéc. technique </w:t>
            </w:r>
            <w:r>
              <w:rPr>
                <w:bCs/>
                <w:szCs w:val="24"/>
              </w:rPr>
              <w:br/>
            </w:r>
            <w:r w:rsidRPr="00233E16">
              <w:rPr>
                <w:bCs/>
                <w:szCs w:val="24"/>
              </w:rPr>
              <w:t>n</w:t>
            </w:r>
            <w:r w:rsidRPr="00233E16">
              <w:rPr>
                <w:bCs/>
                <w:szCs w:val="24"/>
                <w:vertAlign w:val="superscript"/>
              </w:rPr>
              <w:t>o</w:t>
            </w:r>
            <w:r>
              <w:rPr>
                <w:bCs/>
                <w:szCs w:val="24"/>
              </w:rPr>
              <w:t xml:space="preserve"> _</w:t>
            </w:r>
          </w:p>
        </w:tc>
        <w:tc>
          <w:tcPr>
            <w:tcW w:w="6066" w:type="dxa"/>
          </w:tcPr>
          <w:p w14:paraId="7304F3E3" w14:textId="3718BE28" w:rsidR="00C04E17" w:rsidRPr="00026B25" w:rsidRDefault="00C04E17" w:rsidP="0081741A">
            <w:pPr>
              <w:ind w:right="-360"/>
            </w:pPr>
            <w:r w:rsidRPr="00140544">
              <w:t xml:space="preserve">Exigence </w:t>
            </w:r>
            <w:r w:rsidR="00765046">
              <w:t>techniqu</w:t>
            </w:r>
            <w:r w:rsidR="00765046" w:rsidRPr="00140544">
              <w:t>e</w:t>
            </w:r>
            <w:r w:rsidR="00765046">
              <w:t xml:space="preserve"> </w:t>
            </w:r>
            <w:r w:rsidRPr="00140544">
              <w:t>:</w:t>
            </w:r>
          </w:p>
          <w:p w14:paraId="200D3604" w14:textId="77777777" w:rsidR="00C04E17" w:rsidRPr="00233E16" w:rsidRDefault="00C04E17" w:rsidP="0081741A">
            <w:pPr>
              <w:jc w:val="left"/>
              <w:rPr>
                <w:szCs w:val="24"/>
              </w:rPr>
            </w:pPr>
            <w:r>
              <w:rPr>
                <w:i/>
                <w:szCs w:val="24"/>
              </w:rPr>
              <w:t>[insérer :</w:t>
            </w:r>
            <w:r w:rsidRPr="00233E16">
              <w:rPr>
                <w:i/>
                <w:szCs w:val="24"/>
              </w:rPr>
              <w:t xml:space="preserve"> </w:t>
            </w:r>
            <w:r w:rsidRPr="00233E16">
              <w:rPr>
                <w:b/>
                <w:bCs/>
                <w:i/>
                <w:szCs w:val="24"/>
              </w:rPr>
              <w:t>description abrégée de la Spécification</w:t>
            </w:r>
            <w:r>
              <w:rPr>
                <w:i/>
                <w:szCs w:val="24"/>
              </w:rPr>
              <w:t>]</w:t>
            </w:r>
          </w:p>
        </w:tc>
      </w:tr>
      <w:tr w:rsidR="00C04E17" w:rsidRPr="00233E16" w14:paraId="02866113" w14:textId="77777777" w:rsidTr="0081741A">
        <w:trPr>
          <w:jc w:val="center"/>
        </w:trPr>
        <w:tc>
          <w:tcPr>
            <w:tcW w:w="8352" w:type="dxa"/>
            <w:gridSpan w:val="2"/>
          </w:tcPr>
          <w:p w14:paraId="1F3F6A7A" w14:textId="77777777" w:rsidR="00C04E17" w:rsidRPr="00233E16" w:rsidRDefault="00C04E17" w:rsidP="0081741A">
            <w:pPr>
              <w:rPr>
                <w:szCs w:val="24"/>
              </w:rPr>
            </w:pPr>
            <w:r w:rsidRPr="00233E16">
              <w:rPr>
                <w:bCs/>
                <w:szCs w:val="24"/>
              </w:rPr>
              <w:t xml:space="preserve">Raisons techniques étayant la conformité de </w:t>
            </w:r>
            <w:r>
              <w:rPr>
                <w:bCs/>
                <w:szCs w:val="24"/>
              </w:rPr>
              <w:t>la proposition</w:t>
            </w:r>
            <w:r w:rsidRPr="00233E16">
              <w:rPr>
                <w:bCs/>
                <w:szCs w:val="24"/>
              </w:rPr>
              <w:t xml:space="preserve"> du </w:t>
            </w:r>
            <w:r>
              <w:rPr>
                <w:bCs/>
                <w:szCs w:val="24"/>
              </w:rPr>
              <w:t>Proposant :</w:t>
            </w:r>
          </w:p>
          <w:p w14:paraId="5EE4971F" w14:textId="77777777" w:rsidR="00C04E17" w:rsidRPr="00233E16" w:rsidRDefault="00C04E17" w:rsidP="0081741A">
            <w:pPr>
              <w:rPr>
                <w:szCs w:val="24"/>
              </w:rPr>
            </w:pPr>
          </w:p>
        </w:tc>
      </w:tr>
      <w:tr w:rsidR="00C04E17" w:rsidRPr="00233E16" w14:paraId="0758880C" w14:textId="77777777" w:rsidTr="0081741A">
        <w:trPr>
          <w:jc w:val="center"/>
        </w:trPr>
        <w:tc>
          <w:tcPr>
            <w:tcW w:w="8352" w:type="dxa"/>
            <w:gridSpan w:val="2"/>
          </w:tcPr>
          <w:p w14:paraId="7846BD16" w14:textId="4B43D095" w:rsidR="00C04E17" w:rsidRDefault="00C04E17" w:rsidP="0081741A">
            <w:pPr>
              <w:rPr>
                <w:bCs/>
                <w:szCs w:val="24"/>
              </w:rPr>
            </w:pPr>
            <w:r w:rsidRPr="00233E16">
              <w:rPr>
                <w:bCs/>
                <w:szCs w:val="24"/>
              </w:rPr>
              <w:t xml:space="preserve">Références aux informations complémentaires figurant dans </w:t>
            </w:r>
            <w:r>
              <w:rPr>
                <w:bCs/>
                <w:szCs w:val="24"/>
              </w:rPr>
              <w:t xml:space="preserve">la </w:t>
            </w:r>
            <w:r w:rsidR="005A1174">
              <w:rPr>
                <w:bCs/>
                <w:szCs w:val="24"/>
              </w:rPr>
              <w:t>P</w:t>
            </w:r>
            <w:r>
              <w:rPr>
                <w:bCs/>
                <w:szCs w:val="24"/>
              </w:rPr>
              <w:t>roposition</w:t>
            </w:r>
            <w:r w:rsidRPr="00233E16">
              <w:rPr>
                <w:bCs/>
                <w:szCs w:val="24"/>
              </w:rPr>
              <w:t xml:space="preserve"> technique du </w:t>
            </w:r>
            <w:r>
              <w:rPr>
                <w:bCs/>
                <w:szCs w:val="24"/>
              </w:rPr>
              <w:t>Proposant :</w:t>
            </w:r>
          </w:p>
          <w:p w14:paraId="4CD0F51F" w14:textId="77777777" w:rsidR="00C04E17" w:rsidRPr="00E060F8" w:rsidRDefault="00C04E17" w:rsidP="0081741A">
            <w:pPr>
              <w:rPr>
                <w:bCs/>
                <w:szCs w:val="24"/>
              </w:rPr>
            </w:pPr>
          </w:p>
        </w:tc>
      </w:tr>
    </w:tbl>
    <w:p w14:paraId="6A67E968" w14:textId="77777777" w:rsidR="00C04E17" w:rsidRDefault="00C04E17" w:rsidP="00C04E17">
      <w:pPr>
        <w:rPr>
          <w:sz w:val="22"/>
        </w:rPr>
      </w:pPr>
    </w:p>
    <w:p w14:paraId="2F722BB3" w14:textId="6955E9F6" w:rsidR="002D4EF8" w:rsidRDefault="004757E2">
      <w:pPr>
        <w:spacing w:after="0"/>
        <w:jc w:val="left"/>
        <w:rPr>
          <w:i/>
          <w:iCs/>
          <w:szCs w:val="24"/>
        </w:rPr>
      </w:pPr>
      <w:r w:rsidRPr="005A0ECB">
        <w:rPr>
          <w:rStyle w:val="ts-alignment-element"/>
          <w:i/>
          <w:iCs/>
          <w:szCs w:val="24"/>
        </w:rPr>
        <w:t>[</w:t>
      </w:r>
      <w:r w:rsidRPr="005A0ECB">
        <w:rPr>
          <w:rStyle w:val="ts-alignment-element"/>
          <w:b/>
          <w:bCs/>
          <w:i/>
          <w:iCs/>
          <w:szCs w:val="24"/>
        </w:rPr>
        <w:t>Note</w:t>
      </w:r>
      <w:r w:rsidRPr="005A0ECB">
        <w:rPr>
          <w:b/>
          <w:bCs/>
          <w:i/>
          <w:iCs/>
          <w:szCs w:val="24"/>
        </w:rPr>
        <w:t xml:space="preserve"> à l’</w:t>
      </w:r>
      <w:r>
        <w:rPr>
          <w:b/>
          <w:bCs/>
          <w:i/>
          <w:iCs/>
          <w:szCs w:val="24"/>
        </w:rPr>
        <w:t>intention de l’</w:t>
      </w:r>
      <w:r w:rsidRPr="005A0ECB">
        <w:rPr>
          <w:b/>
          <w:bCs/>
          <w:i/>
          <w:iCs/>
          <w:szCs w:val="24"/>
        </w:rPr>
        <w:t>Acheteur</w:t>
      </w:r>
      <w:r w:rsidRPr="005A0ECB">
        <w:rPr>
          <w:i/>
          <w:iCs/>
          <w:szCs w:val="24"/>
        </w:rPr>
        <w:t xml:space="preserve"> </w:t>
      </w:r>
      <w:r w:rsidRPr="005A0ECB">
        <w:rPr>
          <w:rStyle w:val="ts-alignment-element"/>
          <w:i/>
          <w:iCs/>
          <w:szCs w:val="24"/>
        </w:rPr>
        <w:t>:</w:t>
      </w:r>
      <w:r w:rsidRPr="005A0ECB">
        <w:rPr>
          <w:i/>
          <w:iCs/>
          <w:szCs w:val="24"/>
        </w:rPr>
        <w:t xml:space="preserve"> </w:t>
      </w:r>
      <w:r w:rsidRPr="005A0ECB">
        <w:rPr>
          <w:rStyle w:val="ts-alignment-element"/>
          <w:i/>
          <w:iCs/>
          <w:szCs w:val="24"/>
        </w:rPr>
        <w:t>Les</w:t>
      </w:r>
      <w:r w:rsidRPr="005A0ECB">
        <w:rPr>
          <w:i/>
          <w:iCs/>
          <w:szCs w:val="24"/>
        </w:rPr>
        <w:t xml:space="preserve"> </w:t>
      </w:r>
      <w:r w:rsidRPr="005A0ECB">
        <w:rPr>
          <w:rStyle w:val="ts-alignment-element"/>
          <w:i/>
          <w:iCs/>
          <w:szCs w:val="24"/>
        </w:rPr>
        <w:t>tableaux</w:t>
      </w:r>
      <w:r w:rsidRPr="005A0ECB">
        <w:rPr>
          <w:i/>
          <w:iCs/>
          <w:szCs w:val="24"/>
        </w:rPr>
        <w:t xml:space="preserve"> </w:t>
      </w:r>
      <w:r w:rsidRPr="005A0ECB">
        <w:rPr>
          <w:rStyle w:val="ts-alignment-element"/>
          <w:i/>
          <w:iCs/>
          <w:szCs w:val="24"/>
        </w:rPr>
        <w:t>de</w:t>
      </w:r>
      <w:r w:rsidRPr="005A0ECB">
        <w:rPr>
          <w:i/>
          <w:iCs/>
          <w:szCs w:val="24"/>
        </w:rPr>
        <w:t xml:space="preserve"> </w:t>
      </w:r>
      <w:r>
        <w:rPr>
          <w:i/>
          <w:iCs/>
          <w:szCs w:val="24"/>
        </w:rPr>
        <w:t>Conformité</w:t>
      </w:r>
      <w:r w:rsidRPr="005A0ECB">
        <w:rPr>
          <w:i/>
          <w:iCs/>
          <w:szCs w:val="24"/>
        </w:rPr>
        <w:t xml:space="preserve"> </w:t>
      </w:r>
      <w:r w:rsidRPr="005A0ECB">
        <w:rPr>
          <w:rStyle w:val="ts-alignment-element"/>
          <w:i/>
          <w:iCs/>
          <w:szCs w:val="24"/>
        </w:rPr>
        <w:t>Technique</w:t>
      </w:r>
      <w:r w:rsidRPr="005A0ECB">
        <w:rPr>
          <w:i/>
          <w:iCs/>
          <w:szCs w:val="24"/>
        </w:rPr>
        <w:t xml:space="preserve"> </w:t>
      </w:r>
      <w:r w:rsidRPr="005A0ECB">
        <w:rPr>
          <w:rStyle w:val="ts-alignment-element"/>
          <w:i/>
          <w:iCs/>
          <w:szCs w:val="24"/>
        </w:rPr>
        <w:t>soumis</w:t>
      </w:r>
      <w:r w:rsidRPr="005A0ECB">
        <w:rPr>
          <w:i/>
          <w:iCs/>
          <w:szCs w:val="24"/>
        </w:rPr>
        <w:t xml:space="preserve"> </w:t>
      </w:r>
      <w:r w:rsidRPr="005A0ECB">
        <w:rPr>
          <w:rStyle w:val="ts-alignment-element"/>
          <w:i/>
          <w:iCs/>
          <w:szCs w:val="24"/>
        </w:rPr>
        <w:t>par</w:t>
      </w:r>
      <w:r w:rsidRPr="005A0ECB">
        <w:rPr>
          <w:i/>
          <w:iCs/>
          <w:szCs w:val="24"/>
        </w:rPr>
        <w:t xml:space="preserve"> </w:t>
      </w:r>
      <w:r w:rsidRPr="005A0ECB">
        <w:rPr>
          <w:rStyle w:val="ts-alignment-element"/>
          <w:i/>
          <w:iCs/>
          <w:szCs w:val="24"/>
        </w:rPr>
        <w:t>chaque</w:t>
      </w:r>
      <w:r w:rsidRPr="005A0ECB">
        <w:rPr>
          <w:i/>
          <w:iCs/>
          <w:szCs w:val="24"/>
        </w:rPr>
        <w:t xml:space="preserve"> </w:t>
      </w:r>
      <w:r w:rsidRPr="005A0ECB">
        <w:rPr>
          <w:rStyle w:val="ts-alignment-element"/>
          <w:i/>
          <w:iCs/>
          <w:szCs w:val="24"/>
        </w:rPr>
        <w:t>Proposant</w:t>
      </w:r>
      <w:r w:rsidRPr="005A0ECB">
        <w:rPr>
          <w:i/>
          <w:iCs/>
          <w:szCs w:val="24"/>
        </w:rPr>
        <w:t xml:space="preserve"> </w:t>
      </w:r>
      <w:r w:rsidRPr="005A0ECB">
        <w:rPr>
          <w:rStyle w:val="ts-alignment-element"/>
          <w:i/>
          <w:iCs/>
          <w:szCs w:val="24"/>
        </w:rPr>
        <w:t>peuvent</w:t>
      </w:r>
      <w:r w:rsidRPr="005A0ECB">
        <w:rPr>
          <w:i/>
          <w:iCs/>
          <w:szCs w:val="24"/>
        </w:rPr>
        <w:t xml:space="preserve"> </w:t>
      </w:r>
      <w:r w:rsidRPr="005A0ECB">
        <w:rPr>
          <w:rStyle w:val="ts-alignment-element"/>
          <w:i/>
          <w:iCs/>
          <w:szCs w:val="24"/>
        </w:rPr>
        <w:t>aider</w:t>
      </w:r>
      <w:r w:rsidRPr="005A0ECB">
        <w:rPr>
          <w:i/>
          <w:iCs/>
          <w:szCs w:val="24"/>
        </w:rPr>
        <w:t xml:space="preserve"> </w:t>
      </w:r>
      <w:r w:rsidRPr="005A0ECB">
        <w:rPr>
          <w:rStyle w:val="ts-alignment-element"/>
          <w:i/>
          <w:iCs/>
          <w:szCs w:val="24"/>
        </w:rPr>
        <w:t>à</w:t>
      </w:r>
      <w:r w:rsidRPr="005A0ECB">
        <w:rPr>
          <w:i/>
          <w:iCs/>
          <w:szCs w:val="24"/>
        </w:rPr>
        <w:t xml:space="preserve"> </w:t>
      </w:r>
      <w:r w:rsidRPr="005A0ECB">
        <w:rPr>
          <w:rStyle w:val="ts-alignment-element"/>
          <w:i/>
          <w:iCs/>
          <w:szCs w:val="24"/>
        </w:rPr>
        <w:t>structurer</w:t>
      </w:r>
      <w:r w:rsidRPr="005A0ECB">
        <w:rPr>
          <w:i/>
          <w:iCs/>
          <w:szCs w:val="24"/>
        </w:rPr>
        <w:t xml:space="preserve"> l’</w:t>
      </w:r>
      <w:r w:rsidRPr="005A0ECB">
        <w:rPr>
          <w:rStyle w:val="ts-alignment-element"/>
          <w:i/>
          <w:iCs/>
          <w:szCs w:val="24"/>
        </w:rPr>
        <w:t>évaluation</w:t>
      </w:r>
      <w:r w:rsidRPr="005A0ECB">
        <w:rPr>
          <w:i/>
          <w:iCs/>
          <w:szCs w:val="24"/>
        </w:rPr>
        <w:t xml:space="preserve"> </w:t>
      </w:r>
      <w:r w:rsidRPr="005A0ECB">
        <w:rPr>
          <w:rStyle w:val="ts-alignment-element"/>
          <w:i/>
          <w:iCs/>
          <w:szCs w:val="24"/>
        </w:rPr>
        <w:t>technique</w:t>
      </w:r>
      <w:r w:rsidRPr="005A0ECB">
        <w:rPr>
          <w:i/>
          <w:iCs/>
          <w:szCs w:val="24"/>
        </w:rPr>
        <w:t xml:space="preserve"> </w:t>
      </w:r>
      <w:r w:rsidR="005A1174">
        <w:rPr>
          <w:rStyle w:val="ts-alignment-element"/>
          <w:i/>
          <w:iCs/>
          <w:szCs w:val="24"/>
        </w:rPr>
        <w:t>par</w:t>
      </w:r>
      <w:r w:rsidR="005A1174" w:rsidRPr="005A0ECB">
        <w:rPr>
          <w:i/>
          <w:iCs/>
          <w:szCs w:val="24"/>
        </w:rPr>
        <w:t xml:space="preserve"> </w:t>
      </w:r>
      <w:r w:rsidRPr="005A0ECB">
        <w:rPr>
          <w:rStyle w:val="ts-alignment-element"/>
          <w:i/>
          <w:iCs/>
          <w:szCs w:val="24"/>
        </w:rPr>
        <w:t>l’Acheteur.</w:t>
      </w:r>
      <w:r w:rsidRPr="005A0ECB">
        <w:rPr>
          <w:i/>
          <w:iCs/>
          <w:szCs w:val="24"/>
        </w:rPr>
        <w:t xml:space="preserve"> </w:t>
      </w:r>
      <w:r w:rsidRPr="005A0ECB">
        <w:rPr>
          <w:rStyle w:val="ts-alignment-element"/>
          <w:i/>
          <w:iCs/>
          <w:szCs w:val="24"/>
        </w:rPr>
        <w:t>En</w:t>
      </w:r>
      <w:r w:rsidRPr="005A0ECB">
        <w:rPr>
          <w:i/>
          <w:iCs/>
          <w:szCs w:val="24"/>
        </w:rPr>
        <w:t xml:space="preserve"> </w:t>
      </w:r>
      <w:r w:rsidRPr="005A0ECB">
        <w:rPr>
          <w:rStyle w:val="ts-alignment-element"/>
          <w:i/>
          <w:iCs/>
          <w:szCs w:val="24"/>
        </w:rPr>
        <w:t>particulier</w:t>
      </w:r>
      <w:r w:rsidRPr="005A0ECB">
        <w:rPr>
          <w:i/>
          <w:iCs/>
          <w:szCs w:val="24"/>
        </w:rPr>
        <w:t xml:space="preserve">, l’Acheteur </w:t>
      </w:r>
      <w:r w:rsidRPr="005A0ECB">
        <w:rPr>
          <w:rStyle w:val="ts-alignment-element"/>
          <w:i/>
          <w:iCs/>
          <w:szCs w:val="24"/>
        </w:rPr>
        <w:t>peut</w:t>
      </w:r>
      <w:r w:rsidRPr="005A0ECB">
        <w:rPr>
          <w:i/>
          <w:iCs/>
          <w:szCs w:val="24"/>
        </w:rPr>
        <w:t xml:space="preserve"> </w:t>
      </w:r>
      <w:r w:rsidRPr="005A0ECB">
        <w:rPr>
          <w:rStyle w:val="ts-alignment-element"/>
          <w:i/>
          <w:iCs/>
          <w:szCs w:val="24"/>
        </w:rPr>
        <w:t>ajouter</w:t>
      </w:r>
      <w:r w:rsidRPr="005A0ECB">
        <w:rPr>
          <w:i/>
          <w:iCs/>
          <w:szCs w:val="24"/>
        </w:rPr>
        <w:t xml:space="preserve"> des </w:t>
      </w:r>
      <w:r w:rsidRPr="005A0ECB">
        <w:rPr>
          <w:rStyle w:val="ts-alignment-element"/>
          <w:i/>
          <w:iCs/>
          <w:szCs w:val="24"/>
        </w:rPr>
        <w:t>lignes</w:t>
      </w:r>
      <w:r w:rsidRPr="005A0ECB">
        <w:rPr>
          <w:i/>
          <w:iCs/>
          <w:szCs w:val="24"/>
        </w:rPr>
        <w:t xml:space="preserve"> à </w:t>
      </w:r>
      <w:r w:rsidRPr="005A0ECB">
        <w:rPr>
          <w:rStyle w:val="ts-alignment-element"/>
          <w:i/>
          <w:iCs/>
          <w:szCs w:val="24"/>
        </w:rPr>
        <w:t>chacun</w:t>
      </w:r>
      <w:r w:rsidRPr="005A0ECB">
        <w:rPr>
          <w:i/>
          <w:iCs/>
          <w:szCs w:val="24"/>
        </w:rPr>
        <w:t xml:space="preserve"> des </w:t>
      </w:r>
      <w:r w:rsidRPr="005A0ECB">
        <w:rPr>
          <w:rStyle w:val="ts-alignment-element"/>
          <w:i/>
          <w:iCs/>
          <w:szCs w:val="24"/>
        </w:rPr>
        <w:t>tableaux</w:t>
      </w:r>
      <w:r w:rsidRPr="005A0ECB">
        <w:rPr>
          <w:i/>
          <w:iCs/>
          <w:szCs w:val="24"/>
        </w:rPr>
        <w:t xml:space="preserve"> de </w:t>
      </w:r>
      <w:r>
        <w:rPr>
          <w:i/>
          <w:iCs/>
          <w:szCs w:val="24"/>
        </w:rPr>
        <w:t>conformité</w:t>
      </w:r>
      <w:r w:rsidRPr="005A0ECB">
        <w:rPr>
          <w:i/>
          <w:iCs/>
          <w:szCs w:val="24"/>
        </w:rPr>
        <w:t xml:space="preserve"> </w:t>
      </w:r>
      <w:r w:rsidRPr="005A0ECB">
        <w:rPr>
          <w:rStyle w:val="ts-alignment-element"/>
          <w:i/>
          <w:iCs/>
          <w:szCs w:val="24"/>
        </w:rPr>
        <w:t>soumis</w:t>
      </w:r>
      <w:r w:rsidRPr="005A0ECB">
        <w:rPr>
          <w:i/>
          <w:iCs/>
          <w:szCs w:val="24"/>
        </w:rPr>
        <w:t xml:space="preserve"> par le Proposant </w:t>
      </w:r>
      <w:r w:rsidRPr="005A0ECB">
        <w:rPr>
          <w:rStyle w:val="ts-alignment-element"/>
          <w:i/>
          <w:iCs/>
          <w:szCs w:val="24"/>
        </w:rPr>
        <w:t>pour</w:t>
      </w:r>
      <w:r w:rsidRPr="005A0ECB">
        <w:rPr>
          <w:i/>
          <w:iCs/>
          <w:szCs w:val="24"/>
        </w:rPr>
        <w:t xml:space="preserve"> </w:t>
      </w:r>
      <w:r w:rsidRPr="005A0ECB">
        <w:rPr>
          <w:rStyle w:val="ts-alignment-element"/>
          <w:i/>
          <w:iCs/>
          <w:szCs w:val="24"/>
        </w:rPr>
        <w:t>consigner</w:t>
      </w:r>
      <w:r w:rsidRPr="005A0ECB">
        <w:rPr>
          <w:i/>
          <w:iCs/>
          <w:szCs w:val="24"/>
        </w:rPr>
        <w:t xml:space="preserve"> l’</w:t>
      </w:r>
      <w:r w:rsidRPr="005A0ECB">
        <w:rPr>
          <w:rStyle w:val="ts-alignment-element"/>
          <w:i/>
          <w:iCs/>
          <w:szCs w:val="24"/>
        </w:rPr>
        <w:t>évaluation</w:t>
      </w:r>
      <w:r w:rsidRPr="005A0ECB">
        <w:rPr>
          <w:i/>
          <w:iCs/>
          <w:szCs w:val="24"/>
        </w:rPr>
        <w:t xml:space="preserve"> </w:t>
      </w:r>
      <w:r w:rsidRPr="005A0ECB">
        <w:rPr>
          <w:rStyle w:val="ts-alignment-element"/>
          <w:i/>
          <w:iCs/>
          <w:szCs w:val="24"/>
        </w:rPr>
        <w:t>par</w:t>
      </w:r>
      <w:r w:rsidRPr="005A0ECB">
        <w:rPr>
          <w:i/>
          <w:iCs/>
          <w:szCs w:val="24"/>
        </w:rPr>
        <w:t xml:space="preserve"> l’Acheteur de la conformité</w:t>
      </w:r>
      <w:r w:rsidRPr="005A0ECB">
        <w:rPr>
          <w:rStyle w:val="ts-alignment-element"/>
          <w:i/>
          <w:iCs/>
          <w:szCs w:val="24"/>
        </w:rPr>
        <w:t>,</w:t>
      </w:r>
      <w:r w:rsidRPr="005A0ECB">
        <w:rPr>
          <w:i/>
          <w:iCs/>
          <w:szCs w:val="24"/>
        </w:rPr>
        <w:t xml:space="preserve"> de la conformité </w:t>
      </w:r>
      <w:r w:rsidRPr="005A0ECB">
        <w:rPr>
          <w:rStyle w:val="ts-alignment-element"/>
          <w:i/>
          <w:iCs/>
          <w:szCs w:val="24"/>
        </w:rPr>
        <w:t>partielle</w:t>
      </w:r>
      <w:r w:rsidRPr="005A0ECB">
        <w:rPr>
          <w:i/>
          <w:iCs/>
          <w:szCs w:val="24"/>
        </w:rPr>
        <w:t xml:space="preserve"> </w:t>
      </w:r>
      <w:r w:rsidRPr="005A0ECB">
        <w:rPr>
          <w:rStyle w:val="ts-alignment-element"/>
          <w:i/>
          <w:iCs/>
          <w:szCs w:val="24"/>
        </w:rPr>
        <w:t>et</w:t>
      </w:r>
      <w:r w:rsidRPr="005A0ECB">
        <w:rPr>
          <w:i/>
          <w:iCs/>
          <w:szCs w:val="24"/>
        </w:rPr>
        <w:t xml:space="preserve"> de la </w:t>
      </w:r>
      <w:r w:rsidRPr="005A0ECB">
        <w:rPr>
          <w:rStyle w:val="ts-alignment-element"/>
          <w:i/>
          <w:iCs/>
          <w:szCs w:val="24"/>
        </w:rPr>
        <w:t>non-conformité</w:t>
      </w:r>
      <w:r w:rsidRPr="005A0ECB">
        <w:rPr>
          <w:i/>
          <w:iCs/>
          <w:szCs w:val="24"/>
        </w:rPr>
        <w:t xml:space="preserve"> de la réponse du </w:t>
      </w:r>
      <w:r w:rsidRPr="005A0ECB">
        <w:rPr>
          <w:rStyle w:val="ts-alignment-element"/>
          <w:i/>
          <w:iCs/>
          <w:szCs w:val="24"/>
        </w:rPr>
        <w:t>Proposant</w:t>
      </w:r>
      <w:r w:rsidRPr="005A0ECB">
        <w:rPr>
          <w:i/>
          <w:iCs/>
          <w:szCs w:val="24"/>
        </w:rPr>
        <w:t xml:space="preserve"> à l’</w:t>
      </w:r>
      <w:r w:rsidRPr="005A0ECB">
        <w:rPr>
          <w:rStyle w:val="ts-alignment-element"/>
          <w:i/>
          <w:iCs/>
          <w:szCs w:val="24"/>
        </w:rPr>
        <w:t>Exigence</w:t>
      </w:r>
      <w:r w:rsidRPr="005A0ECB">
        <w:rPr>
          <w:i/>
          <w:iCs/>
          <w:szCs w:val="24"/>
        </w:rPr>
        <w:t xml:space="preserve"> </w:t>
      </w:r>
      <w:r w:rsidRPr="005A0ECB">
        <w:rPr>
          <w:rStyle w:val="ts-alignment-element"/>
          <w:i/>
          <w:iCs/>
          <w:szCs w:val="24"/>
        </w:rPr>
        <w:t>technique</w:t>
      </w:r>
      <w:r w:rsidRPr="005A0ECB">
        <w:rPr>
          <w:i/>
          <w:iCs/>
          <w:szCs w:val="24"/>
        </w:rPr>
        <w:t xml:space="preserve"> </w:t>
      </w:r>
      <w:r w:rsidRPr="005A0ECB">
        <w:rPr>
          <w:rStyle w:val="ts-alignment-element"/>
          <w:i/>
          <w:iCs/>
          <w:szCs w:val="24"/>
        </w:rPr>
        <w:t>spécifique</w:t>
      </w:r>
      <w:r w:rsidRPr="005A0ECB">
        <w:rPr>
          <w:i/>
          <w:iCs/>
          <w:szCs w:val="24"/>
        </w:rPr>
        <w:t xml:space="preserve"> </w:t>
      </w:r>
      <w:r w:rsidRPr="005A0ECB">
        <w:rPr>
          <w:rStyle w:val="ts-alignment-element"/>
          <w:i/>
          <w:iCs/>
          <w:szCs w:val="24"/>
        </w:rPr>
        <w:t>–</w:t>
      </w:r>
      <w:r w:rsidRPr="005A0ECB">
        <w:rPr>
          <w:i/>
          <w:iCs/>
          <w:szCs w:val="24"/>
        </w:rPr>
        <w:t xml:space="preserve"> y compris la </w:t>
      </w:r>
      <w:r w:rsidRPr="005A0ECB">
        <w:rPr>
          <w:rStyle w:val="ts-alignment-element"/>
          <w:i/>
          <w:iCs/>
          <w:szCs w:val="24"/>
        </w:rPr>
        <w:t>justification</w:t>
      </w:r>
      <w:r w:rsidRPr="005A0ECB">
        <w:rPr>
          <w:i/>
          <w:iCs/>
          <w:szCs w:val="24"/>
        </w:rPr>
        <w:t xml:space="preserve"> </w:t>
      </w:r>
      <w:r w:rsidRPr="005A0ECB">
        <w:rPr>
          <w:rStyle w:val="ts-alignment-element"/>
          <w:i/>
          <w:iCs/>
          <w:szCs w:val="24"/>
        </w:rPr>
        <w:t>de</w:t>
      </w:r>
      <w:r w:rsidRPr="005A0ECB">
        <w:rPr>
          <w:i/>
          <w:iCs/>
          <w:szCs w:val="24"/>
        </w:rPr>
        <w:t xml:space="preserve"> la </w:t>
      </w:r>
      <w:r w:rsidRPr="005A0ECB">
        <w:rPr>
          <w:rStyle w:val="ts-alignment-element"/>
          <w:i/>
          <w:iCs/>
          <w:szCs w:val="24"/>
        </w:rPr>
        <w:t>conclusion</w:t>
      </w:r>
      <w:r w:rsidRPr="005A0ECB">
        <w:rPr>
          <w:i/>
          <w:iCs/>
          <w:szCs w:val="24"/>
        </w:rPr>
        <w:t xml:space="preserve"> de </w:t>
      </w:r>
      <w:r w:rsidRPr="005A0ECB">
        <w:rPr>
          <w:rStyle w:val="ts-alignment-element"/>
          <w:i/>
          <w:iCs/>
          <w:szCs w:val="24"/>
        </w:rPr>
        <w:t>l</w:t>
      </w:r>
      <w:r w:rsidRPr="005A0ECB">
        <w:rPr>
          <w:i/>
          <w:iCs/>
          <w:szCs w:val="24"/>
        </w:rPr>
        <w:t>’</w:t>
      </w:r>
      <w:r w:rsidRPr="005A0ECB">
        <w:rPr>
          <w:rStyle w:val="ts-alignment-element"/>
          <w:i/>
          <w:iCs/>
          <w:szCs w:val="24"/>
        </w:rPr>
        <w:t>Acheteur</w:t>
      </w:r>
      <w:r w:rsidRPr="005A0ECB">
        <w:rPr>
          <w:i/>
          <w:iCs/>
          <w:szCs w:val="24"/>
        </w:rPr>
        <w:t xml:space="preserve"> </w:t>
      </w:r>
      <w:r w:rsidRPr="005A0ECB">
        <w:rPr>
          <w:rStyle w:val="ts-alignment-element"/>
          <w:i/>
          <w:iCs/>
          <w:szCs w:val="24"/>
        </w:rPr>
        <w:t>(y</w:t>
      </w:r>
      <w:r w:rsidRPr="005A0ECB">
        <w:rPr>
          <w:i/>
          <w:iCs/>
          <w:szCs w:val="24"/>
        </w:rPr>
        <w:t xml:space="preserve"> </w:t>
      </w:r>
      <w:r w:rsidRPr="005A0ECB">
        <w:rPr>
          <w:rStyle w:val="ts-alignment-element"/>
          <w:i/>
          <w:iCs/>
          <w:szCs w:val="24"/>
        </w:rPr>
        <w:t>compris</w:t>
      </w:r>
      <w:r w:rsidRPr="005A0ECB">
        <w:rPr>
          <w:i/>
          <w:iCs/>
          <w:szCs w:val="24"/>
        </w:rPr>
        <w:t xml:space="preserve">, </w:t>
      </w:r>
      <w:r w:rsidRPr="005A0ECB">
        <w:rPr>
          <w:rStyle w:val="ts-alignment-element"/>
          <w:i/>
          <w:iCs/>
          <w:szCs w:val="24"/>
        </w:rPr>
        <w:t>le</w:t>
      </w:r>
      <w:r w:rsidRPr="005A0ECB">
        <w:rPr>
          <w:i/>
          <w:iCs/>
          <w:szCs w:val="24"/>
        </w:rPr>
        <w:t xml:space="preserve"> </w:t>
      </w:r>
      <w:r w:rsidRPr="005A0ECB">
        <w:rPr>
          <w:rStyle w:val="ts-alignment-element"/>
          <w:i/>
          <w:iCs/>
          <w:szCs w:val="24"/>
        </w:rPr>
        <w:t>cas</w:t>
      </w:r>
      <w:r w:rsidRPr="005A0ECB">
        <w:rPr>
          <w:i/>
          <w:iCs/>
          <w:szCs w:val="24"/>
        </w:rPr>
        <w:t xml:space="preserve"> </w:t>
      </w:r>
      <w:r w:rsidRPr="005A0ECB">
        <w:rPr>
          <w:rStyle w:val="ts-alignment-element"/>
          <w:i/>
          <w:iCs/>
          <w:szCs w:val="24"/>
        </w:rPr>
        <w:t>échéant,</w:t>
      </w:r>
      <w:r w:rsidRPr="005A0ECB">
        <w:rPr>
          <w:i/>
          <w:iCs/>
          <w:szCs w:val="24"/>
        </w:rPr>
        <w:t xml:space="preserve"> </w:t>
      </w:r>
      <w:r w:rsidRPr="005A0ECB">
        <w:rPr>
          <w:rStyle w:val="ts-alignment-element"/>
          <w:i/>
          <w:iCs/>
          <w:szCs w:val="24"/>
        </w:rPr>
        <w:t>des</w:t>
      </w:r>
      <w:r w:rsidRPr="005A0ECB">
        <w:rPr>
          <w:i/>
          <w:iCs/>
          <w:szCs w:val="24"/>
        </w:rPr>
        <w:t xml:space="preserve"> </w:t>
      </w:r>
      <w:r w:rsidRPr="005A0ECB">
        <w:rPr>
          <w:rStyle w:val="ts-alignment-element"/>
          <w:i/>
          <w:iCs/>
          <w:szCs w:val="24"/>
        </w:rPr>
        <w:t>indications</w:t>
      </w:r>
      <w:r w:rsidRPr="005A0ECB">
        <w:rPr>
          <w:i/>
          <w:iCs/>
          <w:szCs w:val="24"/>
        </w:rPr>
        <w:t xml:space="preserve"> </w:t>
      </w:r>
      <w:r w:rsidRPr="005A0ECB">
        <w:rPr>
          <w:rStyle w:val="ts-alignment-element"/>
          <w:i/>
          <w:iCs/>
          <w:szCs w:val="24"/>
        </w:rPr>
        <w:t>claires</w:t>
      </w:r>
      <w:r w:rsidRPr="005A0ECB">
        <w:rPr>
          <w:i/>
          <w:iCs/>
          <w:szCs w:val="24"/>
        </w:rPr>
        <w:t xml:space="preserve"> </w:t>
      </w:r>
      <w:r w:rsidRPr="005A0ECB">
        <w:rPr>
          <w:rStyle w:val="ts-alignment-element"/>
          <w:i/>
          <w:iCs/>
          <w:szCs w:val="24"/>
        </w:rPr>
        <w:t>des</w:t>
      </w:r>
      <w:r w:rsidRPr="005A0ECB">
        <w:rPr>
          <w:i/>
          <w:iCs/>
          <w:szCs w:val="24"/>
        </w:rPr>
        <w:t xml:space="preserve"> </w:t>
      </w:r>
      <w:r w:rsidRPr="005A0ECB">
        <w:rPr>
          <w:rStyle w:val="ts-alignment-element"/>
          <w:i/>
          <w:iCs/>
          <w:szCs w:val="24"/>
        </w:rPr>
        <w:t>lacunes</w:t>
      </w:r>
      <w:r w:rsidRPr="005A0ECB">
        <w:rPr>
          <w:i/>
          <w:iCs/>
          <w:szCs w:val="24"/>
        </w:rPr>
        <w:t xml:space="preserve"> </w:t>
      </w:r>
      <w:r w:rsidRPr="005A0ECB">
        <w:rPr>
          <w:rStyle w:val="ts-alignment-element"/>
          <w:i/>
          <w:iCs/>
          <w:szCs w:val="24"/>
        </w:rPr>
        <w:t>dans</w:t>
      </w:r>
      <w:r w:rsidRPr="005A0ECB">
        <w:rPr>
          <w:i/>
          <w:iCs/>
          <w:szCs w:val="24"/>
        </w:rPr>
        <w:t xml:space="preserve"> </w:t>
      </w:r>
      <w:r w:rsidRPr="005A0ECB">
        <w:rPr>
          <w:rStyle w:val="ts-alignment-element"/>
          <w:i/>
          <w:iCs/>
          <w:szCs w:val="24"/>
        </w:rPr>
        <w:t>la</w:t>
      </w:r>
      <w:r w:rsidRPr="005A0ECB">
        <w:rPr>
          <w:i/>
          <w:iCs/>
          <w:szCs w:val="24"/>
        </w:rPr>
        <w:t xml:space="preserve"> </w:t>
      </w:r>
      <w:r w:rsidRPr="005A0ECB">
        <w:rPr>
          <w:rStyle w:val="ts-alignment-element"/>
          <w:i/>
          <w:iCs/>
          <w:szCs w:val="24"/>
        </w:rPr>
        <w:t>réponse</w:t>
      </w:r>
      <w:r w:rsidRPr="005A0ECB">
        <w:rPr>
          <w:i/>
          <w:iCs/>
          <w:szCs w:val="24"/>
        </w:rPr>
        <w:t xml:space="preserve"> </w:t>
      </w:r>
      <w:r w:rsidRPr="005A0ECB">
        <w:rPr>
          <w:rStyle w:val="ts-alignment-element"/>
          <w:i/>
          <w:iCs/>
          <w:szCs w:val="24"/>
        </w:rPr>
        <w:t>du</w:t>
      </w:r>
      <w:r w:rsidRPr="005A0ECB">
        <w:rPr>
          <w:i/>
          <w:iCs/>
          <w:szCs w:val="24"/>
        </w:rPr>
        <w:t xml:space="preserve"> </w:t>
      </w:r>
      <w:r w:rsidRPr="005A0ECB">
        <w:rPr>
          <w:rStyle w:val="ts-alignment-element"/>
          <w:i/>
          <w:iCs/>
          <w:szCs w:val="24"/>
        </w:rPr>
        <w:t>Proposant/documentation</w:t>
      </w:r>
      <w:r w:rsidRPr="005A0ECB">
        <w:rPr>
          <w:i/>
          <w:iCs/>
          <w:szCs w:val="24"/>
        </w:rPr>
        <w:t xml:space="preserve"> </w:t>
      </w:r>
      <w:r w:rsidR="0013126E">
        <w:rPr>
          <w:rStyle w:val="ts-alignment-element"/>
          <w:i/>
          <w:iCs/>
          <w:szCs w:val="24"/>
        </w:rPr>
        <w:t>justificative</w:t>
      </w:r>
      <w:r w:rsidRPr="005A0ECB">
        <w:rPr>
          <w:rStyle w:val="ts-alignment-element"/>
          <w:i/>
          <w:iCs/>
          <w:szCs w:val="24"/>
        </w:rPr>
        <w:t>).</w:t>
      </w:r>
      <w:r w:rsidRPr="005A0ECB">
        <w:rPr>
          <w:i/>
          <w:iCs/>
          <w:szCs w:val="24"/>
        </w:rPr>
        <w:t xml:space="preserve"> </w:t>
      </w:r>
      <w:r w:rsidRPr="005A0ECB">
        <w:rPr>
          <w:rStyle w:val="ts-alignment-element"/>
          <w:i/>
          <w:iCs/>
          <w:szCs w:val="24"/>
        </w:rPr>
        <w:t>Ces</w:t>
      </w:r>
      <w:r w:rsidRPr="005A0ECB">
        <w:rPr>
          <w:i/>
          <w:iCs/>
          <w:szCs w:val="24"/>
        </w:rPr>
        <w:t xml:space="preserve"> </w:t>
      </w:r>
      <w:r w:rsidRPr="005A0ECB">
        <w:rPr>
          <w:rStyle w:val="ts-alignment-element"/>
          <w:i/>
          <w:iCs/>
          <w:szCs w:val="24"/>
        </w:rPr>
        <w:t>évaluations</w:t>
      </w:r>
      <w:r w:rsidRPr="005A0ECB">
        <w:rPr>
          <w:i/>
          <w:iCs/>
          <w:szCs w:val="24"/>
        </w:rPr>
        <w:t xml:space="preserve"> </w:t>
      </w:r>
      <w:r w:rsidRPr="005A0ECB">
        <w:rPr>
          <w:rStyle w:val="ts-alignment-element"/>
          <w:i/>
          <w:iCs/>
          <w:szCs w:val="24"/>
        </w:rPr>
        <w:t>peuvent</w:t>
      </w:r>
      <w:r w:rsidRPr="005A0ECB">
        <w:rPr>
          <w:i/>
          <w:iCs/>
          <w:szCs w:val="24"/>
        </w:rPr>
        <w:t xml:space="preserve"> </w:t>
      </w:r>
      <w:r w:rsidRPr="005A0ECB">
        <w:rPr>
          <w:rStyle w:val="ts-alignment-element"/>
          <w:i/>
          <w:iCs/>
          <w:szCs w:val="24"/>
        </w:rPr>
        <w:t>fournir</w:t>
      </w:r>
      <w:r w:rsidRPr="005A0ECB">
        <w:rPr>
          <w:i/>
          <w:iCs/>
          <w:szCs w:val="24"/>
        </w:rPr>
        <w:t xml:space="preserve"> </w:t>
      </w:r>
      <w:r w:rsidRPr="005A0ECB">
        <w:rPr>
          <w:rStyle w:val="ts-alignment-element"/>
          <w:i/>
          <w:iCs/>
          <w:szCs w:val="24"/>
        </w:rPr>
        <w:t>une</w:t>
      </w:r>
      <w:r w:rsidRPr="005A0ECB">
        <w:rPr>
          <w:i/>
          <w:iCs/>
          <w:szCs w:val="24"/>
        </w:rPr>
        <w:t xml:space="preserve"> </w:t>
      </w:r>
      <w:r w:rsidRPr="005A0ECB">
        <w:rPr>
          <w:rStyle w:val="ts-alignment-element"/>
          <w:i/>
          <w:iCs/>
          <w:szCs w:val="24"/>
        </w:rPr>
        <w:t>présentation</w:t>
      </w:r>
      <w:r w:rsidRPr="005A0ECB">
        <w:rPr>
          <w:i/>
          <w:iCs/>
          <w:szCs w:val="24"/>
        </w:rPr>
        <w:t xml:space="preserve"> </w:t>
      </w:r>
      <w:r w:rsidRPr="005A0ECB">
        <w:rPr>
          <w:rStyle w:val="ts-alignment-element"/>
          <w:i/>
          <w:iCs/>
          <w:szCs w:val="24"/>
        </w:rPr>
        <w:t>standardisée</w:t>
      </w:r>
      <w:r w:rsidRPr="005A0ECB">
        <w:rPr>
          <w:i/>
          <w:iCs/>
          <w:szCs w:val="24"/>
        </w:rPr>
        <w:t xml:space="preserve"> de la </w:t>
      </w:r>
      <w:r w:rsidRPr="005A0ECB">
        <w:rPr>
          <w:rStyle w:val="ts-alignment-element"/>
          <w:i/>
          <w:iCs/>
          <w:szCs w:val="24"/>
        </w:rPr>
        <w:t>logique</w:t>
      </w:r>
      <w:r w:rsidRPr="005A0ECB">
        <w:rPr>
          <w:i/>
          <w:iCs/>
          <w:szCs w:val="24"/>
        </w:rPr>
        <w:t xml:space="preserve"> </w:t>
      </w:r>
      <w:r w:rsidRPr="005A0ECB">
        <w:rPr>
          <w:rStyle w:val="ts-alignment-element"/>
          <w:i/>
          <w:iCs/>
          <w:szCs w:val="24"/>
        </w:rPr>
        <w:t>sous-jacente</w:t>
      </w:r>
      <w:r w:rsidRPr="005A0ECB">
        <w:rPr>
          <w:i/>
          <w:iCs/>
          <w:szCs w:val="24"/>
        </w:rPr>
        <w:t xml:space="preserve"> </w:t>
      </w:r>
      <w:r w:rsidRPr="005A0ECB">
        <w:rPr>
          <w:rStyle w:val="ts-alignment-element"/>
          <w:i/>
          <w:iCs/>
          <w:szCs w:val="24"/>
        </w:rPr>
        <w:t>détaillée</w:t>
      </w:r>
      <w:r w:rsidRPr="005A0ECB">
        <w:rPr>
          <w:i/>
          <w:iCs/>
          <w:szCs w:val="24"/>
        </w:rPr>
        <w:t xml:space="preserve"> de </w:t>
      </w:r>
      <w:r w:rsidRPr="005A0ECB">
        <w:rPr>
          <w:rStyle w:val="ts-alignment-element"/>
          <w:i/>
          <w:iCs/>
          <w:szCs w:val="24"/>
        </w:rPr>
        <w:t>l</w:t>
      </w:r>
      <w:r w:rsidRPr="005A0ECB">
        <w:rPr>
          <w:i/>
          <w:iCs/>
          <w:szCs w:val="24"/>
        </w:rPr>
        <w:t>’</w:t>
      </w:r>
      <w:r w:rsidRPr="005A0ECB">
        <w:rPr>
          <w:rStyle w:val="ts-alignment-element"/>
          <w:i/>
          <w:iCs/>
          <w:szCs w:val="24"/>
        </w:rPr>
        <w:t>évaluation</w:t>
      </w:r>
      <w:r w:rsidRPr="005A0ECB">
        <w:rPr>
          <w:i/>
          <w:iCs/>
          <w:szCs w:val="24"/>
        </w:rPr>
        <w:t xml:space="preserve"> </w:t>
      </w:r>
      <w:r w:rsidRPr="005A0ECB">
        <w:rPr>
          <w:rStyle w:val="ts-alignment-element"/>
          <w:i/>
          <w:iCs/>
          <w:szCs w:val="24"/>
        </w:rPr>
        <w:t>finale</w:t>
      </w:r>
      <w:r w:rsidRPr="005A0ECB">
        <w:rPr>
          <w:i/>
          <w:iCs/>
          <w:szCs w:val="24"/>
        </w:rPr>
        <w:t xml:space="preserve"> de </w:t>
      </w:r>
      <w:r w:rsidRPr="005A0ECB">
        <w:rPr>
          <w:rStyle w:val="ts-alignment-element"/>
          <w:i/>
          <w:iCs/>
          <w:szCs w:val="24"/>
        </w:rPr>
        <w:t>l’</w:t>
      </w:r>
      <w:r>
        <w:rPr>
          <w:rStyle w:val="ts-alignment-element"/>
          <w:i/>
          <w:iCs/>
          <w:szCs w:val="24"/>
        </w:rPr>
        <w:t>A</w:t>
      </w:r>
      <w:r w:rsidRPr="005A0ECB">
        <w:rPr>
          <w:rStyle w:val="ts-alignment-element"/>
          <w:i/>
          <w:iCs/>
          <w:szCs w:val="24"/>
        </w:rPr>
        <w:t>cheteur</w:t>
      </w:r>
      <w:r w:rsidRPr="005A0ECB">
        <w:rPr>
          <w:i/>
          <w:iCs/>
          <w:szCs w:val="24"/>
        </w:rPr>
        <w:t xml:space="preserve"> de la </w:t>
      </w:r>
      <w:r>
        <w:rPr>
          <w:i/>
          <w:iCs/>
          <w:szCs w:val="24"/>
        </w:rPr>
        <w:t>conformité</w:t>
      </w:r>
      <w:r w:rsidRPr="005A0ECB">
        <w:rPr>
          <w:i/>
          <w:iCs/>
          <w:szCs w:val="24"/>
        </w:rPr>
        <w:t xml:space="preserve"> </w:t>
      </w:r>
      <w:r w:rsidRPr="005A0ECB">
        <w:rPr>
          <w:rStyle w:val="ts-alignment-element"/>
          <w:i/>
          <w:iCs/>
          <w:szCs w:val="24"/>
        </w:rPr>
        <w:t>/</w:t>
      </w:r>
      <w:r w:rsidRPr="005A0ECB">
        <w:rPr>
          <w:i/>
          <w:iCs/>
          <w:szCs w:val="24"/>
        </w:rPr>
        <w:t xml:space="preserve"> </w:t>
      </w:r>
      <w:r w:rsidRPr="005A0ECB">
        <w:rPr>
          <w:rStyle w:val="ts-alignment-element"/>
          <w:i/>
          <w:iCs/>
          <w:szCs w:val="24"/>
        </w:rPr>
        <w:t>non-</w:t>
      </w:r>
      <w:r>
        <w:rPr>
          <w:rStyle w:val="ts-alignment-element"/>
          <w:i/>
          <w:iCs/>
          <w:szCs w:val="24"/>
        </w:rPr>
        <w:t>conformité</w:t>
      </w:r>
      <w:r w:rsidRPr="005A0ECB">
        <w:rPr>
          <w:i/>
          <w:iCs/>
          <w:szCs w:val="24"/>
        </w:rPr>
        <w:t xml:space="preserve"> </w:t>
      </w:r>
      <w:r w:rsidRPr="005A0ECB">
        <w:rPr>
          <w:rStyle w:val="ts-alignment-element"/>
          <w:i/>
          <w:iCs/>
          <w:szCs w:val="24"/>
        </w:rPr>
        <w:t>de</w:t>
      </w:r>
      <w:r w:rsidRPr="005A0ECB">
        <w:rPr>
          <w:i/>
          <w:iCs/>
          <w:szCs w:val="24"/>
        </w:rPr>
        <w:t xml:space="preserve"> </w:t>
      </w:r>
      <w:r w:rsidRPr="005A0ECB">
        <w:rPr>
          <w:rStyle w:val="ts-alignment-element"/>
          <w:i/>
          <w:iCs/>
          <w:szCs w:val="24"/>
        </w:rPr>
        <w:t>la</w:t>
      </w:r>
      <w:r w:rsidRPr="005A0ECB">
        <w:rPr>
          <w:i/>
          <w:iCs/>
          <w:szCs w:val="24"/>
        </w:rPr>
        <w:t xml:space="preserve"> </w:t>
      </w:r>
      <w:r w:rsidRPr="005A0ECB">
        <w:rPr>
          <w:rStyle w:val="ts-alignment-element"/>
          <w:i/>
          <w:iCs/>
          <w:szCs w:val="24"/>
        </w:rPr>
        <w:t>proposition</w:t>
      </w:r>
      <w:r w:rsidRPr="005A0ECB">
        <w:rPr>
          <w:i/>
          <w:iCs/>
          <w:szCs w:val="24"/>
        </w:rPr>
        <w:t xml:space="preserve"> </w:t>
      </w:r>
      <w:r w:rsidRPr="005A0ECB">
        <w:rPr>
          <w:rStyle w:val="ts-alignment-element"/>
          <w:i/>
          <w:iCs/>
          <w:szCs w:val="24"/>
        </w:rPr>
        <w:t>technique</w:t>
      </w:r>
      <w:r w:rsidRPr="005A0ECB">
        <w:rPr>
          <w:i/>
          <w:iCs/>
          <w:szCs w:val="24"/>
        </w:rPr>
        <w:t xml:space="preserve"> </w:t>
      </w:r>
      <w:r w:rsidRPr="005A0ECB">
        <w:rPr>
          <w:rStyle w:val="ts-alignment-element"/>
          <w:i/>
          <w:iCs/>
          <w:szCs w:val="24"/>
        </w:rPr>
        <w:t>du</w:t>
      </w:r>
      <w:r w:rsidRPr="005A0ECB">
        <w:rPr>
          <w:i/>
          <w:iCs/>
          <w:szCs w:val="24"/>
        </w:rPr>
        <w:t xml:space="preserve"> </w:t>
      </w:r>
      <w:r>
        <w:rPr>
          <w:i/>
          <w:iCs/>
          <w:szCs w:val="24"/>
        </w:rPr>
        <w:t>P</w:t>
      </w:r>
      <w:r w:rsidRPr="005A0ECB">
        <w:rPr>
          <w:rStyle w:val="ts-alignment-element"/>
          <w:i/>
          <w:iCs/>
          <w:szCs w:val="24"/>
        </w:rPr>
        <w:t>roposant.</w:t>
      </w:r>
      <w:r w:rsidRPr="005A0ECB">
        <w:rPr>
          <w:i/>
          <w:iCs/>
          <w:szCs w:val="24"/>
        </w:rPr>
        <w:t xml:space="preserve"> </w:t>
      </w:r>
      <w:r w:rsidRPr="005A0ECB">
        <w:rPr>
          <w:rStyle w:val="ts-alignment-element"/>
          <w:i/>
          <w:iCs/>
          <w:szCs w:val="24"/>
        </w:rPr>
        <w:t>Habituellement,</w:t>
      </w:r>
      <w:r w:rsidRPr="005A0ECB">
        <w:rPr>
          <w:i/>
          <w:iCs/>
          <w:szCs w:val="24"/>
        </w:rPr>
        <w:t xml:space="preserve"> </w:t>
      </w:r>
      <w:r w:rsidRPr="005A0ECB">
        <w:rPr>
          <w:rStyle w:val="ts-alignment-element"/>
          <w:i/>
          <w:iCs/>
          <w:szCs w:val="24"/>
        </w:rPr>
        <w:t>les</w:t>
      </w:r>
      <w:r w:rsidRPr="005A0ECB">
        <w:rPr>
          <w:i/>
          <w:iCs/>
          <w:szCs w:val="24"/>
        </w:rPr>
        <w:t xml:space="preserve"> </w:t>
      </w:r>
      <w:r w:rsidRPr="005A0ECB">
        <w:rPr>
          <w:rStyle w:val="ts-alignment-element"/>
          <w:i/>
          <w:iCs/>
          <w:szCs w:val="24"/>
        </w:rPr>
        <w:t>tableaux</w:t>
      </w:r>
      <w:r w:rsidRPr="005A0ECB">
        <w:rPr>
          <w:i/>
          <w:iCs/>
          <w:szCs w:val="24"/>
        </w:rPr>
        <w:t xml:space="preserve"> </w:t>
      </w:r>
      <w:r w:rsidRPr="005A0ECB">
        <w:rPr>
          <w:rStyle w:val="ts-alignment-element"/>
          <w:i/>
          <w:iCs/>
          <w:szCs w:val="24"/>
        </w:rPr>
        <w:t>détaillés</w:t>
      </w:r>
      <w:r w:rsidRPr="005A0ECB">
        <w:rPr>
          <w:i/>
          <w:iCs/>
          <w:szCs w:val="24"/>
        </w:rPr>
        <w:t xml:space="preserve"> des </w:t>
      </w:r>
      <w:r w:rsidRPr="005A0ECB">
        <w:rPr>
          <w:rStyle w:val="ts-alignment-element"/>
          <w:i/>
          <w:iCs/>
          <w:szCs w:val="24"/>
        </w:rPr>
        <w:t>réponses</w:t>
      </w:r>
      <w:r w:rsidRPr="005A0ECB">
        <w:rPr>
          <w:i/>
          <w:iCs/>
          <w:szCs w:val="24"/>
        </w:rPr>
        <w:t xml:space="preserve"> </w:t>
      </w:r>
      <w:r w:rsidRPr="005A0ECB">
        <w:rPr>
          <w:rStyle w:val="ts-alignment-element"/>
          <w:i/>
          <w:iCs/>
          <w:szCs w:val="24"/>
        </w:rPr>
        <w:t>et</w:t>
      </w:r>
      <w:r w:rsidRPr="005A0ECB">
        <w:rPr>
          <w:i/>
          <w:iCs/>
          <w:szCs w:val="24"/>
        </w:rPr>
        <w:t xml:space="preserve"> </w:t>
      </w:r>
      <w:r w:rsidRPr="005A0ECB">
        <w:rPr>
          <w:rStyle w:val="ts-alignment-element"/>
          <w:i/>
          <w:iCs/>
          <w:szCs w:val="24"/>
        </w:rPr>
        <w:t>des</w:t>
      </w:r>
      <w:r w:rsidRPr="005A0ECB">
        <w:rPr>
          <w:i/>
          <w:iCs/>
          <w:szCs w:val="24"/>
        </w:rPr>
        <w:t xml:space="preserve"> </w:t>
      </w:r>
      <w:r w:rsidRPr="005A0ECB">
        <w:rPr>
          <w:rStyle w:val="ts-alignment-element"/>
          <w:i/>
          <w:iCs/>
          <w:szCs w:val="24"/>
        </w:rPr>
        <w:t>évaluations</w:t>
      </w:r>
      <w:r w:rsidRPr="005A0ECB">
        <w:rPr>
          <w:i/>
          <w:iCs/>
          <w:szCs w:val="24"/>
        </w:rPr>
        <w:t xml:space="preserve"> </w:t>
      </w:r>
      <w:r w:rsidRPr="005A0ECB">
        <w:rPr>
          <w:rStyle w:val="ts-alignment-element"/>
          <w:i/>
          <w:iCs/>
          <w:szCs w:val="24"/>
        </w:rPr>
        <w:t>apparaissent</w:t>
      </w:r>
      <w:r w:rsidRPr="005A0ECB">
        <w:rPr>
          <w:i/>
          <w:iCs/>
          <w:szCs w:val="24"/>
        </w:rPr>
        <w:t xml:space="preserve"> </w:t>
      </w:r>
      <w:r w:rsidRPr="005A0ECB">
        <w:rPr>
          <w:rStyle w:val="ts-alignment-element"/>
          <w:i/>
          <w:iCs/>
          <w:szCs w:val="24"/>
        </w:rPr>
        <w:t>en</w:t>
      </w:r>
      <w:r w:rsidRPr="005A0ECB">
        <w:rPr>
          <w:i/>
          <w:iCs/>
          <w:szCs w:val="24"/>
        </w:rPr>
        <w:t xml:space="preserve"> </w:t>
      </w:r>
      <w:r w:rsidRPr="005A0ECB">
        <w:rPr>
          <w:rStyle w:val="ts-alignment-element"/>
          <w:i/>
          <w:iCs/>
          <w:szCs w:val="24"/>
        </w:rPr>
        <w:t>pièce</w:t>
      </w:r>
      <w:r w:rsidRPr="005A0ECB">
        <w:rPr>
          <w:i/>
          <w:iCs/>
          <w:szCs w:val="24"/>
        </w:rPr>
        <w:t xml:space="preserve"> </w:t>
      </w:r>
      <w:r w:rsidRPr="005A0ECB">
        <w:rPr>
          <w:rStyle w:val="ts-alignment-element"/>
          <w:i/>
          <w:iCs/>
          <w:szCs w:val="24"/>
        </w:rPr>
        <w:t>jointe</w:t>
      </w:r>
      <w:r w:rsidRPr="005A0ECB">
        <w:rPr>
          <w:i/>
          <w:iCs/>
          <w:szCs w:val="24"/>
        </w:rPr>
        <w:t xml:space="preserve"> </w:t>
      </w:r>
      <w:r w:rsidRPr="005A0ECB">
        <w:rPr>
          <w:rStyle w:val="ts-alignment-element"/>
          <w:i/>
          <w:iCs/>
          <w:szCs w:val="24"/>
        </w:rPr>
        <w:t>au</w:t>
      </w:r>
      <w:r w:rsidRPr="005A0ECB">
        <w:rPr>
          <w:i/>
          <w:iCs/>
          <w:szCs w:val="24"/>
        </w:rPr>
        <w:t xml:space="preserve"> </w:t>
      </w:r>
      <w:r w:rsidRPr="005A0ECB">
        <w:rPr>
          <w:rStyle w:val="ts-alignment-element"/>
          <w:i/>
          <w:iCs/>
          <w:szCs w:val="24"/>
        </w:rPr>
        <w:t>rapport</w:t>
      </w:r>
      <w:r w:rsidRPr="005A0ECB">
        <w:rPr>
          <w:i/>
          <w:iCs/>
          <w:szCs w:val="24"/>
        </w:rPr>
        <w:t xml:space="preserve"> </w:t>
      </w:r>
      <w:r w:rsidRPr="005A0ECB">
        <w:rPr>
          <w:rStyle w:val="ts-alignment-element"/>
          <w:i/>
          <w:iCs/>
          <w:szCs w:val="24"/>
        </w:rPr>
        <w:t>d’évaluation</w:t>
      </w:r>
      <w:r w:rsidRPr="005A0ECB">
        <w:rPr>
          <w:i/>
          <w:iCs/>
          <w:szCs w:val="24"/>
        </w:rPr>
        <w:t xml:space="preserve"> </w:t>
      </w:r>
      <w:r w:rsidRPr="005A0ECB">
        <w:rPr>
          <w:rStyle w:val="ts-alignment-element"/>
          <w:i/>
          <w:iCs/>
          <w:szCs w:val="24"/>
        </w:rPr>
        <w:t>de</w:t>
      </w:r>
      <w:r w:rsidRPr="005A0ECB">
        <w:rPr>
          <w:i/>
          <w:iCs/>
          <w:szCs w:val="24"/>
        </w:rPr>
        <w:t xml:space="preserve"> </w:t>
      </w:r>
      <w:r w:rsidRPr="005A0ECB">
        <w:rPr>
          <w:rStyle w:val="ts-alignment-element"/>
          <w:i/>
          <w:iCs/>
          <w:szCs w:val="24"/>
        </w:rPr>
        <w:t>la</w:t>
      </w:r>
      <w:r w:rsidRPr="005A0ECB">
        <w:rPr>
          <w:i/>
          <w:iCs/>
          <w:szCs w:val="24"/>
        </w:rPr>
        <w:t xml:space="preserve"> </w:t>
      </w:r>
      <w:r>
        <w:rPr>
          <w:i/>
          <w:iCs/>
          <w:szCs w:val="24"/>
        </w:rPr>
        <w:t>P</w:t>
      </w:r>
      <w:r w:rsidRPr="005A0ECB">
        <w:rPr>
          <w:rStyle w:val="ts-alignment-element"/>
          <w:i/>
          <w:iCs/>
          <w:szCs w:val="24"/>
        </w:rPr>
        <w:t>roposition].</w:t>
      </w:r>
      <w:r w:rsidR="002D4EF8">
        <w:rPr>
          <w:i/>
          <w:iCs/>
          <w:szCs w:val="24"/>
        </w:rPr>
        <w:br w:type="page"/>
      </w:r>
    </w:p>
    <w:p w14:paraId="1AF22AC4" w14:textId="197E1754" w:rsidR="002D4EF8" w:rsidRPr="00810CEC" w:rsidRDefault="002D4EF8" w:rsidP="002D4EF8">
      <w:pPr>
        <w:pStyle w:val="S4H1"/>
      </w:pPr>
      <w:bookmarkStart w:id="445" w:name="_Toc139040229"/>
      <w:r w:rsidRPr="00810CEC">
        <w:lastRenderedPageBreak/>
        <w:t>Code de Conduite (ES) pour le Personnel du Fournisseur</w:t>
      </w:r>
      <w:bookmarkEnd w:id="445"/>
      <w:r w:rsidRPr="00810CEC">
        <w:t xml:space="preserve"> </w:t>
      </w:r>
    </w:p>
    <w:p w14:paraId="73ABF16A" w14:textId="77777777" w:rsidR="00DC7446" w:rsidRPr="002724E3" w:rsidRDefault="00DC7446" w:rsidP="00DC7446">
      <w:pPr>
        <w:suppressAutoHyphens/>
        <w:spacing w:before="60"/>
        <w:rPr>
          <w:b/>
          <w:i/>
          <w:iCs/>
          <w:szCs w:val="24"/>
        </w:rPr>
      </w:pPr>
      <w:r w:rsidRPr="002724E3">
        <w:rPr>
          <w:b/>
          <w:i/>
          <w:iCs/>
          <w:szCs w:val="24"/>
        </w:rPr>
        <w:t>[Note à l’intention de l’Acheteur : modifier le texte en italiques dans les points numérotés ci-dessous, afin de désigner les documents adéquats]</w:t>
      </w:r>
    </w:p>
    <w:p w14:paraId="575F5594" w14:textId="77777777" w:rsidR="002D4EF8" w:rsidRDefault="002D4EF8" w:rsidP="002D4EF8">
      <w:pPr>
        <w:suppressAutoHyphens/>
        <w:spacing w:before="60"/>
        <w:rPr>
          <w:b/>
          <w:i/>
          <w:iCs/>
          <w:szCs w:val="24"/>
        </w:rPr>
      </w:pPr>
    </w:p>
    <w:p w14:paraId="7F62E754" w14:textId="77777777" w:rsidR="002D4EF8" w:rsidRPr="002724E3" w:rsidRDefault="002D4EF8" w:rsidP="002D4EF8">
      <w:pPr>
        <w:suppressAutoHyphens/>
        <w:spacing w:before="60"/>
        <w:rPr>
          <w:iCs/>
          <w:szCs w:val="24"/>
        </w:rPr>
      </w:pPr>
    </w:p>
    <w:tbl>
      <w:tblPr>
        <w:tblStyle w:val="Grilledutableau"/>
        <w:tblW w:w="0" w:type="auto"/>
        <w:tblInd w:w="576" w:type="dxa"/>
        <w:tblLook w:val="04A0" w:firstRow="1" w:lastRow="0" w:firstColumn="1" w:lastColumn="0" w:noHBand="0" w:noVBand="1"/>
      </w:tblPr>
      <w:tblGrid>
        <w:gridCol w:w="8774"/>
      </w:tblGrid>
      <w:tr w:rsidR="002D4EF8" w:rsidRPr="002724E3" w14:paraId="179AFF4C" w14:textId="77777777" w:rsidTr="00815F2D">
        <w:tc>
          <w:tcPr>
            <w:tcW w:w="9576" w:type="dxa"/>
          </w:tcPr>
          <w:p w14:paraId="1051762F" w14:textId="77777777" w:rsidR="002D4EF8" w:rsidRPr="00D934DD" w:rsidRDefault="002D4EF8" w:rsidP="00815F2D">
            <w:pPr>
              <w:rPr>
                <w:szCs w:val="24"/>
                <w:lang w:eastAsia="en-US"/>
              </w:rPr>
            </w:pPr>
            <w:r w:rsidRPr="00D934DD">
              <w:rPr>
                <w:b/>
                <w:bCs/>
                <w:iCs/>
                <w:szCs w:val="24"/>
                <w:lang w:eastAsia="en-US"/>
              </w:rPr>
              <w:t xml:space="preserve">Note pour l’Acheteur </w:t>
            </w:r>
            <w:r w:rsidRPr="00D934DD">
              <w:rPr>
                <w:iCs/>
                <w:szCs w:val="24"/>
                <w:lang w:eastAsia="en-US"/>
              </w:rPr>
              <w:t>:</w:t>
            </w:r>
          </w:p>
          <w:p w14:paraId="202F9582" w14:textId="77777777" w:rsidR="002D4EF8" w:rsidRPr="002724E3" w:rsidRDefault="002D4EF8" w:rsidP="00815F2D">
            <w:pPr>
              <w:rPr>
                <w:szCs w:val="24"/>
                <w:lang w:eastAsia="en-US"/>
              </w:rPr>
            </w:pPr>
            <w:r w:rsidRPr="002724E3">
              <w:rPr>
                <w:b/>
                <w:bCs/>
                <w:i/>
                <w:iCs/>
                <w:szCs w:val="24"/>
                <w:lang w:eastAsia="en-US"/>
              </w:rPr>
              <w:t>Les exigences minima suivantes ne doivent pas être modifiées</w:t>
            </w:r>
            <w:r w:rsidRPr="002724E3">
              <w:rPr>
                <w:i/>
                <w:iCs/>
                <w:szCs w:val="24"/>
                <w:lang w:eastAsia="en-US"/>
              </w:rPr>
              <w:t>. L’Acheteur peut ajouter des exigences pour tenir compte de problèmes identifiés, informés par une évaluation environnementale et sociale.</w:t>
            </w:r>
          </w:p>
          <w:p w14:paraId="5C876B0D" w14:textId="77777777" w:rsidR="002D4EF8" w:rsidRPr="002724E3" w:rsidRDefault="002D4EF8" w:rsidP="00815F2D">
            <w:pPr>
              <w:rPr>
                <w:szCs w:val="24"/>
                <w:lang w:eastAsia="en-US"/>
              </w:rPr>
            </w:pPr>
            <w:r w:rsidRPr="002724E3">
              <w:rPr>
                <w:b/>
                <w:bCs/>
                <w:i/>
                <w:iCs/>
                <w:szCs w:val="24"/>
                <w:lang w:eastAsia="en-US"/>
              </w:rPr>
              <w:t>Supprimer le présent encadré avant de finaliser les documents d’appel d’offres.</w:t>
            </w:r>
          </w:p>
          <w:p w14:paraId="5222AEDC" w14:textId="77777777" w:rsidR="002D4EF8" w:rsidRPr="002724E3" w:rsidRDefault="002D4EF8" w:rsidP="00815F2D">
            <w:pPr>
              <w:ind w:firstLine="360"/>
              <w:rPr>
                <w:szCs w:val="24"/>
                <w:lang w:eastAsia="en-US"/>
              </w:rPr>
            </w:pPr>
          </w:p>
        </w:tc>
      </w:tr>
    </w:tbl>
    <w:p w14:paraId="3040C420" w14:textId="77777777" w:rsidR="002D4EF8" w:rsidRPr="002724E3" w:rsidRDefault="002D4EF8" w:rsidP="002D4EF8">
      <w:pPr>
        <w:pStyle w:val="Style11"/>
        <w:suppressAutoHyphens/>
        <w:spacing w:before="120"/>
        <w:rPr>
          <w:b w:val="0"/>
          <w:sz w:val="24"/>
          <w:szCs w:val="24"/>
        </w:rPr>
      </w:pPr>
    </w:p>
    <w:tbl>
      <w:tblPr>
        <w:tblStyle w:val="Grilledutableau"/>
        <w:tblW w:w="0" w:type="auto"/>
        <w:tblInd w:w="576" w:type="dxa"/>
        <w:tblLook w:val="04A0" w:firstRow="1" w:lastRow="0" w:firstColumn="1" w:lastColumn="0" w:noHBand="0" w:noVBand="1"/>
      </w:tblPr>
      <w:tblGrid>
        <w:gridCol w:w="8774"/>
      </w:tblGrid>
      <w:tr w:rsidR="002D4EF8" w:rsidRPr="002724E3" w14:paraId="65FBD041" w14:textId="77777777" w:rsidTr="00815F2D">
        <w:tc>
          <w:tcPr>
            <w:tcW w:w="9576" w:type="dxa"/>
          </w:tcPr>
          <w:p w14:paraId="3FB0DE56" w14:textId="77777777" w:rsidR="002D4EF8" w:rsidRPr="002724E3" w:rsidRDefault="002D4EF8" w:rsidP="00815F2D">
            <w:pPr>
              <w:rPr>
                <w:szCs w:val="24"/>
                <w14:textOutline w14:w="9525" w14:cap="rnd" w14:cmpd="sng" w14:algn="ctr">
                  <w14:noFill/>
                  <w14:prstDash w14:val="solid"/>
                  <w14:bevel/>
                </w14:textOutline>
              </w:rPr>
            </w:pPr>
            <w:r w:rsidRPr="002724E3">
              <w:rPr>
                <w:b/>
                <w:szCs w:val="24"/>
                <w14:textOutline w14:w="9525" w14:cap="rnd" w14:cmpd="sng" w14:algn="ctr">
                  <w14:noFill/>
                  <w14:prstDash w14:val="solid"/>
                  <w14:bevel/>
                </w14:textOutline>
              </w:rPr>
              <w:t xml:space="preserve">Note pour le </w:t>
            </w:r>
            <w:r>
              <w:rPr>
                <w:b/>
                <w:szCs w:val="24"/>
                <w14:textOutline w14:w="9525" w14:cap="rnd" w14:cmpd="sng" w14:algn="ctr">
                  <w14:noFill/>
                  <w14:prstDash w14:val="solid"/>
                  <w14:bevel/>
                </w14:textOutline>
              </w:rPr>
              <w:t xml:space="preserve">Proposant </w:t>
            </w:r>
            <w:r w:rsidRPr="002724E3">
              <w:rPr>
                <w:szCs w:val="24"/>
                <w14:textOutline w14:w="9525" w14:cap="rnd" w14:cmpd="sng" w14:algn="ctr">
                  <w14:noFill/>
                  <w14:prstDash w14:val="solid"/>
                  <w14:bevel/>
                </w14:textOutline>
              </w:rPr>
              <w:t xml:space="preserve">: </w:t>
            </w:r>
          </w:p>
          <w:p w14:paraId="7F4E537E" w14:textId="77777777" w:rsidR="002D4EF8" w:rsidRPr="002724E3" w:rsidRDefault="002D4EF8" w:rsidP="00815F2D">
            <w:pPr>
              <w:spacing w:after="240"/>
              <w:ind w:left="360" w:hanging="36"/>
              <w:rPr>
                <w:szCs w:val="24"/>
                <w14:textOutline w14:w="9525" w14:cap="rnd" w14:cmpd="sng" w14:algn="ctr">
                  <w14:noFill/>
                  <w14:prstDash w14:val="solid"/>
                  <w14:bevel/>
                </w14:textOutline>
              </w:rPr>
            </w:pPr>
            <w:r w:rsidRPr="002724E3">
              <w:rPr>
                <w:szCs w:val="24"/>
                <w14:textOutline w14:w="9525" w14:cap="rnd" w14:cmpd="sng" w14:algn="ctr">
                  <w14:noFill/>
                  <w14:prstDash w14:val="solid"/>
                  <w14:bevel/>
                </w14:textOutline>
              </w:rPr>
              <w:t xml:space="preserve">Le contenu minimum du Code de Conduite tel que préparé par </w:t>
            </w:r>
            <w:r>
              <w:rPr>
                <w:szCs w:val="24"/>
                <w14:textOutline w14:w="9525" w14:cap="rnd" w14:cmpd="sng" w14:algn="ctr">
                  <w14:noFill/>
                  <w14:prstDash w14:val="solid"/>
                  <w14:bevel/>
                </w14:textOutline>
              </w:rPr>
              <w:t>l’Acheteur</w:t>
            </w:r>
            <w:r w:rsidRPr="002724E3">
              <w:rPr>
                <w:szCs w:val="24"/>
                <w14:textOutline w14:w="9525" w14:cap="rnd" w14:cmpd="sng" w14:algn="ctr">
                  <w14:noFill/>
                  <w14:prstDash w14:val="solid"/>
                  <w14:bevel/>
                </w14:textOutline>
              </w:rPr>
              <w:t xml:space="preserve"> ne devra pas être modifié substantiellement. Cependant, le </w:t>
            </w:r>
            <w:r>
              <w:rPr>
                <w:szCs w:val="24"/>
                <w14:textOutline w14:w="9525" w14:cap="rnd" w14:cmpd="sng" w14:algn="ctr">
                  <w14:noFill/>
                  <w14:prstDash w14:val="solid"/>
                  <w14:bevel/>
                </w14:textOutline>
              </w:rPr>
              <w:t>Proposant</w:t>
            </w:r>
            <w:r w:rsidRPr="002724E3">
              <w:rPr>
                <w:szCs w:val="24"/>
                <w14:textOutline w14:w="9525" w14:cap="rnd" w14:cmpd="sng" w14:algn="ctr">
                  <w14:noFill/>
                  <w14:prstDash w14:val="solid"/>
                  <w14:bevel/>
                </w14:textOutline>
              </w:rPr>
              <w:t xml:space="preserve"> peut ajouter des exigences si nécessaires, y compris pour prendre en compte des problèmes/risques spécifiques au Marché.</w:t>
            </w:r>
          </w:p>
          <w:p w14:paraId="7AE60933" w14:textId="77777777" w:rsidR="002D4EF8" w:rsidRPr="002724E3" w:rsidRDefault="002D4EF8" w:rsidP="00815F2D">
            <w:pPr>
              <w:spacing w:after="240"/>
              <w:ind w:left="360" w:hanging="36"/>
              <w:rPr>
                <w:szCs w:val="24"/>
                <w14:textOutline w14:w="9525" w14:cap="rnd" w14:cmpd="sng" w14:algn="ctr">
                  <w14:noFill/>
                  <w14:prstDash w14:val="solid"/>
                  <w14:bevel/>
                </w14:textOutline>
              </w:rPr>
            </w:pPr>
            <w:r w:rsidRPr="002724E3">
              <w:rPr>
                <w:szCs w:val="24"/>
                <w14:textOutline w14:w="9525" w14:cap="rnd" w14:cmpd="sng" w14:algn="ctr">
                  <w14:noFill/>
                  <w14:prstDash w14:val="solid"/>
                  <w14:bevel/>
                </w14:textOutline>
              </w:rPr>
              <w:t xml:space="preserve">Le </w:t>
            </w:r>
            <w:r>
              <w:rPr>
                <w:szCs w:val="24"/>
                <w14:textOutline w14:w="9525" w14:cap="rnd" w14:cmpd="sng" w14:algn="ctr">
                  <w14:noFill/>
                  <w14:prstDash w14:val="solid"/>
                  <w14:bevel/>
                </w14:textOutline>
              </w:rPr>
              <w:t>Proposant</w:t>
            </w:r>
            <w:r w:rsidRPr="002724E3">
              <w:rPr>
                <w:szCs w:val="24"/>
                <w14:textOutline w14:w="9525" w14:cap="rnd" w14:cmpd="sng" w14:algn="ctr">
                  <w14:noFill/>
                  <w14:prstDash w14:val="solid"/>
                  <w14:bevel/>
                </w14:textOutline>
              </w:rPr>
              <w:t xml:space="preserve"> devra apposer ses initiales et soumettre le formulaire de Code de Conduite faisant partie de </w:t>
            </w:r>
            <w:r>
              <w:rPr>
                <w:szCs w:val="24"/>
                <w14:textOutline w14:w="9525" w14:cap="rnd" w14:cmpd="sng" w14:algn="ctr">
                  <w14:noFill/>
                  <w14:prstDash w14:val="solid"/>
                  <w14:bevel/>
                </w14:textOutline>
              </w:rPr>
              <w:t>sa Proposition</w:t>
            </w:r>
            <w:r w:rsidRPr="002724E3">
              <w:rPr>
                <w:szCs w:val="24"/>
                <w14:textOutline w14:w="9525" w14:cap="rnd" w14:cmpd="sng" w14:algn="ctr">
                  <w14:noFill/>
                  <w14:prstDash w14:val="solid"/>
                  <w14:bevel/>
                </w14:textOutline>
              </w:rPr>
              <w:t xml:space="preserve">. </w:t>
            </w:r>
          </w:p>
        </w:tc>
      </w:tr>
    </w:tbl>
    <w:p w14:paraId="087128A8" w14:textId="77777777" w:rsidR="002D4EF8" w:rsidRPr="00EF2D33" w:rsidRDefault="002D4EF8" w:rsidP="002D4EF8">
      <w:pPr>
        <w:pStyle w:val="SectionIVHeader"/>
        <w:tabs>
          <w:tab w:val="left" w:pos="2610"/>
        </w:tabs>
        <w:suppressAutoHyphens/>
        <w:rPr>
          <w:i/>
          <w:sz w:val="24"/>
          <w:szCs w:val="24"/>
        </w:rPr>
      </w:pPr>
    </w:p>
    <w:p w14:paraId="78315CBD" w14:textId="77777777" w:rsidR="002D4EF8" w:rsidRPr="00EF2D33" w:rsidRDefault="002D4EF8" w:rsidP="002D4EF8">
      <w:pPr>
        <w:spacing w:before="240"/>
        <w:jc w:val="center"/>
        <w:rPr>
          <w:b/>
          <w:sz w:val="28"/>
          <w:szCs w:val="28"/>
        </w:rPr>
      </w:pPr>
      <w:r w:rsidRPr="00EF2D33">
        <w:rPr>
          <w:b/>
          <w:sz w:val="28"/>
          <w:szCs w:val="28"/>
        </w:rPr>
        <w:t>CODE DE CONDUITE POUR L</w:t>
      </w:r>
      <w:r>
        <w:rPr>
          <w:b/>
          <w:sz w:val="28"/>
          <w:szCs w:val="28"/>
        </w:rPr>
        <w:t>E PERSONNEL DU FOURNISSEUR</w:t>
      </w:r>
    </w:p>
    <w:p w14:paraId="18BFC935" w14:textId="77777777" w:rsidR="002D4EF8" w:rsidRPr="005E0413" w:rsidRDefault="002D4EF8" w:rsidP="002D4EF8">
      <w:pPr>
        <w:spacing w:before="240"/>
        <w:rPr>
          <w:bCs/>
          <w:szCs w:val="24"/>
        </w:rPr>
      </w:pPr>
      <w:r w:rsidRPr="005E0413">
        <w:rPr>
          <w:bCs/>
          <w:szCs w:val="24"/>
        </w:rPr>
        <w:t xml:space="preserve">Nous sommes le Fournisseur </w:t>
      </w:r>
      <w:r w:rsidRPr="005E0413">
        <w:rPr>
          <w:bCs/>
          <w:i/>
          <w:szCs w:val="24"/>
        </w:rPr>
        <w:t xml:space="preserve">[insérer le nom du Fournisseur]. </w:t>
      </w:r>
      <w:r w:rsidRPr="005E0413">
        <w:rPr>
          <w:bCs/>
          <w:szCs w:val="24"/>
        </w:rPr>
        <w:t>Nous avons signé un marché avec</w:t>
      </w:r>
      <w:r w:rsidRPr="005E0413">
        <w:rPr>
          <w:bCs/>
          <w:i/>
          <w:szCs w:val="24"/>
        </w:rPr>
        <w:t xml:space="preserve"> </w:t>
      </w:r>
      <w:r w:rsidRPr="005E0413">
        <w:rPr>
          <w:bCs/>
          <w:szCs w:val="24"/>
        </w:rPr>
        <w:t>[</w:t>
      </w:r>
      <w:r w:rsidRPr="005E0413">
        <w:rPr>
          <w:bCs/>
          <w:i/>
          <w:szCs w:val="24"/>
        </w:rPr>
        <w:t xml:space="preserve">insérer le nom de l’Acheteur] </w:t>
      </w:r>
      <w:r w:rsidRPr="005E0413">
        <w:rPr>
          <w:bCs/>
          <w:szCs w:val="24"/>
        </w:rPr>
        <w:t xml:space="preserve">pour </w:t>
      </w:r>
      <w:r w:rsidRPr="005E0413">
        <w:rPr>
          <w:bCs/>
          <w:i/>
          <w:szCs w:val="24"/>
        </w:rPr>
        <w:t xml:space="preserve">[insérer la description </w:t>
      </w:r>
      <w:r>
        <w:rPr>
          <w:bCs/>
          <w:i/>
          <w:szCs w:val="24"/>
        </w:rPr>
        <w:t>du Système d’Information</w:t>
      </w:r>
      <w:r w:rsidRPr="005E0413">
        <w:rPr>
          <w:bCs/>
          <w:i/>
          <w:szCs w:val="24"/>
        </w:rPr>
        <w:t>]</w:t>
      </w:r>
      <w:r w:rsidRPr="005E0413">
        <w:rPr>
          <w:bCs/>
          <w:szCs w:val="24"/>
        </w:rPr>
        <w:t xml:space="preserve">. Ce </w:t>
      </w:r>
      <w:r>
        <w:rPr>
          <w:bCs/>
          <w:szCs w:val="24"/>
        </w:rPr>
        <w:t xml:space="preserve">Système d’Information </w:t>
      </w:r>
      <w:r w:rsidRPr="005E0413">
        <w:rPr>
          <w:bCs/>
          <w:szCs w:val="24"/>
        </w:rPr>
        <w:t>ser</w:t>
      </w:r>
      <w:r>
        <w:rPr>
          <w:bCs/>
          <w:szCs w:val="24"/>
        </w:rPr>
        <w:t>a</w:t>
      </w:r>
      <w:r w:rsidRPr="005E0413">
        <w:rPr>
          <w:bCs/>
          <w:szCs w:val="24"/>
        </w:rPr>
        <w:t xml:space="preserve"> </w:t>
      </w:r>
      <w:r>
        <w:rPr>
          <w:bCs/>
          <w:szCs w:val="24"/>
        </w:rPr>
        <w:t>fourni et réalisé</w:t>
      </w:r>
      <w:r w:rsidRPr="005E0413">
        <w:rPr>
          <w:bCs/>
          <w:szCs w:val="24"/>
        </w:rPr>
        <w:t xml:space="preserve"> à </w:t>
      </w:r>
      <w:r w:rsidRPr="005E0413">
        <w:rPr>
          <w:bCs/>
          <w:i/>
          <w:szCs w:val="24"/>
        </w:rPr>
        <w:t xml:space="preserve">[insérer le site </w:t>
      </w:r>
      <w:r>
        <w:rPr>
          <w:bCs/>
          <w:i/>
          <w:szCs w:val="24"/>
        </w:rPr>
        <w:t>du Projet</w:t>
      </w:r>
      <w:r w:rsidRPr="005E0413">
        <w:rPr>
          <w:bCs/>
          <w:i/>
          <w:szCs w:val="24"/>
        </w:rPr>
        <w:t xml:space="preserve">]. </w:t>
      </w:r>
      <w:r w:rsidRPr="005E0413">
        <w:rPr>
          <w:bCs/>
          <w:szCs w:val="24"/>
        </w:rPr>
        <w:t xml:space="preserve">Notre marché exige que mettions en œuvre des mesures pour prévenir les risques environnementaux et sociaux. </w:t>
      </w:r>
    </w:p>
    <w:p w14:paraId="1096A430" w14:textId="77777777" w:rsidR="002D4EF8" w:rsidRPr="005E0413" w:rsidRDefault="002D4EF8" w:rsidP="002D4EF8">
      <w:pPr>
        <w:spacing w:before="240" w:line="252" w:lineRule="auto"/>
        <w:rPr>
          <w:bCs/>
          <w:szCs w:val="24"/>
        </w:rPr>
      </w:pPr>
      <w:r w:rsidRPr="005E0413">
        <w:rPr>
          <w:bCs/>
          <w:szCs w:val="24"/>
        </w:rPr>
        <w:t>Ce Code de Conduite identifie le comportement que nous exigeons du Personnel du Fournisseur</w:t>
      </w:r>
      <w:r>
        <w:rPr>
          <w:bCs/>
          <w:szCs w:val="24"/>
        </w:rPr>
        <w:t xml:space="preserve"> employé pour l’exécution du Marché sur le/s Site/s du Projet</w:t>
      </w:r>
      <w:r w:rsidRPr="005E0413">
        <w:rPr>
          <w:bCs/>
          <w:szCs w:val="24"/>
        </w:rPr>
        <w:t xml:space="preserve">. </w:t>
      </w:r>
    </w:p>
    <w:p w14:paraId="7E25862C" w14:textId="77777777" w:rsidR="002D4EF8" w:rsidRPr="005E0413" w:rsidRDefault="002D4EF8" w:rsidP="002D4EF8">
      <w:pPr>
        <w:spacing w:before="240" w:line="252" w:lineRule="auto"/>
        <w:rPr>
          <w:bCs/>
          <w:szCs w:val="24"/>
        </w:rPr>
      </w:pPr>
      <w:r w:rsidRPr="005E0413">
        <w:rPr>
          <w:bCs/>
          <w:szCs w:val="24"/>
        </w:rPr>
        <w:t xml:space="preserve">Notre </w:t>
      </w:r>
      <w:r>
        <w:rPr>
          <w:bCs/>
          <w:szCs w:val="24"/>
        </w:rPr>
        <w:t>cadre</w:t>
      </w:r>
      <w:r w:rsidRPr="005E0413">
        <w:rPr>
          <w:bCs/>
          <w:szCs w:val="24"/>
        </w:rPr>
        <w:t xml:space="preserve"> de travail est un environnement où tous comportements dangereux, abusifs ou violents ne seront pas tolérés et où toutes les personnes doivent se sentir autorisées à signaler tous problèmes ou préoccupations sans craindre de représailles.</w:t>
      </w:r>
    </w:p>
    <w:p w14:paraId="009943CB" w14:textId="77777777" w:rsidR="002D4EF8" w:rsidRPr="005E0413" w:rsidRDefault="002D4EF8" w:rsidP="002D4EF8">
      <w:pPr>
        <w:spacing w:before="240" w:line="252" w:lineRule="auto"/>
        <w:rPr>
          <w:b/>
          <w:bCs/>
          <w:szCs w:val="24"/>
        </w:rPr>
      </w:pPr>
      <w:r w:rsidRPr="005E0413">
        <w:rPr>
          <w:b/>
          <w:bCs/>
          <w:szCs w:val="24"/>
        </w:rPr>
        <w:t>CONDUITE EXIGEE</w:t>
      </w:r>
    </w:p>
    <w:p w14:paraId="12CA7553" w14:textId="77777777" w:rsidR="002D4EF8" w:rsidRPr="005E0413" w:rsidRDefault="002D4EF8" w:rsidP="002D4EF8">
      <w:pPr>
        <w:spacing w:before="240" w:line="252" w:lineRule="auto"/>
        <w:rPr>
          <w:bCs/>
          <w:szCs w:val="24"/>
        </w:rPr>
      </w:pPr>
      <w:r w:rsidRPr="005E0413">
        <w:rPr>
          <w:bCs/>
          <w:szCs w:val="24"/>
        </w:rPr>
        <w:t xml:space="preserve">Le Personnel du Fournisseur </w:t>
      </w:r>
      <w:r>
        <w:rPr>
          <w:bCs/>
          <w:szCs w:val="24"/>
        </w:rPr>
        <w:t>employé pour l’exécution du Marché sur le/s Site/s du Projet d</w:t>
      </w:r>
      <w:r w:rsidRPr="005E0413">
        <w:rPr>
          <w:bCs/>
          <w:szCs w:val="24"/>
        </w:rPr>
        <w:t>oit</w:t>
      </w:r>
      <w:r>
        <w:rPr>
          <w:bCs/>
          <w:szCs w:val="24"/>
        </w:rPr>
        <w:t xml:space="preserve"> </w:t>
      </w:r>
      <w:r w:rsidRPr="005E0413">
        <w:rPr>
          <w:bCs/>
          <w:szCs w:val="24"/>
        </w:rPr>
        <w:t xml:space="preserve">: </w:t>
      </w:r>
    </w:p>
    <w:p w14:paraId="7C03BBEE" w14:textId="77777777" w:rsidR="002D4EF8" w:rsidRPr="000753D4" w:rsidRDefault="002D4EF8" w:rsidP="002D4EF8">
      <w:pPr>
        <w:pStyle w:val="Default"/>
        <w:numPr>
          <w:ilvl w:val="0"/>
          <w:numId w:val="55"/>
        </w:numPr>
        <w:spacing w:after="104"/>
        <w:jc w:val="both"/>
        <w:rPr>
          <w:lang w:val="fr-FR"/>
        </w:rPr>
      </w:pPr>
      <w:r w:rsidRPr="00CE54D9">
        <w:rPr>
          <w:rFonts w:ascii="Times New Roman" w:hAnsi="Times New Roman" w:cs="Times New Roman"/>
          <w:lang w:val="fr-FR"/>
        </w:rPr>
        <w:t xml:space="preserve">s’acquitter de ses tâches d’une manière compétente et diligente; </w:t>
      </w:r>
    </w:p>
    <w:p w14:paraId="364D8971" w14:textId="77777777" w:rsidR="002D4EF8" w:rsidRDefault="002D4EF8" w:rsidP="002D4EF8">
      <w:pPr>
        <w:pStyle w:val="Default"/>
        <w:numPr>
          <w:ilvl w:val="0"/>
          <w:numId w:val="55"/>
        </w:numPr>
        <w:spacing w:after="104"/>
        <w:jc w:val="both"/>
        <w:rPr>
          <w:lang w:val="fr-FR"/>
        </w:rPr>
      </w:pPr>
      <w:r w:rsidRPr="006B0D13">
        <w:rPr>
          <w:rFonts w:ascii="Times New Roman" w:hAnsi="Times New Roman" w:cs="Times New Roman"/>
          <w:lang w:val="fr-FR"/>
        </w:rPr>
        <w:lastRenderedPageBreak/>
        <w:t xml:space="preserve">se conformer au Code de Conduite et à toutes les lois applicables, aux règlements et autres exigences y compris les exigences pour protéger la santé, la sécurité et le bien-être du </w:t>
      </w:r>
      <w:r>
        <w:rPr>
          <w:rFonts w:ascii="Times New Roman" w:hAnsi="Times New Roman" w:cs="Times New Roman"/>
          <w:lang w:val="fr-FR"/>
        </w:rPr>
        <w:t>Personnel du Fournisseur</w:t>
      </w:r>
      <w:r w:rsidRPr="006B0D13">
        <w:rPr>
          <w:rFonts w:ascii="Times New Roman" w:hAnsi="Times New Roman" w:cs="Times New Roman"/>
          <w:lang w:val="fr-FR"/>
        </w:rPr>
        <w:t xml:space="preserve"> et toutes autres personnes ; </w:t>
      </w:r>
    </w:p>
    <w:p w14:paraId="579E8C8A" w14:textId="77777777" w:rsidR="002D4EF8" w:rsidRPr="006B0D13" w:rsidRDefault="002D4EF8" w:rsidP="002D4EF8">
      <w:pPr>
        <w:pStyle w:val="Default"/>
        <w:numPr>
          <w:ilvl w:val="0"/>
          <w:numId w:val="55"/>
        </w:numPr>
        <w:spacing w:after="104"/>
        <w:jc w:val="both"/>
        <w:rPr>
          <w:lang w:val="fr-FR"/>
        </w:rPr>
      </w:pPr>
      <w:r w:rsidRPr="006B0D13">
        <w:rPr>
          <w:rFonts w:ascii="Times New Roman" w:hAnsi="Times New Roman" w:cs="Times New Roman"/>
          <w:lang w:val="fr-FR"/>
        </w:rPr>
        <w:t xml:space="preserve">maintenir un environnement de travail sécurisé incluant de: </w:t>
      </w:r>
    </w:p>
    <w:p w14:paraId="788277D3" w14:textId="77777777" w:rsidR="002D4EF8" w:rsidRPr="006B0D13" w:rsidRDefault="002D4EF8" w:rsidP="002D4EF8">
      <w:pPr>
        <w:pStyle w:val="Default"/>
        <w:numPr>
          <w:ilvl w:val="1"/>
          <w:numId w:val="56"/>
        </w:numPr>
        <w:spacing w:after="104"/>
        <w:ind w:left="1170" w:hanging="450"/>
        <w:jc w:val="both"/>
        <w:rPr>
          <w:lang w:val="fr-FR"/>
        </w:rPr>
      </w:pPr>
      <w:r w:rsidRPr="006B0D13">
        <w:rPr>
          <w:rFonts w:ascii="Times New Roman" w:hAnsi="Times New Roman" w:cs="Times New Roman"/>
          <w:lang w:val="fr-FR"/>
        </w:rPr>
        <w:t xml:space="preserve">s’assurer que les lieux de travail, machines, équipement et processus de fabrication soient sécurisés et sans risques pour la santé; </w:t>
      </w:r>
    </w:p>
    <w:p w14:paraId="403BD6DC" w14:textId="77777777" w:rsidR="002D4EF8" w:rsidRPr="006B0D13" w:rsidRDefault="002D4EF8" w:rsidP="002D4EF8">
      <w:pPr>
        <w:pStyle w:val="Default"/>
        <w:numPr>
          <w:ilvl w:val="1"/>
          <w:numId w:val="56"/>
        </w:numPr>
        <w:spacing w:after="104"/>
        <w:ind w:left="1170" w:hanging="450"/>
        <w:jc w:val="both"/>
        <w:rPr>
          <w:lang w:val="fr-FR"/>
        </w:rPr>
      </w:pPr>
      <w:r w:rsidRPr="006B0D13">
        <w:rPr>
          <w:rFonts w:ascii="Times New Roman" w:hAnsi="Times New Roman" w:cs="Times New Roman"/>
          <w:lang w:val="fr-FR"/>
        </w:rPr>
        <w:t xml:space="preserve">porter les équipements de protection du personnel requis; </w:t>
      </w:r>
    </w:p>
    <w:p w14:paraId="52AE7D7A" w14:textId="77777777" w:rsidR="002D4EF8" w:rsidRPr="006B0D13" w:rsidRDefault="002D4EF8" w:rsidP="002D4EF8">
      <w:pPr>
        <w:pStyle w:val="Default"/>
        <w:numPr>
          <w:ilvl w:val="1"/>
          <w:numId w:val="56"/>
        </w:numPr>
        <w:spacing w:after="104"/>
        <w:ind w:left="1170" w:hanging="450"/>
        <w:jc w:val="both"/>
        <w:rPr>
          <w:lang w:val="fr-FR"/>
        </w:rPr>
      </w:pPr>
      <w:r w:rsidRPr="006B0D13">
        <w:rPr>
          <w:rFonts w:ascii="Times New Roman" w:hAnsi="Times New Roman" w:cs="Times New Roman"/>
          <w:lang w:val="fr-FR"/>
        </w:rPr>
        <w:t xml:space="preserve">appliquer les mesures appropriées relatives aux substances et agents chimiques, physiques et biologiques ; et </w:t>
      </w:r>
    </w:p>
    <w:p w14:paraId="0B109D12" w14:textId="77777777" w:rsidR="002D4EF8" w:rsidRPr="006B0D13" w:rsidRDefault="002D4EF8" w:rsidP="002D4EF8">
      <w:pPr>
        <w:pStyle w:val="Default"/>
        <w:numPr>
          <w:ilvl w:val="1"/>
          <w:numId w:val="56"/>
        </w:numPr>
        <w:ind w:left="1170" w:hanging="450"/>
        <w:jc w:val="both"/>
        <w:rPr>
          <w:lang w:val="fr-FR"/>
        </w:rPr>
      </w:pPr>
      <w:r w:rsidRPr="006B0D13">
        <w:rPr>
          <w:rFonts w:ascii="Times New Roman" w:hAnsi="Times New Roman" w:cs="Times New Roman"/>
          <w:lang w:val="fr-FR"/>
        </w:rPr>
        <w:t xml:space="preserve">suivre les procédures applicables de sécurité dans les opérations. </w:t>
      </w:r>
    </w:p>
    <w:p w14:paraId="176676A9" w14:textId="77777777" w:rsidR="002D4EF8" w:rsidRPr="006B0D13" w:rsidRDefault="002D4EF8" w:rsidP="002D4EF8">
      <w:pPr>
        <w:pStyle w:val="Default"/>
        <w:ind w:left="720"/>
        <w:jc w:val="both"/>
        <w:rPr>
          <w:lang w:val="fr-FR"/>
        </w:rPr>
      </w:pPr>
    </w:p>
    <w:p w14:paraId="50E2F0EF" w14:textId="77777777" w:rsidR="002D4EF8" w:rsidRPr="006B0D13" w:rsidRDefault="002D4EF8" w:rsidP="002D4EF8">
      <w:pPr>
        <w:pStyle w:val="Default"/>
        <w:numPr>
          <w:ilvl w:val="0"/>
          <w:numId w:val="57"/>
        </w:numPr>
        <w:spacing w:after="120"/>
        <w:ind w:left="720" w:hanging="360"/>
        <w:jc w:val="both"/>
        <w:rPr>
          <w:lang w:val="fr-FR"/>
        </w:rPr>
      </w:pPr>
      <w:r w:rsidRPr="006B0D13">
        <w:rPr>
          <w:rFonts w:ascii="Times New Roman" w:hAnsi="Times New Roman" w:cs="Times New Roman"/>
          <w:lang w:val="fr-FR"/>
        </w:rPr>
        <w:t xml:space="preserve">signaler les situations de travail qu’il/elle ne croit pas sûres ou saines et se retirer d’une situation de travail qui, selon lui/elle, présente raisonnablement un danger imminent et grave pour sa vie ou sa santé; </w:t>
      </w:r>
    </w:p>
    <w:p w14:paraId="2D41DBDD" w14:textId="77777777" w:rsidR="002D4EF8" w:rsidRPr="006B0D13" w:rsidRDefault="002D4EF8" w:rsidP="002D4EF8">
      <w:pPr>
        <w:pStyle w:val="Default"/>
        <w:numPr>
          <w:ilvl w:val="0"/>
          <w:numId w:val="57"/>
        </w:numPr>
        <w:spacing w:after="120"/>
        <w:ind w:left="720" w:hanging="360"/>
        <w:jc w:val="both"/>
        <w:rPr>
          <w:lang w:val="fr-FR"/>
        </w:rPr>
      </w:pPr>
      <w:r w:rsidRPr="006B0D13">
        <w:rPr>
          <w:rFonts w:ascii="Times New Roman" w:hAnsi="Times New Roman" w:cs="Times New Roman"/>
          <w:lang w:val="fr-FR"/>
        </w:rPr>
        <w:t xml:space="preserve">traiter les autres personnes avec respect et ne pas discriminer des groupes spécifiques tels que les femmes, les personnes handicapées, les travailleurs migrants ou les enfants; </w:t>
      </w:r>
    </w:p>
    <w:p w14:paraId="529C7B5C" w14:textId="77777777" w:rsidR="002D4EF8" w:rsidRPr="006B0D13" w:rsidRDefault="002D4EF8" w:rsidP="002D4EF8">
      <w:pPr>
        <w:pStyle w:val="Default"/>
        <w:numPr>
          <w:ilvl w:val="0"/>
          <w:numId w:val="57"/>
        </w:numPr>
        <w:spacing w:after="120"/>
        <w:ind w:left="720" w:hanging="360"/>
        <w:jc w:val="both"/>
        <w:rPr>
          <w:lang w:val="fr-FR"/>
        </w:rPr>
      </w:pPr>
      <w:r w:rsidRPr="006B0D13">
        <w:rPr>
          <w:rFonts w:ascii="Times New Roman" w:hAnsi="Times New Roman" w:cs="Times New Roman"/>
          <w:lang w:val="fr-FR"/>
        </w:rPr>
        <w:t xml:space="preserve">ne pas se livrer à des activités de Harcèlement Sexuel, ce qui signifie des avances sexuelles importunes, des demandes de faveurs sexuelles et d’autres comportements verbaux ou physiques à connotation sexuelle à l’égard du </w:t>
      </w:r>
      <w:r>
        <w:rPr>
          <w:rFonts w:ascii="Times New Roman" w:hAnsi="Times New Roman" w:cs="Times New Roman"/>
          <w:lang w:val="fr-FR"/>
        </w:rPr>
        <w:t>P</w:t>
      </w:r>
      <w:r w:rsidRPr="006B0D13">
        <w:rPr>
          <w:rFonts w:ascii="Times New Roman" w:hAnsi="Times New Roman" w:cs="Times New Roman"/>
          <w:lang w:val="fr-FR"/>
        </w:rPr>
        <w:t xml:space="preserve">ersonnel </w:t>
      </w:r>
      <w:r>
        <w:rPr>
          <w:rFonts w:ascii="Times New Roman" w:hAnsi="Times New Roman" w:cs="Times New Roman"/>
          <w:lang w:val="fr-FR"/>
        </w:rPr>
        <w:t xml:space="preserve">du Fournisseur, </w:t>
      </w:r>
      <w:r w:rsidRPr="006B0D13">
        <w:rPr>
          <w:rFonts w:ascii="Times New Roman" w:hAnsi="Times New Roman" w:cs="Times New Roman"/>
          <w:lang w:val="fr-FR"/>
        </w:rPr>
        <w:t xml:space="preserve">ou </w:t>
      </w:r>
      <w:r>
        <w:rPr>
          <w:rFonts w:ascii="Times New Roman" w:hAnsi="Times New Roman" w:cs="Times New Roman"/>
          <w:lang w:val="fr-FR"/>
        </w:rPr>
        <w:t>de l’Acheteur</w:t>
      </w:r>
      <w:r w:rsidRPr="006B0D13">
        <w:rPr>
          <w:rFonts w:ascii="Times New Roman" w:hAnsi="Times New Roman" w:cs="Times New Roman"/>
          <w:lang w:val="fr-FR"/>
        </w:rPr>
        <w:t xml:space="preserve">; </w:t>
      </w:r>
    </w:p>
    <w:p w14:paraId="58355C9A" w14:textId="77777777" w:rsidR="002D4EF8" w:rsidRPr="006B0D13" w:rsidRDefault="002D4EF8" w:rsidP="002D4EF8">
      <w:pPr>
        <w:pStyle w:val="Default"/>
        <w:numPr>
          <w:ilvl w:val="0"/>
          <w:numId w:val="57"/>
        </w:numPr>
        <w:spacing w:after="120"/>
        <w:ind w:left="720" w:hanging="360"/>
        <w:jc w:val="both"/>
        <w:rPr>
          <w:lang w:val="fr-FR"/>
        </w:rPr>
      </w:pPr>
      <w:r w:rsidRPr="006B0D13">
        <w:rPr>
          <w:rFonts w:ascii="Times New Roman" w:hAnsi="Times New Roman" w:cs="Times New Roman"/>
          <w:lang w:val="fr-FR"/>
        </w:rPr>
        <w:t xml:space="preserve">ne pas se livrer à des activités d’Exploitation Sexuelle, signifiant le fait d'abuser ou de tenter d'abuser d'un état de vulnérabilité, de pouvoir différentiel ou de confiance à des fins sexuelles, incluant, mais sans y être limité, le fait de profiter monétairement, socialement ou politiquement de l’exploitation sexuelle d’une autre personne; </w:t>
      </w:r>
    </w:p>
    <w:p w14:paraId="122E542B" w14:textId="77777777" w:rsidR="002D4EF8" w:rsidRPr="006B0D13" w:rsidRDefault="002D4EF8" w:rsidP="002D4EF8">
      <w:pPr>
        <w:pStyle w:val="Default"/>
        <w:numPr>
          <w:ilvl w:val="0"/>
          <w:numId w:val="57"/>
        </w:numPr>
        <w:spacing w:after="120"/>
        <w:ind w:left="720" w:hanging="360"/>
        <w:jc w:val="both"/>
        <w:rPr>
          <w:lang w:val="fr-FR"/>
        </w:rPr>
      </w:pPr>
      <w:r w:rsidRPr="006B0D13">
        <w:rPr>
          <w:rFonts w:ascii="Times New Roman" w:hAnsi="Times New Roman" w:cs="Times New Roman"/>
          <w:lang w:val="fr-FR"/>
        </w:rPr>
        <w:t xml:space="preserve">ne pas se livrer à des Abus Sexuels, ce qui signifie l’intrusion physique ou la menace d’intrusion physique de nature sexuelle, que ce soit par la force ou dans des conditions inégales ou coercitives; </w:t>
      </w:r>
    </w:p>
    <w:p w14:paraId="165FAF65" w14:textId="77777777" w:rsidR="002D4EF8" w:rsidRPr="006B0D13" w:rsidRDefault="002D4EF8" w:rsidP="002D4EF8">
      <w:pPr>
        <w:pStyle w:val="Default"/>
        <w:numPr>
          <w:ilvl w:val="0"/>
          <w:numId w:val="57"/>
        </w:numPr>
        <w:spacing w:after="120"/>
        <w:ind w:left="720" w:hanging="360"/>
        <w:jc w:val="both"/>
        <w:rPr>
          <w:lang w:val="fr-FR"/>
        </w:rPr>
      </w:pPr>
      <w:r w:rsidRPr="006B0D13">
        <w:rPr>
          <w:rFonts w:ascii="Times New Roman" w:hAnsi="Times New Roman" w:cs="Times New Roman"/>
          <w:lang w:val="fr-FR"/>
        </w:rPr>
        <w:t xml:space="preserve">ne pas se livrer à une quelconque forme d’activité sexuelle avec toute personne de moins de 18 ans, sauf dans le cas d’un mariage préexistant; </w:t>
      </w:r>
    </w:p>
    <w:p w14:paraId="6FD86AE3" w14:textId="77777777" w:rsidR="002D4EF8" w:rsidRPr="006B0D13" w:rsidRDefault="002D4EF8" w:rsidP="002D4EF8">
      <w:pPr>
        <w:pStyle w:val="Default"/>
        <w:numPr>
          <w:ilvl w:val="0"/>
          <w:numId w:val="57"/>
        </w:numPr>
        <w:spacing w:after="120"/>
        <w:ind w:left="720" w:hanging="360"/>
        <w:jc w:val="both"/>
        <w:rPr>
          <w:lang w:val="fr-FR"/>
        </w:rPr>
      </w:pPr>
      <w:r w:rsidRPr="006B0D13">
        <w:rPr>
          <w:rFonts w:ascii="Times New Roman" w:hAnsi="Times New Roman" w:cs="Times New Roman"/>
          <w:lang w:val="fr-FR"/>
        </w:rPr>
        <w:t xml:space="preserve">suivre des cours de formation pertinents qui seront dispensés concernant les aspects environnementaux et sociaux du Marché, y compris sur les questions de santé et de sécurité, et l’Exploitation et les Abus Sexuels (EAS), et le Harcèlement Sexuel (HS); </w:t>
      </w:r>
    </w:p>
    <w:p w14:paraId="5C898551" w14:textId="77777777" w:rsidR="002D4EF8" w:rsidRPr="006B0D13" w:rsidRDefault="002D4EF8" w:rsidP="002D4EF8">
      <w:pPr>
        <w:pStyle w:val="Default"/>
        <w:spacing w:after="104"/>
        <w:ind w:left="720" w:hanging="360"/>
        <w:rPr>
          <w:color w:val="auto"/>
          <w:lang w:val="fr-FR"/>
        </w:rPr>
      </w:pPr>
      <w:r w:rsidRPr="006B0D13">
        <w:rPr>
          <w:rFonts w:ascii="Times New Roman" w:hAnsi="Times New Roman" w:cs="Times New Roman"/>
          <w:color w:val="auto"/>
          <w:lang w:val="fr-FR"/>
        </w:rPr>
        <w:t xml:space="preserve">11. signaler de manière formelle les violations de ce Code de </w:t>
      </w:r>
      <w:r>
        <w:rPr>
          <w:rFonts w:ascii="Times New Roman" w:hAnsi="Times New Roman" w:cs="Times New Roman"/>
          <w:color w:val="auto"/>
          <w:lang w:val="fr-FR"/>
        </w:rPr>
        <w:t>Conduite</w:t>
      </w:r>
      <w:r w:rsidRPr="006B0D13">
        <w:rPr>
          <w:rFonts w:ascii="Times New Roman" w:hAnsi="Times New Roman" w:cs="Times New Roman"/>
          <w:color w:val="auto"/>
          <w:lang w:val="fr-FR"/>
        </w:rPr>
        <w:t xml:space="preserve"> ; et </w:t>
      </w:r>
    </w:p>
    <w:p w14:paraId="22CC6233" w14:textId="77777777" w:rsidR="002D4EF8" w:rsidRDefault="002D4EF8" w:rsidP="002D4EF8">
      <w:pPr>
        <w:pStyle w:val="Default"/>
        <w:ind w:left="720" w:hanging="360"/>
        <w:jc w:val="both"/>
        <w:rPr>
          <w:rFonts w:ascii="Times New Roman" w:hAnsi="Times New Roman" w:cs="Times New Roman"/>
          <w:color w:val="auto"/>
          <w:lang w:val="fr-FR"/>
        </w:rPr>
      </w:pPr>
      <w:r w:rsidRPr="006B0D13">
        <w:rPr>
          <w:rFonts w:ascii="Times New Roman" w:hAnsi="Times New Roman" w:cs="Times New Roman"/>
          <w:color w:val="auto"/>
          <w:lang w:val="fr-FR"/>
        </w:rPr>
        <w:t xml:space="preserve">12. ne pas prendre de mesures de rétorsion contre toute personne qui signale des violations de ce Code de </w:t>
      </w:r>
      <w:r>
        <w:rPr>
          <w:rFonts w:ascii="Times New Roman" w:hAnsi="Times New Roman" w:cs="Times New Roman"/>
          <w:color w:val="auto"/>
          <w:lang w:val="fr-FR"/>
        </w:rPr>
        <w:t>Conduite</w:t>
      </w:r>
      <w:r w:rsidRPr="006B0D13">
        <w:rPr>
          <w:rFonts w:ascii="Times New Roman" w:hAnsi="Times New Roman" w:cs="Times New Roman"/>
          <w:color w:val="auto"/>
          <w:lang w:val="fr-FR"/>
        </w:rPr>
        <w:t xml:space="preserve">, que ce soit à nous ou </w:t>
      </w:r>
      <w:r>
        <w:rPr>
          <w:rFonts w:ascii="Times New Roman" w:hAnsi="Times New Roman" w:cs="Times New Roman"/>
          <w:color w:val="auto"/>
          <w:lang w:val="fr-FR"/>
        </w:rPr>
        <w:t>à l’Acheteur</w:t>
      </w:r>
      <w:r w:rsidRPr="006B0D13">
        <w:rPr>
          <w:rFonts w:ascii="Times New Roman" w:hAnsi="Times New Roman" w:cs="Times New Roman"/>
          <w:color w:val="auto"/>
          <w:lang w:val="fr-FR"/>
        </w:rPr>
        <w:t xml:space="preserve">, ou qui utilise le mécanisme de grief pour le </w:t>
      </w:r>
      <w:r>
        <w:rPr>
          <w:rFonts w:ascii="Times New Roman" w:hAnsi="Times New Roman" w:cs="Times New Roman"/>
          <w:color w:val="auto"/>
          <w:lang w:val="fr-FR"/>
        </w:rPr>
        <w:t>P</w:t>
      </w:r>
      <w:r w:rsidRPr="006B0D13">
        <w:rPr>
          <w:rFonts w:ascii="Times New Roman" w:hAnsi="Times New Roman" w:cs="Times New Roman"/>
          <w:color w:val="auto"/>
          <w:lang w:val="fr-FR"/>
        </w:rPr>
        <w:t xml:space="preserve">ersonnel </w:t>
      </w:r>
      <w:r>
        <w:rPr>
          <w:rFonts w:ascii="Times New Roman" w:hAnsi="Times New Roman" w:cs="Times New Roman"/>
          <w:color w:val="auto"/>
          <w:lang w:val="fr-FR"/>
        </w:rPr>
        <w:t>du Fournisseur</w:t>
      </w:r>
      <w:r w:rsidRPr="006B0D13">
        <w:rPr>
          <w:rFonts w:ascii="Times New Roman" w:hAnsi="Times New Roman" w:cs="Times New Roman"/>
          <w:color w:val="auto"/>
          <w:lang w:val="fr-FR"/>
        </w:rPr>
        <w:t xml:space="preserve"> ou le mécanisme de recours en grief du projet. </w:t>
      </w:r>
    </w:p>
    <w:p w14:paraId="49CDD002" w14:textId="77777777" w:rsidR="00DC7446" w:rsidRPr="006B0D13" w:rsidRDefault="00DC7446" w:rsidP="002D4EF8">
      <w:pPr>
        <w:pStyle w:val="Default"/>
        <w:ind w:left="720" w:hanging="360"/>
        <w:jc w:val="both"/>
        <w:rPr>
          <w:color w:val="auto"/>
          <w:lang w:val="fr-FR"/>
        </w:rPr>
      </w:pPr>
    </w:p>
    <w:p w14:paraId="15DFF5FA" w14:textId="77777777" w:rsidR="002D4EF8" w:rsidRPr="005E0413" w:rsidRDefault="002D4EF8" w:rsidP="002D4EF8">
      <w:pPr>
        <w:keepNext/>
        <w:spacing w:line="240" w:lineRule="atLeast"/>
        <w:rPr>
          <w:szCs w:val="24"/>
          <w:lang w:eastAsia="en-US"/>
        </w:rPr>
      </w:pPr>
      <w:r w:rsidRPr="005E0413">
        <w:rPr>
          <w:b/>
          <w:bCs/>
          <w:szCs w:val="24"/>
          <w:lang w:eastAsia="en-US"/>
        </w:rPr>
        <w:t xml:space="preserve">FAIRE PART DE PREOCCUPATIONS </w:t>
      </w:r>
    </w:p>
    <w:p w14:paraId="4BEC3B2E" w14:textId="77777777" w:rsidR="002D4EF8" w:rsidRPr="005E0413" w:rsidRDefault="002D4EF8" w:rsidP="002D4EF8">
      <w:pPr>
        <w:autoSpaceDE w:val="0"/>
        <w:autoSpaceDN w:val="0"/>
        <w:adjustRightInd w:val="0"/>
        <w:rPr>
          <w:color w:val="000000"/>
          <w:szCs w:val="24"/>
        </w:rPr>
      </w:pPr>
      <w:r w:rsidRPr="005E0413">
        <w:rPr>
          <w:color w:val="000000"/>
          <w:szCs w:val="24"/>
        </w:rPr>
        <w:t xml:space="preserve">Si une personne constate un comportement qui, selon elle, peut représenter une violation du présent Code de </w:t>
      </w:r>
      <w:r>
        <w:rPr>
          <w:color w:val="000000"/>
          <w:szCs w:val="24"/>
        </w:rPr>
        <w:t>Conduite</w:t>
      </w:r>
      <w:r w:rsidRPr="005E0413">
        <w:rPr>
          <w:color w:val="000000"/>
          <w:szCs w:val="24"/>
        </w:rPr>
        <w:t xml:space="preserve">, ou qui la préoccupe de toute autre manière, elle devrait en faire part dans les meilleurs délais. Cela peut être fait de l’une ou l’autre des façons suivantes : </w:t>
      </w:r>
    </w:p>
    <w:p w14:paraId="40A738DD" w14:textId="77777777" w:rsidR="002D4EF8" w:rsidRPr="005E0413" w:rsidRDefault="002D4EF8" w:rsidP="002D4EF8">
      <w:pPr>
        <w:autoSpaceDE w:val="0"/>
        <w:autoSpaceDN w:val="0"/>
        <w:adjustRightInd w:val="0"/>
        <w:rPr>
          <w:color w:val="000000"/>
          <w:szCs w:val="24"/>
        </w:rPr>
      </w:pPr>
    </w:p>
    <w:p w14:paraId="6A3D585D" w14:textId="77777777" w:rsidR="002D4EF8" w:rsidRPr="002724E3" w:rsidRDefault="002D4EF8" w:rsidP="002D4EF8">
      <w:pPr>
        <w:pStyle w:val="Paragraphedeliste"/>
        <w:numPr>
          <w:ilvl w:val="2"/>
          <w:numId w:val="56"/>
        </w:numPr>
        <w:autoSpaceDE w:val="0"/>
        <w:autoSpaceDN w:val="0"/>
        <w:adjustRightInd w:val="0"/>
        <w:spacing w:after="0"/>
        <w:ind w:left="643"/>
        <w:rPr>
          <w:color w:val="000000"/>
          <w:szCs w:val="24"/>
        </w:rPr>
      </w:pPr>
      <w:r w:rsidRPr="002724E3">
        <w:rPr>
          <w:color w:val="000000"/>
          <w:szCs w:val="24"/>
        </w:rPr>
        <w:t xml:space="preserve">Contacter </w:t>
      </w:r>
      <w:r w:rsidRPr="002724E3">
        <w:rPr>
          <w:i/>
          <w:iCs/>
          <w:color w:val="000000"/>
          <w:szCs w:val="24"/>
        </w:rPr>
        <w:t>[entrer le nom de l’expert social du Fournisseur ayant une expérience pertinente dans le traitement de la violence sexiste, ou si cette personne n’est pas requise en vertu du Marché, une autre personne désignée par l</w:t>
      </w:r>
      <w:r>
        <w:rPr>
          <w:i/>
          <w:iCs/>
          <w:color w:val="000000"/>
          <w:szCs w:val="24"/>
        </w:rPr>
        <w:t>e Fourniss</w:t>
      </w:r>
      <w:r w:rsidRPr="002724E3">
        <w:rPr>
          <w:i/>
          <w:iCs/>
          <w:color w:val="000000"/>
          <w:szCs w:val="24"/>
        </w:rPr>
        <w:t xml:space="preserve">eur pour traiter ces questions] </w:t>
      </w:r>
      <w:r w:rsidRPr="002724E3">
        <w:rPr>
          <w:color w:val="000000"/>
          <w:szCs w:val="24"/>
        </w:rPr>
        <w:t xml:space="preserve">par écrit à cette adresse [ ] ou par téléphone à [ ] ou en personne à [ ]; ou </w:t>
      </w:r>
    </w:p>
    <w:p w14:paraId="4E73DF12" w14:textId="77777777" w:rsidR="002D4EF8" w:rsidRPr="002724E3" w:rsidRDefault="002D4EF8" w:rsidP="002D4EF8">
      <w:pPr>
        <w:pStyle w:val="Paragraphedeliste"/>
        <w:autoSpaceDE w:val="0"/>
        <w:autoSpaceDN w:val="0"/>
        <w:adjustRightInd w:val="0"/>
        <w:ind w:left="2610"/>
        <w:rPr>
          <w:color w:val="000000"/>
          <w:szCs w:val="24"/>
        </w:rPr>
      </w:pPr>
    </w:p>
    <w:p w14:paraId="4E4195F9" w14:textId="77777777" w:rsidR="002D4EF8" w:rsidRPr="00DB2CA0" w:rsidRDefault="002D4EF8" w:rsidP="002D4EF8">
      <w:pPr>
        <w:pStyle w:val="Paragraphedeliste"/>
        <w:numPr>
          <w:ilvl w:val="2"/>
          <w:numId w:val="56"/>
        </w:numPr>
        <w:autoSpaceDE w:val="0"/>
        <w:autoSpaceDN w:val="0"/>
        <w:adjustRightInd w:val="0"/>
        <w:spacing w:after="0"/>
        <w:ind w:left="643"/>
        <w:rPr>
          <w:color w:val="000000"/>
          <w:szCs w:val="24"/>
        </w:rPr>
      </w:pPr>
      <w:r w:rsidRPr="00DB2CA0">
        <w:rPr>
          <w:color w:val="000000"/>
          <w:szCs w:val="24"/>
        </w:rPr>
        <w:t xml:space="preserve">Appeler [ ] la hotline de l’Acheteur </w:t>
      </w:r>
      <w:r w:rsidRPr="00DB2CA0">
        <w:rPr>
          <w:i/>
          <w:iCs/>
          <w:color w:val="000000"/>
          <w:szCs w:val="24"/>
        </w:rPr>
        <w:t xml:space="preserve">(le cas échéant) </w:t>
      </w:r>
      <w:r w:rsidRPr="00DB2CA0">
        <w:rPr>
          <w:color w:val="000000"/>
          <w:szCs w:val="24"/>
        </w:rPr>
        <w:t xml:space="preserve">et laisser un message. </w:t>
      </w:r>
    </w:p>
    <w:p w14:paraId="45234288" w14:textId="77777777" w:rsidR="002D4EF8" w:rsidRPr="005E0413" w:rsidRDefault="002D4EF8" w:rsidP="002D4EF8">
      <w:pPr>
        <w:autoSpaceDE w:val="0"/>
        <w:autoSpaceDN w:val="0"/>
        <w:adjustRightInd w:val="0"/>
        <w:rPr>
          <w:color w:val="000000"/>
          <w:szCs w:val="24"/>
        </w:rPr>
      </w:pPr>
    </w:p>
    <w:p w14:paraId="74BC2369" w14:textId="77777777" w:rsidR="002D4EF8" w:rsidRPr="005E0413" w:rsidRDefault="002D4EF8" w:rsidP="002D4EF8">
      <w:pPr>
        <w:autoSpaceDE w:val="0"/>
        <w:autoSpaceDN w:val="0"/>
        <w:adjustRightInd w:val="0"/>
        <w:rPr>
          <w:color w:val="000000"/>
          <w:szCs w:val="24"/>
        </w:rPr>
      </w:pPr>
      <w:r w:rsidRPr="005E0413">
        <w:rPr>
          <w:color w:val="000000"/>
          <w:szCs w:val="24"/>
        </w:rPr>
        <w:t xml:space="preserve">L’identité de la personne restera confidentielle, à moins que le signalement d’allégations ne soit prescrit par la législation du pays. Des plaintes ou des allégations anonymes peuvent également être soumises et seront examinées de toute façon. Nous prenons au sérieux tous les rapports d’inconduite possible et nous enquêterons et prendrons les mesures appropriées. Nous fournirons des références de prestataires de services susceptibles d’aider la personne qui a vécu l’incident allégué, le cas échéant. </w:t>
      </w:r>
    </w:p>
    <w:p w14:paraId="70A76256" w14:textId="77777777" w:rsidR="002D4EF8" w:rsidRPr="005E0413" w:rsidRDefault="002D4EF8" w:rsidP="002D4EF8">
      <w:pPr>
        <w:autoSpaceDE w:val="0"/>
        <w:autoSpaceDN w:val="0"/>
        <w:adjustRightInd w:val="0"/>
        <w:rPr>
          <w:color w:val="000000"/>
          <w:szCs w:val="24"/>
        </w:rPr>
      </w:pPr>
    </w:p>
    <w:p w14:paraId="60746C5C" w14:textId="77777777" w:rsidR="002D4EF8" w:rsidRPr="005E0413" w:rsidRDefault="002D4EF8" w:rsidP="002D4EF8">
      <w:pPr>
        <w:spacing w:line="240" w:lineRule="atLeast"/>
        <w:rPr>
          <w:szCs w:val="24"/>
          <w:lang w:eastAsia="en-US"/>
        </w:rPr>
      </w:pPr>
      <w:r w:rsidRPr="005E0413">
        <w:rPr>
          <w:color w:val="000000"/>
          <w:szCs w:val="24"/>
        </w:rPr>
        <w:t xml:space="preserve">Il n’y aura pas de représailles contre une personne qui, de bonne foi, signale une préoccupation relative à tout comportement interdit par le présent Code de </w:t>
      </w:r>
      <w:r>
        <w:rPr>
          <w:color w:val="000000"/>
          <w:szCs w:val="24"/>
        </w:rPr>
        <w:t>Conduite</w:t>
      </w:r>
      <w:r w:rsidRPr="005E0413">
        <w:rPr>
          <w:color w:val="000000"/>
          <w:szCs w:val="24"/>
        </w:rPr>
        <w:t>. De telles représailles constitueraient une violation de ce Code de Conduite.</w:t>
      </w:r>
    </w:p>
    <w:p w14:paraId="6D6DEDA5" w14:textId="77777777" w:rsidR="002D4EF8" w:rsidRPr="00EF2D33" w:rsidRDefault="002D4EF8" w:rsidP="002D4EF8">
      <w:pPr>
        <w:spacing w:line="240" w:lineRule="atLeast"/>
        <w:jc w:val="center"/>
        <w:rPr>
          <w:b/>
          <w:bCs/>
          <w:szCs w:val="24"/>
          <w:lang w:eastAsia="en-US"/>
        </w:rPr>
      </w:pPr>
    </w:p>
    <w:p w14:paraId="2D42C62F" w14:textId="77777777" w:rsidR="002D4EF8" w:rsidRPr="005E0413" w:rsidRDefault="002D4EF8" w:rsidP="002D4EF8">
      <w:pPr>
        <w:spacing w:line="240" w:lineRule="atLeast"/>
        <w:rPr>
          <w:szCs w:val="24"/>
          <w:lang w:eastAsia="en-US"/>
        </w:rPr>
      </w:pPr>
      <w:r w:rsidRPr="005E0413">
        <w:rPr>
          <w:b/>
          <w:bCs/>
          <w:szCs w:val="24"/>
          <w:lang w:eastAsia="en-US"/>
        </w:rPr>
        <w:t>CONSEQUENCES DE VIOLATION DU CODE DE CONDUITE</w:t>
      </w:r>
    </w:p>
    <w:p w14:paraId="75B9BAA2" w14:textId="77777777" w:rsidR="002D4EF8" w:rsidRPr="005E0413" w:rsidRDefault="002D4EF8" w:rsidP="002D4EF8">
      <w:pPr>
        <w:spacing w:line="240" w:lineRule="atLeast"/>
        <w:rPr>
          <w:szCs w:val="24"/>
          <w:lang w:eastAsia="en-US"/>
        </w:rPr>
      </w:pPr>
      <w:r w:rsidRPr="005E0413">
        <w:rPr>
          <w:szCs w:val="24"/>
          <w:lang w:eastAsia="en-US"/>
        </w:rPr>
        <w:t xml:space="preserve">Toute violation de ce Code de </w:t>
      </w:r>
      <w:r>
        <w:rPr>
          <w:szCs w:val="24"/>
          <w:lang w:eastAsia="en-US"/>
        </w:rPr>
        <w:t>Conduite</w:t>
      </w:r>
      <w:r w:rsidRPr="005E0413">
        <w:rPr>
          <w:szCs w:val="24"/>
          <w:lang w:eastAsia="en-US"/>
        </w:rPr>
        <w:t xml:space="preserve"> par le </w:t>
      </w:r>
      <w:r>
        <w:rPr>
          <w:szCs w:val="24"/>
          <w:lang w:eastAsia="en-US"/>
        </w:rPr>
        <w:t xml:space="preserve">Personnel du Fournisseur </w:t>
      </w:r>
      <w:r w:rsidRPr="005E0413">
        <w:rPr>
          <w:szCs w:val="24"/>
          <w:lang w:eastAsia="en-US"/>
        </w:rPr>
        <w:t>peut entraîner de graves conséquences, allant jusqu’au licenciement et le référé éventuel aux autorités judiciaires.</w:t>
      </w:r>
    </w:p>
    <w:p w14:paraId="7139D694" w14:textId="77777777" w:rsidR="002D4EF8" w:rsidRPr="005E0413" w:rsidRDefault="002D4EF8" w:rsidP="002D4EF8">
      <w:pPr>
        <w:spacing w:before="240" w:line="252" w:lineRule="auto"/>
        <w:rPr>
          <w:szCs w:val="24"/>
          <w:lang w:eastAsia="en-US"/>
        </w:rPr>
      </w:pPr>
      <w:r w:rsidRPr="000753D4">
        <w:rPr>
          <w:szCs w:val="24"/>
          <w:lang w:eastAsia="en-US"/>
        </w:rPr>
        <w:t>POUR LE PERSONNEL d</w:t>
      </w:r>
      <w:r>
        <w:rPr>
          <w:szCs w:val="24"/>
          <w:lang w:eastAsia="en-US"/>
        </w:rPr>
        <w:t>u FOURNISSEUR</w:t>
      </w:r>
      <w:r w:rsidRPr="005E0413">
        <w:rPr>
          <w:szCs w:val="24"/>
          <w:lang w:eastAsia="en-US"/>
        </w:rPr>
        <w:t>:</w:t>
      </w:r>
    </w:p>
    <w:p w14:paraId="52E9E42D" w14:textId="77777777" w:rsidR="002D4EF8" w:rsidRPr="005E0413" w:rsidRDefault="002D4EF8" w:rsidP="002D4EF8">
      <w:pPr>
        <w:spacing w:before="240" w:line="252" w:lineRule="auto"/>
        <w:rPr>
          <w:szCs w:val="24"/>
          <w:lang w:eastAsia="en-US"/>
        </w:rPr>
      </w:pPr>
      <w:r w:rsidRPr="005E0413">
        <w:rPr>
          <w:szCs w:val="24"/>
          <w:lang w:eastAsia="en-US"/>
        </w:rPr>
        <w:t xml:space="preserve">J’ai reçu un exemplaire de ce Code de </w:t>
      </w:r>
      <w:r>
        <w:rPr>
          <w:szCs w:val="24"/>
          <w:lang w:eastAsia="en-US"/>
        </w:rPr>
        <w:t>Conduite</w:t>
      </w:r>
      <w:r w:rsidRPr="005E0413">
        <w:rPr>
          <w:szCs w:val="24"/>
          <w:lang w:eastAsia="en-US"/>
        </w:rPr>
        <w:t xml:space="preserve"> rédigé dans une langue que je comprends.  Je comprends que si j’ai des questions au sujet de ce Code de </w:t>
      </w:r>
      <w:r>
        <w:rPr>
          <w:szCs w:val="24"/>
          <w:lang w:eastAsia="en-US"/>
        </w:rPr>
        <w:t>Conduite</w:t>
      </w:r>
      <w:r w:rsidRPr="005E0413">
        <w:rPr>
          <w:szCs w:val="24"/>
          <w:lang w:eastAsia="en-US"/>
        </w:rPr>
        <w:t>, je peux contacter</w:t>
      </w:r>
      <w:r w:rsidRPr="005E0413">
        <w:rPr>
          <w:i/>
          <w:szCs w:val="24"/>
          <w:lang w:eastAsia="en-US"/>
        </w:rPr>
        <w:t xml:space="preserve"> [insérer le nom de la </w:t>
      </w:r>
      <w:r w:rsidRPr="005E0413">
        <w:rPr>
          <w:i/>
          <w:iCs/>
          <w:szCs w:val="24"/>
          <w:lang w:eastAsia="en-US"/>
        </w:rPr>
        <w:t>personne-ressource d</w:t>
      </w:r>
      <w:r>
        <w:rPr>
          <w:i/>
          <w:iCs/>
          <w:szCs w:val="24"/>
          <w:lang w:eastAsia="en-US"/>
        </w:rPr>
        <w:t>u Fournisseur</w:t>
      </w:r>
      <w:r w:rsidRPr="005E0413">
        <w:rPr>
          <w:i/>
          <w:iCs/>
          <w:szCs w:val="24"/>
          <w:lang w:eastAsia="en-US"/>
        </w:rPr>
        <w:t xml:space="preserve"> ayant </w:t>
      </w:r>
      <w:r w:rsidRPr="005E0413">
        <w:rPr>
          <w:i/>
          <w:szCs w:val="24"/>
          <w:lang w:eastAsia="en-US"/>
        </w:rPr>
        <w:t>une expérience pertinente]</w:t>
      </w:r>
      <w:r w:rsidRPr="005E0413">
        <w:rPr>
          <w:szCs w:val="24"/>
          <w:lang w:eastAsia="en-US"/>
        </w:rPr>
        <w:t xml:space="preserve"> afin de demander une explication. </w:t>
      </w:r>
    </w:p>
    <w:p w14:paraId="71E3684A" w14:textId="77777777" w:rsidR="002D4EF8" w:rsidRPr="005E0413" w:rsidRDefault="002D4EF8" w:rsidP="002D4EF8">
      <w:pPr>
        <w:spacing w:line="252" w:lineRule="auto"/>
        <w:rPr>
          <w:szCs w:val="24"/>
          <w:lang w:eastAsia="en-US"/>
        </w:rPr>
      </w:pPr>
      <w:r w:rsidRPr="005E0413">
        <w:rPr>
          <w:szCs w:val="24"/>
          <w:lang w:eastAsia="en-US"/>
        </w:rPr>
        <w:t> </w:t>
      </w:r>
    </w:p>
    <w:p w14:paraId="3C24C5D6" w14:textId="77777777" w:rsidR="002D4EF8" w:rsidRPr="005E0413" w:rsidRDefault="002D4EF8" w:rsidP="002D4EF8">
      <w:pPr>
        <w:spacing w:after="160" w:line="252" w:lineRule="auto"/>
        <w:rPr>
          <w:szCs w:val="24"/>
          <w:lang w:eastAsia="en-US"/>
        </w:rPr>
      </w:pPr>
      <w:r w:rsidRPr="005E0413">
        <w:rPr>
          <w:szCs w:val="24"/>
          <w:lang w:eastAsia="en-US"/>
        </w:rPr>
        <w:t xml:space="preserve">Nom du </w:t>
      </w:r>
      <w:r>
        <w:rPr>
          <w:szCs w:val="24"/>
          <w:lang w:eastAsia="en-US"/>
        </w:rPr>
        <w:t>P</w:t>
      </w:r>
      <w:r w:rsidRPr="005E0413">
        <w:rPr>
          <w:szCs w:val="24"/>
          <w:lang w:eastAsia="en-US"/>
        </w:rPr>
        <w:t>ersonnel d</w:t>
      </w:r>
      <w:r>
        <w:rPr>
          <w:szCs w:val="24"/>
          <w:lang w:eastAsia="en-US"/>
        </w:rPr>
        <w:t>u Fournisseur</w:t>
      </w:r>
      <w:r w:rsidRPr="005E0413">
        <w:rPr>
          <w:szCs w:val="24"/>
          <w:lang w:eastAsia="en-US"/>
        </w:rPr>
        <w:t xml:space="preserve"> : [insérer le nom] </w:t>
      </w:r>
    </w:p>
    <w:p w14:paraId="69C66C65" w14:textId="77777777" w:rsidR="002D4EF8" w:rsidRPr="005E0413" w:rsidRDefault="002D4EF8" w:rsidP="002D4EF8">
      <w:pPr>
        <w:spacing w:before="360"/>
        <w:rPr>
          <w:szCs w:val="24"/>
          <w:lang w:eastAsia="en-US"/>
        </w:rPr>
      </w:pPr>
      <w:r w:rsidRPr="005E0413">
        <w:rPr>
          <w:szCs w:val="24"/>
          <w:lang w:eastAsia="en-US"/>
        </w:rPr>
        <w:t>Signature :</w:t>
      </w:r>
    </w:p>
    <w:p w14:paraId="7C394DBB" w14:textId="77777777" w:rsidR="002D4EF8" w:rsidRPr="005E0413" w:rsidRDefault="002D4EF8" w:rsidP="002D4EF8">
      <w:pPr>
        <w:spacing w:before="360"/>
        <w:rPr>
          <w:szCs w:val="24"/>
          <w:lang w:eastAsia="en-US"/>
        </w:rPr>
      </w:pPr>
      <w:r w:rsidRPr="005E0413">
        <w:rPr>
          <w:szCs w:val="24"/>
          <w:lang w:eastAsia="en-US"/>
        </w:rPr>
        <w:t>Date : (jour, mois, année) :</w:t>
      </w:r>
    </w:p>
    <w:p w14:paraId="3D68067B" w14:textId="77777777" w:rsidR="002D4EF8" w:rsidRPr="005E0413" w:rsidRDefault="002D4EF8" w:rsidP="002D4EF8">
      <w:pPr>
        <w:rPr>
          <w:szCs w:val="24"/>
          <w:lang w:eastAsia="en-US"/>
        </w:rPr>
      </w:pPr>
      <w:r w:rsidRPr="005E0413">
        <w:rPr>
          <w:szCs w:val="24"/>
          <w:lang w:eastAsia="en-US"/>
        </w:rPr>
        <w:t> </w:t>
      </w:r>
    </w:p>
    <w:p w14:paraId="5ACD66C9" w14:textId="77777777" w:rsidR="002D4EF8" w:rsidRPr="005E0413" w:rsidRDefault="002D4EF8" w:rsidP="002D4EF8">
      <w:pPr>
        <w:rPr>
          <w:szCs w:val="24"/>
          <w:lang w:eastAsia="en-US"/>
        </w:rPr>
      </w:pPr>
      <w:r w:rsidRPr="005E0413">
        <w:rPr>
          <w:szCs w:val="24"/>
          <w:lang w:eastAsia="en-US"/>
        </w:rPr>
        <w:t>Contre-signature du représentant autorisé d</w:t>
      </w:r>
      <w:r>
        <w:rPr>
          <w:szCs w:val="24"/>
          <w:lang w:eastAsia="en-US"/>
        </w:rPr>
        <w:t>u Fournisseur</w:t>
      </w:r>
      <w:r w:rsidRPr="005E0413">
        <w:rPr>
          <w:szCs w:val="24"/>
          <w:lang w:eastAsia="en-US"/>
        </w:rPr>
        <w:t xml:space="preserve"> :</w:t>
      </w:r>
    </w:p>
    <w:p w14:paraId="14ED1F83" w14:textId="77777777" w:rsidR="002D4EF8" w:rsidRPr="005E0413" w:rsidRDefault="002D4EF8" w:rsidP="002D4EF8">
      <w:pPr>
        <w:rPr>
          <w:szCs w:val="24"/>
          <w:lang w:eastAsia="en-US"/>
        </w:rPr>
      </w:pPr>
      <w:r w:rsidRPr="005E0413">
        <w:rPr>
          <w:szCs w:val="24"/>
          <w:lang w:eastAsia="en-US"/>
        </w:rPr>
        <w:t>Signature :</w:t>
      </w:r>
    </w:p>
    <w:p w14:paraId="67DEAD0B" w14:textId="77777777" w:rsidR="002D4EF8" w:rsidRPr="005E0413" w:rsidRDefault="002D4EF8" w:rsidP="002D4EF8">
      <w:pPr>
        <w:spacing w:before="120" w:after="240"/>
        <w:rPr>
          <w:szCs w:val="24"/>
          <w:lang w:eastAsia="en-US"/>
        </w:rPr>
      </w:pPr>
    </w:p>
    <w:p w14:paraId="64A171A2" w14:textId="77777777" w:rsidR="002D4EF8" w:rsidRPr="005E0413" w:rsidRDefault="002D4EF8" w:rsidP="002D4EF8">
      <w:pPr>
        <w:spacing w:before="120" w:after="240"/>
        <w:rPr>
          <w:b/>
          <w:bCs/>
          <w:szCs w:val="24"/>
          <w:lang w:eastAsia="en-US"/>
        </w:rPr>
      </w:pPr>
      <w:r w:rsidRPr="005E0413">
        <w:rPr>
          <w:szCs w:val="24"/>
          <w:lang w:eastAsia="en-US"/>
        </w:rPr>
        <w:lastRenderedPageBreak/>
        <w:t>Date : (jour, mois, année) :</w:t>
      </w:r>
    </w:p>
    <w:p w14:paraId="2091509C" w14:textId="77777777" w:rsidR="002D4EF8" w:rsidRPr="005E0413" w:rsidRDefault="002D4EF8" w:rsidP="002D4EF8">
      <w:pPr>
        <w:rPr>
          <w:szCs w:val="24"/>
          <w:lang w:eastAsia="en-US"/>
        </w:rPr>
      </w:pPr>
      <w:r w:rsidRPr="005E0413">
        <w:rPr>
          <w:szCs w:val="24"/>
          <w:lang w:eastAsia="en-US"/>
        </w:rPr>
        <w:t> </w:t>
      </w:r>
    </w:p>
    <w:p w14:paraId="01CE34B6" w14:textId="77777777" w:rsidR="002D4EF8" w:rsidRPr="005E0413" w:rsidRDefault="002D4EF8" w:rsidP="002D4EF8">
      <w:pPr>
        <w:rPr>
          <w:b/>
          <w:szCs w:val="24"/>
          <w:lang w:eastAsia="en-US"/>
        </w:rPr>
      </w:pPr>
      <w:r w:rsidRPr="005E0413">
        <w:rPr>
          <w:b/>
          <w:bCs/>
          <w:szCs w:val="24"/>
          <w:lang w:eastAsia="en-US"/>
        </w:rPr>
        <w:t xml:space="preserve">Pièce Jointe 1 : </w:t>
      </w:r>
      <w:r w:rsidRPr="005E0413">
        <w:rPr>
          <w:b/>
          <w:szCs w:val="24"/>
          <w:lang w:eastAsia="en-US"/>
        </w:rPr>
        <w:t xml:space="preserve">Comportements constituant Exploitation </w:t>
      </w:r>
      <w:r w:rsidRPr="005E0413">
        <w:rPr>
          <w:b/>
          <w:bCs/>
          <w:szCs w:val="24"/>
          <w:lang w:eastAsia="en-US"/>
        </w:rPr>
        <w:t xml:space="preserve">et Abus Sexuels (EAS) et </w:t>
      </w:r>
      <w:r w:rsidRPr="005E0413">
        <w:rPr>
          <w:b/>
          <w:szCs w:val="24"/>
          <w:lang w:eastAsia="en-US"/>
        </w:rPr>
        <w:t>comportements constituant Harcèlement Sexuel (HS)</w:t>
      </w:r>
    </w:p>
    <w:p w14:paraId="5EC8DAE5" w14:textId="77777777" w:rsidR="002D4EF8" w:rsidRPr="005E0413" w:rsidRDefault="002D4EF8" w:rsidP="002D4EF8">
      <w:pPr>
        <w:spacing w:before="120" w:after="240"/>
        <w:rPr>
          <w:b/>
          <w:bCs/>
          <w:szCs w:val="24"/>
          <w:lang w:eastAsia="en-US"/>
        </w:rPr>
      </w:pPr>
      <w:r w:rsidRPr="005E0413">
        <w:rPr>
          <w:b/>
          <w:szCs w:val="24"/>
          <w:lang w:eastAsia="en-US"/>
        </w:rPr>
        <w:t> </w:t>
      </w:r>
    </w:p>
    <w:p w14:paraId="5A82668C" w14:textId="77777777" w:rsidR="002D4EF8" w:rsidRPr="00EF2D33" w:rsidRDefault="002D4EF8" w:rsidP="002D4EF8">
      <w:pPr>
        <w:rPr>
          <w:szCs w:val="24"/>
          <w:lang w:eastAsia="en-US"/>
        </w:rPr>
      </w:pPr>
      <w:r w:rsidRPr="00EF2D33">
        <w:rPr>
          <w:szCs w:val="24"/>
          <w:lang w:eastAsia="en-US"/>
        </w:rPr>
        <w:br w:type="page"/>
      </w:r>
      <w:r w:rsidRPr="00EF2D33">
        <w:rPr>
          <w:szCs w:val="24"/>
          <w:lang w:eastAsia="en-US"/>
        </w:rPr>
        <w:lastRenderedPageBreak/>
        <w:t> </w:t>
      </w:r>
    </w:p>
    <w:p w14:paraId="57A4F428" w14:textId="77777777" w:rsidR="002D4EF8" w:rsidRPr="002724E3" w:rsidRDefault="002D4EF8" w:rsidP="002D4EF8">
      <w:pPr>
        <w:spacing w:before="120" w:after="240"/>
        <w:jc w:val="center"/>
        <w:rPr>
          <w:sz w:val="28"/>
          <w:szCs w:val="28"/>
          <w:lang w:eastAsia="en-US"/>
        </w:rPr>
      </w:pPr>
      <w:r>
        <w:rPr>
          <w:b/>
          <w:bCs/>
          <w:sz w:val="28"/>
          <w:szCs w:val="28"/>
          <w:lang w:eastAsia="en-US"/>
        </w:rPr>
        <w:t>ANNEX</w:t>
      </w:r>
      <w:r w:rsidRPr="002724E3">
        <w:rPr>
          <w:b/>
          <w:bCs/>
          <w:sz w:val="28"/>
          <w:szCs w:val="28"/>
          <w:lang w:eastAsia="en-US"/>
        </w:rPr>
        <w:t>E  1  AU FORMULAIRE DE CODE DE CONDUITE</w:t>
      </w:r>
    </w:p>
    <w:p w14:paraId="6E378090" w14:textId="77777777" w:rsidR="002D4EF8" w:rsidRPr="002724E3" w:rsidRDefault="002D4EF8" w:rsidP="002D4EF8">
      <w:pPr>
        <w:spacing w:before="120" w:after="240"/>
        <w:jc w:val="center"/>
        <w:rPr>
          <w:sz w:val="28"/>
          <w:szCs w:val="28"/>
          <w:lang w:eastAsia="en-US"/>
        </w:rPr>
      </w:pPr>
      <w:r w:rsidRPr="002724E3">
        <w:rPr>
          <w:b/>
          <w:bCs/>
          <w:sz w:val="28"/>
          <w:szCs w:val="28"/>
          <w:lang w:eastAsia="en-US"/>
        </w:rPr>
        <w:t>COMPORTEMENTS CONSTITUANT EXPLOITATION ET ABUS SEXUEL (EAS) ET HARCÈLEMENT SEXUEL (HS)</w:t>
      </w:r>
    </w:p>
    <w:p w14:paraId="624C12F1" w14:textId="77777777" w:rsidR="002D4EF8" w:rsidRPr="005E0413" w:rsidRDefault="002D4EF8" w:rsidP="002D4EF8">
      <w:pPr>
        <w:spacing w:before="120"/>
        <w:rPr>
          <w:szCs w:val="24"/>
          <w:lang w:eastAsia="en-US"/>
        </w:rPr>
      </w:pPr>
      <w:r w:rsidRPr="005E0413">
        <w:rPr>
          <w:szCs w:val="24"/>
          <w:lang w:eastAsia="en-US"/>
        </w:rPr>
        <w:t>La liste non exhaustive suivante vise à illustrer les types de comportements interdits :</w:t>
      </w:r>
    </w:p>
    <w:p w14:paraId="1B7F807E" w14:textId="77777777" w:rsidR="002D4EF8" w:rsidRPr="005E0413" w:rsidRDefault="002D4EF8" w:rsidP="002D4EF8">
      <w:pPr>
        <w:tabs>
          <w:tab w:val="left" w:pos="900"/>
        </w:tabs>
        <w:spacing w:before="120"/>
        <w:ind w:left="900" w:hanging="900"/>
        <w:rPr>
          <w:rFonts w:ascii="Calibri" w:hAnsi="Calibri"/>
          <w:szCs w:val="24"/>
          <w:lang w:eastAsia="en-US"/>
        </w:rPr>
      </w:pPr>
      <w:r w:rsidRPr="005E0413">
        <w:rPr>
          <w:szCs w:val="24"/>
          <w:lang w:eastAsia="en-US"/>
        </w:rPr>
        <w:t xml:space="preserve">(1) </w:t>
      </w:r>
      <w:r w:rsidRPr="005E0413">
        <w:rPr>
          <w:b/>
          <w:bCs/>
          <w:szCs w:val="24"/>
          <w:lang w:eastAsia="en-US"/>
        </w:rPr>
        <w:t>Les exemples d’exploitation et d’abus sexuels</w:t>
      </w:r>
      <w:r w:rsidRPr="005E0413">
        <w:rPr>
          <w:rFonts w:ascii="Calibri" w:hAnsi="Calibri"/>
          <w:b/>
          <w:bCs/>
          <w:szCs w:val="24"/>
          <w:lang w:eastAsia="en-US"/>
        </w:rPr>
        <w:t xml:space="preserve"> </w:t>
      </w:r>
      <w:r w:rsidRPr="005E0413">
        <w:rPr>
          <w:szCs w:val="24"/>
          <w:lang w:eastAsia="en-US"/>
        </w:rPr>
        <w:t>comprennent, sans s’y limiter :</w:t>
      </w:r>
    </w:p>
    <w:p w14:paraId="05712C8E" w14:textId="77777777" w:rsidR="002D4EF8" w:rsidRPr="005E0413" w:rsidRDefault="002D4EF8" w:rsidP="002D4EF8">
      <w:pPr>
        <w:tabs>
          <w:tab w:val="left" w:pos="900"/>
        </w:tabs>
        <w:spacing w:before="120"/>
        <w:ind w:left="900" w:hanging="360"/>
        <w:rPr>
          <w:szCs w:val="24"/>
        </w:rPr>
      </w:pPr>
      <w:r w:rsidRPr="005E0413">
        <w:rPr>
          <w:rFonts w:ascii="Symbol" w:hAnsi="Symbol"/>
          <w:szCs w:val="24"/>
        </w:rPr>
        <w:t></w:t>
      </w:r>
      <w:r>
        <w:rPr>
          <w:szCs w:val="24"/>
        </w:rPr>
        <w:tab/>
      </w:r>
      <w:r w:rsidRPr="005E0413">
        <w:rPr>
          <w:szCs w:val="24"/>
        </w:rPr>
        <w:t xml:space="preserve">Le </w:t>
      </w:r>
      <w:r>
        <w:rPr>
          <w:szCs w:val="24"/>
        </w:rPr>
        <w:t>P</w:t>
      </w:r>
      <w:r w:rsidRPr="005E0413">
        <w:rPr>
          <w:szCs w:val="24"/>
        </w:rPr>
        <w:t>ersonnel du Fournisseur indique à un membre de la communauté qu’il peut obtenir des emplois liés au travail sur le site du projet en échange de rapports sexuels.</w:t>
      </w:r>
    </w:p>
    <w:p w14:paraId="61C701B3" w14:textId="77777777" w:rsidR="002D4EF8" w:rsidRPr="005E0413" w:rsidRDefault="002D4EF8" w:rsidP="002D4EF8">
      <w:pPr>
        <w:tabs>
          <w:tab w:val="left" w:pos="900"/>
        </w:tabs>
        <w:spacing w:before="120"/>
        <w:ind w:left="900" w:hanging="360"/>
        <w:rPr>
          <w:szCs w:val="24"/>
        </w:rPr>
      </w:pPr>
      <w:r w:rsidRPr="005E0413">
        <w:rPr>
          <w:rFonts w:ascii="Symbol" w:hAnsi="Symbol"/>
          <w:szCs w:val="24"/>
        </w:rPr>
        <w:t></w:t>
      </w:r>
      <w:r>
        <w:rPr>
          <w:szCs w:val="24"/>
        </w:rPr>
        <w:tab/>
      </w:r>
      <w:r w:rsidRPr="005E0413">
        <w:rPr>
          <w:szCs w:val="24"/>
        </w:rPr>
        <w:t xml:space="preserve">Le </w:t>
      </w:r>
      <w:r>
        <w:rPr>
          <w:szCs w:val="24"/>
        </w:rPr>
        <w:t>P</w:t>
      </w:r>
      <w:r w:rsidRPr="005E0413">
        <w:rPr>
          <w:szCs w:val="24"/>
        </w:rPr>
        <w:t>ersonnel du Fournisseur viole ou agresse sexuellement un membre de la communauté.</w:t>
      </w:r>
    </w:p>
    <w:p w14:paraId="2A99201F" w14:textId="77777777" w:rsidR="002D4EF8" w:rsidRDefault="002D4EF8" w:rsidP="002D4EF8">
      <w:pPr>
        <w:tabs>
          <w:tab w:val="left" w:pos="900"/>
        </w:tabs>
        <w:spacing w:before="120"/>
        <w:ind w:left="900" w:hanging="360"/>
        <w:rPr>
          <w:szCs w:val="24"/>
        </w:rPr>
      </w:pPr>
      <w:r w:rsidRPr="005E0413">
        <w:rPr>
          <w:rFonts w:ascii="Symbol" w:hAnsi="Symbol"/>
          <w:szCs w:val="24"/>
        </w:rPr>
        <w:t></w:t>
      </w:r>
      <w:r>
        <w:rPr>
          <w:szCs w:val="24"/>
        </w:rPr>
        <w:tab/>
      </w:r>
      <w:r w:rsidRPr="005E0413">
        <w:rPr>
          <w:szCs w:val="24"/>
        </w:rPr>
        <w:t xml:space="preserve">Le </w:t>
      </w:r>
      <w:r>
        <w:rPr>
          <w:szCs w:val="24"/>
        </w:rPr>
        <w:t>P</w:t>
      </w:r>
      <w:r w:rsidRPr="005E0413">
        <w:rPr>
          <w:szCs w:val="24"/>
        </w:rPr>
        <w:t xml:space="preserve">ersonnel du Fournisseur refuse à une personne l’accès au site à moins qu’elle li accorde une faveur sexuelle. </w:t>
      </w:r>
    </w:p>
    <w:p w14:paraId="4F7214E9" w14:textId="77777777" w:rsidR="002D4EF8" w:rsidRPr="005E0413" w:rsidRDefault="002D4EF8" w:rsidP="002D4EF8">
      <w:pPr>
        <w:pStyle w:val="Paragraphedeliste"/>
        <w:numPr>
          <w:ilvl w:val="0"/>
          <w:numId w:val="58"/>
        </w:numPr>
        <w:tabs>
          <w:tab w:val="left" w:pos="900"/>
        </w:tabs>
        <w:spacing w:before="120"/>
        <w:ind w:left="900"/>
        <w:rPr>
          <w:szCs w:val="24"/>
        </w:rPr>
      </w:pPr>
      <w:r w:rsidRPr="005E0413">
        <w:rPr>
          <w:szCs w:val="24"/>
        </w:rPr>
        <w:t xml:space="preserve">Le </w:t>
      </w:r>
      <w:r>
        <w:rPr>
          <w:szCs w:val="24"/>
        </w:rPr>
        <w:t>P</w:t>
      </w:r>
      <w:r w:rsidRPr="005E0413">
        <w:rPr>
          <w:szCs w:val="24"/>
        </w:rPr>
        <w:t xml:space="preserve">ersonnel du Fournisseur indique à une personne qui demande un emploi en vertu du marché qu’elle ne l’embauchera que si elle a des relations sexuelles avec lui. </w:t>
      </w:r>
    </w:p>
    <w:p w14:paraId="66990BB4" w14:textId="77777777" w:rsidR="002D4EF8" w:rsidRPr="005E0413" w:rsidRDefault="002D4EF8" w:rsidP="002D4EF8">
      <w:pPr>
        <w:spacing w:before="120"/>
        <w:ind w:left="360" w:hanging="360"/>
        <w:rPr>
          <w:rFonts w:ascii="Calibri" w:hAnsi="Calibri"/>
          <w:szCs w:val="24"/>
          <w:lang w:eastAsia="en-US"/>
        </w:rPr>
      </w:pPr>
      <w:r w:rsidRPr="005E0413">
        <w:rPr>
          <w:szCs w:val="24"/>
          <w:lang w:eastAsia="en-US"/>
        </w:rPr>
        <w:t xml:space="preserve">(2) </w:t>
      </w:r>
      <w:r w:rsidRPr="005E0413">
        <w:rPr>
          <w:b/>
          <w:bCs/>
          <w:szCs w:val="24"/>
          <w:lang w:eastAsia="en-US"/>
        </w:rPr>
        <w:t>Exemples de harcèlement sexuel</w:t>
      </w:r>
      <w:r w:rsidRPr="005E0413">
        <w:rPr>
          <w:rFonts w:ascii="Calibri" w:hAnsi="Calibri"/>
          <w:b/>
          <w:bCs/>
          <w:szCs w:val="24"/>
          <w:lang w:eastAsia="en-US"/>
        </w:rPr>
        <w:t xml:space="preserve"> </w:t>
      </w:r>
      <w:r w:rsidRPr="005E0413">
        <w:rPr>
          <w:rFonts w:ascii="Calibri" w:hAnsi="Calibri"/>
          <w:b/>
          <w:szCs w:val="24"/>
          <w:lang w:eastAsia="en-US"/>
        </w:rPr>
        <w:t>da</w:t>
      </w:r>
      <w:r w:rsidRPr="005E0413">
        <w:rPr>
          <w:b/>
          <w:bCs/>
          <w:szCs w:val="24"/>
          <w:lang w:eastAsia="en-US"/>
        </w:rPr>
        <w:t xml:space="preserve">ns un contexte de travail </w:t>
      </w:r>
    </w:p>
    <w:p w14:paraId="1862E929" w14:textId="77777777" w:rsidR="002D4EF8" w:rsidRPr="005E0413" w:rsidRDefault="002D4EF8" w:rsidP="002D4EF8">
      <w:pPr>
        <w:tabs>
          <w:tab w:val="left" w:pos="900"/>
        </w:tabs>
        <w:spacing w:before="120"/>
        <w:ind w:left="900" w:hanging="360"/>
        <w:rPr>
          <w:szCs w:val="24"/>
        </w:rPr>
      </w:pPr>
      <w:r w:rsidRPr="005E0413">
        <w:rPr>
          <w:rFonts w:ascii="Symbol" w:hAnsi="Symbol"/>
          <w:szCs w:val="24"/>
        </w:rPr>
        <w:t></w:t>
      </w:r>
      <w:r>
        <w:rPr>
          <w:szCs w:val="24"/>
        </w:rPr>
        <w:tab/>
      </w:r>
      <w:r w:rsidRPr="005E0413">
        <w:rPr>
          <w:szCs w:val="24"/>
        </w:rPr>
        <w:t xml:space="preserve">Le </w:t>
      </w:r>
      <w:r>
        <w:rPr>
          <w:szCs w:val="24"/>
        </w:rPr>
        <w:t>P</w:t>
      </w:r>
      <w:r w:rsidRPr="005E0413">
        <w:rPr>
          <w:szCs w:val="24"/>
        </w:rPr>
        <w:t xml:space="preserve">ersonnel du Fournisseur commente l’apparence du personnel d’un autre membre du personnel (de manière positive ou négative) et son attractivité sexuelle. </w:t>
      </w:r>
    </w:p>
    <w:p w14:paraId="25978B89" w14:textId="77777777" w:rsidR="002D4EF8" w:rsidRPr="005E0413" w:rsidRDefault="002D4EF8" w:rsidP="002D4EF8">
      <w:pPr>
        <w:pStyle w:val="Paragraphedeliste"/>
        <w:numPr>
          <w:ilvl w:val="0"/>
          <w:numId w:val="53"/>
        </w:numPr>
        <w:tabs>
          <w:tab w:val="left" w:pos="900"/>
        </w:tabs>
        <w:spacing w:before="120"/>
        <w:ind w:left="900"/>
        <w:contextualSpacing/>
        <w:rPr>
          <w:szCs w:val="24"/>
        </w:rPr>
      </w:pPr>
      <w:r w:rsidRPr="005E0413">
        <w:rPr>
          <w:szCs w:val="24"/>
        </w:rPr>
        <w:t xml:space="preserve">Quand le </w:t>
      </w:r>
      <w:r>
        <w:rPr>
          <w:szCs w:val="24"/>
        </w:rPr>
        <w:t>P</w:t>
      </w:r>
      <w:r w:rsidRPr="005E0413">
        <w:rPr>
          <w:szCs w:val="24"/>
        </w:rPr>
        <w:t>ersonnel du Fournisseur se plaint de commentaires fait par un autre membre du personnel sur son apparence, le second répond que le premier « l’a cherché » à cause de la façon dont il/elle s’habille.</w:t>
      </w:r>
    </w:p>
    <w:p w14:paraId="41D0BEBE" w14:textId="77777777" w:rsidR="002D4EF8" w:rsidRPr="005E0413" w:rsidRDefault="002D4EF8" w:rsidP="002D4EF8">
      <w:pPr>
        <w:tabs>
          <w:tab w:val="left" w:pos="900"/>
        </w:tabs>
        <w:spacing w:before="120"/>
        <w:ind w:left="900" w:hanging="360"/>
        <w:rPr>
          <w:szCs w:val="24"/>
        </w:rPr>
      </w:pPr>
      <w:r w:rsidRPr="005E0413">
        <w:rPr>
          <w:rFonts w:ascii="Symbol" w:hAnsi="Symbol"/>
          <w:szCs w:val="24"/>
        </w:rPr>
        <w:t></w:t>
      </w:r>
      <w:r>
        <w:rPr>
          <w:szCs w:val="24"/>
        </w:rPr>
        <w:tab/>
      </w:r>
      <w:r w:rsidRPr="005E0413">
        <w:rPr>
          <w:szCs w:val="24"/>
        </w:rPr>
        <w:t xml:space="preserve">Attouchement inopportun sur le </w:t>
      </w:r>
      <w:r>
        <w:rPr>
          <w:szCs w:val="24"/>
        </w:rPr>
        <w:t>P</w:t>
      </w:r>
      <w:r w:rsidRPr="005E0413">
        <w:rPr>
          <w:szCs w:val="24"/>
        </w:rPr>
        <w:t>ersonnel du Fournisseur</w:t>
      </w:r>
      <w:r w:rsidRPr="003021F7">
        <w:rPr>
          <w:szCs w:val="24"/>
        </w:rPr>
        <w:t xml:space="preserve"> </w:t>
      </w:r>
      <w:r w:rsidRPr="005E0413">
        <w:rPr>
          <w:szCs w:val="24"/>
        </w:rPr>
        <w:t>ou d</w:t>
      </w:r>
      <w:r>
        <w:rPr>
          <w:szCs w:val="24"/>
        </w:rPr>
        <w:t>e l’Acheteur</w:t>
      </w:r>
      <w:r w:rsidRPr="005E0413">
        <w:rPr>
          <w:szCs w:val="24"/>
        </w:rPr>
        <w:t xml:space="preserve"> par un autre </w:t>
      </w:r>
      <w:r>
        <w:rPr>
          <w:szCs w:val="24"/>
        </w:rPr>
        <w:t>P</w:t>
      </w:r>
      <w:r w:rsidRPr="005E0413">
        <w:rPr>
          <w:szCs w:val="24"/>
        </w:rPr>
        <w:t xml:space="preserve">ersonnel du Fournisseur. </w:t>
      </w:r>
    </w:p>
    <w:p w14:paraId="00324CCE" w14:textId="77777777" w:rsidR="002D4EF8" w:rsidRPr="005E0413" w:rsidRDefault="002D4EF8" w:rsidP="002D4EF8">
      <w:pPr>
        <w:pStyle w:val="Paragraphedeliste"/>
        <w:numPr>
          <w:ilvl w:val="0"/>
          <w:numId w:val="54"/>
        </w:numPr>
        <w:tabs>
          <w:tab w:val="left" w:pos="900"/>
          <w:tab w:val="left" w:pos="5812"/>
        </w:tabs>
        <w:spacing w:before="120"/>
        <w:ind w:left="900"/>
        <w:rPr>
          <w:szCs w:val="24"/>
        </w:rPr>
      </w:pPr>
      <w:r w:rsidRPr="005E0413">
        <w:rPr>
          <w:szCs w:val="24"/>
        </w:rPr>
        <w:t xml:space="preserve">Le </w:t>
      </w:r>
      <w:r>
        <w:rPr>
          <w:szCs w:val="24"/>
        </w:rPr>
        <w:t>P</w:t>
      </w:r>
      <w:r w:rsidRPr="005E0413">
        <w:rPr>
          <w:szCs w:val="24"/>
        </w:rPr>
        <w:t xml:space="preserve">ersonnel du Fournisseur déclare à un autre personnel </w:t>
      </w:r>
      <w:r>
        <w:rPr>
          <w:szCs w:val="24"/>
        </w:rPr>
        <w:t>du P</w:t>
      </w:r>
      <w:r w:rsidRPr="005E0413">
        <w:rPr>
          <w:szCs w:val="24"/>
        </w:rPr>
        <w:t>ersonnel du Fournisseur</w:t>
      </w:r>
      <w:r w:rsidRPr="003021F7">
        <w:rPr>
          <w:szCs w:val="24"/>
        </w:rPr>
        <w:t xml:space="preserve"> </w:t>
      </w:r>
      <w:r w:rsidRPr="005E0413">
        <w:rPr>
          <w:szCs w:val="24"/>
        </w:rPr>
        <w:t xml:space="preserve">qu’il/elle lui obtiendrait une augmentation de salaire, ou une promotion </w:t>
      </w:r>
      <w:r w:rsidRPr="000A6EC8">
        <w:rPr>
          <w:szCs w:val="24"/>
        </w:rPr>
        <w:t>s’il/</w:t>
      </w:r>
      <w:r>
        <w:rPr>
          <w:szCs w:val="24"/>
        </w:rPr>
        <w:t xml:space="preserve"> si elle</w:t>
      </w:r>
      <w:r w:rsidRPr="000A6EC8">
        <w:rPr>
          <w:szCs w:val="24"/>
        </w:rPr>
        <w:t xml:space="preserve"> lui </w:t>
      </w:r>
      <w:r w:rsidRPr="005E0413">
        <w:rPr>
          <w:szCs w:val="24"/>
        </w:rPr>
        <w:t xml:space="preserve">envoie des photographies de nus de lui ou d’elle-même. </w:t>
      </w:r>
    </w:p>
    <w:p w14:paraId="24B91CC8" w14:textId="77777777" w:rsidR="002D4EF8" w:rsidRPr="005E0413" w:rsidRDefault="002D4EF8" w:rsidP="002D4EF8">
      <w:pPr>
        <w:rPr>
          <w:b/>
          <w:szCs w:val="24"/>
          <w:lang w:eastAsia="en-US"/>
        </w:rPr>
      </w:pPr>
      <w:r w:rsidRPr="005E0413">
        <w:rPr>
          <w:b/>
          <w:szCs w:val="24"/>
          <w:lang w:eastAsia="en-US"/>
        </w:rPr>
        <w:br w:type="page"/>
      </w:r>
    </w:p>
    <w:p w14:paraId="76BE4CF6" w14:textId="77777777" w:rsidR="00C04E17" w:rsidRPr="005A0ECB" w:rsidRDefault="00C04E17" w:rsidP="005A0ECB">
      <w:pPr>
        <w:spacing w:after="0"/>
        <w:rPr>
          <w:i/>
          <w:iCs/>
          <w:szCs w:val="24"/>
        </w:rPr>
      </w:pPr>
    </w:p>
    <w:p w14:paraId="4BB49B89" w14:textId="14180647" w:rsidR="004757E2" w:rsidRPr="00D934DD" w:rsidRDefault="00A173EC" w:rsidP="000C000C">
      <w:pPr>
        <w:pStyle w:val="S4H1"/>
      </w:pPr>
      <w:bookmarkStart w:id="446" w:name="_Toc129940512"/>
      <w:bookmarkStart w:id="447" w:name="_Toc139040230"/>
      <w:r>
        <w:t>6</w:t>
      </w:r>
      <w:r w:rsidR="000C000C">
        <w:t xml:space="preserve">. </w:t>
      </w:r>
      <w:r w:rsidR="00B145FF">
        <w:tab/>
      </w:r>
      <w:r w:rsidR="004757E2" w:rsidRPr="00D934DD">
        <w:t>Modèle de Garantie de Proposition</w:t>
      </w:r>
      <w:bookmarkEnd w:id="446"/>
      <w:bookmarkEnd w:id="447"/>
    </w:p>
    <w:p w14:paraId="6ABFB999" w14:textId="77777777" w:rsidR="004757E2" w:rsidRPr="00B84F96" w:rsidRDefault="004757E2" w:rsidP="00B84F96">
      <w:pPr>
        <w:jc w:val="center"/>
        <w:rPr>
          <w:b/>
          <w:bCs/>
          <w:sz w:val="28"/>
          <w:szCs w:val="28"/>
        </w:rPr>
      </w:pPr>
      <w:r w:rsidRPr="00B84F96">
        <w:rPr>
          <w:b/>
          <w:bCs/>
          <w:sz w:val="28"/>
          <w:szCs w:val="28"/>
        </w:rPr>
        <w:t>(garantie bancaire)</w:t>
      </w:r>
    </w:p>
    <w:p w14:paraId="584012D3" w14:textId="77777777" w:rsidR="004757E2" w:rsidRPr="00BD7C48" w:rsidRDefault="004757E2" w:rsidP="004757E2">
      <w:pPr>
        <w:tabs>
          <w:tab w:val="right" w:pos="9000"/>
        </w:tabs>
        <w:spacing w:before="240" w:after="240"/>
        <w:rPr>
          <w:b/>
          <w:szCs w:val="24"/>
        </w:rPr>
      </w:pPr>
      <w:r w:rsidRPr="00BD7C48">
        <w:rPr>
          <w:i/>
          <w:iCs/>
          <w:szCs w:val="24"/>
        </w:rPr>
        <w:t xml:space="preserve">[La banque </w:t>
      </w:r>
      <w:r>
        <w:rPr>
          <w:i/>
          <w:iCs/>
          <w:szCs w:val="24"/>
        </w:rPr>
        <w:t xml:space="preserve">doit </w:t>
      </w:r>
      <w:r w:rsidRPr="00BD7C48">
        <w:rPr>
          <w:i/>
          <w:iCs/>
          <w:szCs w:val="24"/>
        </w:rPr>
        <w:t>rempli</w:t>
      </w:r>
      <w:r>
        <w:rPr>
          <w:i/>
          <w:iCs/>
          <w:szCs w:val="24"/>
        </w:rPr>
        <w:t>r</w:t>
      </w:r>
      <w:r w:rsidRPr="00BD7C48">
        <w:rPr>
          <w:i/>
          <w:iCs/>
          <w:szCs w:val="24"/>
        </w:rPr>
        <w:t xml:space="preserve"> ce modèle de </w:t>
      </w:r>
      <w:r>
        <w:rPr>
          <w:i/>
          <w:iCs/>
          <w:szCs w:val="24"/>
        </w:rPr>
        <w:t>G</w:t>
      </w:r>
      <w:r w:rsidRPr="00BD7C48">
        <w:rPr>
          <w:i/>
          <w:iCs/>
          <w:szCs w:val="24"/>
        </w:rPr>
        <w:t xml:space="preserve">arantie </w:t>
      </w:r>
      <w:r>
        <w:rPr>
          <w:i/>
          <w:iCs/>
          <w:szCs w:val="24"/>
        </w:rPr>
        <w:t>de Proposition</w:t>
      </w:r>
      <w:r w:rsidRPr="00BD7C48">
        <w:rPr>
          <w:i/>
          <w:iCs/>
          <w:szCs w:val="24"/>
        </w:rPr>
        <w:t xml:space="preserve"> conformément aux indications entre crochets]</w:t>
      </w:r>
      <w:r w:rsidRPr="00BD7C48">
        <w:rPr>
          <w:b/>
          <w:szCs w:val="24"/>
        </w:rPr>
        <w:t xml:space="preserve"> </w:t>
      </w:r>
    </w:p>
    <w:p w14:paraId="2D1F063D" w14:textId="77777777" w:rsidR="004757E2" w:rsidRPr="00BD7C48" w:rsidRDefault="004757E2" w:rsidP="004757E2">
      <w:pPr>
        <w:spacing w:before="240" w:after="240"/>
        <w:rPr>
          <w:bCs/>
          <w:i/>
          <w:iCs/>
          <w:szCs w:val="24"/>
        </w:rPr>
      </w:pPr>
      <w:r w:rsidRPr="00BD7C48">
        <w:rPr>
          <w:bCs/>
          <w:i/>
          <w:iCs/>
          <w:szCs w:val="24"/>
        </w:rPr>
        <w:t>[insérer le nom de la banque, et l’adresse</w:t>
      </w:r>
      <w:r>
        <w:rPr>
          <w:bCs/>
          <w:i/>
          <w:iCs/>
          <w:szCs w:val="24"/>
        </w:rPr>
        <w:t>/Code SWIFT</w:t>
      </w:r>
      <w:r w:rsidRPr="00BD7C48">
        <w:rPr>
          <w:bCs/>
          <w:i/>
          <w:iCs/>
          <w:szCs w:val="24"/>
        </w:rPr>
        <w:t xml:space="preserve"> de l’agence émettrice]</w:t>
      </w:r>
    </w:p>
    <w:p w14:paraId="1A3F26FB" w14:textId="77777777" w:rsidR="004757E2" w:rsidRPr="00BD7C48" w:rsidRDefault="004757E2" w:rsidP="004757E2">
      <w:pPr>
        <w:tabs>
          <w:tab w:val="left" w:leader="underscore" w:pos="4111"/>
        </w:tabs>
        <w:spacing w:before="240" w:after="240"/>
        <w:rPr>
          <w:bCs/>
          <w:i/>
          <w:iCs/>
          <w:szCs w:val="24"/>
        </w:rPr>
      </w:pPr>
      <w:r>
        <w:rPr>
          <w:bCs/>
          <w:i/>
          <w:iCs/>
          <w:szCs w:val="24"/>
        </w:rPr>
        <w:tab/>
      </w:r>
    </w:p>
    <w:p w14:paraId="03C73657" w14:textId="77777777" w:rsidR="004757E2" w:rsidRPr="00BD7C48" w:rsidRDefault="004757E2" w:rsidP="004757E2">
      <w:pPr>
        <w:tabs>
          <w:tab w:val="left" w:leader="underscore" w:pos="4111"/>
          <w:tab w:val="left" w:leader="underscore" w:pos="8647"/>
        </w:tabs>
        <w:spacing w:before="240" w:after="240"/>
        <w:rPr>
          <w:bCs/>
          <w:i/>
          <w:iCs/>
          <w:szCs w:val="24"/>
        </w:rPr>
      </w:pPr>
      <w:r w:rsidRPr="00BD7C48">
        <w:rPr>
          <w:b/>
          <w:bCs/>
          <w:szCs w:val="24"/>
        </w:rPr>
        <w:t>Bénéficiaire</w:t>
      </w:r>
      <w:r>
        <w:rPr>
          <w:b/>
          <w:bCs/>
          <w:szCs w:val="24"/>
        </w:rPr>
        <w:t> :</w:t>
      </w:r>
      <w:r w:rsidRPr="00BD7C48">
        <w:rPr>
          <w:bCs/>
          <w:i/>
          <w:iCs/>
          <w:szCs w:val="24"/>
        </w:rPr>
        <w:t xml:space="preserve"> [insérer nom et adresse </w:t>
      </w:r>
      <w:r>
        <w:rPr>
          <w:bCs/>
          <w:i/>
          <w:iCs/>
          <w:szCs w:val="24"/>
        </w:rPr>
        <w:t>de l’Acheteur</w:t>
      </w:r>
      <w:r w:rsidRPr="00BD7C48">
        <w:rPr>
          <w:bCs/>
          <w:i/>
          <w:iCs/>
          <w:szCs w:val="24"/>
        </w:rPr>
        <w:t xml:space="preserve">] </w:t>
      </w:r>
      <w:r>
        <w:rPr>
          <w:bCs/>
          <w:i/>
          <w:iCs/>
          <w:szCs w:val="24"/>
        </w:rPr>
        <w:tab/>
      </w:r>
    </w:p>
    <w:p w14:paraId="0C7C6234" w14:textId="77777777" w:rsidR="004757E2" w:rsidRPr="00140544" w:rsidRDefault="004757E2" w:rsidP="004757E2">
      <w:pPr>
        <w:spacing w:before="240" w:after="240"/>
        <w:ind w:right="72"/>
        <w:rPr>
          <w:b/>
          <w:szCs w:val="24"/>
        </w:rPr>
      </w:pPr>
      <w:r w:rsidRPr="00140544">
        <w:rPr>
          <w:b/>
          <w:bCs/>
          <w:szCs w:val="24"/>
        </w:rPr>
        <w:t>Avis d’appel à propositions No</w:t>
      </w:r>
      <w:r w:rsidRPr="00140544">
        <w:rPr>
          <w:szCs w:val="24"/>
        </w:rPr>
        <w:t>. :</w:t>
      </w:r>
      <w:r w:rsidRPr="00140544">
        <w:rPr>
          <w:b/>
          <w:szCs w:val="24"/>
        </w:rPr>
        <w:t xml:space="preserve"> </w:t>
      </w:r>
      <w:r w:rsidRPr="00140544">
        <w:rPr>
          <w:bCs/>
          <w:i/>
          <w:iCs/>
          <w:szCs w:val="24"/>
        </w:rPr>
        <w:t>[insérer le numéro de l’avis d’Appel à Propositions]</w:t>
      </w:r>
    </w:p>
    <w:p w14:paraId="1AD01A04" w14:textId="77777777" w:rsidR="004757E2" w:rsidRPr="00140544" w:rsidRDefault="004757E2" w:rsidP="004757E2">
      <w:pPr>
        <w:spacing w:before="100" w:beforeAutospacing="1" w:after="100" w:afterAutospacing="1"/>
        <w:jc w:val="left"/>
        <w:rPr>
          <w:rFonts w:eastAsia="Arial Unicode MS"/>
          <w:i/>
          <w:iCs/>
          <w:szCs w:val="24"/>
        </w:rPr>
      </w:pPr>
      <w:r w:rsidRPr="00140544">
        <w:rPr>
          <w:rFonts w:eastAsia="Arial Unicode MS"/>
          <w:b/>
          <w:bCs/>
          <w:szCs w:val="24"/>
        </w:rPr>
        <w:t>Variante No</w:t>
      </w:r>
      <w:r w:rsidRPr="00140544">
        <w:rPr>
          <w:rFonts w:eastAsia="Arial Unicode MS"/>
          <w:i/>
          <w:iCs/>
          <w:szCs w:val="24"/>
        </w:rPr>
        <w:t>.: [Insérer le No d’identification si cette Proposition est une Variante]</w:t>
      </w:r>
    </w:p>
    <w:p w14:paraId="3C82DCFA" w14:textId="77777777" w:rsidR="004757E2" w:rsidRPr="00BD7C48" w:rsidRDefault="004757E2" w:rsidP="004757E2">
      <w:pPr>
        <w:tabs>
          <w:tab w:val="left" w:leader="underscore" w:pos="2268"/>
          <w:tab w:val="left" w:leader="underscore" w:pos="5812"/>
        </w:tabs>
        <w:spacing w:before="240" w:after="240"/>
        <w:rPr>
          <w:szCs w:val="24"/>
        </w:rPr>
      </w:pPr>
      <w:r w:rsidRPr="00BD7C48">
        <w:rPr>
          <w:b/>
          <w:bCs/>
          <w:szCs w:val="24"/>
        </w:rPr>
        <w:t>Date</w:t>
      </w:r>
      <w:r>
        <w:rPr>
          <w:b/>
          <w:bCs/>
          <w:szCs w:val="24"/>
        </w:rPr>
        <w:t> :</w:t>
      </w:r>
      <w:r w:rsidRPr="00BD7C48">
        <w:rPr>
          <w:szCs w:val="24"/>
        </w:rPr>
        <w:t xml:space="preserve"> </w:t>
      </w:r>
      <w:r>
        <w:rPr>
          <w:szCs w:val="24"/>
        </w:rPr>
        <w:tab/>
      </w:r>
      <w:r w:rsidRPr="00BD7C48">
        <w:rPr>
          <w:i/>
          <w:iCs/>
          <w:szCs w:val="24"/>
        </w:rPr>
        <w:t>[insérer date]</w:t>
      </w:r>
      <w:r>
        <w:rPr>
          <w:i/>
          <w:iCs/>
          <w:szCs w:val="24"/>
        </w:rPr>
        <w:tab/>
      </w:r>
    </w:p>
    <w:p w14:paraId="03642E47" w14:textId="77777777" w:rsidR="004757E2" w:rsidRPr="00BD7C48" w:rsidRDefault="004757E2" w:rsidP="004757E2">
      <w:pPr>
        <w:tabs>
          <w:tab w:val="left" w:leader="underscore" w:pos="8647"/>
        </w:tabs>
        <w:spacing w:before="240" w:after="240"/>
        <w:rPr>
          <w:szCs w:val="24"/>
        </w:rPr>
      </w:pPr>
      <w:r w:rsidRPr="00BD7C48">
        <w:rPr>
          <w:b/>
          <w:bCs/>
          <w:szCs w:val="24"/>
        </w:rPr>
        <w:t xml:space="preserve">GARANTIE </w:t>
      </w:r>
      <w:r>
        <w:rPr>
          <w:b/>
          <w:bCs/>
          <w:szCs w:val="24"/>
        </w:rPr>
        <w:t>DE PROPOSITION</w:t>
      </w:r>
      <w:r w:rsidRPr="00BD7C48">
        <w:rPr>
          <w:b/>
          <w:bCs/>
          <w:szCs w:val="24"/>
        </w:rPr>
        <w:t xml:space="preserve"> No.</w:t>
      </w:r>
      <w:r>
        <w:rPr>
          <w:b/>
          <w:bCs/>
          <w:szCs w:val="24"/>
        </w:rPr>
        <w:t> :</w:t>
      </w:r>
      <w:r w:rsidRPr="00BD7C48">
        <w:rPr>
          <w:szCs w:val="24"/>
        </w:rPr>
        <w:t xml:space="preserve"> </w:t>
      </w:r>
      <w:r w:rsidRPr="00BD7C48">
        <w:rPr>
          <w:bCs/>
          <w:i/>
          <w:iCs/>
          <w:szCs w:val="24"/>
        </w:rPr>
        <w:t>[insérer No de garantie]</w:t>
      </w:r>
      <w:r>
        <w:rPr>
          <w:bCs/>
          <w:i/>
          <w:iCs/>
          <w:szCs w:val="24"/>
        </w:rPr>
        <w:tab/>
      </w:r>
    </w:p>
    <w:p w14:paraId="355009E6" w14:textId="77777777" w:rsidR="004757E2" w:rsidRPr="00BD7C48" w:rsidRDefault="004757E2" w:rsidP="004757E2">
      <w:pPr>
        <w:rPr>
          <w:szCs w:val="24"/>
        </w:rPr>
      </w:pPr>
      <w:r w:rsidRPr="00BD7C48">
        <w:rPr>
          <w:szCs w:val="24"/>
        </w:rPr>
        <w:t xml:space="preserve">Nous avons été informés que </w:t>
      </w:r>
      <w:r>
        <w:rPr>
          <w:szCs w:val="24"/>
        </w:rPr>
        <w:t xml:space="preserve">_______________ </w:t>
      </w:r>
      <w:r w:rsidRPr="00BD7C48">
        <w:rPr>
          <w:i/>
          <w:iCs/>
          <w:szCs w:val="24"/>
        </w:rPr>
        <w:t>[insérer numéro du Marché]</w:t>
      </w:r>
      <w:r w:rsidRPr="00BD7C48">
        <w:rPr>
          <w:szCs w:val="24"/>
        </w:rPr>
        <w:t xml:space="preserve"> (ci-après dénommé « le </w:t>
      </w:r>
      <w:r>
        <w:rPr>
          <w:szCs w:val="24"/>
        </w:rPr>
        <w:t>Proposant</w:t>
      </w:r>
      <w:r w:rsidRPr="00BD7C48">
        <w:rPr>
          <w:szCs w:val="24"/>
        </w:rPr>
        <w:t xml:space="preserve"> ») a répondu à votre appel </w:t>
      </w:r>
      <w:r>
        <w:rPr>
          <w:szCs w:val="24"/>
        </w:rPr>
        <w:t>à propositions</w:t>
      </w:r>
      <w:r w:rsidRPr="00BD7C48">
        <w:rPr>
          <w:szCs w:val="24"/>
        </w:rPr>
        <w:t xml:space="preserve"> no.</w:t>
      </w:r>
      <w:r w:rsidRPr="00BD7C48">
        <w:rPr>
          <w:i/>
          <w:iCs/>
          <w:szCs w:val="24"/>
        </w:rPr>
        <w:t xml:space="preserve"> </w:t>
      </w:r>
      <w:r>
        <w:rPr>
          <w:szCs w:val="24"/>
        </w:rPr>
        <w:t>_______________</w:t>
      </w:r>
      <w:r w:rsidRPr="00BD7C48">
        <w:rPr>
          <w:i/>
          <w:iCs/>
          <w:szCs w:val="24"/>
        </w:rPr>
        <w:t xml:space="preserve"> [insérer no de l’avis d’appel </w:t>
      </w:r>
      <w:r>
        <w:rPr>
          <w:i/>
          <w:iCs/>
          <w:szCs w:val="24"/>
        </w:rPr>
        <w:t>à propositions</w:t>
      </w:r>
      <w:r w:rsidRPr="00BD7C48">
        <w:rPr>
          <w:i/>
          <w:iCs/>
          <w:szCs w:val="24"/>
        </w:rPr>
        <w:t>]</w:t>
      </w:r>
      <w:r w:rsidRPr="00BD7C48">
        <w:rPr>
          <w:szCs w:val="24"/>
        </w:rPr>
        <w:t xml:space="preserve"> pour l’exécution de </w:t>
      </w:r>
      <w:r w:rsidRPr="00BD7C48">
        <w:rPr>
          <w:bCs/>
          <w:i/>
          <w:iCs/>
          <w:szCs w:val="24"/>
        </w:rPr>
        <w:t xml:space="preserve">[insérer </w:t>
      </w:r>
      <w:r>
        <w:rPr>
          <w:bCs/>
          <w:i/>
          <w:iCs/>
          <w:szCs w:val="24"/>
        </w:rPr>
        <w:t>le nom du Système d’Information</w:t>
      </w:r>
      <w:r w:rsidRPr="00BD7C48">
        <w:rPr>
          <w:bCs/>
          <w:i/>
          <w:iCs/>
          <w:szCs w:val="24"/>
        </w:rPr>
        <w:t>]</w:t>
      </w:r>
      <w:r w:rsidRPr="00BD7C48">
        <w:rPr>
          <w:szCs w:val="24"/>
        </w:rPr>
        <w:t xml:space="preserve"> et vous a soumis ou vous soumettra </w:t>
      </w:r>
      <w:r>
        <w:rPr>
          <w:szCs w:val="24"/>
        </w:rPr>
        <w:t>sa proposition</w:t>
      </w:r>
      <w:r w:rsidRPr="00BD7C48">
        <w:rPr>
          <w:szCs w:val="24"/>
        </w:rPr>
        <w:t xml:space="preserve"> en date du </w:t>
      </w:r>
      <w:r>
        <w:rPr>
          <w:szCs w:val="24"/>
        </w:rPr>
        <w:t>_______________</w:t>
      </w:r>
      <w:r w:rsidRPr="00BD7C48">
        <w:rPr>
          <w:bCs/>
          <w:i/>
          <w:iCs/>
          <w:szCs w:val="24"/>
        </w:rPr>
        <w:t xml:space="preserve"> [insérer date du dépôt de </w:t>
      </w:r>
      <w:r>
        <w:rPr>
          <w:bCs/>
          <w:i/>
          <w:iCs/>
          <w:szCs w:val="24"/>
        </w:rPr>
        <w:t>la proposition</w:t>
      </w:r>
      <w:r w:rsidRPr="00BD7C48">
        <w:rPr>
          <w:bCs/>
          <w:i/>
          <w:iCs/>
          <w:szCs w:val="24"/>
        </w:rPr>
        <w:t>]</w:t>
      </w:r>
      <w:r w:rsidRPr="00BD7C48">
        <w:rPr>
          <w:szCs w:val="24"/>
        </w:rPr>
        <w:t xml:space="preserve"> (ci-après dénommée « </w:t>
      </w:r>
      <w:r>
        <w:rPr>
          <w:szCs w:val="24"/>
        </w:rPr>
        <w:t>la Proposition</w:t>
      </w:r>
      <w:r w:rsidRPr="00BD7C48">
        <w:rPr>
          <w:szCs w:val="24"/>
        </w:rPr>
        <w:t> »).</w:t>
      </w:r>
    </w:p>
    <w:p w14:paraId="5A98878E" w14:textId="0FDE47D1" w:rsidR="004757E2" w:rsidRPr="00BD7C48" w:rsidRDefault="004757E2" w:rsidP="004757E2">
      <w:pPr>
        <w:pStyle w:val="Corpsdetexte2"/>
        <w:jc w:val="both"/>
        <w:rPr>
          <w:sz w:val="24"/>
          <w:szCs w:val="24"/>
          <w:lang w:val="fr-FR"/>
        </w:rPr>
      </w:pPr>
      <w:r w:rsidRPr="00BD7C48">
        <w:rPr>
          <w:b w:val="0"/>
          <w:sz w:val="24"/>
          <w:szCs w:val="24"/>
          <w:lang w:val="fr-FR"/>
        </w:rPr>
        <w:t xml:space="preserve">En vertu des dispositions du </w:t>
      </w:r>
      <w:r w:rsidR="009067D8">
        <w:rPr>
          <w:b w:val="0"/>
          <w:sz w:val="24"/>
          <w:szCs w:val="24"/>
          <w:lang w:val="fr-FR"/>
        </w:rPr>
        <w:t>Dossier de Demande de Propositions</w:t>
      </w:r>
      <w:r w:rsidRPr="00BD7C48">
        <w:rPr>
          <w:b w:val="0"/>
          <w:sz w:val="24"/>
          <w:szCs w:val="24"/>
          <w:lang w:val="fr-FR"/>
        </w:rPr>
        <w:t xml:space="preserve">, </w:t>
      </w:r>
      <w:r>
        <w:rPr>
          <w:b w:val="0"/>
          <w:sz w:val="24"/>
          <w:szCs w:val="24"/>
          <w:lang w:val="fr-FR"/>
        </w:rPr>
        <w:t>la Proposition</w:t>
      </w:r>
      <w:r w:rsidRPr="00BD7C48">
        <w:rPr>
          <w:b w:val="0"/>
          <w:sz w:val="24"/>
          <w:szCs w:val="24"/>
          <w:lang w:val="fr-FR"/>
        </w:rPr>
        <w:t xml:space="preserve"> doit être accompagnée d’une </w:t>
      </w:r>
      <w:r w:rsidR="00FA5C78">
        <w:rPr>
          <w:b w:val="0"/>
          <w:sz w:val="24"/>
          <w:szCs w:val="24"/>
          <w:lang w:val="fr-FR"/>
        </w:rPr>
        <w:t>G</w:t>
      </w:r>
      <w:r w:rsidRPr="00BD7C48">
        <w:rPr>
          <w:b w:val="0"/>
          <w:sz w:val="24"/>
          <w:szCs w:val="24"/>
          <w:lang w:val="fr-FR"/>
        </w:rPr>
        <w:t xml:space="preserve">arantie </w:t>
      </w:r>
      <w:r>
        <w:rPr>
          <w:b w:val="0"/>
          <w:sz w:val="24"/>
          <w:szCs w:val="24"/>
          <w:lang w:val="fr-FR"/>
        </w:rPr>
        <w:t xml:space="preserve">de </w:t>
      </w:r>
      <w:r w:rsidR="00FA5C78">
        <w:rPr>
          <w:b w:val="0"/>
          <w:sz w:val="24"/>
          <w:szCs w:val="24"/>
          <w:lang w:val="fr-FR"/>
        </w:rPr>
        <w:t>P</w:t>
      </w:r>
      <w:r>
        <w:rPr>
          <w:b w:val="0"/>
          <w:sz w:val="24"/>
          <w:szCs w:val="24"/>
          <w:lang w:val="fr-FR"/>
        </w:rPr>
        <w:t>roposition</w:t>
      </w:r>
      <w:r w:rsidRPr="00BD7C48">
        <w:rPr>
          <w:sz w:val="24"/>
          <w:szCs w:val="24"/>
          <w:lang w:val="fr-FR"/>
        </w:rPr>
        <w:t>.</w:t>
      </w:r>
    </w:p>
    <w:p w14:paraId="28954BF9" w14:textId="77777777" w:rsidR="004757E2" w:rsidRPr="00BD7C48" w:rsidRDefault="004757E2" w:rsidP="004757E2">
      <w:pPr>
        <w:rPr>
          <w:b/>
          <w:szCs w:val="24"/>
        </w:rPr>
      </w:pPr>
      <w:r w:rsidRPr="00BD7C48">
        <w:rPr>
          <w:szCs w:val="24"/>
        </w:rPr>
        <w:t xml:space="preserve">A la demande du </w:t>
      </w:r>
      <w:r>
        <w:rPr>
          <w:szCs w:val="24"/>
        </w:rPr>
        <w:t>Proposant</w:t>
      </w:r>
      <w:r w:rsidRPr="00BD7C48">
        <w:rPr>
          <w:szCs w:val="24"/>
        </w:rPr>
        <w:t xml:space="preserve">, nous </w:t>
      </w:r>
      <w:r w:rsidRPr="00BD7C48">
        <w:rPr>
          <w:bCs/>
          <w:i/>
          <w:iCs/>
          <w:szCs w:val="24"/>
        </w:rPr>
        <w:t>[insérer nom de la banque]</w:t>
      </w:r>
      <w:r w:rsidRPr="00BD7C48">
        <w:rPr>
          <w:szCs w:val="24"/>
        </w:rPr>
        <w:t xml:space="preserve"> nous engageons par la présente, sans réserve et irrévocablement, à vous payer à première demande, toutes sommes d’argent que vous pourriez réclamer dans la limite de </w:t>
      </w:r>
      <w:r w:rsidRPr="006B259A">
        <w:rPr>
          <w:i/>
          <w:iCs/>
          <w:szCs w:val="24"/>
        </w:rPr>
        <w:t>_____________ [insérer la somme en lettres].</w:t>
      </w:r>
      <w:r w:rsidRPr="00BD7C48">
        <w:rPr>
          <w:b/>
          <w:szCs w:val="24"/>
        </w:rPr>
        <w:t xml:space="preserve"> </w:t>
      </w:r>
      <w:r w:rsidRPr="00BD7C48">
        <w:rPr>
          <w:szCs w:val="24"/>
        </w:rPr>
        <w:t xml:space="preserve">Votre demande en paiement doit être accompagnée d’une déclaration attestant que le </w:t>
      </w:r>
      <w:r>
        <w:rPr>
          <w:szCs w:val="24"/>
        </w:rPr>
        <w:t>Proposant</w:t>
      </w:r>
      <w:r w:rsidRPr="00BD7C48">
        <w:rPr>
          <w:szCs w:val="24"/>
        </w:rPr>
        <w:t xml:space="preserve"> n'a pas exécuté une des obligations auxquelles il est tenu en vertu de </w:t>
      </w:r>
      <w:r>
        <w:rPr>
          <w:szCs w:val="24"/>
        </w:rPr>
        <w:t>la Proposition</w:t>
      </w:r>
      <w:r w:rsidRPr="00BD7C48">
        <w:rPr>
          <w:szCs w:val="24"/>
        </w:rPr>
        <w:t>, à savoir</w:t>
      </w:r>
      <w:r>
        <w:rPr>
          <w:szCs w:val="24"/>
        </w:rPr>
        <w:t> :</w:t>
      </w:r>
    </w:p>
    <w:p w14:paraId="02904CD4" w14:textId="6AB35EC5" w:rsidR="004757E2" w:rsidRPr="00BD7C48" w:rsidRDefault="004757E2">
      <w:pPr>
        <w:pStyle w:val="Corpsdetexte2"/>
        <w:numPr>
          <w:ilvl w:val="0"/>
          <w:numId w:val="16"/>
        </w:numPr>
        <w:tabs>
          <w:tab w:val="clear" w:pos="360"/>
        </w:tabs>
        <w:autoSpaceDE w:val="0"/>
        <w:autoSpaceDN w:val="0"/>
        <w:adjustRightInd w:val="0"/>
        <w:spacing w:before="0" w:line="240" w:lineRule="atLeast"/>
        <w:ind w:left="1276" w:hanging="540"/>
        <w:jc w:val="both"/>
        <w:rPr>
          <w:b w:val="0"/>
          <w:sz w:val="24"/>
          <w:szCs w:val="24"/>
          <w:lang w:val="fr-FR"/>
        </w:rPr>
      </w:pPr>
      <w:r w:rsidRPr="00BD7C48">
        <w:rPr>
          <w:b w:val="0"/>
          <w:sz w:val="24"/>
          <w:szCs w:val="24"/>
          <w:lang w:val="fr-FR"/>
        </w:rPr>
        <w:t xml:space="preserve">s’il retire </w:t>
      </w:r>
      <w:r>
        <w:rPr>
          <w:b w:val="0"/>
          <w:sz w:val="24"/>
          <w:szCs w:val="24"/>
          <w:lang w:val="fr-FR"/>
        </w:rPr>
        <w:t>la Proposition</w:t>
      </w:r>
      <w:r w:rsidRPr="00BD7C48">
        <w:rPr>
          <w:b w:val="0"/>
          <w:sz w:val="24"/>
          <w:szCs w:val="24"/>
          <w:lang w:val="fr-FR"/>
        </w:rPr>
        <w:t xml:space="preserve"> </w:t>
      </w:r>
      <w:r>
        <w:rPr>
          <w:b w:val="0"/>
          <w:sz w:val="24"/>
          <w:szCs w:val="24"/>
          <w:lang w:val="fr-FR"/>
        </w:rPr>
        <w:t>avant l</w:t>
      </w:r>
      <w:r w:rsidR="00FA5C78">
        <w:rPr>
          <w:b w:val="0"/>
          <w:sz w:val="24"/>
          <w:szCs w:val="24"/>
          <w:lang w:val="fr-FR"/>
        </w:rPr>
        <w:t>a</w:t>
      </w:r>
      <w:r>
        <w:rPr>
          <w:b w:val="0"/>
          <w:sz w:val="24"/>
          <w:szCs w:val="24"/>
          <w:lang w:val="fr-FR"/>
        </w:rPr>
        <w:t xml:space="preserve"> date d’expiration de la validité de la Proposition </w:t>
      </w:r>
      <w:r w:rsidR="00FA5C78" w:rsidRPr="00BD7C48">
        <w:rPr>
          <w:b w:val="0"/>
          <w:sz w:val="24"/>
          <w:szCs w:val="24"/>
          <w:lang w:val="fr-FR"/>
        </w:rPr>
        <w:t xml:space="preserve">qu‘il a spécifiée dans la </w:t>
      </w:r>
      <w:r w:rsidR="00FA5C78">
        <w:rPr>
          <w:b w:val="0"/>
          <w:sz w:val="24"/>
          <w:szCs w:val="24"/>
          <w:lang w:val="fr-FR"/>
        </w:rPr>
        <w:t>L</w:t>
      </w:r>
      <w:r w:rsidR="00FA5C78" w:rsidRPr="00BD7C48">
        <w:rPr>
          <w:b w:val="0"/>
          <w:sz w:val="24"/>
          <w:szCs w:val="24"/>
          <w:lang w:val="fr-FR"/>
        </w:rPr>
        <w:t xml:space="preserve">ettre de </w:t>
      </w:r>
      <w:r w:rsidR="00FA5C78">
        <w:rPr>
          <w:b w:val="0"/>
          <w:sz w:val="24"/>
          <w:szCs w:val="24"/>
          <w:lang w:val="fr-FR"/>
        </w:rPr>
        <w:t xml:space="preserve">Proposition  </w:t>
      </w:r>
      <w:r>
        <w:rPr>
          <w:b w:val="0"/>
          <w:sz w:val="24"/>
          <w:szCs w:val="24"/>
          <w:lang w:val="fr-FR"/>
        </w:rPr>
        <w:t>ou toute date</w:t>
      </w:r>
      <w:r w:rsidR="00FA5C78">
        <w:rPr>
          <w:b w:val="0"/>
          <w:sz w:val="24"/>
          <w:szCs w:val="24"/>
          <w:lang w:val="fr-FR"/>
        </w:rPr>
        <w:t xml:space="preserve"> de prorogation </w:t>
      </w:r>
      <w:r w:rsidR="00C27512">
        <w:rPr>
          <w:b w:val="0"/>
          <w:sz w:val="24"/>
          <w:szCs w:val="24"/>
          <w:lang w:val="fr-FR"/>
        </w:rPr>
        <w:t>indiquée par le Proposant</w:t>
      </w:r>
      <w:r>
        <w:rPr>
          <w:b w:val="0"/>
          <w:sz w:val="24"/>
          <w:szCs w:val="24"/>
          <w:lang w:val="fr-FR"/>
        </w:rPr>
        <w:t>;</w:t>
      </w:r>
      <w:r w:rsidRPr="00BD7C48">
        <w:rPr>
          <w:b w:val="0"/>
          <w:sz w:val="24"/>
          <w:szCs w:val="24"/>
          <w:lang w:val="fr-FR"/>
        </w:rPr>
        <w:t xml:space="preserve"> ou</w:t>
      </w:r>
    </w:p>
    <w:p w14:paraId="74E00B6C" w14:textId="0147F5B4" w:rsidR="004757E2" w:rsidRPr="006B259A" w:rsidRDefault="004757E2">
      <w:pPr>
        <w:pStyle w:val="Corpsdetexte2"/>
        <w:numPr>
          <w:ilvl w:val="0"/>
          <w:numId w:val="16"/>
        </w:numPr>
        <w:tabs>
          <w:tab w:val="clear" w:pos="360"/>
        </w:tabs>
        <w:autoSpaceDE w:val="0"/>
        <w:autoSpaceDN w:val="0"/>
        <w:adjustRightInd w:val="0"/>
        <w:spacing w:before="0" w:line="240" w:lineRule="atLeast"/>
        <w:ind w:left="1276" w:hanging="540"/>
        <w:jc w:val="both"/>
        <w:rPr>
          <w:b w:val="0"/>
          <w:sz w:val="24"/>
          <w:szCs w:val="24"/>
          <w:lang w:val="fr-FR"/>
        </w:rPr>
      </w:pPr>
      <w:r w:rsidRPr="006B259A">
        <w:rPr>
          <w:b w:val="0"/>
          <w:sz w:val="24"/>
          <w:szCs w:val="24"/>
          <w:lang w:val="fr-FR"/>
        </w:rPr>
        <w:t xml:space="preserve">si, s’étant vu notifier l’acceptation de </w:t>
      </w:r>
      <w:r w:rsidR="00C27512">
        <w:rPr>
          <w:b w:val="0"/>
          <w:sz w:val="24"/>
          <w:szCs w:val="24"/>
          <w:lang w:val="fr-FR"/>
        </w:rPr>
        <w:t>s</w:t>
      </w:r>
      <w:r w:rsidRPr="006B259A">
        <w:rPr>
          <w:b w:val="0"/>
          <w:sz w:val="24"/>
          <w:szCs w:val="24"/>
          <w:lang w:val="fr-FR"/>
        </w:rPr>
        <w:t xml:space="preserve">a Proposition </w:t>
      </w:r>
      <w:r w:rsidRPr="00C27512">
        <w:rPr>
          <w:b w:val="0"/>
          <w:sz w:val="24"/>
          <w:szCs w:val="24"/>
          <w:lang w:val="fr-FR"/>
        </w:rPr>
        <w:t xml:space="preserve">par </w:t>
      </w:r>
      <w:r w:rsidRPr="00DB2CA0">
        <w:rPr>
          <w:b w:val="0"/>
          <w:sz w:val="24"/>
          <w:szCs w:val="24"/>
          <w:lang w:val="fr-FR"/>
        </w:rPr>
        <w:t>l’Acheteur</w:t>
      </w:r>
      <w:r w:rsidRPr="006B259A">
        <w:rPr>
          <w:b w:val="0"/>
          <w:sz w:val="24"/>
          <w:szCs w:val="24"/>
          <w:lang w:val="fr-FR"/>
        </w:rPr>
        <w:t xml:space="preserve"> </w:t>
      </w:r>
      <w:r>
        <w:rPr>
          <w:b w:val="0"/>
          <w:sz w:val="24"/>
          <w:szCs w:val="24"/>
          <w:lang w:val="fr-FR"/>
        </w:rPr>
        <w:t xml:space="preserve">avant la date d’expiration de la validité de la Proposition ou toute date </w:t>
      </w:r>
      <w:r w:rsidR="00814113">
        <w:rPr>
          <w:b w:val="0"/>
          <w:sz w:val="24"/>
          <w:szCs w:val="24"/>
          <w:lang w:val="fr-FR"/>
        </w:rPr>
        <w:t xml:space="preserve">de prorogation </w:t>
      </w:r>
      <w:r w:rsidR="00042966">
        <w:rPr>
          <w:b w:val="0"/>
          <w:sz w:val="24"/>
          <w:szCs w:val="24"/>
          <w:lang w:val="fr-FR"/>
        </w:rPr>
        <w:t>indiquée par le Proposant</w:t>
      </w:r>
      <w:r w:rsidRPr="00BD7C48">
        <w:rPr>
          <w:b w:val="0"/>
          <w:sz w:val="24"/>
          <w:szCs w:val="24"/>
          <w:lang w:val="fr-FR"/>
        </w:rPr>
        <w:t xml:space="preserve"> </w:t>
      </w:r>
      <w:r w:rsidRPr="006B259A">
        <w:rPr>
          <w:b w:val="0"/>
          <w:sz w:val="24"/>
          <w:szCs w:val="24"/>
          <w:lang w:val="fr-FR"/>
        </w:rPr>
        <w:t>: (i) </w:t>
      </w:r>
      <w:r w:rsidR="00042966">
        <w:rPr>
          <w:b w:val="0"/>
          <w:sz w:val="24"/>
          <w:szCs w:val="24"/>
          <w:lang w:val="fr-FR"/>
        </w:rPr>
        <w:t xml:space="preserve">il </w:t>
      </w:r>
      <w:r w:rsidRPr="006B259A">
        <w:rPr>
          <w:b w:val="0"/>
          <w:sz w:val="24"/>
          <w:szCs w:val="24"/>
          <w:lang w:val="fr-FR"/>
        </w:rPr>
        <w:t xml:space="preserve">ne signe pas </w:t>
      </w:r>
      <w:r w:rsidR="00042966">
        <w:rPr>
          <w:b w:val="0"/>
          <w:sz w:val="24"/>
          <w:szCs w:val="24"/>
          <w:lang w:val="fr-FR"/>
        </w:rPr>
        <w:t>l’Acte d’Engagement</w:t>
      </w:r>
      <w:r w:rsidRPr="006B259A">
        <w:rPr>
          <w:b w:val="0"/>
          <w:sz w:val="24"/>
          <w:szCs w:val="24"/>
          <w:lang w:val="fr-FR"/>
        </w:rPr>
        <w:t> ; ou</w:t>
      </w:r>
      <w:r>
        <w:rPr>
          <w:b w:val="0"/>
          <w:sz w:val="24"/>
          <w:szCs w:val="24"/>
          <w:lang w:val="fr-FR"/>
        </w:rPr>
        <w:t xml:space="preserve"> (ii) </w:t>
      </w:r>
      <w:r w:rsidR="00042966">
        <w:rPr>
          <w:b w:val="0"/>
          <w:sz w:val="24"/>
          <w:szCs w:val="24"/>
          <w:lang w:val="fr-FR"/>
        </w:rPr>
        <w:t xml:space="preserve">il </w:t>
      </w:r>
      <w:r w:rsidRPr="006B259A">
        <w:rPr>
          <w:b w:val="0"/>
          <w:sz w:val="24"/>
          <w:szCs w:val="24"/>
          <w:lang w:val="fr-FR"/>
        </w:rPr>
        <w:t xml:space="preserve">ne fournit pas la garantie </w:t>
      </w:r>
      <w:r w:rsidR="008646BC">
        <w:rPr>
          <w:b w:val="0"/>
          <w:sz w:val="24"/>
          <w:szCs w:val="24"/>
          <w:lang w:val="fr-FR"/>
        </w:rPr>
        <w:t>de Bonne Exécution</w:t>
      </w:r>
      <w:r w:rsidRPr="006B259A">
        <w:rPr>
          <w:b w:val="0"/>
          <w:sz w:val="24"/>
          <w:szCs w:val="24"/>
          <w:lang w:val="fr-FR"/>
        </w:rPr>
        <w:t>, s’il est tenu de le faire ainsi qu’il est prévu dans les Instructions aux Proposants</w:t>
      </w:r>
      <w:r w:rsidR="00043E68">
        <w:rPr>
          <w:b w:val="0"/>
          <w:sz w:val="24"/>
          <w:szCs w:val="24"/>
          <w:lang w:val="fr-FR"/>
        </w:rPr>
        <w:t xml:space="preserve"> </w:t>
      </w:r>
      <w:r w:rsidR="00043E68" w:rsidRPr="00BD7C48">
        <w:rPr>
          <w:b w:val="0"/>
          <w:sz w:val="24"/>
          <w:szCs w:val="24"/>
          <w:lang w:val="fr-FR"/>
        </w:rPr>
        <w:t xml:space="preserve">du </w:t>
      </w:r>
      <w:r w:rsidR="00043E68">
        <w:rPr>
          <w:b w:val="0"/>
          <w:sz w:val="24"/>
          <w:szCs w:val="24"/>
          <w:lang w:val="fr-FR"/>
        </w:rPr>
        <w:t>Dossier de Demande de Propositions du Bénéficiaire</w:t>
      </w:r>
      <w:r w:rsidRPr="006B259A">
        <w:rPr>
          <w:b w:val="0"/>
          <w:sz w:val="24"/>
          <w:szCs w:val="24"/>
          <w:lang w:val="fr-FR"/>
        </w:rPr>
        <w:t>.</w:t>
      </w:r>
    </w:p>
    <w:p w14:paraId="52232718" w14:textId="1A0DF152" w:rsidR="004757E2" w:rsidRPr="00BD7C48" w:rsidRDefault="004757E2" w:rsidP="004757E2">
      <w:pPr>
        <w:pStyle w:val="Corpsdetexte2"/>
        <w:jc w:val="both"/>
        <w:rPr>
          <w:b w:val="0"/>
          <w:sz w:val="24"/>
          <w:szCs w:val="24"/>
          <w:lang w:val="fr-FR"/>
        </w:rPr>
      </w:pPr>
      <w:r w:rsidRPr="00BD7C48">
        <w:rPr>
          <w:b w:val="0"/>
          <w:sz w:val="24"/>
          <w:szCs w:val="24"/>
          <w:lang w:val="fr-FR"/>
        </w:rPr>
        <w:t xml:space="preserve">La présente garantie expirera (a) si le marché est octroyé au </w:t>
      </w:r>
      <w:r>
        <w:rPr>
          <w:b w:val="0"/>
          <w:sz w:val="24"/>
          <w:szCs w:val="24"/>
          <w:lang w:val="fr-FR"/>
        </w:rPr>
        <w:t>Proposant</w:t>
      </w:r>
      <w:r w:rsidRPr="00BD7C48">
        <w:rPr>
          <w:b w:val="0"/>
          <w:sz w:val="24"/>
          <w:szCs w:val="24"/>
          <w:lang w:val="fr-FR"/>
        </w:rPr>
        <w:t xml:space="preserve">, lorsque nous recevrons une copie </w:t>
      </w:r>
      <w:r w:rsidR="00B51AFD">
        <w:rPr>
          <w:b w:val="0"/>
          <w:sz w:val="24"/>
          <w:szCs w:val="24"/>
          <w:lang w:val="fr-FR"/>
        </w:rPr>
        <w:t>de l’Acte d’Engagement</w:t>
      </w:r>
      <w:r w:rsidR="00B51AFD" w:rsidRPr="006B259A">
        <w:rPr>
          <w:b w:val="0"/>
          <w:sz w:val="24"/>
          <w:szCs w:val="24"/>
          <w:lang w:val="fr-FR"/>
        </w:rPr>
        <w:t> </w:t>
      </w:r>
      <w:r w:rsidRPr="00BD7C48">
        <w:rPr>
          <w:b w:val="0"/>
          <w:sz w:val="24"/>
          <w:szCs w:val="24"/>
          <w:lang w:val="fr-FR"/>
        </w:rPr>
        <w:t xml:space="preserve"> signé et de la </w:t>
      </w:r>
      <w:r w:rsidR="00B04D0E">
        <w:rPr>
          <w:b w:val="0"/>
          <w:sz w:val="24"/>
          <w:szCs w:val="24"/>
          <w:lang w:val="fr-FR"/>
        </w:rPr>
        <w:t>G</w:t>
      </w:r>
      <w:r w:rsidRPr="00BD7C48">
        <w:rPr>
          <w:b w:val="0"/>
          <w:sz w:val="24"/>
          <w:szCs w:val="24"/>
          <w:lang w:val="fr-FR"/>
        </w:rPr>
        <w:t xml:space="preserve">arantie </w:t>
      </w:r>
      <w:r w:rsidR="008646BC">
        <w:rPr>
          <w:b w:val="0"/>
          <w:sz w:val="24"/>
          <w:szCs w:val="24"/>
          <w:lang w:val="fr-FR"/>
        </w:rPr>
        <w:t>de Bonne Exécution</w:t>
      </w:r>
      <w:r w:rsidRPr="00BD7C48">
        <w:rPr>
          <w:b w:val="0"/>
          <w:sz w:val="24"/>
          <w:szCs w:val="24"/>
          <w:lang w:val="fr-FR"/>
        </w:rPr>
        <w:t xml:space="preserve"> émise </w:t>
      </w:r>
      <w:r>
        <w:rPr>
          <w:b w:val="0"/>
          <w:sz w:val="24"/>
          <w:szCs w:val="24"/>
          <w:lang w:val="fr-FR"/>
        </w:rPr>
        <w:t>à</w:t>
      </w:r>
      <w:r w:rsidRPr="00BD7C48">
        <w:rPr>
          <w:b w:val="0"/>
          <w:sz w:val="24"/>
          <w:szCs w:val="24"/>
          <w:lang w:val="fr-FR"/>
        </w:rPr>
        <w:t xml:space="preserve"> votre nom</w:t>
      </w:r>
      <w:r w:rsidR="00B04D0E">
        <w:rPr>
          <w:b w:val="0"/>
          <w:sz w:val="24"/>
          <w:szCs w:val="24"/>
          <w:lang w:val="fr-FR"/>
        </w:rPr>
        <w:t xml:space="preserve"> en </w:t>
      </w:r>
      <w:r w:rsidR="00B04D0E">
        <w:rPr>
          <w:b w:val="0"/>
          <w:sz w:val="24"/>
          <w:szCs w:val="24"/>
          <w:lang w:val="fr-FR"/>
        </w:rPr>
        <w:lastRenderedPageBreak/>
        <w:t>relation avec ledit Acte d’Engagement</w:t>
      </w:r>
      <w:r w:rsidR="00B04D0E" w:rsidRPr="006B259A">
        <w:rPr>
          <w:b w:val="0"/>
          <w:sz w:val="24"/>
          <w:szCs w:val="24"/>
          <w:lang w:val="fr-FR"/>
        </w:rPr>
        <w:t> </w:t>
      </w:r>
      <w:r>
        <w:rPr>
          <w:b w:val="0"/>
          <w:sz w:val="24"/>
          <w:szCs w:val="24"/>
          <w:lang w:val="fr-FR"/>
        </w:rPr>
        <w:t>;</w:t>
      </w:r>
      <w:r w:rsidRPr="00BD7C48">
        <w:rPr>
          <w:b w:val="0"/>
          <w:sz w:val="24"/>
          <w:szCs w:val="24"/>
          <w:lang w:val="fr-FR"/>
        </w:rPr>
        <w:t xml:space="preserve"> ou (b) si le Marché n’est pas </w:t>
      </w:r>
      <w:r w:rsidR="00B04D0E">
        <w:rPr>
          <w:b w:val="0"/>
          <w:sz w:val="24"/>
          <w:szCs w:val="24"/>
          <w:lang w:val="fr-FR"/>
        </w:rPr>
        <w:t>attribué</w:t>
      </w:r>
      <w:r w:rsidR="00B04D0E" w:rsidRPr="00BD7C48">
        <w:rPr>
          <w:b w:val="0"/>
          <w:sz w:val="24"/>
          <w:szCs w:val="24"/>
          <w:lang w:val="fr-FR"/>
        </w:rPr>
        <w:t xml:space="preserve">é </w:t>
      </w:r>
      <w:r w:rsidRPr="00BD7C48">
        <w:rPr>
          <w:b w:val="0"/>
          <w:sz w:val="24"/>
          <w:szCs w:val="24"/>
          <w:lang w:val="fr-FR"/>
        </w:rPr>
        <w:t xml:space="preserve">au </w:t>
      </w:r>
      <w:r>
        <w:rPr>
          <w:b w:val="0"/>
          <w:sz w:val="24"/>
          <w:szCs w:val="24"/>
          <w:lang w:val="fr-FR"/>
        </w:rPr>
        <w:t>Proposant</w:t>
      </w:r>
      <w:r w:rsidRPr="00BD7C48">
        <w:rPr>
          <w:b w:val="0"/>
          <w:sz w:val="24"/>
          <w:szCs w:val="24"/>
          <w:lang w:val="fr-FR"/>
        </w:rPr>
        <w:t>, à la première des dates suivantes</w:t>
      </w:r>
      <w:r>
        <w:rPr>
          <w:b w:val="0"/>
          <w:sz w:val="24"/>
          <w:szCs w:val="24"/>
          <w:lang w:val="fr-FR"/>
        </w:rPr>
        <w:t> :</w:t>
      </w:r>
      <w:r w:rsidRPr="00BD7C48">
        <w:rPr>
          <w:b w:val="0"/>
          <w:sz w:val="24"/>
          <w:szCs w:val="24"/>
          <w:lang w:val="fr-FR"/>
        </w:rPr>
        <w:t xml:space="preserve"> (i) lorsque nous recevrons copie de votre notification au </w:t>
      </w:r>
      <w:r>
        <w:rPr>
          <w:b w:val="0"/>
          <w:sz w:val="24"/>
          <w:szCs w:val="24"/>
          <w:lang w:val="fr-FR"/>
        </w:rPr>
        <w:t>Proposant</w:t>
      </w:r>
      <w:r w:rsidRPr="00BD7C48">
        <w:rPr>
          <w:b w:val="0"/>
          <w:sz w:val="24"/>
          <w:szCs w:val="24"/>
          <w:lang w:val="fr-FR"/>
        </w:rPr>
        <w:t xml:space="preserve"> </w:t>
      </w:r>
      <w:r w:rsidR="00324076">
        <w:rPr>
          <w:b w:val="0"/>
          <w:sz w:val="24"/>
          <w:szCs w:val="24"/>
          <w:lang w:val="fr-FR"/>
        </w:rPr>
        <w:t>des résultaats</w:t>
      </w:r>
      <w:r w:rsidR="00764D3F">
        <w:rPr>
          <w:b w:val="0"/>
          <w:sz w:val="24"/>
          <w:szCs w:val="24"/>
          <w:lang w:val="fr-FR"/>
        </w:rPr>
        <w:t xml:space="preserve"> du processus d’appel à propositions</w:t>
      </w:r>
      <w:r w:rsidRPr="00BD7C48">
        <w:rPr>
          <w:b w:val="0"/>
          <w:sz w:val="24"/>
          <w:szCs w:val="24"/>
          <w:lang w:val="fr-FR"/>
        </w:rPr>
        <w:t xml:space="preserve">, ou (ii) vingt-huit (28) jours après l’expiration </w:t>
      </w:r>
      <w:r>
        <w:rPr>
          <w:b w:val="0"/>
          <w:sz w:val="24"/>
          <w:szCs w:val="24"/>
          <w:lang w:val="fr-FR"/>
        </w:rPr>
        <w:t xml:space="preserve">de la validité </w:t>
      </w:r>
      <w:r w:rsidRPr="00BD7C48">
        <w:rPr>
          <w:b w:val="0"/>
          <w:sz w:val="24"/>
          <w:szCs w:val="24"/>
          <w:lang w:val="fr-FR"/>
        </w:rPr>
        <w:t xml:space="preserve">de </w:t>
      </w:r>
      <w:r>
        <w:rPr>
          <w:b w:val="0"/>
          <w:sz w:val="24"/>
          <w:szCs w:val="24"/>
          <w:lang w:val="fr-FR"/>
        </w:rPr>
        <w:t>la Proposition</w:t>
      </w:r>
      <w:r w:rsidRPr="00BD7C48">
        <w:rPr>
          <w:b w:val="0"/>
          <w:sz w:val="24"/>
          <w:szCs w:val="24"/>
          <w:lang w:val="fr-FR"/>
        </w:rPr>
        <w:t>.</w:t>
      </w:r>
    </w:p>
    <w:p w14:paraId="299FB40A" w14:textId="77777777" w:rsidR="004757E2" w:rsidRPr="00BD7C48" w:rsidRDefault="004757E2" w:rsidP="004757E2">
      <w:pPr>
        <w:rPr>
          <w:szCs w:val="24"/>
        </w:rPr>
      </w:pPr>
      <w:r w:rsidRPr="00BD7C48">
        <w:rPr>
          <w:szCs w:val="24"/>
        </w:rPr>
        <w:t>Toute demande de paiement au titre de la présente garantie doit être reçue à cette date au plus tard.</w:t>
      </w:r>
    </w:p>
    <w:p w14:paraId="6ECAA1D2" w14:textId="77777777" w:rsidR="004757E2" w:rsidRPr="00BD7C48" w:rsidRDefault="004757E2" w:rsidP="004757E2">
      <w:pPr>
        <w:pStyle w:val="Corpsdetexte2"/>
        <w:jc w:val="both"/>
        <w:rPr>
          <w:b w:val="0"/>
          <w:sz w:val="24"/>
          <w:szCs w:val="24"/>
          <w:lang w:val="fr-FR"/>
        </w:rPr>
      </w:pPr>
      <w:r w:rsidRPr="00BD7C48">
        <w:rPr>
          <w:b w:val="0"/>
          <w:sz w:val="24"/>
          <w:szCs w:val="24"/>
          <w:lang w:val="fr-FR"/>
        </w:rPr>
        <w:t>La présente garantie est régie par les Règles uniformes de la Chambre de Commerce Internationale 2010 (CCI) relatives aux garanties sur demande, Publication CCI no</w:t>
      </w:r>
      <w:r>
        <w:rPr>
          <w:b w:val="0"/>
          <w:sz w:val="24"/>
          <w:szCs w:val="24"/>
          <w:lang w:val="fr-FR"/>
        </w:rPr>
        <w:t> :</w:t>
      </w:r>
      <w:r w:rsidRPr="00BD7C48">
        <w:rPr>
          <w:b w:val="0"/>
          <w:sz w:val="24"/>
          <w:szCs w:val="24"/>
          <w:lang w:val="fr-FR"/>
        </w:rPr>
        <w:t xml:space="preserve"> 758.</w:t>
      </w:r>
    </w:p>
    <w:p w14:paraId="6EAEEC59" w14:textId="77777777" w:rsidR="004757E2" w:rsidRPr="00BD7C48" w:rsidRDefault="004757E2" w:rsidP="004757E2">
      <w:pPr>
        <w:tabs>
          <w:tab w:val="left" w:leader="underscore" w:pos="4395"/>
        </w:tabs>
        <w:spacing w:before="480"/>
        <w:rPr>
          <w:szCs w:val="24"/>
        </w:rPr>
      </w:pPr>
      <w:r>
        <w:rPr>
          <w:szCs w:val="24"/>
        </w:rPr>
        <w:tab/>
      </w:r>
    </w:p>
    <w:p w14:paraId="47AE044C" w14:textId="77777777" w:rsidR="004757E2" w:rsidRPr="00222DE7" w:rsidRDefault="004757E2" w:rsidP="004757E2">
      <w:pPr>
        <w:tabs>
          <w:tab w:val="right" w:pos="9000"/>
        </w:tabs>
      </w:pPr>
      <w:r w:rsidRPr="00140544">
        <w:rPr>
          <w:i/>
        </w:rPr>
        <w:t>[signature(s)]</w:t>
      </w:r>
    </w:p>
    <w:p w14:paraId="16B82D10" w14:textId="77777777" w:rsidR="00C04E17" w:rsidRPr="004757E2" w:rsidRDefault="00C04E17">
      <w:pPr>
        <w:spacing w:after="0"/>
        <w:jc w:val="left"/>
        <w:rPr>
          <w:rFonts w:ascii="Arial" w:hAnsi="Arial" w:cs="Arial"/>
          <w:sz w:val="22"/>
        </w:rPr>
      </w:pPr>
    </w:p>
    <w:p w14:paraId="1FBDF3CC" w14:textId="7CBC5483" w:rsidR="00467C30" w:rsidRDefault="00467C30">
      <w:pPr>
        <w:spacing w:after="0"/>
        <w:jc w:val="left"/>
        <w:rPr>
          <w:rFonts w:ascii="Arial" w:hAnsi="Arial" w:cs="Arial"/>
          <w:sz w:val="22"/>
        </w:rPr>
      </w:pPr>
      <w:r>
        <w:rPr>
          <w:rFonts w:ascii="Arial" w:hAnsi="Arial" w:cs="Arial"/>
          <w:sz w:val="22"/>
        </w:rPr>
        <w:br w:type="page"/>
      </w:r>
    </w:p>
    <w:p w14:paraId="60031442" w14:textId="77777777" w:rsidR="00DD27DF" w:rsidRPr="004757E2" w:rsidRDefault="00DD27DF" w:rsidP="00DD27DF">
      <w:pPr>
        <w:ind w:right="43"/>
        <w:rPr>
          <w:rFonts w:ascii="Arial" w:hAnsi="Arial" w:cs="Arial"/>
          <w:sz w:val="22"/>
        </w:rPr>
      </w:pPr>
    </w:p>
    <w:p w14:paraId="19F11B8D" w14:textId="0193B318" w:rsidR="006B259A" w:rsidRPr="00B84F96" w:rsidRDefault="00140544" w:rsidP="00B84F96">
      <w:pPr>
        <w:jc w:val="center"/>
        <w:rPr>
          <w:b/>
          <w:bCs/>
          <w:sz w:val="28"/>
          <w:szCs w:val="28"/>
        </w:rPr>
      </w:pPr>
      <w:bookmarkStart w:id="448" w:name="_Toc382928284"/>
      <w:bookmarkStart w:id="449" w:name="_Toc473118334"/>
      <w:r w:rsidRPr="00B84F96">
        <w:rPr>
          <w:b/>
          <w:bCs/>
          <w:sz w:val="28"/>
          <w:szCs w:val="28"/>
        </w:rPr>
        <w:t>Modèle de Garantie de P</w:t>
      </w:r>
      <w:r w:rsidR="006B259A" w:rsidRPr="00B84F96">
        <w:rPr>
          <w:b/>
          <w:bCs/>
          <w:sz w:val="28"/>
          <w:szCs w:val="28"/>
        </w:rPr>
        <w:t>roposition</w:t>
      </w:r>
      <w:r w:rsidR="006B259A" w:rsidRPr="00B84F96">
        <w:rPr>
          <w:b/>
          <w:bCs/>
          <w:sz w:val="28"/>
          <w:szCs w:val="28"/>
        </w:rPr>
        <w:br/>
        <w:t>(Cautionnement émis par une compagnie de garantie)</w:t>
      </w:r>
      <w:bookmarkEnd w:id="448"/>
      <w:bookmarkEnd w:id="449"/>
    </w:p>
    <w:p w14:paraId="15152203" w14:textId="77777777" w:rsidR="00140544" w:rsidRPr="00BD7C48" w:rsidRDefault="00140544" w:rsidP="00140544">
      <w:pPr>
        <w:tabs>
          <w:tab w:val="right" w:pos="9000"/>
        </w:tabs>
        <w:rPr>
          <w:szCs w:val="24"/>
        </w:rPr>
      </w:pPr>
      <w:r w:rsidRPr="00BD7C48">
        <w:rPr>
          <w:i/>
          <w:iCs/>
          <w:szCs w:val="24"/>
        </w:rPr>
        <w:t xml:space="preserve">[La compagnie de garantie remplit cette garantie de </w:t>
      </w:r>
      <w:r>
        <w:rPr>
          <w:i/>
          <w:iCs/>
          <w:szCs w:val="24"/>
        </w:rPr>
        <w:t>proposition</w:t>
      </w:r>
      <w:r w:rsidRPr="00BD7C48">
        <w:rPr>
          <w:i/>
          <w:iCs/>
          <w:szCs w:val="24"/>
        </w:rPr>
        <w:t xml:space="preserve"> conformément aux indications entre crochets] </w:t>
      </w:r>
    </w:p>
    <w:p w14:paraId="66C68B21" w14:textId="77777777" w:rsidR="00140544" w:rsidRPr="00BD7C48" w:rsidRDefault="00140544" w:rsidP="00140544">
      <w:pPr>
        <w:tabs>
          <w:tab w:val="left" w:pos="4968"/>
          <w:tab w:val="left" w:pos="9558"/>
        </w:tabs>
        <w:rPr>
          <w:szCs w:val="24"/>
        </w:rPr>
      </w:pPr>
    </w:p>
    <w:p w14:paraId="69D45A1C" w14:textId="77777777" w:rsidR="00140544" w:rsidRPr="003465F4" w:rsidRDefault="00140544" w:rsidP="00140544">
      <w:pPr>
        <w:pStyle w:val="Pieddepage"/>
        <w:tabs>
          <w:tab w:val="right" w:pos="9000"/>
        </w:tabs>
        <w:spacing w:after="200"/>
        <w:rPr>
          <w:lang w:val="fr-FR"/>
        </w:rPr>
      </w:pPr>
      <w:r w:rsidRPr="003465F4">
        <w:rPr>
          <w:lang w:val="fr-FR"/>
        </w:rPr>
        <w:t xml:space="preserve">Garantie No </w:t>
      </w:r>
      <w:r w:rsidRPr="003465F4">
        <w:rPr>
          <w:bCs/>
          <w:i/>
          <w:iCs/>
          <w:lang w:val="fr-FR"/>
        </w:rPr>
        <w:t>[insérer No de garantie]</w:t>
      </w:r>
    </w:p>
    <w:p w14:paraId="1291DE4F" w14:textId="23EF91E9" w:rsidR="00140544" w:rsidRPr="001052B2" w:rsidRDefault="00140544" w:rsidP="00140544">
      <w:pPr>
        <w:pStyle w:val="i"/>
        <w:tabs>
          <w:tab w:val="left" w:pos="1197"/>
          <w:tab w:val="left" w:pos="6433"/>
          <w:tab w:val="right" w:pos="9000"/>
        </w:tabs>
        <w:suppressAutoHyphens w:val="0"/>
        <w:spacing w:after="200"/>
        <w:rPr>
          <w:rFonts w:ascii="Times New Roman" w:hAnsi="Times New Roman"/>
          <w:lang w:val="fr-FR"/>
        </w:rPr>
      </w:pPr>
      <w:r w:rsidRPr="00F76F58">
        <w:rPr>
          <w:rFonts w:ascii="Times New Roman" w:hAnsi="Times New Roman"/>
          <w:lang w:val="fr-FR"/>
        </w:rPr>
        <w:t xml:space="preserve">Attendu que </w:t>
      </w:r>
      <w:r w:rsidRPr="00F76F58">
        <w:rPr>
          <w:rFonts w:ascii="Times New Roman" w:hAnsi="Times New Roman"/>
          <w:bCs/>
          <w:i/>
          <w:iCs/>
          <w:lang w:val="fr-FR"/>
        </w:rPr>
        <w:t xml:space="preserve">[insérer le nom du </w:t>
      </w:r>
      <w:r>
        <w:rPr>
          <w:rFonts w:ascii="Times New Roman" w:hAnsi="Times New Roman"/>
          <w:bCs/>
          <w:i/>
          <w:iCs/>
          <w:lang w:val="fr-FR"/>
        </w:rPr>
        <w:t>Proposant</w:t>
      </w:r>
      <w:r w:rsidRPr="00F76F58">
        <w:rPr>
          <w:rFonts w:ascii="Times New Roman" w:hAnsi="Times New Roman"/>
          <w:bCs/>
          <w:i/>
          <w:iCs/>
          <w:lang w:val="fr-FR"/>
        </w:rPr>
        <w:t>]</w:t>
      </w:r>
      <w:r w:rsidRPr="00F76F58">
        <w:rPr>
          <w:rFonts w:ascii="Times New Roman" w:hAnsi="Times New Roman"/>
          <w:lang w:val="fr-FR"/>
        </w:rPr>
        <w:t xml:space="preserve"> (ci-après dénommé « le </w:t>
      </w:r>
      <w:r w:rsidR="004E41D3">
        <w:rPr>
          <w:rFonts w:ascii="Times New Roman" w:hAnsi="Times New Roman"/>
          <w:lang w:val="fr-FR"/>
        </w:rPr>
        <w:t>Proposant</w:t>
      </w:r>
      <w:r w:rsidR="004E41D3" w:rsidRPr="00F76F58">
        <w:rPr>
          <w:rFonts w:ascii="Times New Roman" w:hAnsi="Times New Roman"/>
          <w:lang w:val="fr-FR"/>
        </w:rPr>
        <w:t xml:space="preserve"> »</w:t>
      </w:r>
      <w:r w:rsidRPr="00F76F58">
        <w:rPr>
          <w:rFonts w:ascii="Times New Roman" w:hAnsi="Times New Roman"/>
          <w:lang w:val="fr-FR"/>
        </w:rPr>
        <w:t xml:space="preserve">) a soumis </w:t>
      </w:r>
      <w:r>
        <w:rPr>
          <w:rFonts w:ascii="Times New Roman" w:hAnsi="Times New Roman"/>
          <w:lang w:val="fr-FR"/>
        </w:rPr>
        <w:t>sa proposition</w:t>
      </w:r>
      <w:r w:rsidRPr="00F76F58">
        <w:rPr>
          <w:rFonts w:ascii="Times New Roman" w:hAnsi="Times New Roman"/>
          <w:lang w:val="fr-FR"/>
        </w:rPr>
        <w:t xml:space="preserve"> le </w:t>
      </w:r>
      <w:r w:rsidRPr="00F76F58">
        <w:rPr>
          <w:rFonts w:ascii="Times New Roman" w:hAnsi="Times New Roman"/>
          <w:bCs/>
          <w:i/>
          <w:iCs/>
          <w:szCs w:val="24"/>
          <w:lang w:val="fr-FR"/>
        </w:rPr>
        <w:t>[insérer date]</w:t>
      </w:r>
      <w:r>
        <w:rPr>
          <w:rFonts w:ascii="Times New Roman" w:hAnsi="Times New Roman"/>
          <w:lang w:val="fr-FR"/>
        </w:rPr>
        <w:t xml:space="preserve"> en réponse à l’A</w:t>
      </w:r>
      <w:r w:rsidR="00E72E30">
        <w:rPr>
          <w:rFonts w:ascii="Times New Roman" w:hAnsi="Times New Roman"/>
          <w:lang w:val="fr-FR"/>
        </w:rPr>
        <w:t>P</w:t>
      </w:r>
      <w:r w:rsidRPr="00F76F58">
        <w:rPr>
          <w:rFonts w:ascii="Times New Roman" w:hAnsi="Times New Roman"/>
          <w:lang w:val="fr-FR"/>
        </w:rPr>
        <w:t xml:space="preserve"> No </w:t>
      </w:r>
      <w:r w:rsidRPr="00154A73">
        <w:rPr>
          <w:rFonts w:ascii="Times New Roman" w:hAnsi="Times New Roman"/>
          <w:i/>
          <w:iCs/>
          <w:lang w:val="fr-FR"/>
        </w:rPr>
        <w:t>[</w:t>
      </w:r>
      <w:r w:rsidRPr="00154A73">
        <w:rPr>
          <w:rFonts w:ascii="Times New Roman" w:hAnsi="Times New Roman"/>
          <w:i/>
          <w:iCs/>
          <w:szCs w:val="24"/>
          <w:lang w:val="fr-FR"/>
        </w:rPr>
        <w:t>insérer</w:t>
      </w:r>
      <w:r w:rsidRPr="00154A73">
        <w:rPr>
          <w:rFonts w:ascii="Times New Roman" w:hAnsi="Times New Roman"/>
          <w:i/>
          <w:iCs/>
          <w:lang w:val="fr-FR"/>
        </w:rPr>
        <w:t xml:space="preserve"> no de l’avis d’appel </w:t>
      </w:r>
      <w:r>
        <w:rPr>
          <w:rFonts w:ascii="Times New Roman" w:hAnsi="Times New Roman"/>
          <w:i/>
          <w:iCs/>
          <w:lang w:val="fr-FR"/>
        </w:rPr>
        <w:t>à propositions</w:t>
      </w:r>
      <w:r w:rsidRPr="00154A73">
        <w:rPr>
          <w:rFonts w:ascii="Times New Roman" w:hAnsi="Times New Roman"/>
          <w:i/>
          <w:iCs/>
          <w:lang w:val="fr-FR"/>
        </w:rPr>
        <w:t>]</w:t>
      </w:r>
      <w:r w:rsidRPr="00AA46EA">
        <w:rPr>
          <w:rFonts w:ascii="Times New Roman" w:hAnsi="Times New Roman"/>
          <w:lang w:val="fr-FR"/>
        </w:rPr>
        <w:t xml:space="preserve"> pour </w:t>
      </w:r>
      <w:r>
        <w:rPr>
          <w:rFonts w:ascii="Times New Roman" w:hAnsi="Times New Roman"/>
          <w:lang w:val="fr-FR"/>
        </w:rPr>
        <w:t>l’exécution</w:t>
      </w:r>
      <w:r w:rsidRPr="00AA46EA">
        <w:rPr>
          <w:rFonts w:ascii="Times New Roman" w:hAnsi="Times New Roman"/>
          <w:lang w:val="fr-FR"/>
        </w:rPr>
        <w:t xml:space="preserve"> de </w:t>
      </w:r>
      <w:r w:rsidRPr="00AA46EA">
        <w:rPr>
          <w:rFonts w:ascii="Times New Roman" w:hAnsi="Times New Roman"/>
          <w:bCs/>
          <w:i/>
          <w:iCs/>
          <w:lang w:val="fr-FR"/>
        </w:rPr>
        <w:t>[</w:t>
      </w:r>
      <w:r w:rsidRPr="00B62823">
        <w:rPr>
          <w:rFonts w:ascii="Times New Roman" w:hAnsi="Times New Roman"/>
          <w:bCs/>
          <w:i/>
          <w:iCs/>
          <w:szCs w:val="24"/>
          <w:lang w:val="fr-FR"/>
        </w:rPr>
        <w:t>insérer</w:t>
      </w:r>
      <w:r w:rsidRPr="001052B2">
        <w:rPr>
          <w:rFonts w:ascii="Times New Roman" w:hAnsi="Times New Roman"/>
          <w:bCs/>
          <w:i/>
          <w:iCs/>
          <w:lang w:val="fr-FR"/>
        </w:rPr>
        <w:t xml:space="preserve"> </w:t>
      </w:r>
      <w:r w:rsidRPr="00233E16">
        <w:rPr>
          <w:bCs/>
          <w:i/>
          <w:iCs/>
          <w:szCs w:val="24"/>
          <w:lang w:val="fr-FR"/>
        </w:rPr>
        <w:t>le nom du Système d’Information</w:t>
      </w:r>
      <w:r w:rsidRPr="001052B2">
        <w:rPr>
          <w:rFonts w:ascii="Times New Roman" w:hAnsi="Times New Roman"/>
          <w:bCs/>
          <w:i/>
          <w:iCs/>
          <w:lang w:val="fr-FR"/>
        </w:rPr>
        <w:t>]</w:t>
      </w:r>
      <w:r w:rsidRPr="001052B2">
        <w:rPr>
          <w:rFonts w:ascii="Times New Roman" w:hAnsi="Times New Roman"/>
          <w:lang w:val="fr-FR"/>
        </w:rPr>
        <w:t xml:space="preserve"> (ci-après dénommée « </w:t>
      </w:r>
      <w:r>
        <w:rPr>
          <w:rFonts w:ascii="Times New Roman" w:hAnsi="Times New Roman"/>
          <w:lang w:val="fr-FR"/>
        </w:rPr>
        <w:t>la Proposition</w:t>
      </w:r>
      <w:r w:rsidRPr="001052B2">
        <w:rPr>
          <w:rFonts w:ascii="Times New Roman" w:hAnsi="Times New Roman"/>
          <w:lang w:val="fr-FR"/>
        </w:rPr>
        <w:t> »).</w:t>
      </w:r>
    </w:p>
    <w:p w14:paraId="010A3307" w14:textId="77777777" w:rsidR="00140544" w:rsidRPr="00616BE0" w:rsidRDefault="00140544" w:rsidP="00140544">
      <w:pPr>
        <w:pStyle w:val="i"/>
        <w:tabs>
          <w:tab w:val="left" w:pos="478"/>
          <w:tab w:val="left" w:pos="3890"/>
          <w:tab w:val="left" w:pos="7182"/>
          <w:tab w:val="right" w:pos="9000"/>
          <w:tab w:val="left" w:pos="9576"/>
        </w:tabs>
        <w:suppressAutoHyphens w:val="0"/>
        <w:spacing w:after="200"/>
        <w:rPr>
          <w:rFonts w:ascii="Times New Roman" w:hAnsi="Times New Roman"/>
          <w:lang w:val="fr-FR"/>
        </w:rPr>
      </w:pPr>
      <w:r w:rsidRPr="00222DE7">
        <w:rPr>
          <w:rFonts w:ascii="Times New Roman" w:hAnsi="Times New Roman"/>
          <w:lang w:val="fr-FR"/>
        </w:rPr>
        <w:t xml:space="preserve">FAISONS SAVOIR par les présentes que NOUS </w:t>
      </w:r>
      <w:r w:rsidRPr="00222DE7">
        <w:rPr>
          <w:rFonts w:ascii="Times New Roman" w:hAnsi="Times New Roman"/>
          <w:bCs/>
          <w:i/>
          <w:iCs/>
          <w:lang w:val="fr-FR"/>
        </w:rPr>
        <w:t>[</w:t>
      </w:r>
      <w:r w:rsidRPr="00222DE7">
        <w:rPr>
          <w:rFonts w:ascii="Times New Roman" w:hAnsi="Times New Roman"/>
          <w:bCs/>
          <w:i/>
          <w:iCs/>
          <w:szCs w:val="24"/>
          <w:lang w:val="fr-FR"/>
        </w:rPr>
        <w:t>insérer le nom de la société de garantie émettrice]</w:t>
      </w:r>
      <w:r w:rsidRPr="00222DE7">
        <w:rPr>
          <w:rFonts w:ascii="Times New Roman" w:hAnsi="Times New Roman"/>
          <w:lang w:val="fr-FR"/>
        </w:rPr>
        <w:t xml:space="preserve"> dont le siège se trouve à </w:t>
      </w:r>
      <w:r w:rsidRPr="00222DE7">
        <w:rPr>
          <w:rFonts w:ascii="Times New Roman" w:hAnsi="Times New Roman"/>
          <w:bCs/>
          <w:i/>
          <w:iCs/>
          <w:lang w:val="fr-FR"/>
        </w:rPr>
        <w:t>[</w:t>
      </w:r>
      <w:r w:rsidRPr="00222DE7">
        <w:rPr>
          <w:rFonts w:ascii="Times New Roman" w:hAnsi="Times New Roman"/>
          <w:bCs/>
          <w:i/>
          <w:iCs/>
          <w:szCs w:val="24"/>
          <w:lang w:val="fr-FR"/>
        </w:rPr>
        <w:t>insérer l’adresse de la société de garantie]</w:t>
      </w:r>
      <w:r w:rsidRPr="00222DE7">
        <w:rPr>
          <w:rFonts w:ascii="Times New Roman" w:hAnsi="Times New Roman"/>
          <w:lang w:val="fr-FR"/>
        </w:rPr>
        <w:t xml:space="preserve"> (ci-après dénommé « le Garant »), sommes engagés vis-à-vis de</w:t>
      </w:r>
      <w:r>
        <w:rPr>
          <w:rFonts w:ascii="Times New Roman" w:hAnsi="Times New Roman"/>
          <w:lang w:val="fr-FR"/>
        </w:rPr>
        <w:t xml:space="preserve"> [</w:t>
      </w:r>
      <w:r w:rsidRPr="00222DE7">
        <w:rPr>
          <w:rFonts w:ascii="Times New Roman" w:hAnsi="Times New Roman"/>
          <w:bCs/>
          <w:i/>
          <w:iCs/>
          <w:szCs w:val="24"/>
          <w:lang w:val="fr-FR"/>
        </w:rPr>
        <w:t xml:space="preserve">insérer nom </w:t>
      </w:r>
      <w:r>
        <w:rPr>
          <w:rFonts w:ascii="Times New Roman" w:hAnsi="Times New Roman"/>
          <w:bCs/>
          <w:i/>
          <w:iCs/>
          <w:szCs w:val="24"/>
          <w:lang w:val="fr-FR"/>
        </w:rPr>
        <w:t>de l’Acheteur</w:t>
      </w:r>
      <w:r w:rsidRPr="00222DE7">
        <w:rPr>
          <w:rFonts w:ascii="Times New Roman" w:hAnsi="Times New Roman"/>
          <w:bCs/>
          <w:i/>
          <w:iCs/>
          <w:szCs w:val="24"/>
          <w:lang w:val="fr-FR"/>
        </w:rPr>
        <w:t>]</w:t>
      </w:r>
      <w:r w:rsidRPr="00222DE7">
        <w:rPr>
          <w:rFonts w:ascii="Times New Roman" w:hAnsi="Times New Roman"/>
          <w:bCs/>
          <w:i/>
          <w:iCs/>
          <w:lang w:val="fr-FR"/>
        </w:rPr>
        <w:t xml:space="preserve"> </w:t>
      </w:r>
      <w:r w:rsidRPr="00222DE7">
        <w:rPr>
          <w:rFonts w:ascii="Times New Roman" w:hAnsi="Times New Roman"/>
          <w:lang w:val="fr-FR"/>
        </w:rPr>
        <w:t>(ci-après dénommé « </w:t>
      </w:r>
      <w:r>
        <w:rPr>
          <w:lang w:val="fr-FR"/>
        </w:rPr>
        <w:t>l’Acheteur</w:t>
      </w:r>
      <w:r w:rsidRPr="00222DE7">
        <w:rPr>
          <w:rFonts w:ascii="Times New Roman" w:hAnsi="Times New Roman"/>
          <w:lang w:val="fr-FR"/>
        </w:rPr>
        <w:t xml:space="preserve"> ») pour la somme de </w:t>
      </w:r>
      <w:r w:rsidRPr="00222DE7">
        <w:rPr>
          <w:rFonts w:ascii="Times New Roman" w:hAnsi="Times New Roman"/>
          <w:bCs/>
          <w:i/>
          <w:iCs/>
          <w:lang w:val="fr-FR"/>
        </w:rPr>
        <w:t xml:space="preserve">[insérer le montant en chiffres dans la monnaie du pays de </w:t>
      </w:r>
      <w:r>
        <w:rPr>
          <w:rFonts w:ascii="Times New Roman" w:hAnsi="Times New Roman"/>
          <w:bCs/>
          <w:i/>
          <w:iCs/>
          <w:lang w:val="fr-FR"/>
        </w:rPr>
        <w:t>l’Acheteur</w:t>
      </w:r>
      <w:r w:rsidRPr="00222DE7">
        <w:rPr>
          <w:rFonts w:ascii="Times New Roman" w:hAnsi="Times New Roman"/>
          <w:bCs/>
          <w:i/>
          <w:iCs/>
          <w:lang w:val="fr-FR"/>
        </w:rPr>
        <w:t xml:space="preserve"> ou un montant équivalent dans une monnaie internati</w:t>
      </w:r>
      <w:r>
        <w:rPr>
          <w:rFonts w:ascii="Times New Roman" w:hAnsi="Times New Roman"/>
          <w:bCs/>
          <w:i/>
          <w:iCs/>
          <w:lang w:val="fr-FR"/>
        </w:rPr>
        <w:t>o</w:t>
      </w:r>
      <w:r w:rsidRPr="0081618F">
        <w:rPr>
          <w:rFonts w:ascii="Times New Roman" w:hAnsi="Times New Roman"/>
          <w:bCs/>
          <w:i/>
          <w:iCs/>
          <w:lang w:val="fr-FR"/>
        </w:rPr>
        <w:t>nale librement convertible], [insérer le montant en lettr</w:t>
      </w:r>
      <w:r>
        <w:rPr>
          <w:rFonts w:ascii="Times New Roman" w:hAnsi="Times New Roman"/>
          <w:bCs/>
          <w:i/>
          <w:iCs/>
          <w:lang w:val="fr-FR"/>
        </w:rPr>
        <w:t>e</w:t>
      </w:r>
      <w:r w:rsidRPr="0081618F">
        <w:rPr>
          <w:rFonts w:ascii="Times New Roman" w:hAnsi="Times New Roman"/>
          <w:bCs/>
          <w:i/>
          <w:iCs/>
          <w:lang w:val="fr-FR"/>
        </w:rPr>
        <w:t>s]</w:t>
      </w:r>
      <w:r w:rsidRPr="0081618F">
        <w:rPr>
          <w:rFonts w:ascii="Times New Roman" w:hAnsi="Times New Roman"/>
          <w:lang w:val="fr-FR"/>
        </w:rPr>
        <w:t xml:space="preserve"> que, par les présentes, le Garant s’engage et engage ses successeurs ou assignataires, à régler intégralement audit </w:t>
      </w:r>
      <w:r>
        <w:rPr>
          <w:rFonts w:ascii="Times New Roman" w:hAnsi="Times New Roman"/>
          <w:bCs/>
          <w:iCs/>
          <w:lang w:val="fr-FR"/>
        </w:rPr>
        <w:t>Acheteur</w:t>
      </w:r>
      <w:r w:rsidRPr="0081618F">
        <w:rPr>
          <w:rFonts w:ascii="Times New Roman" w:hAnsi="Times New Roman"/>
          <w:lang w:val="fr-FR"/>
        </w:rPr>
        <w:t>. Certifié par le</w:t>
      </w:r>
      <w:r w:rsidRPr="003D5EF6">
        <w:rPr>
          <w:rFonts w:ascii="Times New Roman" w:hAnsi="Times New Roman"/>
          <w:lang w:val="fr-FR"/>
        </w:rPr>
        <w:t xml:space="preserve"> cachet dudit Garant ce __ jour de ______ </w:t>
      </w:r>
      <w:r w:rsidRPr="00616BE0">
        <w:rPr>
          <w:rFonts w:ascii="Times New Roman" w:hAnsi="Times New Roman"/>
          <w:bCs/>
          <w:i/>
          <w:iCs/>
          <w:szCs w:val="24"/>
          <w:lang w:val="fr-FR"/>
        </w:rPr>
        <w:t>[insérer date]</w:t>
      </w:r>
    </w:p>
    <w:p w14:paraId="1173AAA8" w14:textId="24BD0CC7" w:rsidR="00344B9B" w:rsidRPr="00BD7C48" w:rsidRDefault="00140544" w:rsidP="00B13399">
      <w:pPr>
        <w:tabs>
          <w:tab w:val="left" w:pos="720"/>
        </w:tabs>
        <w:spacing w:after="200"/>
        <w:rPr>
          <w:szCs w:val="24"/>
        </w:rPr>
      </w:pPr>
      <w:r w:rsidRPr="00BD7C48">
        <w:rPr>
          <w:szCs w:val="24"/>
        </w:rPr>
        <w:t xml:space="preserve">LES CONDITIONS d’exécution de cette obligation sont </w:t>
      </w:r>
      <w:r w:rsidR="00344B9B">
        <w:rPr>
          <w:szCs w:val="24"/>
        </w:rPr>
        <w:t>telles que si le Proposant :</w:t>
      </w:r>
    </w:p>
    <w:p w14:paraId="10FA2575" w14:textId="38BD572F" w:rsidR="00344B9B" w:rsidRPr="00BD7C48" w:rsidRDefault="00344B9B">
      <w:pPr>
        <w:pStyle w:val="Corpsdetexte2"/>
        <w:numPr>
          <w:ilvl w:val="0"/>
          <w:numId w:val="59"/>
        </w:numPr>
        <w:autoSpaceDE w:val="0"/>
        <w:autoSpaceDN w:val="0"/>
        <w:adjustRightInd w:val="0"/>
        <w:spacing w:before="0" w:line="240" w:lineRule="atLeast"/>
        <w:ind w:left="1276" w:hanging="540"/>
        <w:jc w:val="both"/>
        <w:rPr>
          <w:b w:val="0"/>
          <w:sz w:val="24"/>
          <w:szCs w:val="24"/>
          <w:lang w:val="fr-FR"/>
        </w:rPr>
      </w:pPr>
      <w:r w:rsidRPr="00BD7C48">
        <w:rPr>
          <w:b w:val="0"/>
          <w:sz w:val="24"/>
          <w:szCs w:val="24"/>
          <w:lang w:val="fr-FR"/>
        </w:rPr>
        <w:t xml:space="preserve">retire </w:t>
      </w:r>
      <w:r>
        <w:rPr>
          <w:b w:val="0"/>
          <w:sz w:val="24"/>
          <w:szCs w:val="24"/>
          <w:lang w:val="fr-FR"/>
        </w:rPr>
        <w:t>la Proposition</w:t>
      </w:r>
      <w:r w:rsidRPr="00BD7C48">
        <w:rPr>
          <w:b w:val="0"/>
          <w:sz w:val="24"/>
          <w:szCs w:val="24"/>
          <w:lang w:val="fr-FR"/>
        </w:rPr>
        <w:t xml:space="preserve"> </w:t>
      </w:r>
      <w:r>
        <w:rPr>
          <w:b w:val="0"/>
          <w:sz w:val="24"/>
          <w:szCs w:val="24"/>
          <w:lang w:val="fr-FR"/>
        </w:rPr>
        <w:t>avant l</w:t>
      </w:r>
      <w:r w:rsidR="00AD006D">
        <w:rPr>
          <w:b w:val="0"/>
          <w:sz w:val="24"/>
          <w:szCs w:val="24"/>
          <w:lang w:val="fr-FR"/>
        </w:rPr>
        <w:t>a</w:t>
      </w:r>
      <w:r>
        <w:rPr>
          <w:b w:val="0"/>
          <w:sz w:val="24"/>
          <w:szCs w:val="24"/>
          <w:lang w:val="fr-FR"/>
        </w:rPr>
        <w:t xml:space="preserve"> date d’expiration de la validité de la Proposition ou toute date </w:t>
      </w:r>
      <w:r w:rsidRPr="00BD7C48">
        <w:rPr>
          <w:b w:val="0"/>
          <w:sz w:val="24"/>
          <w:szCs w:val="24"/>
          <w:lang w:val="fr-FR"/>
        </w:rPr>
        <w:t xml:space="preserve">qu‘il a spécifiée dans la lettre de </w:t>
      </w:r>
      <w:r>
        <w:rPr>
          <w:b w:val="0"/>
          <w:sz w:val="24"/>
          <w:szCs w:val="24"/>
          <w:lang w:val="fr-FR"/>
        </w:rPr>
        <w:t>proposition ;</w:t>
      </w:r>
      <w:r w:rsidRPr="00BD7C48">
        <w:rPr>
          <w:b w:val="0"/>
          <w:sz w:val="24"/>
          <w:szCs w:val="24"/>
          <w:lang w:val="fr-FR"/>
        </w:rPr>
        <w:t xml:space="preserve"> ou</w:t>
      </w:r>
    </w:p>
    <w:p w14:paraId="677BBFA2" w14:textId="52C6811C" w:rsidR="00344B9B" w:rsidRPr="006B259A" w:rsidRDefault="00344B9B">
      <w:pPr>
        <w:pStyle w:val="Corpsdetexte2"/>
        <w:numPr>
          <w:ilvl w:val="0"/>
          <w:numId w:val="59"/>
        </w:numPr>
        <w:autoSpaceDE w:val="0"/>
        <w:autoSpaceDN w:val="0"/>
        <w:adjustRightInd w:val="0"/>
        <w:spacing w:before="0" w:line="240" w:lineRule="atLeast"/>
        <w:ind w:left="1276" w:hanging="540"/>
        <w:jc w:val="both"/>
        <w:rPr>
          <w:b w:val="0"/>
          <w:sz w:val="24"/>
          <w:szCs w:val="24"/>
          <w:lang w:val="fr-FR"/>
        </w:rPr>
      </w:pPr>
      <w:r w:rsidRPr="006B259A">
        <w:rPr>
          <w:b w:val="0"/>
          <w:sz w:val="24"/>
          <w:szCs w:val="24"/>
          <w:lang w:val="fr-FR"/>
        </w:rPr>
        <w:t xml:space="preserve">si, s’étant vu notifier l’acceptation de la Proposition par </w:t>
      </w:r>
      <w:r w:rsidRPr="006B259A">
        <w:rPr>
          <w:sz w:val="24"/>
          <w:szCs w:val="24"/>
          <w:lang w:val="fr-FR"/>
        </w:rPr>
        <w:t>l’Acheteur</w:t>
      </w:r>
      <w:r w:rsidRPr="006B259A">
        <w:rPr>
          <w:b w:val="0"/>
          <w:sz w:val="24"/>
          <w:szCs w:val="24"/>
          <w:lang w:val="fr-FR"/>
        </w:rPr>
        <w:t xml:space="preserve"> </w:t>
      </w:r>
      <w:r>
        <w:rPr>
          <w:b w:val="0"/>
          <w:sz w:val="24"/>
          <w:szCs w:val="24"/>
          <w:lang w:val="fr-FR"/>
        </w:rPr>
        <w:t xml:space="preserve">avant la date d’expiration de la validité de la Proposition ou toute date </w:t>
      </w:r>
      <w:r w:rsidRPr="00BD7C48">
        <w:rPr>
          <w:b w:val="0"/>
          <w:sz w:val="24"/>
          <w:szCs w:val="24"/>
          <w:lang w:val="fr-FR"/>
        </w:rPr>
        <w:t xml:space="preserve">qu‘il a spécifiée dans la lettre de </w:t>
      </w:r>
      <w:r w:rsidR="00557C2C">
        <w:rPr>
          <w:b w:val="0"/>
          <w:sz w:val="24"/>
          <w:szCs w:val="24"/>
          <w:lang w:val="fr-FR"/>
        </w:rPr>
        <w:t>P</w:t>
      </w:r>
      <w:r>
        <w:rPr>
          <w:b w:val="0"/>
          <w:sz w:val="24"/>
          <w:szCs w:val="24"/>
          <w:lang w:val="fr-FR"/>
        </w:rPr>
        <w:t>roposition</w:t>
      </w:r>
      <w:r w:rsidRPr="006B259A">
        <w:rPr>
          <w:b w:val="0"/>
          <w:sz w:val="24"/>
          <w:szCs w:val="24"/>
          <w:lang w:val="fr-FR"/>
        </w:rPr>
        <w:t>: (i) ne signe pas le Marché ; ou</w:t>
      </w:r>
      <w:r>
        <w:rPr>
          <w:b w:val="0"/>
          <w:sz w:val="24"/>
          <w:szCs w:val="24"/>
          <w:lang w:val="fr-FR"/>
        </w:rPr>
        <w:t xml:space="preserve"> (ii) </w:t>
      </w:r>
      <w:r w:rsidRPr="006B259A">
        <w:rPr>
          <w:b w:val="0"/>
          <w:sz w:val="24"/>
          <w:szCs w:val="24"/>
          <w:lang w:val="fr-FR"/>
        </w:rPr>
        <w:t xml:space="preserve">ne fournit pas la garantie </w:t>
      </w:r>
      <w:r w:rsidR="008646BC">
        <w:rPr>
          <w:b w:val="0"/>
          <w:sz w:val="24"/>
          <w:szCs w:val="24"/>
          <w:lang w:val="fr-FR"/>
        </w:rPr>
        <w:t>de Bonne Exécution</w:t>
      </w:r>
      <w:r w:rsidRPr="006B259A">
        <w:rPr>
          <w:b w:val="0"/>
          <w:sz w:val="24"/>
          <w:szCs w:val="24"/>
          <w:lang w:val="fr-FR"/>
        </w:rPr>
        <w:t xml:space="preserve"> du Marché, s’il est tenu de le faire ainsi qu’il est prévu dans les Instructions aux Proposants</w:t>
      </w:r>
      <w:r w:rsidR="00557C2C">
        <w:rPr>
          <w:b w:val="0"/>
          <w:sz w:val="24"/>
          <w:szCs w:val="24"/>
          <w:lang w:val="fr-FR"/>
        </w:rPr>
        <w:t xml:space="preserve"> </w:t>
      </w:r>
      <w:r>
        <w:rPr>
          <w:b w:val="0"/>
          <w:sz w:val="24"/>
          <w:szCs w:val="24"/>
          <w:lang w:val="fr-FR"/>
        </w:rPr>
        <w:t>émis par l’Acheteur</w:t>
      </w:r>
      <w:r w:rsidRPr="006B259A">
        <w:rPr>
          <w:b w:val="0"/>
          <w:sz w:val="24"/>
          <w:szCs w:val="24"/>
          <w:lang w:val="fr-FR"/>
        </w:rPr>
        <w:t>.</w:t>
      </w:r>
    </w:p>
    <w:p w14:paraId="7E91A629" w14:textId="7E844393" w:rsidR="00140544" w:rsidRPr="00B13399" w:rsidRDefault="00140544" w:rsidP="00B13399">
      <w:pPr>
        <w:pStyle w:val="i"/>
        <w:tabs>
          <w:tab w:val="left" w:pos="720"/>
          <w:tab w:val="left" w:pos="1440"/>
        </w:tabs>
        <w:suppressAutoHyphens w:val="0"/>
        <w:spacing w:after="200"/>
        <w:rPr>
          <w:szCs w:val="24"/>
          <w:lang w:val="fr-FR"/>
        </w:rPr>
      </w:pPr>
      <w:r w:rsidRPr="00F76F58">
        <w:rPr>
          <w:rFonts w:ascii="Times New Roman" w:hAnsi="Times New Roman"/>
          <w:lang w:val="fr-FR"/>
        </w:rPr>
        <w:tab/>
      </w:r>
    </w:p>
    <w:p w14:paraId="34A061F0" w14:textId="77777777" w:rsidR="00140544" w:rsidRPr="00B62823" w:rsidRDefault="00140544" w:rsidP="00140544">
      <w:pPr>
        <w:pStyle w:val="i"/>
        <w:tabs>
          <w:tab w:val="left" w:pos="720"/>
        </w:tabs>
        <w:suppressAutoHyphens w:val="0"/>
        <w:spacing w:after="200"/>
        <w:rPr>
          <w:rFonts w:ascii="Times New Roman" w:hAnsi="Times New Roman"/>
          <w:lang w:val="fr-FR"/>
        </w:rPr>
      </w:pPr>
      <w:r>
        <w:rPr>
          <w:rFonts w:ascii="Times New Roman" w:hAnsi="Times New Roman"/>
          <w:lang w:val="fr-FR"/>
        </w:rPr>
        <w:t>n</w:t>
      </w:r>
      <w:r w:rsidRPr="00154A73">
        <w:rPr>
          <w:rFonts w:ascii="Times New Roman" w:hAnsi="Times New Roman"/>
          <w:lang w:val="fr-FR"/>
        </w:rPr>
        <w:t xml:space="preserve">ous nous engageons à payer </w:t>
      </w:r>
      <w:r>
        <w:rPr>
          <w:lang w:val="fr-FR"/>
        </w:rPr>
        <w:t>à l’Acheteur</w:t>
      </w:r>
      <w:r w:rsidRPr="00971B09">
        <w:rPr>
          <w:lang w:val="fr-FR"/>
        </w:rPr>
        <w:t xml:space="preserve"> </w:t>
      </w:r>
      <w:r w:rsidRPr="00154A73">
        <w:rPr>
          <w:rFonts w:ascii="Times New Roman" w:hAnsi="Times New Roman"/>
          <w:lang w:val="fr-FR"/>
        </w:rPr>
        <w:t xml:space="preserve">un montant égal au plus au montant stipulé ci-dessus, dès réception de sa première demande écrite, sans que </w:t>
      </w:r>
      <w:r>
        <w:rPr>
          <w:lang w:val="fr-FR"/>
        </w:rPr>
        <w:t>l’Acheteur</w:t>
      </w:r>
      <w:r w:rsidRPr="00154A73">
        <w:rPr>
          <w:rFonts w:ascii="Times New Roman" w:hAnsi="Times New Roman"/>
          <w:lang w:val="fr-FR"/>
        </w:rPr>
        <w:t xml:space="preserve"> soit tenu de justifier sa demande, étant entendu toutefois que, dans sa demande, </w:t>
      </w:r>
      <w:r>
        <w:rPr>
          <w:lang w:val="fr-FR"/>
        </w:rPr>
        <w:t>l’Acheteur</w:t>
      </w:r>
      <w:r w:rsidRPr="00154A73">
        <w:rPr>
          <w:rFonts w:ascii="Times New Roman" w:hAnsi="Times New Roman"/>
          <w:lang w:val="fr-FR"/>
        </w:rPr>
        <w:t xml:space="preserve"> notera que le montant qu’il réclame lui est dû parce que l’une ou l’autre de</w:t>
      </w:r>
      <w:r w:rsidRPr="00AA46EA">
        <w:rPr>
          <w:rFonts w:ascii="Times New Roman" w:hAnsi="Times New Roman"/>
          <w:lang w:val="fr-FR"/>
        </w:rPr>
        <w:t xml:space="preserve">s conditions susmentionnées ou toutes les deux sont remplies, en précisant laquelle ou lesquelles </w:t>
      </w:r>
      <w:r w:rsidRPr="00B62823">
        <w:rPr>
          <w:rFonts w:ascii="Times New Roman" w:hAnsi="Times New Roman"/>
          <w:lang w:val="fr-FR"/>
        </w:rPr>
        <w:t>a ou ont motivé sa requête.</w:t>
      </w:r>
    </w:p>
    <w:p w14:paraId="07DA1586" w14:textId="77777777" w:rsidR="00140544" w:rsidRPr="00BD7C48" w:rsidRDefault="00140544" w:rsidP="001405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rPr>
          <w:szCs w:val="24"/>
        </w:rPr>
      </w:pPr>
      <w:r w:rsidRPr="00BD7C48">
        <w:rPr>
          <w:szCs w:val="24"/>
        </w:rPr>
        <w:t>La présente garantie demeure valable jusqu’au vingt-huitième (28</w:t>
      </w:r>
      <w:r w:rsidRPr="00BD7C48">
        <w:rPr>
          <w:szCs w:val="24"/>
          <w:vertAlign w:val="superscript"/>
        </w:rPr>
        <w:t>ème</w:t>
      </w:r>
      <w:r w:rsidRPr="00BD7C48">
        <w:rPr>
          <w:szCs w:val="24"/>
        </w:rPr>
        <w:t xml:space="preserve">) jour inclus suivant l’expiration du délai de validité de </w:t>
      </w:r>
      <w:r>
        <w:rPr>
          <w:szCs w:val="24"/>
        </w:rPr>
        <w:t>la proposition</w:t>
      </w:r>
      <w:r w:rsidRPr="00BD7C48">
        <w:rPr>
          <w:szCs w:val="24"/>
        </w:rPr>
        <w:t xml:space="preserve"> ; toute demande </w:t>
      </w:r>
      <w:r>
        <w:rPr>
          <w:szCs w:val="24"/>
        </w:rPr>
        <w:t>de l’Acheteur</w:t>
      </w:r>
      <w:r w:rsidRPr="00BD7C48">
        <w:rPr>
          <w:szCs w:val="24"/>
        </w:rPr>
        <w:t xml:space="preserve"> visant à la faire jouer devra parvenir au Garant à cette date au plus tard. </w:t>
      </w:r>
    </w:p>
    <w:p w14:paraId="54786748" w14:textId="77777777" w:rsidR="00140544" w:rsidRPr="00BD7C48" w:rsidRDefault="00140544" w:rsidP="001405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A1F1870" w14:textId="77777777" w:rsidR="00140544" w:rsidRPr="00BD7C48" w:rsidRDefault="00140544" w:rsidP="00140544">
      <w:pPr>
        <w:tabs>
          <w:tab w:val="left" w:pos="1188"/>
          <w:tab w:val="left" w:pos="2394"/>
          <w:tab w:val="left" w:pos="4209"/>
          <w:tab w:val="left" w:pos="5238"/>
          <w:tab w:val="left" w:pos="7632"/>
          <w:tab w:val="left" w:pos="7868"/>
          <w:tab w:val="left" w:pos="9468"/>
        </w:tabs>
        <w:rPr>
          <w:szCs w:val="24"/>
        </w:rPr>
      </w:pPr>
    </w:p>
    <w:p w14:paraId="05F94E04" w14:textId="585193EB" w:rsidR="00140544" w:rsidRPr="00BD7C48" w:rsidRDefault="00140544" w:rsidP="00140544">
      <w:pPr>
        <w:tabs>
          <w:tab w:val="left" w:pos="1188"/>
          <w:tab w:val="left" w:pos="2394"/>
          <w:tab w:val="left" w:pos="4209"/>
          <w:tab w:val="left" w:pos="5238"/>
          <w:tab w:val="left" w:pos="7632"/>
          <w:tab w:val="left" w:pos="7868"/>
          <w:tab w:val="left" w:pos="9468"/>
        </w:tabs>
        <w:ind w:left="6237" w:hanging="6237"/>
        <w:rPr>
          <w:szCs w:val="24"/>
        </w:rPr>
      </w:pPr>
      <w:r w:rsidRPr="00BD7C48">
        <w:rPr>
          <w:szCs w:val="24"/>
        </w:rPr>
        <w:lastRenderedPageBreak/>
        <w:t xml:space="preserve">Nom : </w:t>
      </w:r>
      <w:r w:rsidRPr="00BD7C48">
        <w:rPr>
          <w:i/>
          <w:iCs/>
          <w:szCs w:val="24"/>
        </w:rPr>
        <w:t xml:space="preserve">[nom complet de la personne </w:t>
      </w:r>
      <w:r w:rsidR="008E1CC5" w:rsidRPr="00BD7C48">
        <w:rPr>
          <w:i/>
          <w:iCs/>
          <w:szCs w:val="24"/>
        </w:rPr>
        <w:t>signataire]</w:t>
      </w:r>
      <w:r w:rsidR="008E1CC5" w:rsidRPr="00BD7C48">
        <w:rPr>
          <w:szCs w:val="24"/>
        </w:rPr>
        <w:t xml:space="preserve"> Titre</w:t>
      </w:r>
      <w:r w:rsidRPr="00BD7C48">
        <w:rPr>
          <w:szCs w:val="24"/>
        </w:rPr>
        <w:t xml:space="preserve"> </w:t>
      </w:r>
      <w:r w:rsidRPr="00BD7C48">
        <w:rPr>
          <w:i/>
          <w:iCs/>
          <w:szCs w:val="24"/>
        </w:rPr>
        <w:t>[capacité juridique de la personne signataire]</w:t>
      </w:r>
    </w:p>
    <w:p w14:paraId="4832B450" w14:textId="77777777" w:rsidR="00140544" w:rsidRPr="00BD7C48" w:rsidRDefault="00140544" w:rsidP="00140544">
      <w:pPr>
        <w:tabs>
          <w:tab w:val="left" w:pos="1188"/>
          <w:tab w:val="left" w:pos="2394"/>
          <w:tab w:val="left" w:pos="4209"/>
          <w:tab w:val="left" w:pos="5238"/>
          <w:tab w:val="left" w:pos="7632"/>
          <w:tab w:val="left" w:pos="7868"/>
          <w:tab w:val="left" w:pos="9468"/>
        </w:tabs>
        <w:rPr>
          <w:szCs w:val="24"/>
        </w:rPr>
      </w:pPr>
    </w:p>
    <w:p w14:paraId="5C3C3821" w14:textId="77777777" w:rsidR="00140544" w:rsidRPr="007307C4" w:rsidRDefault="00140544" w:rsidP="00140544">
      <w:pPr>
        <w:pStyle w:val="i"/>
        <w:tabs>
          <w:tab w:val="left" w:pos="1188"/>
          <w:tab w:val="left" w:pos="2394"/>
          <w:tab w:val="left" w:pos="4209"/>
          <w:tab w:val="left" w:pos="5238"/>
          <w:tab w:val="left" w:pos="7632"/>
          <w:tab w:val="left" w:pos="7868"/>
          <w:tab w:val="left" w:pos="9468"/>
        </w:tabs>
        <w:suppressAutoHyphens w:val="0"/>
        <w:rPr>
          <w:rFonts w:ascii="Times New Roman" w:hAnsi="Times New Roman"/>
          <w:szCs w:val="24"/>
          <w:lang w:val="fr-FR"/>
        </w:rPr>
      </w:pPr>
      <w:r w:rsidRPr="007307C4">
        <w:rPr>
          <w:rFonts w:ascii="Times New Roman" w:hAnsi="Times New Roman"/>
          <w:szCs w:val="24"/>
          <w:lang w:val="fr-FR"/>
        </w:rPr>
        <w:t xml:space="preserve">Signé </w:t>
      </w:r>
      <w:r w:rsidRPr="007307C4">
        <w:rPr>
          <w:rFonts w:ascii="Times New Roman" w:hAnsi="Times New Roman"/>
          <w:i/>
          <w:iCs/>
          <w:szCs w:val="24"/>
          <w:lang w:val="fr-FR"/>
        </w:rPr>
        <w:t>[signature de la personne dont le nom et le titre figurent ci-dessus]</w:t>
      </w:r>
    </w:p>
    <w:p w14:paraId="0D422661" w14:textId="77777777" w:rsidR="00140544" w:rsidRPr="00222DE7" w:rsidRDefault="00140544" w:rsidP="00140544">
      <w:pPr>
        <w:tabs>
          <w:tab w:val="left" w:pos="5238"/>
          <w:tab w:val="left" w:pos="5474"/>
          <w:tab w:val="left" w:pos="9468"/>
        </w:tabs>
      </w:pPr>
    </w:p>
    <w:p w14:paraId="3DC7094A" w14:textId="77777777" w:rsidR="00140544" w:rsidRPr="003D5EF6" w:rsidRDefault="00140544" w:rsidP="001405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2DE7">
        <w:t xml:space="preserve">En date du _________________ jour de ____________________, </w:t>
      </w:r>
      <w:r w:rsidRPr="00222DE7">
        <w:rPr>
          <w:i/>
          <w:iCs/>
        </w:rPr>
        <w:t>______.</w:t>
      </w:r>
      <w:r>
        <w:rPr>
          <w:i/>
          <w:iCs/>
        </w:rPr>
        <w:t xml:space="preserve"> </w:t>
      </w:r>
      <w:r w:rsidRPr="0081618F">
        <w:rPr>
          <w:i/>
          <w:iCs/>
          <w:szCs w:val="24"/>
        </w:rPr>
        <w:t>[insérer date]</w:t>
      </w:r>
    </w:p>
    <w:p w14:paraId="17BC429D" w14:textId="77777777" w:rsidR="00140544" w:rsidRPr="00616BE0" w:rsidRDefault="00140544" w:rsidP="00140544">
      <w:pPr>
        <w:tabs>
          <w:tab w:val="left" w:pos="5238"/>
          <w:tab w:val="left" w:pos="5474"/>
          <w:tab w:val="left" w:pos="9468"/>
        </w:tabs>
      </w:pPr>
    </w:p>
    <w:p w14:paraId="17D22332" w14:textId="77777777" w:rsidR="007307C4" w:rsidRPr="004E41D3" w:rsidRDefault="007307C4" w:rsidP="007307C4">
      <w:pPr>
        <w:rPr>
          <w:szCs w:val="24"/>
        </w:rPr>
      </w:pPr>
      <w:r w:rsidRPr="004E41D3">
        <w:rPr>
          <w:szCs w:val="24"/>
        </w:rPr>
        <w:br w:type="page"/>
      </w:r>
    </w:p>
    <w:p w14:paraId="739CFE11" w14:textId="77777777" w:rsidR="00DD27DF" w:rsidRPr="004E41D3" w:rsidRDefault="00DD27DF" w:rsidP="00DD27DF">
      <w:pPr>
        <w:pStyle w:val="Outline"/>
        <w:tabs>
          <w:tab w:val="left" w:pos="5238"/>
          <w:tab w:val="left" w:pos="5474"/>
          <w:tab w:val="left" w:pos="9468"/>
        </w:tabs>
        <w:spacing w:before="0"/>
        <w:ind w:right="43"/>
        <w:rPr>
          <w:kern w:val="0"/>
          <w:szCs w:val="24"/>
        </w:rPr>
      </w:pPr>
    </w:p>
    <w:p w14:paraId="6CCE965E" w14:textId="5E2758A4" w:rsidR="00171454" w:rsidRPr="00B84F96" w:rsidRDefault="00DD27DF" w:rsidP="00B84F96">
      <w:pPr>
        <w:jc w:val="center"/>
        <w:rPr>
          <w:b/>
          <w:bCs/>
          <w:sz w:val="28"/>
          <w:szCs w:val="28"/>
        </w:rPr>
      </w:pPr>
      <w:bookmarkStart w:id="450" w:name="_Toc267386075"/>
      <w:bookmarkStart w:id="451" w:name="_Toc273706478"/>
      <w:bookmarkStart w:id="452" w:name="_Toc273708935"/>
      <w:bookmarkStart w:id="453" w:name="_Toc274225434"/>
      <w:bookmarkStart w:id="454" w:name="_Toc274225639"/>
      <w:bookmarkStart w:id="455" w:name="_Toc274226325"/>
      <w:bookmarkStart w:id="456" w:name="_Toc473118335"/>
      <w:r w:rsidRPr="00B84F96">
        <w:rPr>
          <w:b/>
          <w:bCs/>
          <w:sz w:val="28"/>
          <w:szCs w:val="28"/>
        </w:rPr>
        <w:t xml:space="preserve">Modèle de </w:t>
      </w:r>
      <w:bookmarkEnd w:id="450"/>
      <w:bookmarkEnd w:id="451"/>
      <w:bookmarkEnd w:id="452"/>
      <w:bookmarkEnd w:id="453"/>
      <w:bookmarkEnd w:id="454"/>
      <w:bookmarkEnd w:id="455"/>
      <w:bookmarkEnd w:id="456"/>
      <w:r w:rsidR="00171454" w:rsidRPr="00B84F96">
        <w:rPr>
          <w:b/>
          <w:bCs/>
          <w:sz w:val="28"/>
          <w:szCs w:val="28"/>
        </w:rPr>
        <w:t xml:space="preserve">Déclaration de </w:t>
      </w:r>
      <w:r w:rsidR="00AD006D" w:rsidRPr="00B84F96">
        <w:rPr>
          <w:b/>
          <w:bCs/>
          <w:sz w:val="28"/>
          <w:szCs w:val="28"/>
        </w:rPr>
        <w:t>G</w:t>
      </w:r>
      <w:r w:rsidR="00171454" w:rsidRPr="00B84F96">
        <w:rPr>
          <w:b/>
          <w:bCs/>
          <w:sz w:val="28"/>
          <w:szCs w:val="28"/>
        </w:rPr>
        <w:t>arantie de Proposition</w:t>
      </w:r>
    </w:p>
    <w:p w14:paraId="4C6B80CB" w14:textId="77777777" w:rsidR="00DD27DF" w:rsidRPr="00C1054E" w:rsidRDefault="00DD27DF" w:rsidP="00DD27DF">
      <w:pPr>
        <w:tabs>
          <w:tab w:val="right" w:pos="9000"/>
        </w:tabs>
        <w:ind w:right="43"/>
        <w:rPr>
          <w:szCs w:val="24"/>
        </w:rPr>
      </w:pPr>
    </w:p>
    <w:p w14:paraId="2178A830" w14:textId="77777777" w:rsidR="00140544" w:rsidRPr="00C1054E" w:rsidRDefault="00140544" w:rsidP="00140544">
      <w:pPr>
        <w:tabs>
          <w:tab w:val="right" w:pos="9000"/>
        </w:tabs>
        <w:ind w:right="43"/>
        <w:rPr>
          <w:szCs w:val="24"/>
        </w:rPr>
      </w:pPr>
      <w:r w:rsidRPr="00C1054E">
        <w:rPr>
          <w:i/>
          <w:iCs/>
          <w:szCs w:val="24"/>
        </w:rPr>
        <w:t xml:space="preserve">[Le </w:t>
      </w:r>
      <w:r>
        <w:rPr>
          <w:i/>
          <w:iCs/>
          <w:szCs w:val="24"/>
        </w:rPr>
        <w:t>Proposant</w:t>
      </w:r>
      <w:r w:rsidRPr="00C1054E">
        <w:rPr>
          <w:i/>
          <w:iCs/>
          <w:szCs w:val="24"/>
        </w:rPr>
        <w:t xml:space="preserve"> remplit cette </w:t>
      </w:r>
      <w:r>
        <w:rPr>
          <w:i/>
          <w:iCs/>
          <w:szCs w:val="24"/>
        </w:rPr>
        <w:t xml:space="preserve">déclaration de </w:t>
      </w:r>
      <w:r w:rsidRPr="00C1054E">
        <w:rPr>
          <w:i/>
          <w:iCs/>
          <w:szCs w:val="24"/>
        </w:rPr>
        <w:t xml:space="preserve">garantie de </w:t>
      </w:r>
      <w:r>
        <w:rPr>
          <w:i/>
          <w:iCs/>
          <w:szCs w:val="24"/>
        </w:rPr>
        <w:t>proposition</w:t>
      </w:r>
      <w:r w:rsidRPr="00C1054E">
        <w:rPr>
          <w:i/>
          <w:iCs/>
          <w:szCs w:val="24"/>
        </w:rPr>
        <w:t xml:space="preserve"> conformément aux indications entre crochets]</w:t>
      </w:r>
    </w:p>
    <w:p w14:paraId="2CD90065" w14:textId="77777777" w:rsidR="00140544" w:rsidRPr="00C1054E" w:rsidRDefault="00140544" w:rsidP="00140544">
      <w:pPr>
        <w:tabs>
          <w:tab w:val="right" w:pos="9000"/>
        </w:tabs>
        <w:ind w:left="4320" w:right="43" w:firstLine="720"/>
        <w:rPr>
          <w:szCs w:val="24"/>
        </w:rPr>
      </w:pPr>
    </w:p>
    <w:p w14:paraId="1BF0FD0F" w14:textId="77777777" w:rsidR="00140544" w:rsidRPr="00C1054E" w:rsidRDefault="00140544" w:rsidP="00140544">
      <w:pPr>
        <w:ind w:right="43"/>
        <w:rPr>
          <w:szCs w:val="24"/>
        </w:rPr>
      </w:pPr>
      <w:r w:rsidRPr="00C1054E">
        <w:rPr>
          <w:szCs w:val="24"/>
        </w:rPr>
        <w:t xml:space="preserve">Date </w:t>
      </w:r>
      <w:r w:rsidRPr="00C1054E">
        <w:rPr>
          <w:i/>
          <w:iCs/>
          <w:szCs w:val="24"/>
        </w:rPr>
        <w:t xml:space="preserve">[insérer la date (jour, mois, année) de remise de </w:t>
      </w:r>
      <w:r>
        <w:rPr>
          <w:i/>
          <w:iCs/>
          <w:szCs w:val="24"/>
        </w:rPr>
        <w:t>la proposition</w:t>
      </w:r>
      <w:r w:rsidRPr="00C1054E">
        <w:rPr>
          <w:i/>
          <w:iCs/>
          <w:szCs w:val="24"/>
        </w:rPr>
        <w:t>]</w:t>
      </w:r>
    </w:p>
    <w:p w14:paraId="0728DE2D" w14:textId="77777777" w:rsidR="00140544" w:rsidRPr="00C1054E" w:rsidRDefault="00140544" w:rsidP="00140544">
      <w:pPr>
        <w:ind w:right="43"/>
        <w:rPr>
          <w:b/>
          <w:szCs w:val="24"/>
        </w:rPr>
      </w:pPr>
      <w:r w:rsidRPr="00C1054E">
        <w:rPr>
          <w:szCs w:val="24"/>
        </w:rPr>
        <w:t xml:space="preserve">Avis d’appel </w:t>
      </w:r>
      <w:r>
        <w:rPr>
          <w:szCs w:val="24"/>
        </w:rPr>
        <w:t>à propositions</w:t>
      </w:r>
      <w:r w:rsidRPr="00C1054E">
        <w:rPr>
          <w:szCs w:val="24"/>
        </w:rPr>
        <w:t xml:space="preserve"> No.:</w:t>
      </w:r>
      <w:r w:rsidRPr="00C1054E">
        <w:rPr>
          <w:b/>
          <w:szCs w:val="24"/>
        </w:rPr>
        <w:t xml:space="preserve"> </w:t>
      </w:r>
      <w:r w:rsidRPr="00C1054E">
        <w:rPr>
          <w:bCs/>
          <w:i/>
          <w:iCs/>
          <w:szCs w:val="24"/>
        </w:rPr>
        <w:t xml:space="preserve">[insérer le numéro de l’avis d’Appel </w:t>
      </w:r>
      <w:r>
        <w:rPr>
          <w:bCs/>
          <w:i/>
          <w:iCs/>
          <w:szCs w:val="24"/>
        </w:rPr>
        <w:t>à Propositions</w:t>
      </w:r>
      <w:r w:rsidRPr="00C1054E">
        <w:rPr>
          <w:bCs/>
          <w:i/>
          <w:iCs/>
          <w:szCs w:val="24"/>
        </w:rPr>
        <w:t>]</w:t>
      </w:r>
    </w:p>
    <w:p w14:paraId="45E020E4" w14:textId="77777777" w:rsidR="00140544" w:rsidRPr="007307C4" w:rsidRDefault="00140544" w:rsidP="00140544">
      <w:pPr>
        <w:ind w:right="43"/>
        <w:rPr>
          <w:szCs w:val="24"/>
        </w:rPr>
      </w:pPr>
      <w:r w:rsidRPr="00BD7C48">
        <w:rPr>
          <w:szCs w:val="24"/>
        </w:rPr>
        <w:t xml:space="preserve">Variante No. : </w:t>
      </w:r>
      <w:r w:rsidRPr="00BD7C48">
        <w:rPr>
          <w:bCs/>
          <w:i/>
          <w:iCs/>
          <w:spacing w:val="-4"/>
          <w:szCs w:val="24"/>
        </w:rPr>
        <w:t xml:space="preserve">[insérer le numéro d’identification si cette </w:t>
      </w:r>
      <w:r>
        <w:rPr>
          <w:bCs/>
          <w:i/>
          <w:iCs/>
          <w:spacing w:val="-4"/>
          <w:szCs w:val="24"/>
        </w:rPr>
        <w:t>proposition</w:t>
      </w:r>
      <w:r w:rsidRPr="00BD7C48">
        <w:rPr>
          <w:bCs/>
          <w:i/>
          <w:iCs/>
          <w:spacing w:val="-4"/>
          <w:szCs w:val="24"/>
        </w:rPr>
        <w:t xml:space="preserve"> est proposée pour une variante]</w:t>
      </w:r>
    </w:p>
    <w:p w14:paraId="425A9BAD" w14:textId="77777777" w:rsidR="00140544" w:rsidRPr="00C1054E" w:rsidRDefault="00140544" w:rsidP="00140544">
      <w:pPr>
        <w:ind w:right="43"/>
        <w:rPr>
          <w:szCs w:val="24"/>
        </w:rPr>
      </w:pPr>
      <w:r w:rsidRPr="00C1054E">
        <w:rPr>
          <w:szCs w:val="24"/>
        </w:rPr>
        <w:t xml:space="preserve">A l’attention de </w:t>
      </w:r>
      <w:r w:rsidRPr="00C1054E">
        <w:rPr>
          <w:bCs/>
          <w:i/>
          <w:iCs/>
          <w:szCs w:val="24"/>
        </w:rPr>
        <w:t xml:space="preserve">[insérer nom complet </w:t>
      </w:r>
      <w:r>
        <w:rPr>
          <w:bCs/>
          <w:i/>
          <w:iCs/>
          <w:szCs w:val="24"/>
        </w:rPr>
        <w:t>de l’Acheteur</w:t>
      </w:r>
      <w:r w:rsidRPr="00C1054E">
        <w:rPr>
          <w:bCs/>
          <w:i/>
          <w:iCs/>
          <w:szCs w:val="24"/>
        </w:rPr>
        <w:t>]</w:t>
      </w:r>
    </w:p>
    <w:p w14:paraId="29131550" w14:textId="77777777" w:rsidR="00140544" w:rsidRPr="00C1054E" w:rsidRDefault="00140544" w:rsidP="00140544">
      <w:pPr>
        <w:ind w:right="43"/>
        <w:rPr>
          <w:szCs w:val="24"/>
        </w:rPr>
      </w:pPr>
    </w:p>
    <w:p w14:paraId="5C257341" w14:textId="77777777" w:rsidR="00140544" w:rsidRPr="00C1054E" w:rsidRDefault="00140544" w:rsidP="00140544">
      <w:pPr>
        <w:ind w:right="43"/>
        <w:rPr>
          <w:szCs w:val="24"/>
        </w:rPr>
      </w:pPr>
      <w:r w:rsidRPr="00C1054E">
        <w:rPr>
          <w:szCs w:val="24"/>
        </w:rPr>
        <w:t>Nous, soussignés, déclarons que :</w:t>
      </w:r>
    </w:p>
    <w:p w14:paraId="23C3729C" w14:textId="77777777" w:rsidR="00140544" w:rsidRPr="00C1054E" w:rsidRDefault="00140544" w:rsidP="00140544">
      <w:pPr>
        <w:ind w:right="43"/>
        <w:rPr>
          <w:szCs w:val="24"/>
        </w:rPr>
      </w:pPr>
    </w:p>
    <w:p w14:paraId="1C109707" w14:textId="27FFC773" w:rsidR="00140544" w:rsidRPr="00C1054E" w:rsidRDefault="00140544" w:rsidP="00140544">
      <w:pPr>
        <w:tabs>
          <w:tab w:val="left" w:pos="540"/>
        </w:tabs>
        <w:spacing w:after="200"/>
        <w:ind w:right="43"/>
        <w:rPr>
          <w:szCs w:val="24"/>
        </w:rPr>
      </w:pPr>
      <w:r w:rsidRPr="00C1054E">
        <w:rPr>
          <w:szCs w:val="24"/>
        </w:rPr>
        <w:t>1.</w:t>
      </w:r>
      <w:r w:rsidRPr="00C1054E">
        <w:rPr>
          <w:szCs w:val="24"/>
        </w:rPr>
        <w:tab/>
        <w:t xml:space="preserve">Nous reconnaissons que les </w:t>
      </w:r>
      <w:r w:rsidR="007D137D">
        <w:rPr>
          <w:szCs w:val="24"/>
        </w:rPr>
        <w:t>P</w:t>
      </w:r>
      <w:r>
        <w:rPr>
          <w:szCs w:val="24"/>
        </w:rPr>
        <w:t>roposition</w:t>
      </w:r>
      <w:r w:rsidRPr="00C1054E">
        <w:rPr>
          <w:szCs w:val="24"/>
        </w:rPr>
        <w:t xml:space="preserve">s doivent être accompagnées d’une </w:t>
      </w:r>
      <w:r w:rsidR="003C0F5B">
        <w:rPr>
          <w:szCs w:val="24"/>
        </w:rPr>
        <w:t>D</w:t>
      </w:r>
      <w:r w:rsidRPr="00C1054E">
        <w:rPr>
          <w:szCs w:val="24"/>
        </w:rPr>
        <w:t xml:space="preserve">éclaration de </w:t>
      </w:r>
      <w:r w:rsidR="003C0F5B">
        <w:rPr>
          <w:szCs w:val="24"/>
        </w:rPr>
        <w:t>G</w:t>
      </w:r>
      <w:r w:rsidRPr="00C1054E">
        <w:rPr>
          <w:szCs w:val="24"/>
        </w:rPr>
        <w:t xml:space="preserve">arantie de </w:t>
      </w:r>
      <w:r>
        <w:rPr>
          <w:szCs w:val="24"/>
        </w:rPr>
        <w:t xml:space="preserve">la </w:t>
      </w:r>
      <w:r w:rsidR="003C0F5B">
        <w:rPr>
          <w:szCs w:val="24"/>
        </w:rPr>
        <w:t>P</w:t>
      </w:r>
      <w:r>
        <w:rPr>
          <w:szCs w:val="24"/>
        </w:rPr>
        <w:t>roposition</w:t>
      </w:r>
      <w:r w:rsidRPr="00C1054E">
        <w:rPr>
          <w:szCs w:val="24"/>
        </w:rPr>
        <w:t>.</w:t>
      </w:r>
    </w:p>
    <w:p w14:paraId="437E9E8A" w14:textId="1A935DA0" w:rsidR="00140544" w:rsidRPr="00C1054E" w:rsidRDefault="00140544" w:rsidP="00140544">
      <w:pPr>
        <w:tabs>
          <w:tab w:val="left" w:pos="540"/>
        </w:tabs>
        <w:spacing w:after="200"/>
        <w:ind w:right="43"/>
        <w:rPr>
          <w:szCs w:val="24"/>
        </w:rPr>
      </w:pPr>
      <w:r w:rsidRPr="00C1054E">
        <w:rPr>
          <w:szCs w:val="24"/>
        </w:rPr>
        <w:t>2.</w:t>
      </w:r>
      <w:r w:rsidRPr="00C1054E">
        <w:rPr>
          <w:szCs w:val="24"/>
        </w:rPr>
        <w:tab/>
        <w:t xml:space="preserve">Nous acceptons que nous </w:t>
      </w:r>
      <w:r w:rsidR="003C0F5B">
        <w:rPr>
          <w:szCs w:val="24"/>
        </w:rPr>
        <w:t>sommes passibles de faire</w:t>
      </w:r>
      <w:r w:rsidR="003C0F5B" w:rsidRPr="00C1054E">
        <w:rPr>
          <w:szCs w:val="24"/>
        </w:rPr>
        <w:t xml:space="preserve"> </w:t>
      </w:r>
      <w:r w:rsidRPr="00C1054E">
        <w:rPr>
          <w:szCs w:val="24"/>
        </w:rPr>
        <w:t xml:space="preserve">l’objet d’une suspension du droit de participer à tout appel </w:t>
      </w:r>
      <w:r>
        <w:rPr>
          <w:szCs w:val="24"/>
        </w:rPr>
        <w:t>d’offres ou de propositions</w:t>
      </w:r>
      <w:r w:rsidRPr="00C1054E">
        <w:rPr>
          <w:szCs w:val="24"/>
        </w:rPr>
        <w:t xml:space="preserve"> en vue d’obtenir un marché </w:t>
      </w:r>
      <w:r>
        <w:rPr>
          <w:szCs w:val="24"/>
        </w:rPr>
        <w:t>de l’Acheteur</w:t>
      </w:r>
      <w:r w:rsidRPr="00C1054E">
        <w:rPr>
          <w:szCs w:val="24"/>
        </w:rPr>
        <w:t xml:space="preserve"> pour une période </w:t>
      </w:r>
      <w:r w:rsidR="008E1CC5">
        <w:rPr>
          <w:szCs w:val="24"/>
        </w:rPr>
        <w:t>spécifiée dans la Section II – Données Par</w:t>
      </w:r>
      <w:r w:rsidR="0077606A">
        <w:rPr>
          <w:szCs w:val="24"/>
        </w:rPr>
        <w:t>t</w:t>
      </w:r>
      <w:r w:rsidR="008E1CC5">
        <w:rPr>
          <w:szCs w:val="24"/>
        </w:rPr>
        <w:t>iculières de la Proposition</w:t>
      </w:r>
      <w:r w:rsidRPr="00C1054E">
        <w:rPr>
          <w:bCs/>
          <w:i/>
          <w:iCs/>
          <w:szCs w:val="24"/>
        </w:rPr>
        <w:t>,</w:t>
      </w:r>
      <w:r w:rsidRPr="00C1054E">
        <w:rPr>
          <w:szCs w:val="24"/>
        </w:rPr>
        <w:t xml:space="preserve"> si nous n’exécutons pas une des obligations auxquelles nous sommes tenus en vertu de </w:t>
      </w:r>
      <w:r>
        <w:rPr>
          <w:szCs w:val="24"/>
        </w:rPr>
        <w:t>la Proposition</w:t>
      </w:r>
      <w:r w:rsidRPr="00C1054E">
        <w:rPr>
          <w:szCs w:val="24"/>
        </w:rPr>
        <w:t>, à savoir :</w:t>
      </w:r>
    </w:p>
    <w:p w14:paraId="6B94FA68" w14:textId="74CCABC3" w:rsidR="00140544" w:rsidRPr="00C1054E" w:rsidRDefault="00140544" w:rsidP="00140544">
      <w:pPr>
        <w:spacing w:after="200"/>
        <w:ind w:left="1080" w:right="43" w:hanging="540"/>
        <w:rPr>
          <w:szCs w:val="24"/>
        </w:rPr>
      </w:pPr>
      <w:r w:rsidRPr="00C1054E">
        <w:rPr>
          <w:szCs w:val="24"/>
        </w:rPr>
        <w:t>a)</w:t>
      </w:r>
      <w:r w:rsidRPr="00C1054E">
        <w:rPr>
          <w:szCs w:val="24"/>
        </w:rPr>
        <w:tab/>
        <w:t xml:space="preserve">si nous retirons </w:t>
      </w:r>
      <w:r>
        <w:rPr>
          <w:szCs w:val="24"/>
        </w:rPr>
        <w:t>la Proposition</w:t>
      </w:r>
      <w:r w:rsidRPr="00C1054E">
        <w:rPr>
          <w:szCs w:val="24"/>
        </w:rPr>
        <w:t xml:space="preserve"> </w:t>
      </w:r>
      <w:r w:rsidR="00344B9B">
        <w:rPr>
          <w:szCs w:val="24"/>
        </w:rPr>
        <w:t xml:space="preserve">avant la date d’expiration de la validité de la Proposition </w:t>
      </w:r>
      <w:r w:rsidRPr="00C1054E">
        <w:rPr>
          <w:szCs w:val="24"/>
        </w:rPr>
        <w:t xml:space="preserve">que nous avons spécifiée dans </w:t>
      </w:r>
      <w:r w:rsidR="0077606A">
        <w:rPr>
          <w:szCs w:val="24"/>
        </w:rPr>
        <w:t>la Lettre</w:t>
      </w:r>
      <w:r w:rsidRPr="00C1054E">
        <w:rPr>
          <w:szCs w:val="24"/>
        </w:rPr>
        <w:t xml:space="preserve"> </w:t>
      </w:r>
      <w:r>
        <w:rPr>
          <w:szCs w:val="24"/>
        </w:rPr>
        <w:t xml:space="preserve">de </w:t>
      </w:r>
      <w:r w:rsidR="0077606A">
        <w:rPr>
          <w:szCs w:val="24"/>
        </w:rPr>
        <w:t>P</w:t>
      </w:r>
      <w:r>
        <w:rPr>
          <w:szCs w:val="24"/>
        </w:rPr>
        <w:t>roposition</w:t>
      </w:r>
      <w:r w:rsidR="00344B9B">
        <w:rPr>
          <w:szCs w:val="24"/>
        </w:rPr>
        <w:t>, ou toute autre date étendue spécifiée par nous</w:t>
      </w:r>
      <w:r w:rsidRPr="00C1054E">
        <w:rPr>
          <w:szCs w:val="24"/>
        </w:rPr>
        <w:t> ; ou</w:t>
      </w:r>
    </w:p>
    <w:p w14:paraId="4D5765A9" w14:textId="6288D7FE" w:rsidR="00140544" w:rsidRPr="00C1054E" w:rsidRDefault="00140544" w:rsidP="00140544">
      <w:pPr>
        <w:spacing w:after="200"/>
        <w:ind w:left="1080" w:right="43" w:hanging="540"/>
        <w:rPr>
          <w:szCs w:val="24"/>
        </w:rPr>
      </w:pPr>
      <w:r w:rsidRPr="00C1054E">
        <w:rPr>
          <w:szCs w:val="24"/>
        </w:rPr>
        <w:t>b)</w:t>
      </w:r>
      <w:r w:rsidRPr="00C1054E">
        <w:rPr>
          <w:szCs w:val="24"/>
        </w:rPr>
        <w:tab/>
        <w:t xml:space="preserve">si nous étant vu notifier l’acceptation de </w:t>
      </w:r>
      <w:r>
        <w:rPr>
          <w:szCs w:val="24"/>
        </w:rPr>
        <w:t>la Proposition</w:t>
      </w:r>
      <w:r w:rsidRPr="00C1054E">
        <w:rPr>
          <w:szCs w:val="24"/>
        </w:rPr>
        <w:t xml:space="preserve"> par </w:t>
      </w:r>
      <w:r>
        <w:rPr>
          <w:szCs w:val="24"/>
        </w:rPr>
        <w:t>l’Acheteur</w:t>
      </w:r>
      <w:r w:rsidRPr="00C1054E">
        <w:rPr>
          <w:szCs w:val="24"/>
        </w:rPr>
        <w:t xml:space="preserve"> </w:t>
      </w:r>
      <w:r w:rsidR="00344B9B">
        <w:rPr>
          <w:szCs w:val="24"/>
        </w:rPr>
        <w:t xml:space="preserve">avant la date d’expiration de la validité de la Proposition </w:t>
      </w:r>
      <w:r w:rsidR="00557C2C">
        <w:rPr>
          <w:szCs w:val="24"/>
        </w:rPr>
        <w:t xml:space="preserve">indiquée </w:t>
      </w:r>
      <w:r w:rsidR="00344B9B">
        <w:rPr>
          <w:szCs w:val="24"/>
        </w:rPr>
        <w:t>dan</w:t>
      </w:r>
      <w:r w:rsidR="00557C2C">
        <w:rPr>
          <w:szCs w:val="24"/>
        </w:rPr>
        <w:t>s</w:t>
      </w:r>
      <w:r w:rsidR="00344B9B">
        <w:rPr>
          <w:szCs w:val="24"/>
        </w:rPr>
        <w:t xml:space="preserve"> la Lettre de Proposition ou toute autre date spécifiée par </w:t>
      </w:r>
      <w:r w:rsidR="00557C2C">
        <w:rPr>
          <w:szCs w:val="24"/>
        </w:rPr>
        <w:t>n</w:t>
      </w:r>
      <w:r w:rsidR="00344B9B">
        <w:rPr>
          <w:szCs w:val="24"/>
        </w:rPr>
        <w:t>ous,</w:t>
      </w:r>
      <w:r w:rsidRPr="00C1054E">
        <w:rPr>
          <w:szCs w:val="24"/>
        </w:rPr>
        <w:t xml:space="preserve"> nous (i) ne signons pas </w:t>
      </w:r>
      <w:r w:rsidR="00304429">
        <w:rPr>
          <w:szCs w:val="24"/>
        </w:rPr>
        <w:t>l’Acte d’Engagement</w:t>
      </w:r>
      <w:r w:rsidRPr="00C1054E">
        <w:rPr>
          <w:szCs w:val="24"/>
        </w:rPr>
        <w:t xml:space="preserve"> ; ou (ii) ne fournissons pas la </w:t>
      </w:r>
      <w:r w:rsidR="00AE18FF">
        <w:rPr>
          <w:szCs w:val="24"/>
        </w:rPr>
        <w:t>G</w:t>
      </w:r>
      <w:r w:rsidRPr="00C1054E">
        <w:rPr>
          <w:szCs w:val="24"/>
        </w:rPr>
        <w:t xml:space="preserve">arantie </w:t>
      </w:r>
      <w:r w:rsidR="008646BC">
        <w:rPr>
          <w:szCs w:val="24"/>
        </w:rPr>
        <w:t>de Bonne Exécution</w:t>
      </w:r>
      <w:r w:rsidRPr="00C1054E">
        <w:rPr>
          <w:szCs w:val="24"/>
        </w:rPr>
        <w:t xml:space="preserve">, si nous sommes tenus de le faire ainsi qu’il est prévu dans les Instructions aux </w:t>
      </w:r>
      <w:r>
        <w:rPr>
          <w:szCs w:val="24"/>
        </w:rPr>
        <w:t>Proposant</w:t>
      </w:r>
      <w:r w:rsidRPr="00C1054E">
        <w:rPr>
          <w:szCs w:val="24"/>
        </w:rPr>
        <w:t>s.</w:t>
      </w:r>
    </w:p>
    <w:p w14:paraId="2CE3E43B" w14:textId="7665754D" w:rsidR="00140544" w:rsidRDefault="00140544" w:rsidP="00140544">
      <w:pPr>
        <w:tabs>
          <w:tab w:val="left" w:pos="540"/>
        </w:tabs>
        <w:spacing w:after="200"/>
        <w:ind w:right="43"/>
        <w:rPr>
          <w:szCs w:val="24"/>
        </w:rPr>
      </w:pPr>
      <w:r w:rsidRPr="00C1054E">
        <w:rPr>
          <w:szCs w:val="24"/>
        </w:rPr>
        <w:t>3.</w:t>
      </w:r>
      <w:r w:rsidRPr="00C1054E">
        <w:rPr>
          <w:szCs w:val="24"/>
        </w:rPr>
        <w:tab/>
        <w:t xml:space="preserve">La présente garantie expirera si le marché ne nous est pas attribué, à la première des dates suivantes : (i) lorsque nous recevrons copie de votre notification du nom du </w:t>
      </w:r>
      <w:r>
        <w:rPr>
          <w:szCs w:val="24"/>
        </w:rPr>
        <w:t>Proposant</w:t>
      </w:r>
      <w:r w:rsidRPr="00C1054E">
        <w:rPr>
          <w:szCs w:val="24"/>
        </w:rPr>
        <w:t xml:space="preserve"> retenu, ou (ii) vingt-huit (28) jours</w:t>
      </w:r>
      <w:r w:rsidR="00344B9B">
        <w:rPr>
          <w:szCs w:val="24"/>
        </w:rPr>
        <w:t xml:space="preserve"> après la date </w:t>
      </w:r>
      <w:r w:rsidR="00557C2C">
        <w:rPr>
          <w:szCs w:val="24"/>
        </w:rPr>
        <w:t>d</w:t>
      </w:r>
      <w:r w:rsidR="00557C2C" w:rsidRPr="00C1054E">
        <w:rPr>
          <w:szCs w:val="24"/>
        </w:rPr>
        <w:t>’expiration</w:t>
      </w:r>
      <w:r w:rsidRPr="00C1054E">
        <w:rPr>
          <w:szCs w:val="24"/>
        </w:rPr>
        <w:t xml:space="preserve"> de </w:t>
      </w:r>
      <w:r w:rsidR="00344B9B">
        <w:rPr>
          <w:szCs w:val="24"/>
        </w:rPr>
        <w:t xml:space="preserve">la validité de </w:t>
      </w:r>
      <w:r w:rsidRPr="00C1054E">
        <w:rPr>
          <w:szCs w:val="24"/>
        </w:rPr>
        <w:t xml:space="preserve">notre </w:t>
      </w:r>
      <w:r>
        <w:rPr>
          <w:szCs w:val="24"/>
        </w:rPr>
        <w:t>Proposition</w:t>
      </w:r>
      <w:r w:rsidRPr="00C1054E">
        <w:rPr>
          <w:szCs w:val="24"/>
        </w:rPr>
        <w:t>.</w:t>
      </w:r>
    </w:p>
    <w:p w14:paraId="3DB76B20" w14:textId="77777777" w:rsidR="00140544" w:rsidRPr="00C1054E" w:rsidRDefault="00140544" w:rsidP="00140544">
      <w:pPr>
        <w:tabs>
          <w:tab w:val="left" w:pos="540"/>
        </w:tabs>
        <w:rPr>
          <w:szCs w:val="24"/>
        </w:rPr>
      </w:pPr>
      <w:r>
        <w:rPr>
          <w:szCs w:val="24"/>
        </w:rPr>
        <w:t>4.</w:t>
      </w:r>
      <w:r>
        <w:rPr>
          <w:szCs w:val="24"/>
        </w:rPr>
        <w:tab/>
      </w:r>
      <w:r w:rsidRPr="00BD7C48">
        <w:rPr>
          <w:szCs w:val="24"/>
        </w:rPr>
        <w:t xml:space="preserve">Il est entendu que si nous sommes un groupement d’entreprises, la déclaration de garantie de </w:t>
      </w:r>
      <w:r>
        <w:rPr>
          <w:szCs w:val="24"/>
        </w:rPr>
        <w:t>la proposition</w:t>
      </w:r>
      <w:r w:rsidRPr="00BD7C48">
        <w:rPr>
          <w:szCs w:val="24"/>
        </w:rPr>
        <w:t xml:space="preserve"> doit être au nom du groupement qui soumet </w:t>
      </w:r>
      <w:r>
        <w:rPr>
          <w:szCs w:val="24"/>
        </w:rPr>
        <w:t>la proposition</w:t>
      </w:r>
      <w:r w:rsidRPr="00BD7C48">
        <w:rPr>
          <w:szCs w:val="24"/>
        </w:rPr>
        <w:t xml:space="preserve">. Si le groupement n’a pas été formellement constitué lors du dépôt de </w:t>
      </w:r>
      <w:r>
        <w:rPr>
          <w:szCs w:val="24"/>
        </w:rPr>
        <w:t>la proposition</w:t>
      </w:r>
      <w:r w:rsidRPr="00BD7C48">
        <w:rPr>
          <w:szCs w:val="24"/>
        </w:rPr>
        <w:t xml:space="preserve">, la déclaration de garantie de </w:t>
      </w:r>
      <w:r>
        <w:rPr>
          <w:szCs w:val="24"/>
        </w:rPr>
        <w:t>la proposition</w:t>
      </w:r>
      <w:r w:rsidRPr="00BD7C48">
        <w:rPr>
          <w:szCs w:val="24"/>
        </w:rPr>
        <w:t xml:space="preserve"> doit être au nom de tous les futurs membres du groupement nommés dans la lettre d’intention. </w:t>
      </w:r>
    </w:p>
    <w:p w14:paraId="40956D3D" w14:textId="77777777" w:rsidR="00140544" w:rsidRPr="00C1054E" w:rsidRDefault="00140544" w:rsidP="00140544">
      <w:pPr>
        <w:tabs>
          <w:tab w:val="right" w:pos="4140"/>
          <w:tab w:val="left" w:pos="4500"/>
          <w:tab w:val="right" w:pos="9000"/>
        </w:tabs>
        <w:ind w:right="43"/>
        <w:rPr>
          <w:szCs w:val="24"/>
        </w:rPr>
      </w:pPr>
      <w:r w:rsidRPr="00C1054E">
        <w:rPr>
          <w:szCs w:val="24"/>
        </w:rPr>
        <w:lastRenderedPageBreak/>
        <w:t xml:space="preserve">Nom </w:t>
      </w:r>
      <w:r w:rsidRPr="00C1054E">
        <w:rPr>
          <w:bCs/>
          <w:i/>
          <w:iCs/>
          <w:szCs w:val="24"/>
        </w:rPr>
        <w:t xml:space="preserve">[insérer le nom complet de la personne signataire de la déclaration de garantie de </w:t>
      </w:r>
      <w:r>
        <w:rPr>
          <w:bCs/>
          <w:i/>
          <w:iCs/>
          <w:szCs w:val="24"/>
        </w:rPr>
        <w:t>la proposition</w:t>
      </w:r>
      <w:r w:rsidRPr="00C1054E">
        <w:rPr>
          <w:bCs/>
          <w:i/>
          <w:iCs/>
          <w:szCs w:val="24"/>
        </w:rPr>
        <w:t>]</w:t>
      </w:r>
    </w:p>
    <w:p w14:paraId="3F8C82FE" w14:textId="77777777" w:rsidR="00140544" w:rsidRPr="00C1054E" w:rsidRDefault="00140544" w:rsidP="00140544">
      <w:pPr>
        <w:tabs>
          <w:tab w:val="right" w:pos="4140"/>
          <w:tab w:val="left" w:pos="4500"/>
          <w:tab w:val="right" w:pos="9000"/>
        </w:tabs>
        <w:ind w:right="43"/>
        <w:rPr>
          <w:szCs w:val="24"/>
        </w:rPr>
      </w:pPr>
      <w:r w:rsidRPr="00C1054E">
        <w:rPr>
          <w:szCs w:val="24"/>
        </w:rPr>
        <w:t xml:space="preserve">En tant que </w:t>
      </w:r>
      <w:r w:rsidRPr="00C1054E">
        <w:rPr>
          <w:bCs/>
          <w:i/>
          <w:iCs/>
          <w:szCs w:val="24"/>
        </w:rPr>
        <w:t>[indiquer la capacité du signataire]</w:t>
      </w:r>
    </w:p>
    <w:p w14:paraId="0C8A2F35" w14:textId="77777777" w:rsidR="00140544" w:rsidRPr="00C1054E" w:rsidRDefault="00140544" w:rsidP="00140544">
      <w:pPr>
        <w:tabs>
          <w:tab w:val="right" w:pos="4140"/>
          <w:tab w:val="left" w:pos="4500"/>
          <w:tab w:val="right" w:pos="9000"/>
        </w:tabs>
        <w:ind w:right="43"/>
        <w:rPr>
          <w:szCs w:val="24"/>
        </w:rPr>
      </w:pPr>
    </w:p>
    <w:p w14:paraId="2C41AB11" w14:textId="77777777" w:rsidR="00140544" w:rsidRPr="00C1054E" w:rsidRDefault="00140544" w:rsidP="00140544">
      <w:pPr>
        <w:tabs>
          <w:tab w:val="right" w:pos="4140"/>
          <w:tab w:val="left" w:pos="4500"/>
          <w:tab w:val="right" w:pos="9000"/>
        </w:tabs>
        <w:ind w:right="43"/>
        <w:rPr>
          <w:bCs/>
          <w:i/>
          <w:iCs/>
          <w:szCs w:val="24"/>
          <w:u w:val="single"/>
        </w:rPr>
      </w:pPr>
      <w:r w:rsidRPr="00C1054E">
        <w:rPr>
          <w:szCs w:val="24"/>
        </w:rPr>
        <w:t xml:space="preserve">Signature </w:t>
      </w:r>
      <w:r w:rsidRPr="00C1054E">
        <w:rPr>
          <w:bCs/>
          <w:i/>
          <w:iCs/>
          <w:szCs w:val="24"/>
        </w:rPr>
        <w:t>[insérer la signature]</w:t>
      </w:r>
    </w:p>
    <w:p w14:paraId="6E4C8876" w14:textId="77777777" w:rsidR="00140544" w:rsidRPr="00C1054E" w:rsidRDefault="00140544" w:rsidP="001405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
        <w:rPr>
          <w:szCs w:val="24"/>
        </w:rPr>
      </w:pPr>
    </w:p>
    <w:p w14:paraId="091BF62E" w14:textId="77777777" w:rsidR="00140544" w:rsidRPr="00C1054E" w:rsidRDefault="00140544" w:rsidP="001405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
        <w:rPr>
          <w:szCs w:val="24"/>
        </w:rPr>
      </w:pPr>
    </w:p>
    <w:p w14:paraId="10BFF7FD" w14:textId="77777777" w:rsidR="00140544" w:rsidRPr="00C1054E" w:rsidRDefault="00140544" w:rsidP="00140544">
      <w:pPr>
        <w:tabs>
          <w:tab w:val="right" w:pos="9000"/>
        </w:tabs>
        <w:ind w:right="43"/>
        <w:rPr>
          <w:bCs/>
          <w:i/>
          <w:iCs/>
          <w:szCs w:val="24"/>
        </w:rPr>
      </w:pPr>
      <w:r w:rsidRPr="00C1054E">
        <w:rPr>
          <w:szCs w:val="24"/>
        </w:rPr>
        <w:t xml:space="preserve">Dûment habilité à signer </w:t>
      </w:r>
      <w:r>
        <w:rPr>
          <w:szCs w:val="24"/>
        </w:rPr>
        <w:t>la proposition</w:t>
      </w:r>
      <w:r w:rsidRPr="00C1054E">
        <w:rPr>
          <w:szCs w:val="24"/>
        </w:rPr>
        <w:t xml:space="preserve"> pour et au nom de </w:t>
      </w:r>
      <w:r w:rsidRPr="00C1054E">
        <w:rPr>
          <w:bCs/>
          <w:i/>
          <w:iCs/>
          <w:szCs w:val="24"/>
        </w:rPr>
        <w:t xml:space="preserve">[insérer le nom complet du </w:t>
      </w:r>
      <w:r>
        <w:rPr>
          <w:bCs/>
          <w:i/>
          <w:iCs/>
          <w:szCs w:val="24"/>
        </w:rPr>
        <w:t>Proposant</w:t>
      </w:r>
      <w:r w:rsidRPr="00C1054E">
        <w:rPr>
          <w:bCs/>
          <w:i/>
          <w:iCs/>
          <w:szCs w:val="24"/>
        </w:rPr>
        <w:t>]</w:t>
      </w:r>
    </w:p>
    <w:p w14:paraId="2F995E02" w14:textId="77777777" w:rsidR="00140544" w:rsidRPr="00C1054E" w:rsidRDefault="00140544" w:rsidP="00140544">
      <w:pPr>
        <w:tabs>
          <w:tab w:val="right" w:pos="9000"/>
        </w:tabs>
        <w:ind w:right="43"/>
        <w:rPr>
          <w:szCs w:val="24"/>
        </w:rPr>
      </w:pPr>
    </w:p>
    <w:p w14:paraId="29B835F0" w14:textId="77777777" w:rsidR="00140544" w:rsidRPr="00C1054E" w:rsidRDefault="00140544" w:rsidP="00140544">
      <w:pPr>
        <w:tabs>
          <w:tab w:val="right" w:pos="9000"/>
        </w:tabs>
        <w:ind w:right="43"/>
        <w:rPr>
          <w:i/>
          <w:iCs/>
          <w:szCs w:val="24"/>
        </w:rPr>
      </w:pPr>
      <w:r w:rsidRPr="00C1054E">
        <w:rPr>
          <w:szCs w:val="24"/>
        </w:rPr>
        <w:t xml:space="preserve">En date du ________________________________ jour de </w:t>
      </w:r>
      <w:r w:rsidRPr="00C1054E">
        <w:rPr>
          <w:i/>
          <w:iCs/>
          <w:szCs w:val="24"/>
        </w:rPr>
        <w:t>_____</w:t>
      </w:r>
      <w:r>
        <w:rPr>
          <w:i/>
          <w:iCs/>
          <w:szCs w:val="24"/>
        </w:rPr>
        <w:t xml:space="preserve"> </w:t>
      </w:r>
      <w:r w:rsidRPr="00C1054E">
        <w:rPr>
          <w:i/>
          <w:iCs/>
          <w:szCs w:val="24"/>
        </w:rPr>
        <w:t>[Insérer la date de signature]</w:t>
      </w:r>
    </w:p>
    <w:p w14:paraId="1AFA0F68" w14:textId="77777777" w:rsidR="00140544" w:rsidRPr="00C1054E" w:rsidRDefault="00140544" w:rsidP="00140544">
      <w:pPr>
        <w:pStyle w:val="Pieddepage"/>
        <w:tabs>
          <w:tab w:val="clear" w:pos="9504"/>
        </w:tabs>
        <w:spacing w:before="0"/>
        <w:ind w:right="43"/>
        <w:rPr>
          <w:szCs w:val="24"/>
          <w:lang w:val="fr-FR"/>
        </w:rPr>
      </w:pPr>
    </w:p>
    <w:p w14:paraId="062DCCBF" w14:textId="77777777" w:rsidR="00140544" w:rsidRPr="00C1054E" w:rsidRDefault="00140544" w:rsidP="00140544">
      <w:pPr>
        <w:pStyle w:val="Outline"/>
        <w:tabs>
          <w:tab w:val="left" w:pos="5238"/>
          <w:tab w:val="left" w:pos="5474"/>
          <w:tab w:val="left" w:pos="9468"/>
        </w:tabs>
        <w:spacing w:before="0"/>
        <w:ind w:right="43"/>
        <w:rPr>
          <w:kern w:val="0"/>
          <w:szCs w:val="24"/>
        </w:rPr>
      </w:pPr>
    </w:p>
    <w:p w14:paraId="26146533" w14:textId="77777777" w:rsidR="00140544" w:rsidRPr="00C1054E" w:rsidRDefault="00140544" w:rsidP="00140544">
      <w:pPr>
        <w:pStyle w:val="Pieddepage"/>
        <w:tabs>
          <w:tab w:val="clear" w:pos="9504"/>
        </w:tabs>
        <w:spacing w:before="0"/>
        <w:ind w:right="43"/>
        <w:rPr>
          <w:szCs w:val="24"/>
          <w:lang w:val="fr-FR"/>
        </w:rPr>
      </w:pPr>
      <w:r w:rsidRPr="00C1054E">
        <w:rPr>
          <w:szCs w:val="24"/>
          <w:lang w:val="fr-FR"/>
        </w:rPr>
        <w:t xml:space="preserve">[Note : Dans le cas d'un Groupement d’entreprises, la Déclaration de garantie de </w:t>
      </w:r>
      <w:r>
        <w:rPr>
          <w:szCs w:val="24"/>
          <w:lang w:val="fr-FR"/>
        </w:rPr>
        <w:t>la proposition</w:t>
      </w:r>
      <w:r w:rsidRPr="00C1054E">
        <w:rPr>
          <w:szCs w:val="24"/>
          <w:lang w:val="fr-FR"/>
        </w:rPr>
        <w:t xml:space="preserve"> doit être au nom de tous les partenaires du groupement d’entreprises qui soumet </w:t>
      </w:r>
      <w:r>
        <w:rPr>
          <w:szCs w:val="24"/>
          <w:lang w:val="fr-FR"/>
        </w:rPr>
        <w:t>la proposition</w:t>
      </w:r>
      <w:r w:rsidRPr="00C1054E">
        <w:rPr>
          <w:szCs w:val="24"/>
          <w:lang w:val="fr-FR"/>
        </w:rPr>
        <w:t>.]</w:t>
      </w:r>
    </w:p>
    <w:p w14:paraId="764B8BB7" w14:textId="77777777" w:rsidR="00140544" w:rsidRDefault="00140544" w:rsidP="00140544"/>
    <w:p w14:paraId="4820657F" w14:textId="6EC0D22A" w:rsidR="00A173EC" w:rsidRDefault="00A173EC" w:rsidP="00140544">
      <w:pPr>
        <w:sectPr w:rsidR="00A173EC" w:rsidSect="00C34586">
          <w:headerReference w:type="even" r:id="rId57"/>
          <w:headerReference w:type="default" r:id="rId58"/>
          <w:pgSz w:w="12240" w:h="15840" w:code="1"/>
          <w:pgMar w:top="1440" w:right="1440" w:bottom="1440" w:left="1440" w:header="720" w:footer="720" w:gutter="0"/>
          <w:cols w:space="720"/>
          <w:docGrid w:linePitch="272"/>
        </w:sectPr>
      </w:pPr>
    </w:p>
    <w:p w14:paraId="1F8C4DE6" w14:textId="1CFF75A3" w:rsidR="00E166F9" w:rsidRDefault="00E166F9">
      <w:pPr>
        <w:rPr>
          <w:b/>
          <w:sz w:val="44"/>
        </w:rPr>
      </w:pPr>
      <w:bookmarkStart w:id="457" w:name="_Toc77392473"/>
      <w:bookmarkStart w:id="458" w:name="_Toc77493054"/>
      <w:bookmarkStart w:id="459" w:name="_Toc156027996"/>
      <w:bookmarkStart w:id="460" w:name="_Toc156372852"/>
      <w:bookmarkStart w:id="461" w:name="_Toc161731470"/>
      <w:bookmarkStart w:id="462" w:name="_Toc481409980"/>
    </w:p>
    <w:p w14:paraId="64953C28" w14:textId="4A3E006F" w:rsidR="008218EE" w:rsidRPr="00807862" w:rsidRDefault="008218EE" w:rsidP="00AD3F7C">
      <w:pPr>
        <w:pStyle w:val="Head02"/>
        <w:rPr>
          <w:rFonts w:ascii="Times New Roman" w:hAnsi="Times New Roman"/>
          <w:lang w:val="fr-FR"/>
        </w:rPr>
      </w:pPr>
      <w:bookmarkStart w:id="463" w:name="_Toc139040315"/>
      <w:r w:rsidRPr="00807862">
        <w:rPr>
          <w:rFonts w:ascii="Times New Roman" w:hAnsi="Times New Roman"/>
          <w:lang w:val="fr-FR"/>
        </w:rPr>
        <w:t>Section V. Pays éligibles</w:t>
      </w:r>
      <w:bookmarkEnd w:id="457"/>
      <w:bookmarkEnd w:id="458"/>
      <w:bookmarkEnd w:id="459"/>
      <w:bookmarkEnd w:id="460"/>
      <w:bookmarkEnd w:id="461"/>
      <w:bookmarkEnd w:id="462"/>
      <w:bookmarkEnd w:id="463"/>
    </w:p>
    <w:p w14:paraId="4C31AEEF" w14:textId="77777777" w:rsidR="008218EE" w:rsidRDefault="008218EE" w:rsidP="008218EE">
      <w:pPr>
        <w:jc w:val="center"/>
        <w:rPr>
          <w:sz w:val="40"/>
        </w:rPr>
      </w:pPr>
    </w:p>
    <w:p w14:paraId="2910EFF3" w14:textId="77777777" w:rsidR="008218EE" w:rsidRDefault="008218EE" w:rsidP="00E166F9">
      <w:pPr>
        <w:pStyle w:val="SectionXHeader3"/>
      </w:pPr>
      <w:bookmarkStart w:id="464" w:name="_Toc77492590"/>
      <w:bookmarkStart w:id="465" w:name="_Toc156372183"/>
      <w:r>
        <w:t>Eligibilité en matière d</w:t>
      </w:r>
      <w:r w:rsidR="00E166F9">
        <w:t>e passation des marchés de fourn</w:t>
      </w:r>
      <w:r>
        <w:t>itures, travaux et services financés par la Banque mondiale.</w:t>
      </w:r>
      <w:bookmarkEnd w:id="464"/>
      <w:bookmarkEnd w:id="465"/>
    </w:p>
    <w:p w14:paraId="09D2110D" w14:textId="77777777" w:rsidR="008218EE" w:rsidRDefault="008218EE" w:rsidP="008218EE">
      <w:r>
        <w:t xml:space="preserve"> </w:t>
      </w:r>
    </w:p>
    <w:p w14:paraId="5AE4D60B" w14:textId="77777777" w:rsidR="008218EE" w:rsidRDefault="008218EE" w:rsidP="008218EE">
      <w:pPr>
        <w:jc w:val="center"/>
        <w:rPr>
          <w:b/>
        </w:rPr>
      </w:pPr>
    </w:p>
    <w:p w14:paraId="17F4584A" w14:textId="4D597E18" w:rsidR="007307C4" w:rsidRPr="007307C4" w:rsidRDefault="007307C4" w:rsidP="006C1791">
      <w:pPr>
        <w:spacing w:after="200"/>
        <w:rPr>
          <w:szCs w:val="24"/>
        </w:rPr>
      </w:pPr>
      <w:r w:rsidRPr="007307C4">
        <w:rPr>
          <w:szCs w:val="24"/>
        </w:rPr>
        <w:t xml:space="preserve">Aux fins d’information des </w:t>
      </w:r>
      <w:r w:rsidR="003608A8">
        <w:rPr>
          <w:szCs w:val="24"/>
        </w:rPr>
        <w:t>Proposant</w:t>
      </w:r>
      <w:r w:rsidRPr="007307C4">
        <w:rPr>
          <w:szCs w:val="24"/>
        </w:rPr>
        <w:t xml:space="preserve">s, en référence aux articles 4.8 et 5.1 des </w:t>
      </w:r>
      <w:r w:rsidR="00D9388D">
        <w:rPr>
          <w:szCs w:val="24"/>
        </w:rPr>
        <w:t>IP</w:t>
      </w:r>
      <w:r w:rsidRPr="007307C4">
        <w:rPr>
          <w:szCs w:val="24"/>
        </w:rPr>
        <w:t>, l</w:t>
      </w:r>
      <w:r w:rsidR="00E166F9">
        <w:rPr>
          <w:szCs w:val="24"/>
        </w:rPr>
        <w:t>es firmes, biens et serv</w:t>
      </w:r>
      <w:r w:rsidRPr="007307C4">
        <w:rPr>
          <w:szCs w:val="24"/>
        </w:rPr>
        <w:t>ices des pays suivants ne sont pas éligibles pour concourir dans le cadre de ce projet</w:t>
      </w:r>
      <w:r w:rsidR="006C1791">
        <w:rPr>
          <w:szCs w:val="24"/>
        </w:rPr>
        <w:t> </w:t>
      </w:r>
      <w:r w:rsidR="008049DB">
        <w:rPr>
          <w:szCs w:val="24"/>
        </w:rPr>
        <w:t>:</w:t>
      </w:r>
    </w:p>
    <w:p w14:paraId="56021B4D" w14:textId="4AA75235" w:rsidR="007307C4" w:rsidRPr="007307C4" w:rsidRDefault="006C1791" w:rsidP="006C1791">
      <w:pPr>
        <w:pStyle w:val="Retraitcorpsdetexte"/>
        <w:spacing w:after="200"/>
        <w:ind w:left="851" w:hanging="11"/>
        <w:rPr>
          <w:szCs w:val="24"/>
          <w:lang w:val="fr-FR"/>
        </w:rPr>
      </w:pPr>
      <w:r>
        <w:rPr>
          <w:szCs w:val="24"/>
          <w:lang w:val="fr-FR"/>
        </w:rPr>
        <w:t>A</w:t>
      </w:r>
      <w:r w:rsidR="007307C4" w:rsidRPr="007307C4">
        <w:rPr>
          <w:szCs w:val="24"/>
          <w:lang w:val="fr-FR"/>
        </w:rPr>
        <w:t xml:space="preserve">u titre des </w:t>
      </w:r>
      <w:r w:rsidR="00D9388D">
        <w:rPr>
          <w:szCs w:val="24"/>
          <w:lang w:val="fr-FR"/>
        </w:rPr>
        <w:t>IP</w:t>
      </w:r>
      <w:r w:rsidR="007307C4" w:rsidRPr="007307C4">
        <w:rPr>
          <w:szCs w:val="24"/>
          <w:lang w:val="fr-FR"/>
        </w:rPr>
        <w:t xml:space="preserve"> articles 4.8(a) et 5.1</w:t>
      </w:r>
      <w:r w:rsidR="008049DB">
        <w:rPr>
          <w:szCs w:val="24"/>
          <w:lang w:val="fr-FR"/>
        </w:rPr>
        <w:t> :</w:t>
      </w:r>
      <w:r w:rsidR="007307C4" w:rsidRPr="007307C4">
        <w:rPr>
          <w:szCs w:val="24"/>
          <w:lang w:val="fr-FR"/>
        </w:rPr>
        <w:t xml:space="preserve"> </w:t>
      </w:r>
      <w:r w:rsidR="007307C4" w:rsidRPr="007307C4">
        <w:rPr>
          <w:i/>
          <w:iCs/>
          <w:szCs w:val="24"/>
          <w:lang w:val="fr-FR"/>
        </w:rPr>
        <w:t>[insérer la liste des pays inéligibles</w:t>
      </w:r>
      <w:r w:rsidR="003C6959">
        <w:rPr>
          <w:i/>
          <w:iCs/>
          <w:szCs w:val="24"/>
          <w:lang w:val="fr-FR"/>
        </w:rPr>
        <w:t xml:space="preserve"> avec l’approbation de la Banque</w:t>
      </w:r>
      <w:r w:rsidR="007307C4" w:rsidRPr="007307C4">
        <w:rPr>
          <w:i/>
          <w:iCs/>
          <w:szCs w:val="24"/>
          <w:lang w:val="fr-FR"/>
        </w:rPr>
        <w:t>, ou s’il n’y en a pas, indiquer « aucun »]</w:t>
      </w:r>
    </w:p>
    <w:p w14:paraId="4D24DDAA" w14:textId="7B8641BB" w:rsidR="007307C4" w:rsidRPr="00161688" w:rsidRDefault="006C1791" w:rsidP="006C1791">
      <w:pPr>
        <w:pStyle w:val="Retraitcorpsdetexte"/>
        <w:spacing w:after="200"/>
        <w:ind w:left="851" w:hanging="11"/>
        <w:rPr>
          <w:szCs w:val="24"/>
          <w:lang w:val="fr-FR"/>
        </w:rPr>
      </w:pPr>
      <w:r>
        <w:rPr>
          <w:szCs w:val="24"/>
          <w:lang w:val="fr-FR"/>
        </w:rPr>
        <w:t>a</w:t>
      </w:r>
      <w:r w:rsidR="007307C4" w:rsidRPr="007307C4">
        <w:rPr>
          <w:szCs w:val="24"/>
          <w:lang w:val="fr-FR"/>
        </w:rPr>
        <w:t xml:space="preserve">u titre des </w:t>
      </w:r>
      <w:r w:rsidR="00D9388D">
        <w:rPr>
          <w:szCs w:val="24"/>
          <w:lang w:val="fr-FR"/>
        </w:rPr>
        <w:t>IP</w:t>
      </w:r>
      <w:r w:rsidR="007307C4" w:rsidRPr="007307C4">
        <w:rPr>
          <w:szCs w:val="24"/>
          <w:lang w:val="fr-FR"/>
        </w:rPr>
        <w:t xml:space="preserve"> 4.8(b) et 5.1</w:t>
      </w:r>
      <w:r w:rsidR="008049DB">
        <w:rPr>
          <w:szCs w:val="24"/>
          <w:lang w:val="fr-FR"/>
        </w:rPr>
        <w:t> :</w:t>
      </w:r>
      <w:r w:rsidR="007307C4" w:rsidRPr="007307C4">
        <w:rPr>
          <w:szCs w:val="24"/>
          <w:lang w:val="fr-FR"/>
        </w:rPr>
        <w:t xml:space="preserve"> </w:t>
      </w:r>
      <w:r w:rsidR="007307C4" w:rsidRPr="00023425">
        <w:rPr>
          <w:i/>
          <w:iCs/>
          <w:szCs w:val="24"/>
          <w:lang w:val="fr-FR"/>
        </w:rPr>
        <w:t>[insérer la liste des pays inéligibles</w:t>
      </w:r>
      <w:r w:rsidR="00C2649C" w:rsidRPr="00C2649C">
        <w:rPr>
          <w:i/>
          <w:iCs/>
          <w:szCs w:val="24"/>
          <w:lang w:val="fr-FR"/>
        </w:rPr>
        <w:t xml:space="preserve"> </w:t>
      </w:r>
      <w:r w:rsidR="00C2649C">
        <w:rPr>
          <w:i/>
          <w:iCs/>
          <w:szCs w:val="24"/>
          <w:lang w:val="fr-FR"/>
        </w:rPr>
        <w:t>avec l’approbation de la Banque</w:t>
      </w:r>
      <w:r w:rsidR="007307C4" w:rsidRPr="00023425">
        <w:rPr>
          <w:i/>
          <w:iCs/>
          <w:szCs w:val="24"/>
          <w:lang w:val="fr-FR"/>
        </w:rPr>
        <w:t>, ou s’il n’y en a pas, indiquer « aucun »]</w:t>
      </w:r>
    </w:p>
    <w:p w14:paraId="1A589E19" w14:textId="77777777" w:rsidR="0053039D" w:rsidRDefault="0053039D" w:rsidP="008218EE">
      <w:pPr>
        <w:pStyle w:val="Retraitcorpsdetexte2"/>
        <w:overflowPunct w:val="0"/>
        <w:autoSpaceDE w:val="0"/>
        <w:autoSpaceDN w:val="0"/>
        <w:adjustRightInd w:val="0"/>
        <w:spacing w:after="200"/>
        <w:ind w:left="0" w:firstLine="0"/>
        <w:textAlignment w:val="baseline"/>
      </w:pPr>
    </w:p>
    <w:p w14:paraId="7DB6E1CC" w14:textId="77777777" w:rsidR="006C1791" w:rsidRDefault="006C1791" w:rsidP="008218EE">
      <w:pPr>
        <w:pStyle w:val="Retraitcorpsdetexte2"/>
        <w:overflowPunct w:val="0"/>
        <w:autoSpaceDE w:val="0"/>
        <w:autoSpaceDN w:val="0"/>
        <w:adjustRightInd w:val="0"/>
        <w:spacing w:after="200"/>
        <w:ind w:left="0" w:firstLine="0"/>
        <w:textAlignment w:val="baseline"/>
        <w:sectPr w:rsidR="006C1791" w:rsidSect="005A0ECB">
          <w:headerReference w:type="even" r:id="rId59"/>
          <w:headerReference w:type="default" r:id="rId60"/>
          <w:headerReference w:type="first" r:id="rId61"/>
          <w:footnotePr>
            <w:numRestart w:val="eachPage"/>
          </w:footnotePr>
          <w:endnotePr>
            <w:numFmt w:val="decimal"/>
          </w:endnotePr>
          <w:pgSz w:w="12240" w:h="15840" w:code="1"/>
          <w:pgMar w:top="1440" w:right="1440" w:bottom="1152" w:left="1440" w:header="720" w:footer="720" w:gutter="0"/>
          <w:cols w:space="720"/>
          <w:titlePg/>
          <w:docGrid w:linePitch="326"/>
        </w:sectPr>
      </w:pPr>
    </w:p>
    <w:p w14:paraId="54B5E8AB" w14:textId="27DB7A2C" w:rsidR="0053039D" w:rsidRPr="00807862" w:rsidRDefault="0053039D" w:rsidP="006C1791">
      <w:pPr>
        <w:pStyle w:val="Head02"/>
        <w:rPr>
          <w:rFonts w:ascii="Times New Roman" w:hAnsi="Times New Roman"/>
          <w:lang w:val="fr-FR"/>
        </w:rPr>
      </w:pPr>
      <w:bookmarkStart w:id="466" w:name="_Toc326657866"/>
      <w:bookmarkStart w:id="467" w:name="_Toc327446558"/>
      <w:bookmarkStart w:id="468" w:name="_Toc481409981"/>
      <w:bookmarkStart w:id="469" w:name="_Toc139040316"/>
      <w:r w:rsidRPr="00807862">
        <w:rPr>
          <w:rFonts w:ascii="Times New Roman" w:hAnsi="Times New Roman"/>
          <w:lang w:val="fr-FR"/>
        </w:rPr>
        <w:lastRenderedPageBreak/>
        <w:t>Section VI. Fraude et Corruption</w:t>
      </w:r>
      <w:bookmarkEnd w:id="466"/>
      <w:bookmarkEnd w:id="467"/>
      <w:bookmarkEnd w:id="468"/>
      <w:bookmarkEnd w:id="469"/>
    </w:p>
    <w:p w14:paraId="61ABBBD0" w14:textId="77777777" w:rsidR="00D84FEA" w:rsidRPr="00807862" w:rsidRDefault="00D84FEA" w:rsidP="006C1791">
      <w:pPr>
        <w:suppressAutoHyphens/>
        <w:jc w:val="center"/>
        <w:rPr>
          <w:rFonts w:eastAsiaTheme="minorHAnsi"/>
          <w:b/>
          <w:sz w:val="28"/>
          <w:szCs w:val="28"/>
          <w:lang w:eastAsia="en-US"/>
        </w:rPr>
      </w:pPr>
      <w:r w:rsidRPr="00807862">
        <w:rPr>
          <w:rFonts w:eastAsiaTheme="minorHAnsi"/>
          <w:b/>
          <w:sz w:val="28"/>
          <w:szCs w:val="28"/>
          <w:lang w:eastAsia="en-US"/>
        </w:rPr>
        <w:t>(Le texte de cette section ne doit pas être modifié)</w:t>
      </w:r>
    </w:p>
    <w:p w14:paraId="145116A6" w14:textId="77777777" w:rsidR="00D84FEA" w:rsidRPr="006C1791" w:rsidRDefault="00D84FEA" w:rsidP="006C1791">
      <w:pPr>
        <w:ind w:left="426" w:hanging="426"/>
        <w:rPr>
          <w:b/>
          <w:bCs/>
          <w:szCs w:val="24"/>
        </w:rPr>
      </w:pPr>
      <w:r w:rsidRPr="006C1791">
        <w:rPr>
          <w:b/>
          <w:bCs/>
          <w:szCs w:val="24"/>
        </w:rPr>
        <w:t xml:space="preserve">1. </w:t>
      </w:r>
      <w:r w:rsidRPr="006C1791">
        <w:rPr>
          <w:b/>
          <w:bCs/>
          <w:szCs w:val="24"/>
        </w:rPr>
        <w:tab/>
        <w:t>Objet</w:t>
      </w:r>
    </w:p>
    <w:p w14:paraId="456084C7" w14:textId="02046582" w:rsidR="00D84FEA" w:rsidRPr="00D84FEA" w:rsidRDefault="00D84FEA" w:rsidP="006C1791">
      <w:pPr>
        <w:ind w:left="567" w:hanging="567"/>
        <w:rPr>
          <w:szCs w:val="24"/>
        </w:rPr>
      </w:pPr>
      <w:r w:rsidRPr="00D84FEA">
        <w:rPr>
          <w:szCs w:val="24"/>
        </w:rPr>
        <w:t>1.1</w:t>
      </w:r>
      <w:r w:rsidRPr="00D84FEA">
        <w:rPr>
          <w:szCs w:val="24"/>
        </w:rPr>
        <w:tab/>
        <w:t>Les Directives Anti-Corruption de la Banque et la présente section sont applicables à la passation des marchés dans le cadre des Opérations de Financement de Projets d’Investissement par la Banque.</w:t>
      </w:r>
    </w:p>
    <w:p w14:paraId="22D2A647" w14:textId="77777777" w:rsidR="00D84FEA" w:rsidRPr="006C1791" w:rsidRDefault="00D84FEA" w:rsidP="006C1791">
      <w:pPr>
        <w:ind w:left="426" w:hanging="426"/>
        <w:rPr>
          <w:b/>
          <w:bCs/>
          <w:szCs w:val="24"/>
        </w:rPr>
      </w:pPr>
      <w:r w:rsidRPr="006C1791">
        <w:rPr>
          <w:b/>
          <w:bCs/>
          <w:szCs w:val="24"/>
        </w:rPr>
        <w:t>2.</w:t>
      </w:r>
      <w:r w:rsidRPr="006C1791">
        <w:rPr>
          <w:b/>
          <w:bCs/>
          <w:szCs w:val="24"/>
        </w:rPr>
        <w:tab/>
        <w:t>Exigences</w:t>
      </w:r>
    </w:p>
    <w:p w14:paraId="0641BF6C" w14:textId="77777777" w:rsidR="00D84FEA" w:rsidRPr="002C065D" w:rsidRDefault="00D84FEA" w:rsidP="006C1791">
      <w:pPr>
        <w:ind w:left="567" w:hanging="567"/>
        <w:rPr>
          <w:szCs w:val="24"/>
        </w:rPr>
      </w:pPr>
      <w:r w:rsidRPr="00D84FEA">
        <w:rPr>
          <w:szCs w:val="24"/>
        </w:rPr>
        <w:t>2.1</w:t>
      </w:r>
      <w:r w:rsidRPr="00D84FEA">
        <w:rPr>
          <w:szCs w:val="24"/>
        </w:rPr>
        <w:tab/>
        <w:t xml:space="preserve">La Banque exige, dans le cadre de la procédure de passation des marchés qu’elle finance, de demander aux Emprunteurs (y compris les bénéficiaires </w:t>
      </w:r>
      <w:r w:rsidRPr="00FE48CE">
        <w:rPr>
          <w:szCs w:val="24"/>
        </w:rPr>
        <w:t>de ses financemen</w:t>
      </w:r>
      <w:r w:rsidRPr="00E3661D">
        <w:rPr>
          <w:szCs w:val="24"/>
        </w:rPr>
        <w:t xml:space="preserve">ts) ainsi qu’aux </w:t>
      </w:r>
      <w:r w:rsidR="007D0198">
        <w:rPr>
          <w:szCs w:val="24"/>
        </w:rPr>
        <w:t>Proposant</w:t>
      </w:r>
      <w:r w:rsidRPr="00E3661D">
        <w:rPr>
          <w:szCs w:val="24"/>
        </w:rPr>
        <w:t>s</w:t>
      </w:r>
      <w:r w:rsidR="00E943A8">
        <w:rPr>
          <w:szCs w:val="24"/>
        </w:rPr>
        <w:t xml:space="preserve"> (candidats/</w:t>
      </w:r>
      <w:r w:rsidR="00E943A8" w:rsidRPr="00F34CD0">
        <w:rPr>
          <w:szCs w:val="24"/>
        </w:rPr>
        <w:t>proposants</w:t>
      </w:r>
      <w:r w:rsidR="00E943A8">
        <w:rPr>
          <w:szCs w:val="24"/>
        </w:rPr>
        <w:t>)</w:t>
      </w:r>
      <w:r w:rsidRPr="00E3661D">
        <w:rPr>
          <w:szCs w:val="24"/>
        </w:rPr>
        <w:t xml:space="preserve">, fournisseurs, prestataires de services, entrepreneurs et leurs </w:t>
      </w:r>
      <w:r w:rsidRPr="003F254D">
        <w:rPr>
          <w:szCs w:val="24"/>
        </w:rPr>
        <w:t>agents (déclarés ou non), personnel, sous-traitants et fournisseurs d’observer, lors de la passation et de l’exécution de ces marchés, les rè</w:t>
      </w:r>
      <w:r w:rsidRPr="002C065D">
        <w:rPr>
          <w:szCs w:val="24"/>
        </w:rPr>
        <w:t xml:space="preserve">gles d’éthique professionnelle les plus strictes et de s’abstenir des pratiques de fraude et corruption. </w:t>
      </w:r>
    </w:p>
    <w:p w14:paraId="23594C9B" w14:textId="77777777" w:rsidR="00D84FEA" w:rsidRPr="002C065D" w:rsidRDefault="00D84FEA" w:rsidP="006C1791">
      <w:pPr>
        <w:ind w:left="567" w:hanging="567"/>
        <w:jc w:val="left"/>
        <w:rPr>
          <w:szCs w:val="24"/>
        </w:rPr>
      </w:pPr>
      <w:r w:rsidRPr="002C065D">
        <w:rPr>
          <w:szCs w:val="24"/>
        </w:rPr>
        <w:t>2.2</w:t>
      </w:r>
      <w:r w:rsidRPr="002C065D">
        <w:rPr>
          <w:szCs w:val="24"/>
        </w:rPr>
        <w:tab/>
        <w:t xml:space="preserve">En vertu de ce principe, la Banque </w:t>
      </w:r>
    </w:p>
    <w:p w14:paraId="33DC9CE4" w14:textId="547673A8" w:rsidR="00D84FEA" w:rsidRPr="00D84FEA" w:rsidRDefault="00D84FEA">
      <w:pPr>
        <w:pStyle w:val="Corpsdetexte"/>
        <w:numPr>
          <w:ilvl w:val="0"/>
          <w:numId w:val="11"/>
        </w:numPr>
        <w:tabs>
          <w:tab w:val="left" w:pos="576"/>
        </w:tabs>
        <w:rPr>
          <w:szCs w:val="24"/>
          <w:lang w:val="fr-FR"/>
        </w:rPr>
      </w:pPr>
      <w:r w:rsidRPr="002C065D">
        <w:rPr>
          <w:szCs w:val="24"/>
          <w:lang w:val="fr-FR"/>
        </w:rPr>
        <w:t xml:space="preserve">aux fins d’application de la présente disposition, définit </w:t>
      </w:r>
      <w:r w:rsidRPr="00D84FEA">
        <w:rPr>
          <w:szCs w:val="24"/>
          <w:lang w:val="fr-FR"/>
        </w:rPr>
        <w:t>comme suit les expressions suivantes</w:t>
      </w:r>
      <w:r w:rsidR="006C1791">
        <w:rPr>
          <w:szCs w:val="24"/>
          <w:lang w:val="fr-FR"/>
        </w:rPr>
        <w:t> </w:t>
      </w:r>
      <w:r w:rsidR="008049DB">
        <w:rPr>
          <w:szCs w:val="24"/>
          <w:lang w:val="fr-FR"/>
        </w:rPr>
        <w:t>:</w:t>
      </w:r>
    </w:p>
    <w:p w14:paraId="317BB4B7" w14:textId="33751942" w:rsidR="00D84FEA" w:rsidRPr="00913E93" w:rsidRDefault="006C1791" w:rsidP="006C1791">
      <w:pPr>
        <w:tabs>
          <w:tab w:val="left" w:pos="1692"/>
        </w:tabs>
        <w:ind w:left="1692" w:hanging="540"/>
        <w:rPr>
          <w:szCs w:val="24"/>
        </w:rPr>
      </w:pPr>
      <w:r>
        <w:rPr>
          <w:szCs w:val="24"/>
        </w:rPr>
        <w:t>i.</w:t>
      </w:r>
      <w:r w:rsidR="00D84FEA" w:rsidRPr="00913E93">
        <w:rPr>
          <w:szCs w:val="24"/>
        </w:rPr>
        <w:tab/>
        <w:t xml:space="preserve"> est coupable de “corruption” quiconque offre, donne, sollicite ou accepte, directement ou indirectement, un quelconque avantage en vue d’influer indûment sur l’action d’une autre personne ou entité</w:t>
      </w:r>
      <w:r w:rsidR="008049DB">
        <w:rPr>
          <w:szCs w:val="24"/>
        </w:rPr>
        <w:t xml:space="preserve"> ; </w:t>
      </w:r>
    </w:p>
    <w:p w14:paraId="71D09ACE" w14:textId="5BEF6C5F" w:rsidR="00D84FEA" w:rsidRPr="00913E93" w:rsidRDefault="00D84FEA" w:rsidP="006C1791">
      <w:pPr>
        <w:tabs>
          <w:tab w:val="left" w:pos="1692"/>
        </w:tabs>
        <w:ind w:left="1692" w:hanging="540"/>
        <w:rPr>
          <w:szCs w:val="24"/>
        </w:rPr>
      </w:pPr>
      <w:r w:rsidRPr="00913E93">
        <w:rPr>
          <w:szCs w:val="24"/>
        </w:rPr>
        <w:t>ii</w:t>
      </w:r>
      <w:r w:rsidR="006C1791">
        <w:rPr>
          <w:szCs w:val="24"/>
        </w:rPr>
        <w:t>.</w:t>
      </w:r>
      <w:r w:rsidRPr="00913E93">
        <w:rPr>
          <w:szCs w:val="24"/>
        </w:rPr>
        <w:t xml:space="preserve"> </w:t>
      </w:r>
      <w:r w:rsidRPr="00913E93">
        <w:rPr>
          <w:szCs w:val="24"/>
        </w:rPr>
        <w:tab/>
        <w:t xml:space="preserve">se livre </w:t>
      </w:r>
      <w:r w:rsidRPr="00913E93">
        <w:rPr>
          <w:color w:val="000000"/>
          <w:szCs w:val="24"/>
        </w:rPr>
        <w:t>à des</w:t>
      </w:r>
      <w:r w:rsidR="004E41D3" w:rsidRPr="00913E93">
        <w:rPr>
          <w:color w:val="000000"/>
          <w:szCs w:val="24"/>
        </w:rPr>
        <w:t xml:space="preserve"> « manœuvres</w:t>
      </w:r>
      <w:r w:rsidRPr="00913E93">
        <w:rPr>
          <w:color w:val="000000"/>
          <w:szCs w:val="24"/>
        </w:rPr>
        <w:t xml:space="preserve"> frauduleuses</w:t>
      </w:r>
      <w:r w:rsidR="00D934DD">
        <w:rPr>
          <w:color w:val="000000"/>
          <w:szCs w:val="24"/>
        </w:rPr>
        <w:t xml:space="preserve"> </w:t>
      </w:r>
      <w:r w:rsidRPr="00913E93">
        <w:rPr>
          <w:color w:val="000000"/>
          <w:szCs w:val="24"/>
        </w:rPr>
        <w:t xml:space="preserve">» quiconque agit, ou </w:t>
      </w:r>
      <w:r w:rsidR="005E3C2F">
        <w:rPr>
          <w:rFonts w:asciiTheme="majorBidi" w:hAnsiTheme="majorBidi" w:cstheme="majorBidi"/>
          <w:color w:val="000000"/>
          <w:szCs w:val="24"/>
        </w:rPr>
        <w:t>présent</w:t>
      </w:r>
      <w:r w:rsidR="005E3C2F" w:rsidRPr="0074308D">
        <w:rPr>
          <w:rFonts w:asciiTheme="majorBidi" w:hAnsiTheme="majorBidi" w:cstheme="majorBidi"/>
          <w:color w:val="000000"/>
          <w:szCs w:val="24"/>
        </w:rPr>
        <w:t>e des faits</w:t>
      </w:r>
      <w:r w:rsidR="005E3C2F">
        <w:rPr>
          <w:rFonts w:asciiTheme="majorBidi" w:hAnsiTheme="majorBidi" w:cstheme="majorBidi"/>
          <w:color w:val="000000"/>
          <w:szCs w:val="24"/>
        </w:rPr>
        <w:t xml:space="preserve"> de manière déformée</w:t>
      </w:r>
      <w:r w:rsidR="005E3C2F" w:rsidRPr="0074308D">
        <w:rPr>
          <w:rFonts w:asciiTheme="majorBidi" w:hAnsiTheme="majorBidi" w:cstheme="majorBidi"/>
          <w:color w:val="000000"/>
          <w:szCs w:val="24"/>
        </w:rPr>
        <w:t xml:space="preserve">, délibérément ou par </w:t>
      </w:r>
      <w:r w:rsidR="005E3C2F">
        <w:rPr>
          <w:rFonts w:asciiTheme="majorBidi" w:hAnsiTheme="majorBidi" w:cstheme="majorBidi"/>
          <w:color w:val="000000"/>
          <w:szCs w:val="24"/>
        </w:rPr>
        <w:t>imprud</w:t>
      </w:r>
      <w:r w:rsidR="005E3C2F" w:rsidRPr="0074308D">
        <w:rPr>
          <w:rFonts w:asciiTheme="majorBidi" w:hAnsiTheme="majorBidi" w:cstheme="majorBidi"/>
          <w:color w:val="000000"/>
          <w:szCs w:val="24"/>
        </w:rPr>
        <w:t xml:space="preserve">ence </w:t>
      </w:r>
      <w:r w:rsidR="005E3C2F">
        <w:rPr>
          <w:rFonts w:asciiTheme="majorBidi" w:hAnsiTheme="majorBidi" w:cstheme="majorBidi"/>
          <w:color w:val="000000"/>
          <w:szCs w:val="24"/>
        </w:rPr>
        <w:t>délibéré</w:t>
      </w:r>
      <w:r w:rsidR="005E3C2F" w:rsidRPr="0074308D">
        <w:rPr>
          <w:rFonts w:asciiTheme="majorBidi" w:hAnsiTheme="majorBidi" w:cstheme="majorBidi"/>
          <w:color w:val="000000"/>
          <w:szCs w:val="24"/>
        </w:rPr>
        <w:t>e,</w:t>
      </w:r>
      <w:r w:rsidR="005E3C2F" w:rsidRPr="0074308D">
        <w:rPr>
          <w:rFonts w:asciiTheme="majorBidi" w:hAnsiTheme="majorBidi" w:cstheme="majorBidi"/>
          <w:b/>
          <w:i/>
          <w:color w:val="000000"/>
          <w:szCs w:val="24"/>
        </w:rPr>
        <w:t xml:space="preserve"> </w:t>
      </w:r>
      <w:r w:rsidR="005E3C2F" w:rsidRPr="0074308D">
        <w:rPr>
          <w:rFonts w:asciiTheme="majorBidi" w:hAnsiTheme="majorBidi" w:cstheme="majorBidi"/>
          <w:color w:val="000000"/>
          <w:szCs w:val="24"/>
        </w:rPr>
        <w:t xml:space="preserve">ou tente d’induire en erreur une personne ou une entité </w:t>
      </w:r>
      <w:r w:rsidR="005E3C2F">
        <w:rPr>
          <w:rFonts w:asciiTheme="majorBidi" w:hAnsiTheme="majorBidi" w:cstheme="majorBidi"/>
          <w:color w:val="000000"/>
          <w:szCs w:val="24"/>
        </w:rPr>
        <w:t>dans le but</w:t>
      </w:r>
      <w:r w:rsidR="005E3C2F" w:rsidRPr="0074308D">
        <w:rPr>
          <w:rFonts w:asciiTheme="majorBidi" w:hAnsiTheme="majorBidi" w:cstheme="majorBidi"/>
          <w:color w:val="000000"/>
          <w:szCs w:val="24"/>
        </w:rPr>
        <w:t xml:space="preserve"> d’en retirer un avantage financier ou </w:t>
      </w:r>
      <w:r w:rsidR="005E3C2F">
        <w:rPr>
          <w:rFonts w:asciiTheme="majorBidi" w:hAnsiTheme="majorBidi" w:cstheme="majorBidi"/>
          <w:color w:val="000000"/>
          <w:szCs w:val="24"/>
        </w:rPr>
        <w:t>d’un</w:t>
      </w:r>
      <w:r w:rsidR="005E3C2F" w:rsidRPr="0074308D">
        <w:rPr>
          <w:rFonts w:asciiTheme="majorBidi" w:hAnsiTheme="majorBidi" w:cstheme="majorBidi"/>
          <w:color w:val="000000"/>
          <w:szCs w:val="24"/>
        </w:rPr>
        <w:t xml:space="preserve">e autre nature, ou se </w:t>
      </w:r>
      <w:r w:rsidR="005E3C2F">
        <w:rPr>
          <w:rFonts w:asciiTheme="majorBidi" w:hAnsiTheme="majorBidi" w:cstheme="majorBidi"/>
          <w:color w:val="000000"/>
          <w:szCs w:val="24"/>
        </w:rPr>
        <w:t>soustraire</w:t>
      </w:r>
      <w:r w:rsidRPr="00913E93">
        <w:rPr>
          <w:color w:val="000000"/>
          <w:szCs w:val="24"/>
        </w:rPr>
        <w:t xml:space="preserve"> à une obligation</w:t>
      </w:r>
      <w:r w:rsidR="008049DB">
        <w:rPr>
          <w:szCs w:val="24"/>
        </w:rPr>
        <w:t> ;</w:t>
      </w:r>
    </w:p>
    <w:p w14:paraId="6ACFD83B" w14:textId="0B1D5FEB" w:rsidR="00D84FEA" w:rsidRPr="00913E93" w:rsidRDefault="006C1791" w:rsidP="006C1791">
      <w:pPr>
        <w:tabs>
          <w:tab w:val="left" w:pos="1692"/>
        </w:tabs>
        <w:ind w:left="1692" w:hanging="540"/>
        <w:rPr>
          <w:szCs w:val="24"/>
        </w:rPr>
      </w:pPr>
      <w:r>
        <w:rPr>
          <w:color w:val="000000"/>
          <w:szCs w:val="24"/>
        </w:rPr>
        <w:t>iii.</w:t>
      </w:r>
      <w:r w:rsidR="00D84FEA" w:rsidRPr="00913E93">
        <w:rPr>
          <w:color w:val="000000"/>
          <w:szCs w:val="24"/>
        </w:rPr>
        <w:tab/>
        <w:t>se livrent à des</w:t>
      </w:r>
      <w:r w:rsidR="004E41D3" w:rsidRPr="00913E93">
        <w:rPr>
          <w:color w:val="000000"/>
          <w:szCs w:val="24"/>
        </w:rPr>
        <w:t xml:space="preserve"> « manœuvres</w:t>
      </w:r>
      <w:r w:rsidR="00D84FEA" w:rsidRPr="00913E93">
        <w:rPr>
          <w:color w:val="000000"/>
          <w:szCs w:val="24"/>
        </w:rPr>
        <w:t xml:space="preserve"> collusoires</w:t>
      </w:r>
      <w:r w:rsidR="00D934DD">
        <w:rPr>
          <w:color w:val="000000"/>
          <w:szCs w:val="24"/>
        </w:rPr>
        <w:t xml:space="preserve"> </w:t>
      </w:r>
      <w:r w:rsidR="00D84FEA" w:rsidRPr="00913E93">
        <w:rPr>
          <w:color w:val="000000"/>
          <w:szCs w:val="24"/>
        </w:rPr>
        <w:t>» les personnes ou entités qui s’entendent afin d’atteindre un objectif illicite, notamment en influant</w:t>
      </w:r>
      <w:r w:rsidR="008049DB">
        <w:rPr>
          <w:color w:val="000000"/>
          <w:szCs w:val="24"/>
        </w:rPr>
        <w:t xml:space="preserve"> </w:t>
      </w:r>
      <w:r w:rsidR="00D84FEA" w:rsidRPr="00913E93">
        <w:rPr>
          <w:color w:val="000000"/>
          <w:szCs w:val="24"/>
        </w:rPr>
        <w:t>indûment sur l’action d’autres personnes ou entités</w:t>
      </w:r>
      <w:r w:rsidR="008049DB">
        <w:rPr>
          <w:szCs w:val="24"/>
        </w:rPr>
        <w:t> ;</w:t>
      </w:r>
    </w:p>
    <w:p w14:paraId="42A731F7" w14:textId="00F560F7" w:rsidR="00D84FEA" w:rsidRPr="00913E93" w:rsidRDefault="006C1791" w:rsidP="006C1791">
      <w:pPr>
        <w:tabs>
          <w:tab w:val="left" w:pos="1692"/>
        </w:tabs>
        <w:ind w:left="1692" w:hanging="540"/>
        <w:rPr>
          <w:szCs w:val="24"/>
        </w:rPr>
      </w:pPr>
      <w:r>
        <w:rPr>
          <w:szCs w:val="24"/>
        </w:rPr>
        <w:t>iv.</w:t>
      </w:r>
      <w:r w:rsidR="00D84FEA" w:rsidRPr="00913E93">
        <w:rPr>
          <w:szCs w:val="24"/>
        </w:rPr>
        <w:t xml:space="preserve"> </w:t>
      </w:r>
      <w:r w:rsidR="00D84FEA" w:rsidRPr="00913E93">
        <w:rPr>
          <w:szCs w:val="24"/>
        </w:rPr>
        <w:tab/>
        <w:t>se livre à des</w:t>
      </w:r>
      <w:r w:rsidR="004E41D3" w:rsidRPr="00913E93">
        <w:rPr>
          <w:szCs w:val="24"/>
        </w:rPr>
        <w:t xml:space="preserve"> « manœuvres</w:t>
      </w:r>
      <w:r w:rsidR="00D84FEA" w:rsidRPr="00913E93">
        <w:rPr>
          <w:szCs w:val="24"/>
        </w:rPr>
        <w:t xml:space="preserve"> coercitives</w:t>
      </w:r>
      <w:r w:rsidR="00D934DD">
        <w:rPr>
          <w:szCs w:val="24"/>
        </w:rPr>
        <w:t xml:space="preserve"> </w:t>
      </w:r>
      <w:r w:rsidR="00D84FEA" w:rsidRPr="00913E93">
        <w:rPr>
          <w:szCs w:val="24"/>
        </w:rPr>
        <w:t>» quiconque nuit ou porte préjudice, ou menace de nuire ou de porter préjudice, directement ou indirectement, à une personne ou à ses biens en vue d’en influer indûment les actions de cette personne ou entité</w:t>
      </w:r>
      <w:r>
        <w:rPr>
          <w:szCs w:val="24"/>
        </w:rPr>
        <w:t> </w:t>
      </w:r>
      <w:r w:rsidR="008049DB">
        <w:rPr>
          <w:szCs w:val="24"/>
        </w:rPr>
        <w:t>;</w:t>
      </w:r>
      <w:r w:rsidR="00D84FEA" w:rsidRPr="00913E93">
        <w:rPr>
          <w:szCs w:val="24"/>
        </w:rPr>
        <w:t xml:space="preserve"> et</w:t>
      </w:r>
    </w:p>
    <w:p w14:paraId="2334A52D" w14:textId="77777777" w:rsidR="00D84FEA" w:rsidRPr="00913E93" w:rsidRDefault="00D84FEA" w:rsidP="006C1791">
      <w:pPr>
        <w:tabs>
          <w:tab w:val="left" w:pos="1692"/>
        </w:tabs>
        <w:ind w:left="1692" w:hanging="540"/>
        <w:rPr>
          <w:color w:val="000000"/>
          <w:szCs w:val="24"/>
        </w:rPr>
      </w:pPr>
      <w:r w:rsidRPr="00913E93">
        <w:rPr>
          <w:color w:val="000000"/>
          <w:szCs w:val="24"/>
        </w:rPr>
        <w:t xml:space="preserve">(v) </w:t>
      </w:r>
      <w:r w:rsidRPr="00913E93">
        <w:rPr>
          <w:color w:val="000000"/>
          <w:szCs w:val="24"/>
        </w:rPr>
        <w:tab/>
        <w:t>et se livre à des « manœuvres obstructives »</w:t>
      </w:r>
    </w:p>
    <w:p w14:paraId="35B17E06" w14:textId="2F5F0373" w:rsidR="00D84FEA" w:rsidRPr="00913E93" w:rsidRDefault="006C1791" w:rsidP="006C1791">
      <w:pPr>
        <w:tabs>
          <w:tab w:val="left" w:pos="2412"/>
        </w:tabs>
        <w:ind w:left="2419" w:hanging="720"/>
        <w:rPr>
          <w:color w:val="000000"/>
          <w:szCs w:val="24"/>
        </w:rPr>
      </w:pPr>
      <w:r>
        <w:rPr>
          <w:color w:val="000000"/>
          <w:szCs w:val="24"/>
        </w:rPr>
        <w:t>(a</w:t>
      </w:r>
      <w:r w:rsidR="00D84FEA" w:rsidRPr="00913E93">
        <w:rPr>
          <w:color w:val="000000"/>
          <w:szCs w:val="24"/>
        </w:rPr>
        <w:t>)</w:t>
      </w:r>
      <w:r w:rsidR="00D84FEA" w:rsidRPr="00913E93">
        <w:rPr>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w:t>
      </w:r>
      <w:r w:rsidR="008049DB">
        <w:rPr>
          <w:color w:val="000000"/>
          <w:szCs w:val="24"/>
        </w:rPr>
        <w:t> ;</w:t>
      </w:r>
      <w:r w:rsidR="00D84FEA" w:rsidRPr="00913E93">
        <w:rPr>
          <w:color w:val="000000"/>
          <w:szCs w:val="24"/>
        </w:rPr>
        <w:t xml:space="preserve"> ou bien</w:t>
      </w:r>
      <w:r w:rsidR="008049DB">
        <w:rPr>
          <w:color w:val="000000"/>
          <w:szCs w:val="24"/>
        </w:rPr>
        <w:t xml:space="preserve"> </w:t>
      </w:r>
      <w:r w:rsidR="00D84FEA" w:rsidRPr="00913E93">
        <w:rPr>
          <w:color w:val="000000"/>
          <w:szCs w:val="24"/>
        </w:rPr>
        <w:t>menace,</w:t>
      </w:r>
      <w:r w:rsidR="00D84FEA" w:rsidRPr="00913E93">
        <w:rPr>
          <w:b/>
          <w:color w:val="000000"/>
          <w:szCs w:val="24"/>
        </w:rPr>
        <w:t xml:space="preserve"> </w:t>
      </w:r>
      <w:r w:rsidR="00D84FEA" w:rsidRPr="00913E93">
        <w:rPr>
          <w:color w:val="000000"/>
          <w:szCs w:val="24"/>
        </w:rPr>
        <w:t>harcèle ou intimide quelqu’un aux fins de l’empêcher de faire part d’informations relatives à cette enquête, ou bien de poursuivre l’enquête</w:t>
      </w:r>
      <w:r w:rsidR="008049DB">
        <w:rPr>
          <w:color w:val="000000"/>
          <w:szCs w:val="24"/>
        </w:rPr>
        <w:t> ;</w:t>
      </w:r>
      <w:r w:rsidR="00D84FEA" w:rsidRPr="00913E93">
        <w:rPr>
          <w:color w:val="000000"/>
          <w:szCs w:val="24"/>
        </w:rPr>
        <w:t xml:space="preserve"> ou </w:t>
      </w:r>
    </w:p>
    <w:p w14:paraId="753C7B60" w14:textId="7F17A58B" w:rsidR="00D84FEA" w:rsidRPr="00913E93" w:rsidRDefault="006C1791" w:rsidP="006C1791">
      <w:pPr>
        <w:tabs>
          <w:tab w:val="left" w:pos="576"/>
          <w:tab w:val="left" w:pos="2412"/>
        </w:tabs>
        <w:ind w:left="2419" w:hanging="648"/>
        <w:rPr>
          <w:szCs w:val="24"/>
        </w:rPr>
      </w:pPr>
      <w:r>
        <w:rPr>
          <w:color w:val="000000"/>
          <w:szCs w:val="24"/>
        </w:rPr>
        <w:t>(b</w:t>
      </w:r>
      <w:r w:rsidR="00D84FEA" w:rsidRPr="00913E93">
        <w:rPr>
          <w:color w:val="000000"/>
          <w:szCs w:val="24"/>
        </w:rPr>
        <w:t xml:space="preserve">) </w:t>
      </w:r>
      <w:r w:rsidR="00D84FEA" w:rsidRPr="00913E93">
        <w:rPr>
          <w:color w:val="000000"/>
          <w:szCs w:val="24"/>
        </w:rPr>
        <w:tab/>
        <w:t>celui qui entrave délibérément l’exercice par la Banque de son droit d’examen tel que stipulé au paragraphe (e) ci-dessous</w:t>
      </w:r>
      <w:r w:rsidR="008049DB">
        <w:rPr>
          <w:szCs w:val="24"/>
        </w:rPr>
        <w:t> ;</w:t>
      </w:r>
      <w:r w:rsidR="00D84FEA" w:rsidRPr="00913E93">
        <w:rPr>
          <w:szCs w:val="24"/>
        </w:rPr>
        <w:t xml:space="preserve"> et</w:t>
      </w:r>
    </w:p>
    <w:p w14:paraId="2C5611DB" w14:textId="77777777" w:rsidR="00D84FEA" w:rsidRPr="00FE48CE" w:rsidRDefault="00D84FEA">
      <w:pPr>
        <w:pStyle w:val="Corpsdetexte"/>
        <w:numPr>
          <w:ilvl w:val="0"/>
          <w:numId w:val="11"/>
        </w:numPr>
        <w:tabs>
          <w:tab w:val="left" w:pos="576"/>
        </w:tabs>
        <w:ind w:left="1152" w:hanging="576"/>
        <w:rPr>
          <w:szCs w:val="24"/>
          <w:lang w:val="fr-FR"/>
        </w:rPr>
      </w:pPr>
      <w:r w:rsidRPr="00D84FEA">
        <w:rPr>
          <w:szCs w:val="24"/>
          <w:lang w:val="fr-FR"/>
        </w:rPr>
        <w:lastRenderedPageBreak/>
        <w:t xml:space="preserve">rejettera la proposition d’attribution du marché si elle établit que le </w:t>
      </w:r>
      <w:r w:rsidR="007D0198">
        <w:rPr>
          <w:szCs w:val="24"/>
          <w:lang w:val="fr-FR"/>
        </w:rPr>
        <w:t>Proposant</w:t>
      </w:r>
      <w:r w:rsidRPr="00D84FEA">
        <w:rPr>
          <w:szCs w:val="24"/>
          <w:lang w:val="fr-FR"/>
        </w:rPr>
        <w:t xml:space="preserve"> auquel il est recommandé d’attribuer le marché est coupable de corruption, directement ou par l’intermédiaire d’un agent, ou s’est</w:t>
      </w:r>
      <w:r w:rsidR="008049DB">
        <w:rPr>
          <w:szCs w:val="24"/>
          <w:lang w:val="fr-FR"/>
        </w:rPr>
        <w:t xml:space="preserve"> </w:t>
      </w:r>
      <w:r w:rsidRPr="00D84FEA">
        <w:rPr>
          <w:szCs w:val="24"/>
          <w:lang w:val="fr-FR"/>
        </w:rPr>
        <w:t>li</w:t>
      </w:r>
      <w:r w:rsidRPr="00FE48CE">
        <w:rPr>
          <w:szCs w:val="24"/>
          <w:lang w:val="fr-FR"/>
        </w:rPr>
        <w:t>vré à des manœuvres frauduleuses, collusoires, coercitives ou obstructives en vue de l’obtention de ce marché</w:t>
      </w:r>
      <w:r w:rsidR="008049DB">
        <w:rPr>
          <w:szCs w:val="24"/>
          <w:lang w:val="fr-FR"/>
        </w:rPr>
        <w:t> ;</w:t>
      </w:r>
      <w:r w:rsidRPr="00FE48CE">
        <w:rPr>
          <w:szCs w:val="24"/>
          <w:lang w:val="fr-FR"/>
        </w:rPr>
        <w:t xml:space="preserve"> </w:t>
      </w:r>
    </w:p>
    <w:p w14:paraId="7CF7BB52" w14:textId="77777777" w:rsidR="00D84FEA" w:rsidRPr="00D84FEA" w:rsidRDefault="00D84FEA">
      <w:pPr>
        <w:pStyle w:val="Corpsdetexte"/>
        <w:numPr>
          <w:ilvl w:val="0"/>
          <w:numId w:val="11"/>
        </w:numPr>
        <w:tabs>
          <w:tab w:val="left" w:pos="576"/>
        </w:tabs>
        <w:ind w:left="1170" w:hanging="576"/>
        <w:rPr>
          <w:szCs w:val="24"/>
          <w:lang w:val="fr-FR"/>
        </w:rPr>
      </w:pPr>
      <w:r w:rsidRPr="00FE48CE">
        <w:rPr>
          <w:szCs w:val="24"/>
          <w:lang w:val="fr-FR"/>
        </w:rPr>
        <w:t>outre les mesures coercitives définies dans l’Accord de Financement, pourra décider d’autres actions appropriées, y compris déclarer la passatio</w:t>
      </w:r>
      <w:r w:rsidRPr="00E3661D">
        <w:rPr>
          <w:szCs w:val="24"/>
          <w:lang w:val="fr-FR"/>
        </w:rPr>
        <w:t xml:space="preserve">n du marché non-conforme </w:t>
      </w:r>
      <w:r w:rsidRPr="003F254D">
        <w:rPr>
          <w:szCs w:val="24"/>
          <w:lang w:val="fr-FR"/>
        </w:rPr>
        <w:t xml:space="preserve">si elle détermine, à un moment quelconque, que les représentants de l’Emprunteur ou d’un bénéficiaire du financement s’est livré à la corruption ou à des manœuvres frauduleuses, collusoires, </w:t>
      </w:r>
      <w:r w:rsidRPr="002C065D">
        <w:rPr>
          <w:szCs w:val="24"/>
          <w:lang w:val="fr-FR"/>
        </w:rPr>
        <w:t xml:space="preserve">coercitives ou obstructives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w:t>
      </w:r>
      <w:r w:rsidRPr="00913E93">
        <w:rPr>
          <w:color w:val="000000"/>
          <w:szCs w:val="24"/>
          <w:lang w:val="fr-FR"/>
        </w:rPr>
        <w:t>desdites pratiques</w:t>
      </w:r>
      <w:r w:rsidR="008049DB">
        <w:rPr>
          <w:szCs w:val="24"/>
          <w:lang w:val="fr-FR"/>
        </w:rPr>
        <w:t> ;</w:t>
      </w:r>
    </w:p>
    <w:p w14:paraId="46DA44E8" w14:textId="77777777" w:rsidR="00D84FEA" w:rsidRPr="002C065D" w:rsidRDefault="00D84FEA">
      <w:pPr>
        <w:pStyle w:val="Corpsdetexte"/>
        <w:numPr>
          <w:ilvl w:val="0"/>
          <w:numId w:val="11"/>
        </w:numPr>
        <w:tabs>
          <w:tab w:val="left" w:pos="576"/>
        </w:tabs>
        <w:ind w:left="1170" w:hanging="576"/>
        <w:rPr>
          <w:szCs w:val="24"/>
          <w:lang w:val="fr-FR"/>
        </w:rPr>
      </w:pPr>
      <w:r w:rsidRPr="00D84FEA">
        <w:rPr>
          <w:szCs w:val="24"/>
          <w:lang w:val="fr-FR"/>
        </w:rPr>
        <w:t>sanctionnera une entre</w:t>
      </w:r>
      <w:r w:rsidRPr="00FE48CE">
        <w:rPr>
          <w:szCs w:val="24"/>
          <w:lang w:val="fr-FR"/>
        </w:rPr>
        <w:t xml:space="preserve">prise ou un individu, </w:t>
      </w:r>
      <w:r w:rsidRPr="00E3661D">
        <w:rPr>
          <w:szCs w:val="24"/>
          <w:lang w:val="fr-FR"/>
        </w:rPr>
        <w:t xml:space="preserve">dans le cadre des Directives Anti-Corruption de la Banque et </w:t>
      </w:r>
      <w:r w:rsidRPr="003F254D">
        <w:rPr>
          <w:szCs w:val="24"/>
          <w:lang w:val="fr-FR"/>
        </w:rPr>
        <w:t>conformément aux règles et procédures de sanctions a</w:t>
      </w:r>
      <w:r w:rsidRPr="002C065D">
        <w:rPr>
          <w:szCs w:val="24"/>
          <w:lang w:val="fr-FR"/>
        </w:rPr>
        <w:t>pplicables du Groupe de la Banque, y compris en déclarant publiquement l’exclusion de l’entreprise ou de l’individu pour une période indéfinie ou déterminée (i) de l’attribution d’un marché financé par la Banque ou de pouvoir en bénéficier financiè</w:t>
      </w:r>
      <w:r w:rsidRPr="00D84FEA">
        <w:rPr>
          <w:szCs w:val="24"/>
          <w:lang w:val="fr-FR"/>
        </w:rPr>
        <w:t>rement ou de toute autre manière</w:t>
      </w:r>
      <w:r w:rsidRPr="00D84FEA">
        <w:rPr>
          <w:rStyle w:val="Appelnotedebasdep"/>
          <w:szCs w:val="24"/>
          <w:lang w:val="fr-FR"/>
        </w:rPr>
        <w:footnoteReference w:id="12"/>
      </w:r>
      <w:r w:rsidRPr="00D84FEA">
        <w:rPr>
          <w:szCs w:val="24"/>
          <w:lang w:val="fr-FR"/>
        </w:rPr>
        <w:t xml:space="preserve"> (ii)</w:t>
      </w:r>
      <w:r w:rsidR="008049DB">
        <w:rPr>
          <w:szCs w:val="24"/>
          <w:lang w:val="fr-FR"/>
        </w:rPr>
        <w:t xml:space="preserve"> </w:t>
      </w:r>
      <w:r w:rsidRPr="00D84FEA">
        <w:rPr>
          <w:szCs w:val="24"/>
          <w:lang w:val="fr-FR"/>
        </w:rPr>
        <w:t>de la participation</w:t>
      </w:r>
      <w:r w:rsidRPr="00D84FEA">
        <w:rPr>
          <w:rStyle w:val="Appelnotedebasdep"/>
          <w:szCs w:val="24"/>
          <w:lang w:val="fr-FR"/>
        </w:rPr>
        <w:footnoteReference w:id="13"/>
      </w:r>
      <w:r w:rsidRPr="00D84FEA">
        <w:rPr>
          <w:szCs w:val="24"/>
          <w:lang w:val="fr-FR"/>
        </w:rPr>
        <w:t xml:space="preserve"> comme sous-traitant, co</w:t>
      </w:r>
      <w:r w:rsidRPr="00FE48CE">
        <w:rPr>
          <w:szCs w:val="24"/>
          <w:lang w:val="fr-FR"/>
        </w:rPr>
        <w:t xml:space="preserve">nsultant, fabricant ou fournisseur de biens ou prestataire de services </w:t>
      </w:r>
      <w:r w:rsidRPr="00E3661D">
        <w:rPr>
          <w:szCs w:val="24"/>
          <w:lang w:val="fr-FR"/>
        </w:rPr>
        <w:t xml:space="preserve">désigné </w:t>
      </w:r>
      <w:r w:rsidRPr="003F254D">
        <w:rPr>
          <w:szCs w:val="24"/>
          <w:lang w:val="fr-FR"/>
        </w:rPr>
        <w:t>d’une entreprise par ailleurs éligible à l’attribution d’un marché financé par la Banque</w:t>
      </w:r>
      <w:r w:rsidR="008049DB">
        <w:rPr>
          <w:szCs w:val="24"/>
          <w:lang w:val="fr-FR"/>
        </w:rPr>
        <w:t> ;</w:t>
      </w:r>
      <w:r w:rsidRPr="003F254D">
        <w:rPr>
          <w:szCs w:val="24"/>
          <w:lang w:val="fr-FR"/>
        </w:rPr>
        <w:t xml:space="preserve"> </w:t>
      </w:r>
      <w:r w:rsidRPr="002C065D">
        <w:rPr>
          <w:szCs w:val="24"/>
          <w:lang w:val="fr-FR"/>
        </w:rPr>
        <w:t>et (ii) du bénéfice du versement de fonds émanant d’un prêt de la Banque ou de participer d’une autre manière à la préparation ou à la mise en œuvre d’un projet financé par la Banque</w:t>
      </w:r>
      <w:r w:rsidR="008049DB">
        <w:rPr>
          <w:szCs w:val="24"/>
          <w:lang w:val="fr-FR"/>
        </w:rPr>
        <w:t> ;</w:t>
      </w:r>
      <w:r w:rsidRPr="002C065D">
        <w:rPr>
          <w:szCs w:val="24"/>
          <w:lang w:val="fr-FR"/>
        </w:rPr>
        <w:t xml:space="preserve"> </w:t>
      </w:r>
    </w:p>
    <w:p w14:paraId="3E924588" w14:textId="77777777" w:rsidR="00D84FEA" w:rsidRPr="003F254D" w:rsidRDefault="00D84FEA">
      <w:pPr>
        <w:pStyle w:val="Corpsdetexte"/>
        <w:numPr>
          <w:ilvl w:val="0"/>
          <w:numId w:val="11"/>
        </w:numPr>
        <w:tabs>
          <w:tab w:val="left" w:pos="576"/>
        </w:tabs>
        <w:ind w:left="1170" w:hanging="576"/>
        <w:rPr>
          <w:szCs w:val="24"/>
          <w:lang w:val="fr-FR"/>
        </w:rPr>
      </w:pPr>
      <w:r w:rsidRPr="002C065D">
        <w:rPr>
          <w:szCs w:val="24"/>
          <w:lang w:val="fr-FR"/>
        </w:rPr>
        <w:t>exigera que les dossiers d’appel d’offres</w:t>
      </w:r>
      <w:r w:rsidR="00975AEF">
        <w:rPr>
          <w:szCs w:val="24"/>
          <w:lang w:val="fr-FR"/>
        </w:rPr>
        <w:t> /</w:t>
      </w:r>
      <w:r w:rsidR="008F5A7C">
        <w:rPr>
          <w:szCs w:val="24"/>
          <w:lang w:val="fr-FR"/>
        </w:rPr>
        <w:t>propositions</w:t>
      </w:r>
      <w:r w:rsidRPr="002C065D">
        <w:rPr>
          <w:szCs w:val="24"/>
          <w:lang w:val="fr-FR"/>
        </w:rPr>
        <w:t xml:space="preserve"> et les marchés financés par la Banque contiennent une disposition requérant des </w:t>
      </w:r>
      <w:r w:rsidR="007D0198">
        <w:rPr>
          <w:szCs w:val="24"/>
          <w:lang w:val="fr-FR"/>
        </w:rPr>
        <w:t>Proposant</w:t>
      </w:r>
      <w:r w:rsidRPr="002C065D">
        <w:rPr>
          <w:szCs w:val="24"/>
          <w:lang w:val="fr-FR"/>
        </w:rPr>
        <w:t>s</w:t>
      </w:r>
      <w:r w:rsidR="00E943A8">
        <w:rPr>
          <w:szCs w:val="24"/>
          <w:lang w:val="fr-FR"/>
        </w:rPr>
        <w:t xml:space="preserve"> (candidats/</w:t>
      </w:r>
      <w:r w:rsidR="00E943A8" w:rsidRPr="00F34CD0">
        <w:rPr>
          <w:szCs w:val="24"/>
          <w:lang w:val="fr-FR"/>
        </w:rPr>
        <w:t>proposants</w:t>
      </w:r>
      <w:r w:rsidR="00E943A8">
        <w:rPr>
          <w:szCs w:val="24"/>
          <w:lang w:val="fr-FR"/>
        </w:rPr>
        <w:t>)</w:t>
      </w:r>
      <w:r w:rsidRPr="002C065D">
        <w:rPr>
          <w:szCs w:val="24"/>
          <w:lang w:val="fr-FR"/>
        </w:rPr>
        <w:t>, consultants, fournisseurs et entrepreneurs, sous-traitants, prestataires de services, fournisseurs, agents, et leur personnel qu’ils autorisent la Banque à inspecter</w:t>
      </w:r>
      <w:r w:rsidRPr="00D84FEA">
        <w:rPr>
          <w:rStyle w:val="Appelnotedebasdep"/>
          <w:szCs w:val="24"/>
          <w:lang w:val="fr-FR"/>
        </w:rPr>
        <w:footnoteReference w:id="14"/>
      </w:r>
      <w:r w:rsidRPr="00D84FEA">
        <w:rPr>
          <w:szCs w:val="24"/>
          <w:lang w:val="fr-FR"/>
        </w:rPr>
        <w:t xml:space="preserve"> les documents et pièces comptables et autres documents relatifs à la </w:t>
      </w:r>
      <w:r w:rsidR="00E943A8" w:rsidRPr="00EC0659">
        <w:rPr>
          <w:szCs w:val="24"/>
          <w:lang w:val="fr-FR"/>
        </w:rPr>
        <w:t>passation du marché, à la sélection et/ou</w:t>
      </w:r>
      <w:r w:rsidR="00E943A8" w:rsidRPr="00EC0659" w:rsidDel="00EC0659">
        <w:rPr>
          <w:szCs w:val="24"/>
          <w:lang w:val="fr-FR"/>
        </w:rPr>
        <w:t xml:space="preserve"> </w:t>
      </w:r>
      <w:r w:rsidRPr="00FE48CE">
        <w:rPr>
          <w:szCs w:val="24"/>
          <w:lang w:val="fr-FR"/>
        </w:rPr>
        <w:t>à l’exécution du mar</w:t>
      </w:r>
      <w:r w:rsidRPr="00E3661D">
        <w:rPr>
          <w:szCs w:val="24"/>
          <w:lang w:val="fr-FR"/>
        </w:rPr>
        <w:t xml:space="preserve">ché et </w:t>
      </w:r>
      <w:r w:rsidRPr="003F254D">
        <w:rPr>
          <w:szCs w:val="24"/>
          <w:lang w:val="fr-FR"/>
        </w:rPr>
        <w:t xml:space="preserve">à les soumettre pour vérification à des auditeurs désignés par la Banque. </w:t>
      </w:r>
    </w:p>
    <w:p w14:paraId="0C8256AA" w14:textId="77777777" w:rsidR="008218EE" w:rsidRDefault="008218EE" w:rsidP="008218EE">
      <w:pPr>
        <w:spacing w:after="200"/>
      </w:pPr>
    </w:p>
    <w:p w14:paraId="7F436C94" w14:textId="77777777" w:rsidR="008218EE" w:rsidRDefault="008218EE" w:rsidP="008218EE">
      <w:pPr>
        <w:sectPr w:rsidR="008218EE" w:rsidSect="006C1791">
          <w:headerReference w:type="even" r:id="rId62"/>
          <w:headerReference w:type="default" r:id="rId63"/>
          <w:headerReference w:type="first" r:id="rId64"/>
          <w:footnotePr>
            <w:numRestart w:val="eachPage"/>
          </w:footnotePr>
          <w:endnotePr>
            <w:numFmt w:val="decimal"/>
          </w:endnotePr>
          <w:pgSz w:w="12240" w:h="15840" w:code="1"/>
          <w:pgMar w:top="1440" w:right="1440" w:bottom="1151" w:left="1440" w:header="720" w:footer="720" w:gutter="0"/>
          <w:cols w:space="720"/>
          <w:titlePg/>
        </w:sectPr>
      </w:pPr>
    </w:p>
    <w:p w14:paraId="3EFB58BC" w14:textId="77777777" w:rsidR="00AF135B" w:rsidRDefault="00AF135B" w:rsidP="00AF135B">
      <w:bookmarkStart w:id="470" w:name="_Toc438529602"/>
      <w:bookmarkStart w:id="471" w:name="_Toc438725758"/>
      <w:bookmarkStart w:id="472" w:name="_Toc438817753"/>
      <w:bookmarkStart w:id="473" w:name="_Toc438954447"/>
      <w:bookmarkStart w:id="474" w:name="_Toc461939622"/>
    </w:p>
    <w:p w14:paraId="4B87FAEA" w14:textId="77777777" w:rsidR="00AF135B" w:rsidRDefault="00AF135B" w:rsidP="00AF135B"/>
    <w:p w14:paraId="3AB1BBF3" w14:textId="77777777" w:rsidR="00AF135B" w:rsidRDefault="00AF135B" w:rsidP="00AF135B"/>
    <w:p w14:paraId="4F84240E" w14:textId="77777777" w:rsidR="00AF135B" w:rsidRDefault="00AF135B" w:rsidP="00AF135B"/>
    <w:p w14:paraId="1B681191" w14:textId="77777777" w:rsidR="00AF135B" w:rsidRDefault="00AF135B" w:rsidP="00AF135B"/>
    <w:p w14:paraId="1E80B26F" w14:textId="77777777" w:rsidR="00AF135B" w:rsidRDefault="00AF135B" w:rsidP="00AF135B"/>
    <w:p w14:paraId="4A4A0306" w14:textId="77777777" w:rsidR="00AF135B" w:rsidRDefault="00AF135B" w:rsidP="00AF135B"/>
    <w:p w14:paraId="1462DE97" w14:textId="6B28BCEE" w:rsidR="00AF135B" w:rsidRPr="00807862" w:rsidRDefault="00AF135B" w:rsidP="007F2387">
      <w:pPr>
        <w:pStyle w:val="Head0"/>
        <w:rPr>
          <w:rFonts w:ascii="Times New Roman" w:hAnsi="Times New Roman"/>
          <w:sz w:val="44"/>
          <w:szCs w:val="44"/>
          <w:lang w:val="fr-FR"/>
        </w:rPr>
      </w:pPr>
      <w:bookmarkStart w:id="475" w:name="_Toc494778741"/>
      <w:bookmarkStart w:id="476" w:name="_Toc499607138"/>
      <w:bookmarkStart w:id="477" w:name="_Toc499608191"/>
      <w:bookmarkStart w:id="478" w:name="_Toc481409982"/>
      <w:bookmarkStart w:id="479" w:name="_Toc139040317"/>
      <w:r w:rsidRPr="00807862">
        <w:rPr>
          <w:rFonts w:ascii="Times New Roman" w:hAnsi="Times New Roman"/>
          <w:sz w:val="44"/>
          <w:szCs w:val="44"/>
          <w:lang w:val="fr-FR"/>
        </w:rPr>
        <w:t>PARTIE</w:t>
      </w:r>
      <w:bookmarkEnd w:id="475"/>
      <w:bookmarkEnd w:id="476"/>
      <w:bookmarkEnd w:id="477"/>
      <w:r w:rsidR="007307C4" w:rsidRPr="00807862">
        <w:rPr>
          <w:rFonts w:ascii="Times New Roman" w:hAnsi="Times New Roman"/>
          <w:sz w:val="44"/>
          <w:szCs w:val="44"/>
          <w:lang w:val="fr-FR"/>
        </w:rPr>
        <w:t xml:space="preserve"> 2</w:t>
      </w:r>
      <w:r w:rsidR="007F2387" w:rsidRPr="00807862">
        <w:rPr>
          <w:rFonts w:ascii="Times New Roman" w:hAnsi="Times New Roman"/>
          <w:sz w:val="44"/>
          <w:szCs w:val="44"/>
          <w:lang w:val="fr-FR"/>
        </w:rPr>
        <w:t>.</w:t>
      </w:r>
      <w:r w:rsidR="00171454" w:rsidRPr="00807862">
        <w:rPr>
          <w:rFonts w:ascii="Times New Roman" w:hAnsi="Times New Roman"/>
          <w:sz w:val="44"/>
          <w:szCs w:val="44"/>
          <w:lang w:val="fr-FR"/>
        </w:rPr>
        <w:t xml:space="preserve"> </w:t>
      </w:r>
      <w:r w:rsidR="0081638A" w:rsidRPr="00807862">
        <w:rPr>
          <w:rFonts w:ascii="Times New Roman" w:hAnsi="Times New Roman"/>
          <w:sz w:val="44"/>
          <w:szCs w:val="44"/>
          <w:lang w:val="fr-FR"/>
        </w:rPr>
        <w:t xml:space="preserve">Exigences </w:t>
      </w:r>
      <w:r w:rsidR="0049768E" w:rsidRPr="00807862">
        <w:rPr>
          <w:rFonts w:ascii="Times New Roman" w:hAnsi="Times New Roman"/>
          <w:sz w:val="44"/>
          <w:szCs w:val="44"/>
          <w:lang w:val="fr-FR"/>
        </w:rPr>
        <w:t>de l’Acheteur</w:t>
      </w:r>
      <w:bookmarkEnd w:id="478"/>
      <w:bookmarkEnd w:id="479"/>
    </w:p>
    <w:bookmarkEnd w:id="470"/>
    <w:bookmarkEnd w:id="471"/>
    <w:bookmarkEnd w:id="472"/>
    <w:bookmarkEnd w:id="473"/>
    <w:bookmarkEnd w:id="474"/>
    <w:p w14:paraId="3001FF6D" w14:textId="77777777" w:rsidR="00AF135B" w:rsidRDefault="00AF135B" w:rsidP="00AF135B"/>
    <w:p w14:paraId="57B0D7C1" w14:textId="77777777" w:rsidR="00AF135B" w:rsidRDefault="00AF135B" w:rsidP="00AF135B">
      <w:pPr>
        <w:sectPr w:rsidR="00AF135B" w:rsidSect="00F65A36">
          <w:headerReference w:type="default" r:id="rId65"/>
          <w:headerReference w:type="first" r:id="rId66"/>
          <w:pgSz w:w="12240" w:h="15840" w:code="1"/>
          <w:pgMar w:top="1440" w:right="1440" w:bottom="1440" w:left="1440" w:header="720" w:footer="720" w:gutter="0"/>
          <w:cols w:space="720"/>
          <w:titlePg/>
          <w:docGrid w:linePitch="272"/>
        </w:sectPr>
      </w:pPr>
    </w:p>
    <w:p w14:paraId="714F8688" w14:textId="2AFF1543" w:rsidR="00F65A36" w:rsidRPr="00807862" w:rsidRDefault="00F65A36" w:rsidP="00F65A36">
      <w:pPr>
        <w:pStyle w:val="Head02"/>
        <w:rPr>
          <w:rFonts w:ascii="Times New Roman" w:hAnsi="Times New Roman"/>
          <w:lang w:val="fr-FR"/>
        </w:rPr>
      </w:pPr>
      <w:bookmarkStart w:id="480" w:name="_Toc481409983"/>
      <w:bookmarkStart w:id="481" w:name="_Toc139040318"/>
      <w:bookmarkStart w:id="482" w:name="_Toc213669842"/>
      <w:r w:rsidRPr="00807862">
        <w:rPr>
          <w:rFonts w:ascii="Times New Roman" w:hAnsi="Times New Roman"/>
          <w:lang w:val="fr-FR"/>
        </w:rPr>
        <w:lastRenderedPageBreak/>
        <w:t>Section VII. Exigences du Système d’Information</w:t>
      </w:r>
      <w:bookmarkEnd w:id="480"/>
      <w:bookmarkEnd w:id="481"/>
      <w:r w:rsidRPr="00807862">
        <w:rPr>
          <w:rFonts w:ascii="Times New Roman" w:hAnsi="Times New Roman"/>
          <w:lang w:val="fr-FR"/>
        </w:rPr>
        <w:t xml:space="preserve"> </w:t>
      </w:r>
      <w:bookmarkEnd w:id="482"/>
    </w:p>
    <w:p w14:paraId="38F6E756" w14:textId="77777777" w:rsidR="005941AD" w:rsidRPr="00F26AD3" w:rsidRDefault="005941AD" w:rsidP="005941AD">
      <w:pPr>
        <w:jc w:val="center"/>
        <w:rPr>
          <w:rFonts w:ascii="Times New Roman Bold" w:hAnsi="Times New Roman Bold"/>
          <w:b/>
          <w:smallCaps/>
          <w:sz w:val="28"/>
          <w:szCs w:val="28"/>
        </w:rPr>
      </w:pPr>
    </w:p>
    <w:p w14:paraId="7315AC0D" w14:textId="7D4743B8" w:rsidR="00171454" w:rsidRPr="00807862" w:rsidRDefault="005941AD" w:rsidP="00F65A36">
      <w:pPr>
        <w:suppressAutoHyphens/>
        <w:jc w:val="center"/>
        <w:rPr>
          <w:rFonts w:ascii="Times New Roman Bold" w:hAnsi="Times New Roman Bold"/>
          <w:b/>
          <w:smallCaps/>
          <w:sz w:val="28"/>
          <w:szCs w:val="28"/>
          <w:lang w:eastAsia="en-US"/>
        </w:rPr>
      </w:pPr>
      <w:r w:rsidRPr="00807862">
        <w:rPr>
          <w:rFonts w:ascii="Times New Roman Bold" w:hAnsi="Times New Roman Bold"/>
          <w:b/>
          <w:smallCaps/>
          <w:sz w:val="28"/>
          <w:szCs w:val="28"/>
          <w:lang w:eastAsia="en-US"/>
        </w:rPr>
        <w:t>(</w:t>
      </w:r>
      <w:r w:rsidR="000D1F1E" w:rsidRPr="00807862">
        <w:rPr>
          <w:rFonts w:ascii="Times New Roman Bold" w:hAnsi="Times New Roman Bold"/>
          <w:b/>
          <w:smallCaps/>
          <w:sz w:val="28"/>
          <w:szCs w:val="28"/>
          <w:lang w:eastAsia="en-US"/>
        </w:rPr>
        <w:t xml:space="preserve">y compris les </w:t>
      </w:r>
      <w:r w:rsidR="00E778AF">
        <w:rPr>
          <w:rFonts w:ascii="Times New Roman Bold" w:hAnsi="Times New Roman Bold"/>
          <w:b/>
          <w:smallCaps/>
          <w:sz w:val="28"/>
          <w:szCs w:val="28"/>
          <w:lang w:eastAsia="en-US"/>
        </w:rPr>
        <w:t>Exi</w:t>
      </w:r>
      <w:r w:rsidR="00AE11BA">
        <w:rPr>
          <w:rFonts w:ascii="Times New Roman Bold" w:hAnsi="Times New Roman Bold"/>
          <w:b/>
          <w:smallCaps/>
          <w:sz w:val="28"/>
          <w:szCs w:val="28"/>
          <w:lang w:eastAsia="en-US"/>
        </w:rPr>
        <w:t>gences techniques</w:t>
      </w:r>
      <w:r w:rsidR="000D1F1E" w:rsidRPr="00807862">
        <w:rPr>
          <w:rFonts w:ascii="Times New Roman Bold" w:hAnsi="Times New Roman Bold"/>
          <w:b/>
          <w:smallCaps/>
          <w:sz w:val="28"/>
          <w:szCs w:val="28"/>
          <w:lang w:eastAsia="en-US"/>
        </w:rPr>
        <w:t>, le calendrier de réalisation, les tab</w:t>
      </w:r>
      <w:r w:rsidR="00F65A36" w:rsidRPr="00807862">
        <w:rPr>
          <w:rFonts w:ascii="Times New Roman Bold" w:hAnsi="Times New Roman Bold"/>
          <w:b/>
          <w:smallCaps/>
          <w:sz w:val="28"/>
          <w:szCs w:val="28"/>
          <w:lang w:eastAsia="en-US"/>
        </w:rPr>
        <w:t>leaux inventaires du système et les documents de référence et informatifs)</w:t>
      </w:r>
    </w:p>
    <w:p w14:paraId="2AC09B49" w14:textId="77777777" w:rsidR="00F65A36" w:rsidRDefault="00F65A36" w:rsidP="000D1F1E">
      <w:pPr>
        <w:jc w:val="center"/>
        <w:rPr>
          <w:rFonts w:ascii="Times New Roman Bold" w:hAnsi="Times New Roman Bold"/>
          <w:b/>
          <w:smallCaps/>
          <w:sz w:val="28"/>
          <w:szCs w:val="28"/>
        </w:rPr>
      </w:pPr>
    </w:p>
    <w:p w14:paraId="2B62FF84" w14:textId="77777777" w:rsidR="00F65A36" w:rsidRDefault="00F65A36" w:rsidP="00AF135B">
      <w:pPr>
        <w:rPr>
          <w:bCs/>
          <w:noProof/>
          <w:szCs w:val="24"/>
        </w:rPr>
      </w:pPr>
    </w:p>
    <w:p w14:paraId="0FF14459" w14:textId="77777777" w:rsidR="00F65A36" w:rsidRDefault="00F65A36" w:rsidP="00AF135B"/>
    <w:p w14:paraId="717110D2" w14:textId="77777777" w:rsidR="00F65A36" w:rsidRPr="00807862" w:rsidRDefault="00F65A36" w:rsidP="00F65A36">
      <w:pPr>
        <w:pStyle w:val="Titre2"/>
        <w:keepNext w:val="0"/>
        <w:pBdr>
          <w:bottom w:val="single" w:sz="24" w:space="3" w:color="C0C0C0"/>
        </w:pBdr>
        <w:tabs>
          <w:tab w:val="clear" w:pos="1350"/>
        </w:tabs>
        <w:suppressAutoHyphens/>
        <w:jc w:val="center"/>
        <w:rPr>
          <w:i/>
          <w:sz w:val="28"/>
          <w:lang w:eastAsia="en-US"/>
        </w:rPr>
      </w:pPr>
      <w:r w:rsidRPr="00807862">
        <w:rPr>
          <w:i/>
          <w:sz w:val="28"/>
          <w:lang w:eastAsia="en-US"/>
        </w:rPr>
        <w:t>Notes pour la préparation des Exigences du Système d’Information</w:t>
      </w:r>
    </w:p>
    <w:p w14:paraId="199F384F" w14:textId="77777777" w:rsidR="00F65A36" w:rsidRPr="00F65A36" w:rsidRDefault="00F65A36" w:rsidP="00F65A36">
      <w:pPr>
        <w:pStyle w:val="explanatorynotes"/>
        <w:rPr>
          <w:rFonts w:asciiTheme="majorBidi" w:hAnsiTheme="majorBidi" w:cstheme="majorBidi"/>
          <w:i/>
          <w:sz w:val="24"/>
          <w:szCs w:val="24"/>
          <w:lang w:val="fr-FR"/>
        </w:rPr>
      </w:pPr>
      <w:r w:rsidRPr="00F65A36">
        <w:rPr>
          <w:rFonts w:asciiTheme="majorBidi" w:hAnsiTheme="majorBidi" w:cstheme="majorBidi"/>
          <w:i/>
          <w:sz w:val="24"/>
          <w:szCs w:val="24"/>
          <w:lang w:val="fr-FR"/>
        </w:rPr>
        <w:tab/>
        <w:t>Les Exigences du Système d’Information comprennent quatre sous-sections qui sont liées entre elles</w:t>
      </w:r>
    </w:p>
    <w:p w14:paraId="0C3FF775" w14:textId="77777777" w:rsidR="00F65A36" w:rsidRPr="00F65A36" w:rsidRDefault="00F65A36">
      <w:pPr>
        <w:pStyle w:val="explanatorynotes"/>
        <w:numPr>
          <w:ilvl w:val="0"/>
          <w:numId w:val="19"/>
        </w:numPr>
        <w:spacing w:line="240" w:lineRule="auto"/>
        <w:rPr>
          <w:rFonts w:asciiTheme="majorBidi" w:hAnsiTheme="majorBidi" w:cstheme="majorBidi"/>
          <w:i/>
          <w:sz w:val="24"/>
          <w:szCs w:val="24"/>
          <w:lang w:val="fr-FR"/>
        </w:rPr>
      </w:pPr>
      <w:r w:rsidRPr="00F65A36">
        <w:rPr>
          <w:rFonts w:asciiTheme="majorBidi" w:hAnsiTheme="majorBidi" w:cstheme="majorBidi"/>
          <w:i/>
          <w:sz w:val="24"/>
          <w:szCs w:val="24"/>
          <w:lang w:val="fr-FR"/>
        </w:rPr>
        <w:t>Spécifications techniques</w:t>
      </w:r>
    </w:p>
    <w:p w14:paraId="0D05054B" w14:textId="31FDE45A" w:rsidR="00F65A36" w:rsidRPr="00F65A36" w:rsidRDefault="00F65A36">
      <w:pPr>
        <w:pStyle w:val="explanatorynotes"/>
        <w:numPr>
          <w:ilvl w:val="0"/>
          <w:numId w:val="19"/>
        </w:numPr>
        <w:spacing w:line="240" w:lineRule="auto"/>
        <w:rPr>
          <w:rFonts w:asciiTheme="majorBidi" w:hAnsiTheme="majorBidi" w:cstheme="majorBidi"/>
          <w:i/>
          <w:sz w:val="24"/>
          <w:szCs w:val="24"/>
          <w:lang w:val="fr-FR"/>
        </w:rPr>
      </w:pPr>
      <w:r w:rsidRPr="00F65A36">
        <w:rPr>
          <w:rFonts w:asciiTheme="majorBidi" w:hAnsiTheme="majorBidi" w:cstheme="majorBidi"/>
          <w:i/>
          <w:sz w:val="24"/>
          <w:szCs w:val="24"/>
          <w:lang w:val="fr-FR"/>
        </w:rPr>
        <w:t xml:space="preserve">Calendrier de </w:t>
      </w:r>
      <w:r w:rsidR="00AE11BA">
        <w:rPr>
          <w:rFonts w:asciiTheme="majorBidi" w:hAnsiTheme="majorBidi" w:cstheme="majorBidi"/>
          <w:i/>
          <w:sz w:val="24"/>
          <w:szCs w:val="24"/>
          <w:lang w:val="fr-FR"/>
        </w:rPr>
        <w:t>R</w:t>
      </w:r>
      <w:r w:rsidRPr="00F65A36">
        <w:rPr>
          <w:rFonts w:asciiTheme="majorBidi" w:hAnsiTheme="majorBidi" w:cstheme="majorBidi"/>
          <w:i/>
          <w:sz w:val="24"/>
          <w:szCs w:val="24"/>
          <w:lang w:val="fr-FR"/>
        </w:rPr>
        <w:t>éalisation</w:t>
      </w:r>
    </w:p>
    <w:p w14:paraId="14A8D428" w14:textId="77777777" w:rsidR="00F65A36" w:rsidRPr="00F65A36" w:rsidRDefault="00F65A36">
      <w:pPr>
        <w:pStyle w:val="explanatorynotes"/>
        <w:numPr>
          <w:ilvl w:val="0"/>
          <w:numId w:val="19"/>
        </w:numPr>
        <w:spacing w:line="240" w:lineRule="auto"/>
        <w:rPr>
          <w:rFonts w:asciiTheme="majorBidi" w:hAnsiTheme="majorBidi" w:cstheme="majorBidi"/>
          <w:i/>
          <w:sz w:val="24"/>
          <w:szCs w:val="24"/>
          <w:lang w:val="fr-FR"/>
        </w:rPr>
      </w:pPr>
      <w:r w:rsidRPr="00F65A36">
        <w:rPr>
          <w:rFonts w:asciiTheme="majorBidi" w:hAnsiTheme="majorBidi" w:cstheme="majorBidi"/>
          <w:i/>
          <w:sz w:val="24"/>
          <w:szCs w:val="24"/>
          <w:lang w:val="fr-FR"/>
        </w:rPr>
        <w:t>Tables d’inventaire du Système d’Information</w:t>
      </w:r>
    </w:p>
    <w:p w14:paraId="2BDFC811" w14:textId="2A0B9C7A" w:rsidR="00F65A36" w:rsidRPr="00F65A36" w:rsidRDefault="00F65A36">
      <w:pPr>
        <w:pStyle w:val="explanatorynotes"/>
        <w:numPr>
          <w:ilvl w:val="0"/>
          <w:numId w:val="19"/>
        </w:numPr>
        <w:spacing w:line="240" w:lineRule="auto"/>
        <w:rPr>
          <w:rFonts w:asciiTheme="majorBidi" w:hAnsiTheme="majorBidi" w:cstheme="majorBidi"/>
          <w:i/>
          <w:sz w:val="24"/>
          <w:szCs w:val="24"/>
          <w:lang w:val="fr-FR"/>
        </w:rPr>
      </w:pPr>
      <w:r w:rsidRPr="00F65A36">
        <w:rPr>
          <w:rFonts w:asciiTheme="majorBidi" w:hAnsiTheme="majorBidi" w:cstheme="majorBidi"/>
          <w:i/>
          <w:sz w:val="24"/>
          <w:szCs w:val="24"/>
          <w:lang w:val="fr-FR"/>
        </w:rPr>
        <w:t xml:space="preserve">Documents </w:t>
      </w:r>
      <w:r w:rsidR="004D7AE0">
        <w:rPr>
          <w:rFonts w:asciiTheme="majorBidi" w:hAnsiTheme="majorBidi" w:cstheme="majorBidi"/>
          <w:i/>
          <w:sz w:val="24"/>
          <w:szCs w:val="24"/>
          <w:lang w:val="fr-FR"/>
        </w:rPr>
        <w:t xml:space="preserve">de Référence et </w:t>
      </w:r>
      <w:r w:rsidR="00546D35">
        <w:rPr>
          <w:rFonts w:asciiTheme="majorBidi" w:hAnsiTheme="majorBidi" w:cstheme="majorBidi"/>
          <w:i/>
          <w:sz w:val="24"/>
          <w:szCs w:val="24"/>
          <w:lang w:val="fr-FR"/>
        </w:rPr>
        <w:t>Informatifs</w:t>
      </w:r>
    </w:p>
    <w:p w14:paraId="430AFD3B" w14:textId="77777777" w:rsidR="00F65A36" w:rsidRPr="00F65A36" w:rsidRDefault="00F65A36" w:rsidP="00F65A36">
      <w:pPr>
        <w:pStyle w:val="explanatorynotes"/>
        <w:rPr>
          <w:rFonts w:asciiTheme="majorBidi" w:hAnsiTheme="majorBidi" w:cstheme="majorBidi"/>
          <w:i/>
          <w:sz w:val="24"/>
          <w:szCs w:val="24"/>
          <w:lang w:val="fr-FR"/>
        </w:rPr>
      </w:pPr>
      <w:r w:rsidRPr="00F65A36">
        <w:rPr>
          <w:rFonts w:asciiTheme="majorBidi" w:hAnsiTheme="majorBidi" w:cstheme="majorBidi"/>
          <w:i/>
          <w:sz w:val="24"/>
          <w:szCs w:val="24"/>
          <w:lang w:val="fr-FR"/>
        </w:rPr>
        <w:tab/>
        <w:t xml:space="preserve">Chaque Sous-section est présentée séparément ci-après. </w:t>
      </w:r>
    </w:p>
    <w:p w14:paraId="4A5A073F" w14:textId="77777777" w:rsidR="00F65A36" w:rsidRDefault="00F65A36" w:rsidP="00AF135B"/>
    <w:p w14:paraId="7CE93FAC" w14:textId="77777777" w:rsidR="005941AD" w:rsidRDefault="009451A1" w:rsidP="005941AD">
      <w:pPr>
        <w:pStyle w:val="Titre2"/>
      </w:pPr>
      <w:r>
        <w:br w:type="page"/>
      </w:r>
      <w:bookmarkStart w:id="483" w:name="_Toc498164208"/>
      <w:bookmarkStart w:id="484" w:name="_Toc77045724"/>
      <w:bookmarkStart w:id="485" w:name="_Toc466828318"/>
    </w:p>
    <w:p w14:paraId="5E750953" w14:textId="6A00BBB4" w:rsidR="005941AD" w:rsidRPr="00807862" w:rsidRDefault="005E3C2F" w:rsidP="00F65A36">
      <w:pPr>
        <w:pStyle w:val="HeadingSPDPurchasersRequirements01"/>
        <w:rPr>
          <w:kern w:val="0"/>
          <w:lang w:val="fr-FR"/>
        </w:rPr>
      </w:pPr>
      <w:bookmarkStart w:id="486" w:name="_Toc51778293"/>
      <w:r>
        <w:rPr>
          <w:kern w:val="0"/>
          <w:lang w:val="fr-FR"/>
        </w:rPr>
        <w:lastRenderedPageBreak/>
        <w:t>Spécifications techniques</w:t>
      </w:r>
      <w:bookmarkEnd w:id="486"/>
    </w:p>
    <w:p w14:paraId="4AF38BD8" w14:textId="77777777" w:rsidR="005941AD" w:rsidRDefault="005941AD" w:rsidP="00F65A36">
      <w:pPr>
        <w:pStyle w:val="Titre2"/>
        <w:keepNext w:val="0"/>
        <w:rPr>
          <w:szCs w:val="24"/>
        </w:rPr>
      </w:pPr>
    </w:p>
    <w:p w14:paraId="7C48BD60" w14:textId="392DDD48" w:rsidR="00C351A2" w:rsidRPr="00807862" w:rsidRDefault="005941AD" w:rsidP="00F65A36">
      <w:pPr>
        <w:pStyle w:val="Titre2"/>
        <w:keepNext w:val="0"/>
        <w:pBdr>
          <w:bottom w:val="single" w:sz="24" w:space="3" w:color="C0C0C0"/>
        </w:pBdr>
        <w:tabs>
          <w:tab w:val="clear" w:pos="1350"/>
        </w:tabs>
        <w:suppressAutoHyphens/>
        <w:jc w:val="center"/>
        <w:rPr>
          <w:rFonts w:eastAsia="Calibri"/>
          <w:b w:val="0"/>
          <w:i/>
          <w:color w:val="000000"/>
          <w:szCs w:val="24"/>
          <w:lang w:eastAsia="en-US"/>
        </w:rPr>
      </w:pPr>
      <w:r w:rsidRPr="00807862">
        <w:rPr>
          <w:rFonts w:eastAsia="Calibri"/>
          <w:b w:val="0"/>
          <w:i/>
          <w:color w:val="000000"/>
          <w:szCs w:val="24"/>
          <w:lang w:eastAsia="en-US"/>
        </w:rPr>
        <w:t xml:space="preserve">Notes relatives à la préparation des </w:t>
      </w:r>
      <w:bookmarkEnd w:id="483"/>
      <w:bookmarkEnd w:id="484"/>
      <w:r w:rsidR="005E3C2F">
        <w:rPr>
          <w:rFonts w:eastAsia="Calibri"/>
          <w:b w:val="0"/>
          <w:i/>
          <w:color w:val="000000"/>
          <w:szCs w:val="24"/>
          <w:lang w:eastAsia="en-US"/>
        </w:rPr>
        <w:t>spécifications techniques</w:t>
      </w:r>
    </w:p>
    <w:p w14:paraId="4D7A4E1F" w14:textId="77777777" w:rsidR="00C351A2" w:rsidRPr="00C351A2" w:rsidRDefault="00C351A2" w:rsidP="00F65A36">
      <w:pPr>
        <w:pStyle w:val="explanatorynotes"/>
        <w:spacing w:line="240" w:lineRule="auto"/>
        <w:rPr>
          <w:rFonts w:ascii="Times New Roman" w:hAnsi="Times New Roman"/>
          <w:i/>
          <w:sz w:val="24"/>
          <w:szCs w:val="24"/>
          <w:lang w:val="fr-FR"/>
        </w:rPr>
      </w:pPr>
      <w:r w:rsidRPr="00C351A2">
        <w:rPr>
          <w:rFonts w:ascii="Times New Roman" w:hAnsi="Times New Roman"/>
          <w:i/>
          <w:sz w:val="24"/>
          <w:szCs w:val="24"/>
          <w:lang w:val="fr-FR"/>
        </w:rPr>
        <w:t xml:space="preserve">Dans toute la mesure possible, </w:t>
      </w:r>
      <w:r>
        <w:rPr>
          <w:rFonts w:ascii="Times New Roman" w:hAnsi="Times New Roman"/>
          <w:i/>
          <w:sz w:val="24"/>
          <w:szCs w:val="24"/>
          <w:lang w:val="fr-FR"/>
        </w:rPr>
        <w:t>l</w:t>
      </w:r>
      <w:r w:rsidRPr="00C351A2">
        <w:rPr>
          <w:rFonts w:ascii="Times New Roman" w:hAnsi="Times New Roman"/>
          <w:i/>
          <w:sz w:val="24"/>
          <w:szCs w:val="24"/>
          <w:lang w:val="fr-FR"/>
        </w:rPr>
        <w:t xml:space="preserve">es </w:t>
      </w:r>
      <w:r>
        <w:rPr>
          <w:rFonts w:ascii="Times New Roman" w:hAnsi="Times New Roman"/>
          <w:i/>
          <w:sz w:val="24"/>
          <w:szCs w:val="24"/>
          <w:lang w:val="fr-FR"/>
        </w:rPr>
        <w:t xml:space="preserve">exigences techniques </w:t>
      </w:r>
      <w:r w:rsidRPr="00C351A2">
        <w:rPr>
          <w:rFonts w:ascii="Times New Roman" w:hAnsi="Times New Roman"/>
          <w:i/>
          <w:sz w:val="24"/>
          <w:szCs w:val="24"/>
          <w:lang w:val="fr-FR"/>
        </w:rPr>
        <w:t>doivent reposer sur les besoins opérationnels de l’Acheteur</w:t>
      </w:r>
      <w:r w:rsidRPr="00C351A2">
        <w:rPr>
          <w:rFonts w:ascii="Times New Roman" w:hAnsi="Times New Roman"/>
          <w:b/>
          <w:i/>
          <w:sz w:val="24"/>
          <w:szCs w:val="24"/>
          <w:lang w:val="fr-FR"/>
        </w:rPr>
        <w:t xml:space="preserve">, </w:t>
      </w:r>
      <w:r w:rsidRPr="00C351A2">
        <w:rPr>
          <w:rFonts w:ascii="Times New Roman" w:hAnsi="Times New Roman"/>
          <w:i/>
          <w:sz w:val="24"/>
          <w:szCs w:val="24"/>
          <w:lang w:val="fr-FR"/>
        </w:rPr>
        <w:t xml:space="preserve">plutôt que sur </w:t>
      </w:r>
      <w:r>
        <w:rPr>
          <w:rFonts w:ascii="Times New Roman" w:hAnsi="Times New Roman"/>
          <w:i/>
          <w:sz w:val="24"/>
          <w:szCs w:val="24"/>
          <w:lang w:val="fr-FR"/>
        </w:rPr>
        <w:t>une conception</w:t>
      </w:r>
      <w:r w:rsidRPr="00C351A2">
        <w:rPr>
          <w:rFonts w:ascii="Times New Roman" w:hAnsi="Times New Roman"/>
          <w:i/>
          <w:sz w:val="24"/>
          <w:szCs w:val="24"/>
          <w:lang w:val="fr-FR"/>
        </w:rPr>
        <w:t xml:space="preserve"> technologique. Cela </w:t>
      </w:r>
      <w:r>
        <w:rPr>
          <w:rFonts w:ascii="Times New Roman" w:hAnsi="Times New Roman"/>
          <w:i/>
          <w:sz w:val="24"/>
          <w:szCs w:val="24"/>
          <w:lang w:val="fr-FR"/>
        </w:rPr>
        <w:t>laisse</w:t>
      </w:r>
      <w:r w:rsidRPr="00C351A2">
        <w:rPr>
          <w:rFonts w:ascii="Times New Roman" w:hAnsi="Times New Roman"/>
          <w:i/>
          <w:sz w:val="24"/>
          <w:szCs w:val="24"/>
          <w:lang w:val="fr-FR"/>
        </w:rPr>
        <w:t xml:space="preserve"> au marché le soin de déterminer les technologies de l’information qui seront le mieux à même de satisfaire ces besoins opérationnels.</w:t>
      </w:r>
      <w:r>
        <w:rPr>
          <w:rFonts w:ascii="Times New Roman" w:hAnsi="Times New Roman"/>
          <w:i/>
          <w:sz w:val="24"/>
          <w:szCs w:val="24"/>
          <w:lang w:val="fr-FR"/>
        </w:rPr>
        <w:t xml:space="preserve"> </w:t>
      </w:r>
      <w:r w:rsidRPr="00C351A2">
        <w:rPr>
          <w:rFonts w:ascii="Times New Roman" w:hAnsi="Times New Roman"/>
          <w:i/>
          <w:sz w:val="24"/>
          <w:szCs w:val="24"/>
          <w:lang w:val="fr-FR"/>
        </w:rPr>
        <w:t>Ceci est particulièrement pertinent lorsque le Système d’</w:t>
      </w:r>
      <w:r>
        <w:rPr>
          <w:rFonts w:ascii="Times New Roman" w:hAnsi="Times New Roman"/>
          <w:i/>
          <w:sz w:val="24"/>
          <w:szCs w:val="24"/>
          <w:lang w:val="fr-FR"/>
        </w:rPr>
        <w:t>informati</w:t>
      </w:r>
      <w:r w:rsidRPr="00C351A2">
        <w:rPr>
          <w:rFonts w:ascii="Times New Roman" w:hAnsi="Times New Roman"/>
          <w:i/>
          <w:sz w:val="24"/>
          <w:szCs w:val="24"/>
          <w:lang w:val="fr-FR"/>
        </w:rPr>
        <w:t>on</w:t>
      </w:r>
      <w:r>
        <w:rPr>
          <w:rFonts w:ascii="Times New Roman" w:hAnsi="Times New Roman"/>
          <w:i/>
          <w:sz w:val="24"/>
          <w:szCs w:val="24"/>
          <w:lang w:val="fr-FR"/>
        </w:rPr>
        <w:t xml:space="preserve"> devra comprendre des dispositions complexes dans le cadre des logiciels d’application.</w:t>
      </w:r>
    </w:p>
    <w:p w14:paraId="6813C870" w14:textId="77777777" w:rsidR="00C351A2" w:rsidRDefault="00C351A2" w:rsidP="00F65A36">
      <w:pPr>
        <w:pStyle w:val="explanatorynotes"/>
        <w:spacing w:line="240" w:lineRule="auto"/>
        <w:rPr>
          <w:rFonts w:ascii="Times New Roman" w:hAnsi="Times New Roman"/>
          <w:i/>
          <w:sz w:val="24"/>
          <w:szCs w:val="24"/>
          <w:lang w:val="fr-FR"/>
        </w:rPr>
      </w:pPr>
      <w:r w:rsidRPr="00C351A2">
        <w:rPr>
          <w:rFonts w:ascii="Times New Roman" w:hAnsi="Times New Roman"/>
          <w:i/>
          <w:sz w:val="24"/>
          <w:szCs w:val="24"/>
          <w:lang w:val="fr-FR"/>
        </w:rPr>
        <w:t>Même dans le cas de systèmes d’information relativement peu complexes, pour lesquels un lien aura été clairement établi entre besoins opérationnels et impératifs technologiques, les Spécifications techniques doivent exclure les considérations de fabricants et être conçues de manière à inviter la soumission d’une gamme aussi large que possible de solutions techniques.</w:t>
      </w:r>
    </w:p>
    <w:p w14:paraId="59FD4DF9" w14:textId="77777777" w:rsidR="00E17F80" w:rsidRPr="00E17F80" w:rsidRDefault="00E17F80" w:rsidP="00F65A36">
      <w:pPr>
        <w:pStyle w:val="explanatorynotes"/>
        <w:spacing w:line="240" w:lineRule="auto"/>
        <w:rPr>
          <w:rFonts w:ascii="Times New Roman" w:hAnsi="Times New Roman"/>
          <w:i/>
          <w:sz w:val="24"/>
          <w:szCs w:val="24"/>
          <w:lang w:val="fr-FR"/>
        </w:rPr>
      </w:pPr>
      <w:r>
        <w:rPr>
          <w:rFonts w:ascii="Times New Roman" w:hAnsi="Times New Roman"/>
          <w:i/>
          <w:sz w:val="24"/>
          <w:szCs w:val="24"/>
          <w:lang w:val="fr-FR"/>
        </w:rPr>
        <w:t>I</w:t>
      </w:r>
      <w:r w:rsidRPr="00E17F80">
        <w:rPr>
          <w:rFonts w:ascii="Times New Roman" w:hAnsi="Times New Roman"/>
          <w:i/>
          <w:sz w:val="24"/>
          <w:szCs w:val="24"/>
          <w:lang w:val="fr-FR"/>
        </w:rPr>
        <w:t xml:space="preserve">l </w:t>
      </w:r>
      <w:r>
        <w:rPr>
          <w:rFonts w:ascii="Times New Roman" w:hAnsi="Times New Roman"/>
          <w:i/>
          <w:sz w:val="24"/>
          <w:szCs w:val="24"/>
          <w:lang w:val="fr-FR"/>
        </w:rPr>
        <w:t>convient de</w:t>
      </w:r>
      <w:r w:rsidRPr="00E17F80">
        <w:rPr>
          <w:rFonts w:ascii="Times New Roman" w:hAnsi="Times New Roman"/>
          <w:i/>
          <w:sz w:val="24"/>
          <w:szCs w:val="24"/>
          <w:lang w:val="fr-FR"/>
        </w:rPr>
        <w:t xml:space="preserve"> spécifier un niveau minimum à atteindre dans les tests de performance, et permettre ainsi la présentation d’approches techniques différentes en vue d’atteindre les objectifs opérationnels et fonctionnels de l’Acheteur. En règle générale, </w:t>
      </w:r>
      <w:r>
        <w:rPr>
          <w:rFonts w:ascii="Times New Roman" w:hAnsi="Times New Roman"/>
          <w:i/>
          <w:sz w:val="24"/>
          <w:szCs w:val="24"/>
          <w:lang w:val="fr-FR"/>
        </w:rPr>
        <w:t>l’Acheteur</w:t>
      </w:r>
      <w:r w:rsidRPr="00E17F80">
        <w:rPr>
          <w:rFonts w:ascii="Times New Roman" w:hAnsi="Times New Roman"/>
          <w:i/>
          <w:sz w:val="24"/>
          <w:szCs w:val="24"/>
          <w:lang w:val="fr-FR"/>
        </w:rPr>
        <w:t xml:space="preserve"> doit s’efforcer d’utiliser autant que possible des mesures directes de performance et de fonctionnalité largement admises et de passer au crible ses spécifications pour repérer celles qui risquent d’imposer certaines architectures. </w:t>
      </w:r>
    </w:p>
    <w:p w14:paraId="65A528C4" w14:textId="77777777" w:rsidR="00E17F80" w:rsidRPr="00921AFF" w:rsidRDefault="00E17F80" w:rsidP="00C351A2">
      <w:pPr>
        <w:pStyle w:val="explanatorynotes"/>
        <w:spacing w:line="240" w:lineRule="auto"/>
        <w:rPr>
          <w:rFonts w:ascii="Times New Roman" w:hAnsi="Times New Roman"/>
          <w:i/>
          <w:sz w:val="24"/>
          <w:szCs w:val="24"/>
          <w:lang w:val="fr-FR"/>
        </w:rPr>
      </w:pPr>
      <w:r>
        <w:rPr>
          <w:rFonts w:ascii="Times New Roman" w:hAnsi="Times New Roman"/>
          <w:i/>
          <w:sz w:val="24"/>
          <w:szCs w:val="24"/>
          <w:lang w:val="fr-FR"/>
        </w:rPr>
        <w:t xml:space="preserve">Lorsque des normes ou codes nationaux sont spécifiés, l’Acheteur devrait inclure la mention que d’autres normes ou codes internationaux « équivalents pour l’essentiel » seront également </w:t>
      </w:r>
      <w:r w:rsidRPr="00921AFF">
        <w:rPr>
          <w:rFonts w:ascii="Times New Roman" w:hAnsi="Times New Roman"/>
          <w:i/>
          <w:sz w:val="24"/>
          <w:szCs w:val="24"/>
          <w:lang w:val="fr-FR"/>
        </w:rPr>
        <w:t>acceptés.</w:t>
      </w:r>
    </w:p>
    <w:p w14:paraId="0C19C2D8" w14:textId="77777777" w:rsidR="00101416" w:rsidRPr="00921AFF" w:rsidRDefault="00101416" w:rsidP="00C351A2">
      <w:pPr>
        <w:pStyle w:val="explanatorynotes"/>
        <w:spacing w:line="240" w:lineRule="auto"/>
        <w:rPr>
          <w:rFonts w:ascii="Times New Roman" w:hAnsi="Times New Roman"/>
          <w:i/>
          <w:sz w:val="24"/>
          <w:szCs w:val="24"/>
          <w:lang w:val="fr-FR"/>
        </w:rPr>
      </w:pPr>
      <w:r w:rsidRPr="00921AFF">
        <w:rPr>
          <w:rFonts w:ascii="Times New Roman" w:hAnsi="Times New Roman"/>
          <w:i/>
          <w:sz w:val="24"/>
          <w:szCs w:val="24"/>
          <w:lang w:val="fr-FR"/>
        </w:rPr>
        <w:t>Il importe que les Spécifications techniques indiquent clairement celles qui ont un caractère obligatoire (et qui, s</w:t>
      </w:r>
      <w:r w:rsidR="004B0BB6" w:rsidRPr="00921AFF">
        <w:rPr>
          <w:rFonts w:ascii="Times New Roman" w:hAnsi="Times New Roman"/>
          <w:i/>
          <w:sz w:val="24"/>
          <w:szCs w:val="24"/>
          <w:lang w:val="fr-FR"/>
        </w:rPr>
        <w:t>i elles</w:t>
      </w:r>
      <w:r w:rsidR="008049DB" w:rsidRPr="00921AFF">
        <w:rPr>
          <w:rFonts w:ascii="Times New Roman" w:hAnsi="Times New Roman"/>
          <w:i/>
          <w:sz w:val="24"/>
          <w:szCs w:val="24"/>
          <w:lang w:val="fr-FR"/>
        </w:rPr>
        <w:t xml:space="preserve"> </w:t>
      </w:r>
      <w:r w:rsidRPr="00921AFF">
        <w:rPr>
          <w:rFonts w:ascii="Times New Roman" w:hAnsi="Times New Roman"/>
          <w:i/>
          <w:sz w:val="24"/>
          <w:szCs w:val="24"/>
          <w:lang w:val="fr-FR"/>
        </w:rPr>
        <w:t xml:space="preserve">ne sont pas respectées, pourront amener la proposition à être rejetée comme non conforme) et celles qui constituent des options préférables qui pourront figurer dans la proposition ou en être exclues, au choix du Proposant. </w:t>
      </w:r>
    </w:p>
    <w:p w14:paraId="79AE65EB" w14:textId="77777777" w:rsidR="000A5B75" w:rsidRDefault="00F251D5" w:rsidP="00921AFF">
      <w:pPr>
        <w:rPr>
          <w:i/>
          <w:iCs/>
          <w:szCs w:val="24"/>
          <w:lang w:eastAsia="en-US"/>
        </w:rPr>
      </w:pPr>
      <w:r w:rsidRPr="00921AFF">
        <w:rPr>
          <w:i/>
          <w:iCs/>
          <w:szCs w:val="24"/>
          <w:lang w:eastAsia="en-US"/>
        </w:rPr>
        <w:t>Les exigences applicables en matière de marchés durables/de durabilité environnementale et sociale seront ajoutées aux exigences techniques</w:t>
      </w:r>
      <w:r w:rsidR="000A5B75">
        <w:rPr>
          <w:i/>
          <w:iCs/>
          <w:szCs w:val="24"/>
          <w:lang w:eastAsia="en-US"/>
        </w:rPr>
        <w:t>.</w:t>
      </w:r>
    </w:p>
    <w:p w14:paraId="7756A13D" w14:textId="30EA6F6D" w:rsidR="000A5B75" w:rsidRPr="00182F7A" w:rsidRDefault="000A5B75" w:rsidP="000A5B75">
      <w:pPr>
        <w:pStyle w:val="Paragraphedeliste"/>
        <w:spacing w:after="180"/>
        <w:ind w:left="0"/>
        <w:rPr>
          <w:i/>
        </w:rPr>
      </w:pPr>
      <w:r w:rsidRPr="00E7539B">
        <w:rPr>
          <w:i/>
          <w:lang w:val="fr"/>
        </w:rPr>
        <w:t xml:space="preserve">Toute exigence environnementale et sociale applicable doit être précisée. Les exigences ES doivent être préparées d’une manière qui n’entre pas en conflit avec les </w:t>
      </w:r>
      <w:r>
        <w:rPr>
          <w:i/>
          <w:lang w:val="fr"/>
        </w:rPr>
        <w:t>C</w:t>
      </w:r>
      <w:r w:rsidRPr="00E7539B">
        <w:rPr>
          <w:i/>
          <w:lang w:val="fr"/>
        </w:rPr>
        <w:t xml:space="preserve">onditions </w:t>
      </w:r>
      <w:r>
        <w:rPr>
          <w:i/>
          <w:lang w:val="fr"/>
        </w:rPr>
        <w:t>G</w:t>
      </w:r>
      <w:r w:rsidRPr="00E7539B">
        <w:rPr>
          <w:i/>
          <w:lang w:val="fr"/>
        </w:rPr>
        <w:t xml:space="preserve">énérales pertinentes (et les </w:t>
      </w:r>
      <w:r>
        <w:rPr>
          <w:i/>
          <w:lang w:val="fr"/>
        </w:rPr>
        <w:t>C</w:t>
      </w:r>
      <w:r w:rsidRPr="00E7539B">
        <w:rPr>
          <w:i/>
          <w:lang w:val="fr"/>
        </w:rPr>
        <w:t xml:space="preserve">onditions </w:t>
      </w:r>
      <w:r>
        <w:rPr>
          <w:i/>
          <w:lang w:val="fr"/>
        </w:rPr>
        <w:t>P</w:t>
      </w:r>
      <w:r w:rsidRPr="00E7539B">
        <w:rPr>
          <w:i/>
          <w:lang w:val="fr"/>
        </w:rPr>
        <w:t xml:space="preserve">articulières correspondantes, le cas échéant) et d’autres parties des spécifications.  </w:t>
      </w:r>
    </w:p>
    <w:p w14:paraId="360A7BEE" w14:textId="3CC5C418" w:rsidR="00F251D5" w:rsidRPr="00921AFF" w:rsidRDefault="00CF61F1" w:rsidP="00921AFF">
      <w:pPr>
        <w:rPr>
          <w:szCs w:val="24"/>
          <w:lang w:eastAsia="en-US"/>
        </w:rPr>
      </w:pPr>
      <w:r>
        <w:rPr>
          <w:i/>
          <w:iCs/>
          <w:szCs w:val="24"/>
          <w:lang w:eastAsia="en-US"/>
        </w:rPr>
        <w:t>L</w:t>
      </w:r>
      <w:r w:rsidR="00F251D5" w:rsidRPr="00921AFF">
        <w:rPr>
          <w:i/>
          <w:iCs/>
          <w:szCs w:val="24"/>
          <w:lang w:eastAsia="en-US"/>
        </w:rPr>
        <w:t xml:space="preserve">es </w:t>
      </w:r>
      <w:r>
        <w:rPr>
          <w:i/>
          <w:iCs/>
          <w:szCs w:val="24"/>
          <w:lang w:eastAsia="en-US"/>
        </w:rPr>
        <w:t xml:space="preserve">exigences environnementales et sociales/les exigences dans le domaine des Achats Durables, </w:t>
      </w:r>
      <w:r w:rsidRPr="00921AFF">
        <w:rPr>
          <w:i/>
          <w:iCs/>
          <w:szCs w:val="24"/>
          <w:lang w:eastAsia="en-US"/>
        </w:rPr>
        <w:t xml:space="preserve">peuvent </w:t>
      </w:r>
      <w:r>
        <w:rPr>
          <w:i/>
          <w:iCs/>
          <w:szCs w:val="24"/>
          <w:lang w:eastAsia="en-US"/>
        </w:rPr>
        <w:t xml:space="preserve">comprendre, </w:t>
      </w:r>
      <w:r w:rsidRPr="00921AFF">
        <w:rPr>
          <w:i/>
          <w:iCs/>
          <w:szCs w:val="24"/>
          <w:lang w:eastAsia="en-US"/>
        </w:rPr>
        <w:t>mais sans s’y limiter</w:t>
      </w:r>
      <w:r>
        <w:rPr>
          <w:i/>
          <w:iCs/>
          <w:szCs w:val="24"/>
          <w:lang w:eastAsia="en-US"/>
        </w:rPr>
        <w:t xml:space="preserve">, les </w:t>
      </w:r>
      <w:r w:rsidR="00F251D5" w:rsidRPr="00921AFF">
        <w:rPr>
          <w:i/>
          <w:iCs/>
          <w:szCs w:val="24"/>
          <w:lang w:eastAsia="en-US"/>
        </w:rPr>
        <w:t>aspects liés à la protection de</w:t>
      </w:r>
      <w:r w:rsidR="000A5B75">
        <w:rPr>
          <w:i/>
          <w:iCs/>
          <w:szCs w:val="24"/>
          <w:lang w:eastAsia="en-US"/>
        </w:rPr>
        <w:t xml:space="preserve"> </w:t>
      </w:r>
      <w:r w:rsidR="00F251D5" w:rsidRPr="00921AFF">
        <w:rPr>
          <w:i/>
          <w:iCs/>
          <w:szCs w:val="24"/>
          <w:lang w:eastAsia="en-US"/>
        </w:rPr>
        <w:t>l’environnement, y compris</w:t>
      </w:r>
      <w:bookmarkStart w:id="487" w:name="_Hlk531342164"/>
      <w:r w:rsidR="00F251D5" w:rsidRPr="00921AFF">
        <w:rPr>
          <w:i/>
          <w:iCs/>
          <w:szCs w:val="24"/>
          <w:lang w:eastAsia="en-US"/>
        </w:rPr>
        <w:t xml:space="preserve"> la gestion et la sécurité des matières dangereuses, l’efficacité des ressources et la prévention et la gestion de la pollution.</w:t>
      </w:r>
      <w:bookmarkEnd w:id="487"/>
      <w:r w:rsidR="00F251D5" w:rsidRPr="00921AFF">
        <w:rPr>
          <w:i/>
          <w:iCs/>
          <w:szCs w:val="24"/>
          <w:lang w:eastAsia="en-US"/>
        </w:rPr>
        <w:t xml:space="preserve"> </w:t>
      </w:r>
    </w:p>
    <w:p w14:paraId="6E612AE2" w14:textId="22484061" w:rsidR="00101416" w:rsidRPr="00921AFF" w:rsidRDefault="00101416" w:rsidP="00101416">
      <w:pPr>
        <w:pStyle w:val="explanatorynotes"/>
        <w:spacing w:line="240" w:lineRule="auto"/>
        <w:rPr>
          <w:rFonts w:ascii="Times New Roman" w:hAnsi="Times New Roman"/>
          <w:i/>
          <w:sz w:val="24"/>
          <w:szCs w:val="24"/>
          <w:lang w:val="fr-FR"/>
        </w:rPr>
      </w:pPr>
      <w:r w:rsidRPr="00921AFF">
        <w:rPr>
          <w:rFonts w:ascii="Times New Roman" w:hAnsi="Times New Roman"/>
          <w:i/>
          <w:sz w:val="24"/>
          <w:szCs w:val="24"/>
          <w:lang w:val="fr-FR"/>
        </w:rPr>
        <w:t xml:space="preserve">Ci-après est présenté un modèle de présentation de la Section des </w:t>
      </w:r>
      <w:r w:rsidR="00FC5371">
        <w:rPr>
          <w:rFonts w:ascii="Times New Roman" w:hAnsi="Times New Roman"/>
          <w:i/>
          <w:sz w:val="24"/>
          <w:szCs w:val="24"/>
          <w:lang w:val="fr-FR"/>
        </w:rPr>
        <w:t>Spécifications techniques</w:t>
      </w:r>
      <w:r w:rsidRPr="00921AFF">
        <w:rPr>
          <w:rFonts w:ascii="Times New Roman" w:hAnsi="Times New Roman"/>
          <w:i/>
          <w:sz w:val="24"/>
          <w:szCs w:val="24"/>
          <w:lang w:val="fr-FR"/>
        </w:rPr>
        <w:t>.</w:t>
      </w:r>
      <w:r w:rsidR="008049DB" w:rsidRPr="00921AFF">
        <w:rPr>
          <w:rFonts w:ascii="Times New Roman" w:hAnsi="Times New Roman"/>
          <w:i/>
          <w:sz w:val="24"/>
          <w:szCs w:val="24"/>
          <w:lang w:val="fr-FR"/>
        </w:rPr>
        <w:t xml:space="preserve"> </w:t>
      </w:r>
      <w:r w:rsidRPr="00921AFF">
        <w:rPr>
          <w:rFonts w:ascii="Times New Roman" w:hAnsi="Times New Roman"/>
          <w:i/>
          <w:sz w:val="24"/>
          <w:szCs w:val="24"/>
          <w:lang w:val="fr-FR"/>
        </w:rPr>
        <w:t xml:space="preserve">Ceci </w:t>
      </w:r>
      <w:r w:rsidR="00222A02">
        <w:rPr>
          <w:rFonts w:ascii="Times New Roman" w:hAnsi="Times New Roman"/>
          <w:i/>
          <w:sz w:val="24"/>
          <w:szCs w:val="24"/>
          <w:lang w:val="fr-FR"/>
        </w:rPr>
        <w:t xml:space="preserve">peut et </w:t>
      </w:r>
      <w:r w:rsidRPr="00921AFF">
        <w:rPr>
          <w:rFonts w:ascii="Times New Roman" w:hAnsi="Times New Roman"/>
          <w:i/>
          <w:sz w:val="24"/>
          <w:szCs w:val="24"/>
          <w:lang w:val="fr-FR"/>
        </w:rPr>
        <w:t xml:space="preserve">doit être adapté aux besoins de chaque </w:t>
      </w:r>
      <w:r w:rsidR="000A5B75">
        <w:rPr>
          <w:rFonts w:ascii="Times New Roman" w:hAnsi="Times New Roman"/>
          <w:i/>
          <w:sz w:val="24"/>
          <w:szCs w:val="24"/>
          <w:lang w:val="fr-FR"/>
        </w:rPr>
        <w:t>A</w:t>
      </w:r>
      <w:r w:rsidRPr="00921AFF">
        <w:rPr>
          <w:rFonts w:ascii="Times New Roman" w:hAnsi="Times New Roman"/>
          <w:i/>
          <w:sz w:val="24"/>
          <w:szCs w:val="24"/>
          <w:lang w:val="fr-FR"/>
        </w:rPr>
        <w:t xml:space="preserve">cheteur pour un </w:t>
      </w:r>
      <w:r w:rsidR="000A5B75">
        <w:rPr>
          <w:rFonts w:ascii="Times New Roman" w:hAnsi="Times New Roman"/>
          <w:i/>
          <w:sz w:val="24"/>
          <w:szCs w:val="24"/>
          <w:lang w:val="fr-FR"/>
        </w:rPr>
        <w:t>S</w:t>
      </w:r>
      <w:r w:rsidRPr="00921AFF">
        <w:rPr>
          <w:rFonts w:ascii="Times New Roman" w:hAnsi="Times New Roman"/>
          <w:i/>
          <w:sz w:val="24"/>
          <w:szCs w:val="24"/>
          <w:lang w:val="fr-FR"/>
        </w:rPr>
        <w:t>ystème d’</w:t>
      </w:r>
      <w:r w:rsidR="000A5B75">
        <w:rPr>
          <w:rFonts w:ascii="Times New Roman" w:hAnsi="Times New Roman"/>
          <w:i/>
          <w:sz w:val="24"/>
          <w:szCs w:val="24"/>
          <w:lang w:val="fr-FR"/>
        </w:rPr>
        <w:t>I</w:t>
      </w:r>
      <w:r w:rsidRPr="00921AFF">
        <w:rPr>
          <w:rFonts w:ascii="Times New Roman" w:hAnsi="Times New Roman"/>
          <w:i/>
          <w:sz w:val="24"/>
          <w:szCs w:val="24"/>
          <w:lang w:val="fr-FR"/>
        </w:rPr>
        <w:t xml:space="preserve">nformation particulier à acquérir. </w:t>
      </w:r>
    </w:p>
    <w:bookmarkEnd w:id="485"/>
    <w:p w14:paraId="20B71DAF" w14:textId="77777777" w:rsidR="00EC7D16" w:rsidRDefault="00EC7D16">
      <w:r>
        <w:br w:type="page"/>
      </w:r>
    </w:p>
    <w:p w14:paraId="2BFA8689" w14:textId="77777777" w:rsidR="009E01CE" w:rsidRPr="00807862" w:rsidRDefault="009E01CE" w:rsidP="00F65A36">
      <w:pPr>
        <w:suppressAutoHyphens/>
        <w:jc w:val="center"/>
        <w:rPr>
          <w:b/>
          <w:sz w:val="44"/>
          <w:szCs w:val="44"/>
          <w:lang w:eastAsia="en-US"/>
        </w:rPr>
      </w:pPr>
      <w:bookmarkStart w:id="488" w:name="_Toc521498748"/>
      <w:bookmarkStart w:id="489" w:name="_Toc77045726"/>
      <w:r w:rsidRPr="00807862">
        <w:rPr>
          <w:b/>
          <w:sz w:val="44"/>
          <w:szCs w:val="44"/>
          <w:lang w:eastAsia="en-US"/>
        </w:rPr>
        <w:lastRenderedPageBreak/>
        <w:t>Spécifications Techniques</w:t>
      </w:r>
    </w:p>
    <w:p w14:paraId="1C979E77" w14:textId="77777777" w:rsidR="00EC7D16" w:rsidRPr="00807862" w:rsidRDefault="00EC7D16" w:rsidP="00F65A36">
      <w:pPr>
        <w:pStyle w:val="Titre2"/>
        <w:keepNext w:val="0"/>
        <w:pBdr>
          <w:bottom w:val="single" w:sz="24" w:space="3" w:color="C0C0C0"/>
        </w:pBdr>
        <w:tabs>
          <w:tab w:val="clear" w:pos="1350"/>
        </w:tabs>
        <w:suppressAutoHyphens/>
        <w:jc w:val="center"/>
        <w:rPr>
          <w:sz w:val="28"/>
          <w:lang w:eastAsia="en-US"/>
        </w:rPr>
      </w:pPr>
      <w:r w:rsidRPr="00807862">
        <w:rPr>
          <w:sz w:val="28"/>
          <w:lang w:eastAsia="en-US"/>
        </w:rPr>
        <w:t>Table des matières</w:t>
      </w:r>
      <w:r w:rsidR="008049DB" w:rsidRPr="00807862">
        <w:rPr>
          <w:sz w:val="28"/>
          <w:lang w:eastAsia="en-US"/>
        </w:rPr>
        <w:t> :</w:t>
      </w:r>
      <w:r w:rsidRPr="00807862">
        <w:rPr>
          <w:sz w:val="28"/>
          <w:lang w:eastAsia="en-US"/>
        </w:rPr>
        <w:t xml:space="preserve"> Spécifications techniques</w:t>
      </w:r>
      <w:bookmarkEnd w:id="488"/>
      <w:bookmarkEnd w:id="489"/>
    </w:p>
    <w:p w14:paraId="64B3FA90" w14:textId="06800391" w:rsidR="00814A63" w:rsidRDefault="0013623B">
      <w:pPr>
        <w:pStyle w:val="TM1"/>
        <w:rPr>
          <w:rFonts w:asciiTheme="minorHAnsi" w:eastAsiaTheme="minorEastAsia" w:hAnsiTheme="minorHAnsi" w:cstheme="minorBidi"/>
          <w:b w:val="0"/>
          <w:sz w:val="22"/>
          <w:szCs w:val="22"/>
        </w:rPr>
      </w:pPr>
      <w:r>
        <w:fldChar w:fldCharType="begin"/>
      </w:r>
      <w:r w:rsidRPr="00FA395E">
        <w:rPr>
          <w:lang w:val="fr-FR"/>
        </w:rPr>
        <w:instrText xml:space="preserve"> TOC \h \z \t "S7 H1</w:instrText>
      </w:r>
      <w:r w:rsidR="00DB6D0E">
        <w:rPr>
          <w:lang w:val="fr-FR"/>
        </w:rPr>
        <w:instrText>,</w:instrText>
      </w:r>
      <w:r w:rsidRPr="00FA395E">
        <w:rPr>
          <w:lang w:val="fr-FR"/>
        </w:rPr>
        <w:instrText>1</w:instrText>
      </w:r>
      <w:r w:rsidR="00DB6D0E">
        <w:rPr>
          <w:lang w:val="fr-FR"/>
        </w:rPr>
        <w:instrText>,</w:instrText>
      </w:r>
      <w:r w:rsidRPr="00FA395E">
        <w:rPr>
          <w:lang w:val="fr-FR"/>
        </w:rPr>
        <w:instrText>S7H2</w:instrText>
      </w:r>
      <w:r w:rsidR="00DB6D0E">
        <w:rPr>
          <w:lang w:val="fr-FR"/>
        </w:rPr>
        <w:instrText>,</w:instrText>
      </w:r>
      <w:r w:rsidRPr="00FA395E">
        <w:rPr>
          <w:lang w:val="fr-FR"/>
        </w:rPr>
        <w:instrText xml:space="preserve">2" </w:instrText>
      </w:r>
      <w:r>
        <w:fldChar w:fldCharType="separate"/>
      </w:r>
      <w:hyperlink w:anchor="_Toc139040181" w:history="1">
        <w:r w:rsidR="00814A63" w:rsidRPr="00002F1C">
          <w:rPr>
            <w:rStyle w:val="Lienhypertexte"/>
          </w:rPr>
          <w:t>A. Abréviations utilisées dans les Spécifications techniques</w:t>
        </w:r>
        <w:r w:rsidR="00814A63">
          <w:rPr>
            <w:webHidden/>
          </w:rPr>
          <w:tab/>
        </w:r>
        <w:r w:rsidR="00814A63">
          <w:rPr>
            <w:webHidden/>
          </w:rPr>
          <w:fldChar w:fldCharType="begin"/>
        </w:r>
        <w:r w:rsidR="00814A63">
          <w:rPr>
            <w:webHidden/>
          </w:rPr>
          <w:instrText xml:space="preserve"> PAGEREF _Toc139040181 \h </w:instrText>
        </w:r>
        <w:r w:rsidR="00814A63">
          <w:rPr>
            <w:webHidden/>
          </w:rPr>
        </w:r>
        <w:r w:rsidR="00814A63">
          <w:rPr>
            <w:webHidden/>
          </w:rPr>
          <w:fldChar w:fldCharType="separate"/>
        </w:r>
        <w:r w:rsidR="00814A63">
          <w:rPr>
            <w:webHidden/>
          </w:rPr>
          <w:t>139</w:t>
        </w:r>
        <w:r w:rsidR="00814A63">
          <w:rPr>
            <w:webHidden/>
          </w:rPr>
          <w:fldChar w:fldCharType="end"/>
        </w:r>
      </w:hyperlink>
    </w:p>
    <w:p w14:paraId="67A04E76" w14:textId="2C53A90D" w:rsidR="00814A63" w:rsidRDefault="00814A63">
      <w:pPr>
        <w:pStyle w:val="TM2"/>
        <w:rPr>
          <w:rFonts w:asciiTheme="minorHAnsi" w:eastAsiaTheme="minorEastAsia" w:hAnsiTheme="minorHAnsi" w:cstheme="minorBidi"/>
          <w:bCs w:val="0"/>
          <w:sz w:val="22"/>
          <w:szCs w:val="22"/>
          <w:lang w:val="en-US" w:eastAsia="en-US"/>
        </w:rPr>
      </w:pPr>
      <w:hyperlink w:anchor="_Toc139040182" w:history="1">
        <w:r w:rsidRPr="00002F1C">
          <w:rPr>
            <w:rStyle w:val="Lienhypertexte"/>
          </w:rPr>
          <w:t>0.1</w:t>
        </w:r>
        <w:r>
          <w:rPr>
            <w:rFonts w:asciiTheme="minorHAnsi" w:eastAsiaTheme="minorEastAsia" w:hAnsiTheme="minorHAnsi" w:cstheme="minorBidi"/>
            <w:bCs w:val="0"/>
            <w:sz w:val="22"/>
            <w:szCs w:val="22"/>
            <w:lang w:val="en-US" w:eastAsia="en-US"/>
          </w:rPr>
          <w:tab/>
        </w:r>
        <w:r w:rsidRPr="00002F1C">
          <w:rPr>
            <w:rStyle w:val="Lienhypertexte"/>
          </w:rPr>
          <w:t>Tableau des Abréviations</w:t>
        </w:r>
        <w:r>
          <w:rPr>
            <w:webHidden/>
          </w:rPr>
          <w:tab/>
        </w:r>
        <w:r>
          <w:rPr>
            <w:webHidden/>
          </w:rPr>
          <w:fldChar w:fldCharType="begin"/>
        </w:r>
        <w:r>
          <w:rPr>
            <w:webHidden/>
          </w:rPr>
          <w:instrText xml:space="preserve"> PAGEREF _Toc139040182 \h </w:instrText>
        </w:r>
        <w:r>
          <w:rPr>
            <w:webHidden/>
          </w:rPr>
        </w:r>
        <w:r>
          <w:rPr>
            <w:webHidden/>
          </w:rPr>
          <w:fldChar w:fldCharType="separate"/>
        </w:r>
        <w:r>
          <w:rPr>
            <w:webHidden/>
          </w:rPr>
          <w:t>139</w:t>
        </w:r>
        <w:r>
          <w:rPr>
            <w:webHidden/>
          </w:rPr>
          <w:fldChar w:fldCharType="end"/>
        </w:r>
      </w:hyperlink>
    </w:p>
    <w:p w14:paraId="0BEEF124" w14:textId="13C8B3C8" w:rsidR="00814A63" w:rsidRDefault="00814A63">
      <w:pPr>
        <w:pStyle w:val="TM1"/>
        <w:rPr>
          <w:rFonts w:asciiTheme="minorHAnsi" w:eastAsiaTheme="minorEastAsia" w:hAnsiTheme="minorHAnsi" w:cstheme="minorBidi"/>
          <w:b w:val="0"/>
          <w:sz w:val="22"/>
          <w:szCs w:val="22"/>
        </w:rPr>
      </w:pPr>
      <w:hyperlink w:anchor="_Toc139040183" w:history="1">
        <w:r w:rsidRPr="00002F1C">
          <w:rPr>
            <w:rStyle w:val="Lienhypertexte"/>
          </w:rPr>
          <w:t>B. Besoins opérationnels et critères de performance et besoins techniques generaux</w:t>
        </w:r>
        <w:r>
          <w:rPr>
            <w:webHidden/>
          </w:rPr>
          <w:tab/>
        </w:r>
        <w:r>
          <w:rPr>
            <w:webHidden/>
          </w:rPr>
          <w:fldChar w:fldCharType="begin"/>
        </w:r>
        <w:r>
          <w:rPr>
            <w:webHidden/>
          </w:rPr>
          <w:instrText xml:space="preserve"> PAGEREF _Toc139040183 \h </w:instrText>
        </w:r>
        <w:r>
          <w:rPr>
            <w:webHidden/>
          </w:rPr>
        </w:r>
        <w:r>
          <w:rPr>
            <w:webHidden/>
          </w:rPr>
          <w:fldChar w:fldCharType="separate"/>
        </w:r>
        <w:r>
          <w:rPr>
            <w:webHidden/>
          </w:rPr>
          <w:t>141</w:t>
        </w:r>
        <w:r>
          <w:rPr>
            <w:webHidden/>
          </w:rPr>
          <w:fldChar w:fldCharType="end"/>
        </w:r>
      </w:hyperlink>
    </w:p>
    <w:p w14:paraId="68A5B79C" w14:textId="712D1C48" w:rsidR="00814A63" w:rsidRDefault="00814A63">
      <w:pPr>
        <w:pStyle w:val="TM2"/>
        <w:rPr>
          <w:rFonts w:asciiTheme="minorHAnsi" w:eastAsiaTheme="minorEastAsia" w:hAnsiTheme="minorHAnsi" w:cstheme="minorBidi"/>
          <w:bCs w:val="0"/>
          <w:sz w:val="22"/>
          <w:szCs w:val="22"/>
          <w:lang w:val="en-US" w:eastAsia="en-US"/>
        </w:rPr>
      </w:pPr>
      <w:hyperlink w:anchor="_Toc139040184" w:history="1">
        <w:r w:rsidRPr="00002F1C">
          <w:rPr>
            <w:rStyle w:val="Lienhypertexte"/>
          </w:rPr>
          <w:t>1.1</w:t>
        </w:r>
        <w:r>
          <w:rPr>
            <w:rFonts w:asciiTheme="minorHAnsi" w:eastAsiaTheme="minorEastAsia" w:hAnsiTheme="minorHAnsi" w:cstheme="minorBidi"/>
            <w:bCs w:val="0"/>
            <w:sz w:val="22"/>
            <w:szCs w:val="22"/>
            <w:lang w:val="en-US" w:eastAsia="en-US"/>
          </w:rPr>
          <w:tab/>
        </w:r>
        <w:r w:rsidRPr="00002F1C">
          <w:rPr>
            <w:rStyle w:val="Lienhypertexte"/>
          </w:rPr>
          <w:t>Exigences légales et réglementaires s auxquelles doit répondre le Système d’Information</w:t>
        </w:r>
        <w:r>
          <w:rPr>
            <w:webHidden/>
          </w:rPr>
          <w:tab/>
        </w:r>
        <w:r>
          <w:rPr>
            <w:webHidden/>
          </w:rPr>
          <w:fldChar w:fldCharType="begin"/>
        </w:r>
        <w:r>
          <w:rPr>
            <w:webHidden/>
          </w:rPr>
          <w:instrText xml:space="preserve"> PAGEREF _Toc139040184 \h </w:instrText>
        </w:r>
        <w:r>
          <w:rPr>
            <w:webHidden/>
          </w:rPr>
        </w:r>
        <w:r>
          <w:rPr>
            <w:webHidden/>
          </w:rPr>
          <w:fldChar w:fldCharType="separate"/>
        </w:r>
        <w:r>
          <w:rPr>
            <w:webHidden/>
          </w:rPr>
          <w:t>141</w:t>
        </w:r>
        <w:r>
          <w:rPr>
            <w:webHidden/>
          </w:rPr>
          <w:fldChar w:fldCharType="end"/>
        </w:r>
      </w:hyperlink>
    </w:p>
    <w:p w14:paraId="3881CB17" w14:textId="076CAA99" w:rsidR="00814A63" w:rsidRDefault="00814A63">
      <w:pPr>
        <w:pStyle w:val="TM2"/>
        <w:rPr>
          <w:rFonts w:asciiTheme="minorHAnsi" w:eastAsiaTheme="minorEastAsia" w:hAnsiTheme="minorHAnsi" w:cstheme="minorBidi"/>
          <w:bCs w:val="0"/>
          <w:sz w:val="22"/>
          <w:szCs w:val="22"/>
          <w:lang w:val="en-US" w:eastAsia="en-US"/>
        </w:rPr>
      </w:pPr>
      <w:hyperlink w:anchor="_Toc139040185" w:history="1">
        <w:r w:rsidRPr="00002F1C">
          <w:rPr>
            <w:rStyle w:val="Lienhypertexte"/>
          </w:rPr>
          <w:t>1.2</w:t>
        </w:r>
        <w:r>
          <w:rPr>
            <w:rFonts w:asciiTheme="minorHAnsi" w:eastAsiaTheme="minorEastAsia" w:hAnsiTheme="minorHAnsi" w:cstheme="minorBidi"/>
            <w:bCs w:val="0"/>
            <w:sz w:val="22"/>
            <w:szCs w:val="22"/>
            <w:lang w:val="en-US" w:eastAsia="en-US"/>
          </w:rPr>
          <w:tab/>
        </w:r>
        <w:r w:rsidRPr="00002F1C">
          <w:rPr>
            <w:rStyle w:val="Lienhypertexte"/>
          </w:rPr>
          <w:t>Critères de performances du Système d’Information</w:t>
        </w:r>
        <w:r>
          <w:rPr>
            <w:webHidden/>
          </w:rPr>
          <w:tab/>
        </w:r>
        <w:r>
          <w:rPr>
            <w:webHidden/>
          </w:rPr>
          <w:fldChar w:fldCharType="begin"/>
        </w:r>
        <w:r>
          <w:rPr>
            <w:webHidden/>
          </w:rPr>
          <w:instrText xml:space="preserve"> PAGEREF _Toc139040185 \h </w:instrText>
        </w:r>
        <w:r>
          <w:rPr>
            <w:webHidden/>
          </w:rPr>
        </w:r>
        <w:r>
          <w:rPr>
            <w:webHidden/>
          </w:rPr>
          <w:fldChar w:fldCharType="separate"/>
        </w:r>
        <w:r>
          <w:rPr>
            <w:webHidden/>
          </w:rPr>
          <w:t>141</w:t>
        </w:r>
        <w:r>
          <w:rPr>
            <w:webHidden/>
          </w:rPr>
          <w:fldChar w:fldCharType="end"/>
        </w:r>
      </w:hyperlink>
    </w:p>
    <w:p w14:paraId="66590F04" w14:textId="532A1BAB" w:rsidR="00814A63" w:rsidRDefault="00814A63">
      <w:pPr>
        <w:pStyle w:val="TM2"/>
        <w:rPr>
          <w:rFonts w:asciiTheme="minorHAnsi" w:eastAsiaTheme="minorEastAsia" w:hAnsiTheme="minorHAnsi" w:cstheme="minorBidi"/>
          <w:bCs w:val="0"/>
          <w:sz w:val="22"/>
          <w:szCs w:val="22"/>
          <w:lang w:val="en-US" w:eastAsia="en-US"/>
        </w:rPr>
      </w:pPr>
      <w:hyperlink w:anchor="_Toc139040186" w:history="1">
        <w:r w:rsidRPr="00002F1C">
          <w:rPr>
            <w:rStyle w:val="Lienhypertexte"/>
          </w:rPr>
          <w:t>1.3</w:t>
        </w:r>
        <w:r>
          <w:rPr>
            <w:rFonts w:asciiTheme="minorHAnsi" w:eastAsiaTheme="minorEastAsia" w:hAnsiTheme="minorHAnsi" w:cstheme="minorBidi"/>
            <w:bCs w:val="0"/>
            <w:sz w:val="22"/>
            <w:szCs w:val="22"/>
            <w:lang w:val="en-US" w:eastAsia="en-US"/>
          </w:rPr>
          <w:tab/>
        </w:r>
        <w:r w:rsidRPr="00002F1C">
          <w:rPr>
            <w:rStyle w:val="Lienhypertexte"/>
          </w:rPr>
          <w:t>Exigences de configuration à satisfaire par le Système d’Information</w:t>
        </w:r>
        <w:r>
          <w:rPr>
            <w:webHidden/>
          </w:rPr>
          <w:tab/>
        </w:r>
        <w:r>
          <w:rPr>
            <w:webHidden/>
          </w:rPr>
          <w:fldChar w:fldCharType="begin"/>
        </w:r>
        <w:r>
          <w:rPr>
            <w:webHidden/>
          </w:rPr>
          <w:instrText xml:space="preserve"> PAGEREF _Toc139040186 \h </w:instrText>
        </w:r>
        <w:r>
          <w:rPr>
            <w:webHidden/>
          </w:rPr>
        </w:r>
        <w:r>
          <w:rPr>
            <w:webHidden/>
          </w:rPr>
          <w:fldChar w:fldCharType="separate"/>
        </w:r>
        <w:r>
          <w:rPr>
            <w:webHidden/>
          </w:rPr>
          <w:t>141</w:t>
        </w:r>
        <w:r>
          <w:rPr>
            <w:webHidden/>
          </w:rPr>
          <w:fldChar w:fldCharType="end"/>
        </w:r>
      </w:hyperlink>
    </w:p>
    <w:p w14:paraId="01A1E83F" w14:textId="08D65FE4" w:rsidR="00814A63" w:rsidRDefault="00814A63">
      <w:pPr>
        <w:pStyle w:val="TM2"/>
        <w:rPr>
          <w:rFonts w:asciiTheme="minorHAnsi" w:eastAsiaTheme="minorEastAsia" w:hAnsiTheme="minorHAnsi" w:cstheme="minorBidi"/>
          <w:bCs w:val="0"/>
          <w:sz w:val="22"/>
          <w:szCs w:val="22"/>
          <w:lang w:val="en-US" w:eastAsia="en-US"/>
        </w:rPr>
      </w:pPr>
      <w:hyperlink w:anchor="_Toc139040187" w:history="1">
        <w:r w:rsidRPr="00002F1C">
          <w:rPr>
            <w:rStyle w:val="Lienhypertexte"/>
          </w:rPr>
          <w:t xml:space="preserve">1.4 </w:t>
        </w:r>
        <w:r>
          <w:rPr>
            <w:rFonts w:asciiTheme="minorHAnsi" w:eastAsiaTheme="minorEastAsia" w:hAnsiTheme="minorHAnsi" w:cstheme="minorBidi"/>
            <w:bCs w:val="0"/>
            <w:sz w:val="22"/>
            <w:szCs w:val="22"/>
            <w:lang w:val="en-US" w:eastAsia="en-US"/>
          </w:rPr>
          <w:tab/>
        </w:r>
        <w:r w:rsidRPr="00002F1C">
          <w:rPr>
            <w:rStyle w:val="Lienhypertexte"/>
          </w:rPr>
          <w:t>Fonctions d’administration et de gestion des systèmes requises pour le Système d’Information</w:t>
        </w:r>
        <w:r>
          <w:rPr>
            <w:webHidden/>
          </w:rPr>
          <w:tab/>
        </w:r>
        <w:r>
          <w:rPr>
            <w:webHidden/>
          </w:rPr>
          <w:fldChar w:fldCharType="begin"/>
        </w:r>
        <w:r>
          <w:rPr>
            <w:webHidden/>
          </w:rPr>
          <w:instrText xml:space="preserve"> PAGEREF _Toc139040187 \h </w:instrText>
        </w:r>
        <w:r>
          <w:rPr>
            <w:webHidden/>
          </w:rPr>
        </w:r>
        <w:r>
          <w:rPr>
            <w:webHidden/>
          </w:rPr>
          <w:fldChar w:fldCharType="separate"/>
        </w:r>
        <w:r>
          <w:rPr>
            <w:webHidden/>
          </w:rPr>
          <w:t>142</w:t>
        </w:r>
        <w:r>
          <w:rPr>
            <w:webHidden/>
          </w:rPr>
          <w:fldChar w:fldCharType="end"/>
        </w:r>
      </w:hyperlink>
    </w:p>
    <w:p w14:paraId="3B57598E" w14:textId="1EF4BC2C" w:rsidR="00814A63" w:rsidRDefault="00814A63">
      <w:pPr>
        <w:pStyle w:val="TM2"/>
        <w:rPr>
          <w:rFonts w:asciiTheme="minorHAnsi" w:eastAsiaTheme="minorEastAsia" w:hAnsiTheme="minorHAnsi" w:cstheme="minorBidi"/>
          <w:bCs w:val="0"/>
          <w:sz w:val="22"/>
          <w:szCs w:val="22"/>
          <w:lang w:val="en-US" w:eastAsia="en-US"/>
        </w:rPr>
      </w:pPr>
      <w:hyperlink w:anchor="_Toc139040188" w:history="1">
        <w:r w:rsidRPr="00002F1C">
          <w:rPr>
            <w:rStyle w:val="Lienhypertexte"/>
          </w:rPr>
          <w:t xml:space="preserve">1.5 </w:t>
        </w:r>
        <w:r>
          <w:rPr>
            <w:rFonts w:asciiTheme="minorHAnsi" w:eastAsiaTheme="minorEastAsia" w:hAnsiTheme="minorHAnsi" w:cstheme="minorBidi"/>
            <w:bCs w:val="0"/>
            <w:sz w:val="22"/>
            <w:szCs w:val="22"/>
            <w:lang w:val="en-US" w:eastAsia="en-US"/>
          </w:rPr>
          <w:tab/>
        </w:r>
        <w:r w:rsidRPr="00002F1C">
          <w:rPr>
            <w:rStyle w:val="Lienhypertexte"/>
          </w:rPr>
          <w:t>Exigences de performances du système d’information</w:t>
        </w:r>
        <w:r>
          <w:rPr>
            <w:webHidden/>
          </w:rPr>
          <w:tab/>
        </w:r>
        <w:r>
          <w:rPr>
            <w:webHidden/>
          </w:rPr>
          <w:fldChar w:fldCharType="begin"/>
        </w:r>
        <w:r>
          <w:rPr>
            <w:webHidden/>
          </w:rPr>
          <w:instrText xml:space="preserve"> PAGEREF _Toc139040188 \h </w:instrText>
        </w:r>
        <w:r>
          <w:rPr>
            <w:webHidden/>
          </w:rPr>
        </w:r>
        <w:r>
          <w:rPr>
            <w:webHidden/>
          </w:rPr>
          <w:fldChar w:fldCharType="separate"/>
        </w:r>
        <w:r>
          <w:rPr>
            <w:webHidden/>
          </w:rPr>
          <w:t>142</w:t>
        </w:r>
        <w:r>
          <w:rPr>
            <w:webHidden/>
          </w:rPr>
          <w:fldChar w:fldCharType="end"/>
        </w:r>
      </w:hyperlink>
    </w:p>
    <w:p w14:paraId="21137DEC" w14:textId="083BA1E1" w:rsidR="00814A63" w:rsidRDefault="00814A63">
      <w:pPr>
        <w:pStyle w:val="TM2"/>
        <w:rPr>
          <w:rFonts w:asciiTheme="minorHAnsi" w:eastAsiaTheme="minorEastAsia" w:hAnsiTheme="minorHAnsi" w:cstheme="minorBidi"/>
          <w:bCs w:val="0"/>
          <w:sz w:val="22"/>
          <w:szCs w:val="22"/>
          <w:lang w:val="en-US" w:eastAsia="en-US"/>
        </w:rPr>
      </w:pPr>
      <w:hyperlink w:anchor="_Toc139040189" w:history="1">
        <w:r w:rsidRPr="00002F1C">
          <w:rPr>
            <w:rStyle w:val="Lienhypertexte"/>
          </w:rPr>
          <w:t xml:space="preserve">1.6 </w:t>
        </w:r>
        <w:r>
          <w:rPr>
            <w:rFonts w:asciiTheme="minorHAnsi" w:eastAsiaTheme="minorEastAsia" w:hAnsiTheme="minorHAnsi" w:cstheme="minorBidi"/>
            <w:bCs w:val="0"/>
            <w:sz w:val="22"/>
            <w:szCs w:val="22"/>
            <w:lang w:val="en-US" w:eastAsia="en-US"/>
          </w:rPr>
          <w:tab/>
        </w:r>
        <w:r w:rsidRPr="00002F1C">
          <w:rPr>
            <w:rStyle w:val="Lienhypertexte"/>
          </w:rPr>
          <w:t>Cybersécurité</w:t>
        </w:r>
        <w:r>
          <w:rPr>
            <w:webHidden/>
          </w:rPr>
          <w:tab/>
        </w:r>
        <w:r>
          <w:rPr>
            <w:webHidden/>
          </w:rPr>
          <w:fldChar w:fldCharType="begin"/>
        </w:r>
        <w:r>
          <w:rPr>
            <w:webHidden/>
          </w:rPr>
          <w:instrText xml:space="preserve"> PAGEREF _Toc139040189 \h </w:instrText>
        </w:r>
        <w:r>
          <w:rPr>
            <w:webHidden/>
          </w:rPr>
        </w:r>
        <w:r>
          <w:rPr>
            <w:webHidden/>
          </w:rPr>
          <w:fldChar w:fldCharType="separate"/>
        </w:r>
        <w:r>
          <w:rPr>
            <w:webHidden/>
          </w:rPr>
          <w:t>142</w:t>
        </w:r>
        <w:r>
          <w:rPr>
            <w:webHidden/>
          </w:rPr>
          <w:fldChar w:fldCharType="end"/>
        </w:r>
      </w:hyperlink>
    </w:p>
    <w:p w14:paraId="03D283CE" w14:textId="24E85787" w:rsidR="00814A63" w:rsidRDefault="00814A63">
      <w:pPr>
        <w:pStyle w:val="TM1"/>
        <w:rPr>
          <w:rFonts w:asciiTheme="minorHAnsi" w:eastAsiaTheme="minorEastAsia" w:hAnsiTheme="minorHAnsi" w:cstheme="minorBidi"/>
          <w:b w:val="0"/>
          <w:sz w:val="22"/>
          <w:szCs w:val="22"/>
        </w:rPr>
      </w:pPr>
      <w:hyperlink w:anchor="_Toc139040190" w:history="1">
        <w:r w:rsidRPr="00002F1C">
          <w:rPr>
            <w:rStyle w:val="Lienhypertexte"/>
          </w:rPr>
          <w:t>C.  Spécifications techniques – Eléments de Fourniture et Installation</w:t>
        </w:r>
        <w:r>
          <w:rPr>
            <w:webHidden/>
          </w:rPr>
          <w:tab/>
        </w:r>
        <w:r>
          <w:rPr>
            <w:webHidden/>
          </w:rPr>
          <w:fldChar w:fldCharType="begin"/>
        </w:r>
        <w:r>
          <w:rPr>
            <w:webHidden/>
          </w:rPr>
          <w:instrText xml:space="preserve"> PAGEREF _Toc139040190 \h </w:instrText>
        </w:r>
        <w:r>
          <w:rPr>
            <w:webHidden/>
          </w:rPr>
        </w:r>
        <w:r>
          <w:rPr>
            <w:webHidden/>
          </w:rPr>
          <w:fldChar w:fldCharType="separate"/>
        </w:r>
        <w:r>
          <w:rPr>
            <w:webHidden/>
          </w:rPr>
          <w:t>143</w:t>
        </w:r>
        <w:r>
          <w:rPr>
            <w:webHidden/>
          </w:rPr>
          <w:fldChar w:fldCharType="end"/>
        </w:r>
      </w:hyperlink>
    </w:p>
    <w:p w14:paraId="3E172ABC" w14:textId="7F6936BA" w:rsidR="00814A63" w:rsidRDefault="00814A63">
      <w:pPr>
        <w:pStyle w:val="TM2"/>
        <w:rPr>
          <w:rFonts w:asciiTheme="minorHAnsi" w:eastAsiaTheme="minorEastAsia" w:hAnsiTheme="minorHAnsi" w:cstheme="minorBidi"/>
          <w:bCs w:val="0"/>
          <w:sz w:val="22"/>
          <w:szCs w:val="22"/>
          <w:lang w:val="en-US" w:eastAsia="en-US"/>
        </w:rPr>
      </w:pPr>
      <w:hyperlink w:anchor="_Toc139040191" w:history="1">
        <w:r w:rsidRPr="00002F1C">
          <w:rPr>
            <w:rStyle w:val="Lienhypertexte"/>
          </w:rPr>
          <w:t xml:space="preserve">2.1 </w:t>
        </w:r>
        <w:r>
          <w:rPr>
            <w:rFonts w:asciiTheme="minorHAnsi" w:eastAsiaTheme="minorEastAsia" w:hAnsiTheme="minorHAnsi" w:cstheme="minorBidi"/>
            <w:bCs w:val="0"/>
            <w:sz w:val="22"/>
            <w:szCs w:val="22"/>
            <w:lang w:val="en-US" w:eastAsia="en-US"/>
          </w:rPr>
          <w:tab/>
        </w:r>
        <w:r w:rsidRPr="00002F1C">
          <w:rPr>
            <w:rStyle w:val="Lienhypertexte"/>
          </w:rPr>
          <w:t>Analyse, conception et personnalisation/développement du système</w:t>
        </w:r>
        <w:r>
          <w:rPr>
            <w:webHidden/>
          </w:rPr>
          <w:tab/>
        </w:r>
        <w:r>
          <w:rPr>
            <w:webHidden/>
          </w:rPr>
          <w:fldChar w:fldCharType="begin"/>
        </w:r>
        <w:r>
          <w:rPr>
            <w:webHidden/>
          </w:rPr>
          <w:instrText xml:space="preserve"> PAGEREF _Toc139040191 \h </w:instrText>
        </w:r>
        <w:r>
          <w:rPr>
            <w:webHidden/>
          </w:rPr>
        </w:r>
        <w:r>
          <w:rPr>
            <w:webHidden/>
          </w:rPr>
          <w:fldChar w:fldCharType="separate"/>
        </w:r>
        <w:r>
          <w:rPr>
            <w:webHidden/>
          </w:rPr>
          <w:t>143</w:t>
        </w:r>
        <w:r>
          <w:rPr>
            <w:webHidden/>
          </w:rPr>
          <w:fldChar w:fldCharType="end"/>
        </w:r>
      </w:hyperlink>
    </w:p>
    <w:p w14:paraId="19CF5148" w14:textId="7851AD8A" w:rsidR="00814A63" w:rsidRDefault="00814A63">
      <w:pPr>
        <w:pStyle w:val="TM2"/>
        <w:rPr>
          <w:rFonts w:asciiTheme="minorHAnsi" w:eastAsiaTheme="minorEastAsia" w:hAnsiTheme="minorHAnsi" w:cstheme="minorBidi"/>
          <w:bCs w:val="0"/>
          <w:sz w:val="22"/>
          <w:szCs w:val="22"/>
          <w:lang w:val="en-US" w:eastAsia="en-US"/>
        </w:rPr>
      </w:pPr>
      <w:hyperlink w:anchor="_Toc139040192" w:history="1">
        <w:r w:rsidRPr="00002F1C">
          <w:rPr>
            <w:rStyle w:val="Lienhypertexte"/>
          </w:rPr>
          <w:t xml:space="preserve">2.2 </w:t>
        </w:r>
        <w:r>
          <w:rPr>
            <w:rFonts w:asciiTheme="minorHAnsi" w:eastAsiaTheme="minorEastAsia" w:hAnsiTheme="minorHAnsi" w:cstheme="minorBidi"/>
            <w:bCs w:val="0"/>
            <w:sz w:val="22"/>
            <w:szCs w:val="22"/>
            <w:lang w:val="en-US" w:eastAsia="en-US"/>
          </w:rPr>
          <w:tab/>
        </w:r>
        <w:r w:rsidRPr="00002F1C">
          <w:rPr>
            <w:rStyle w:val="Lienhypertexte"/>
          </w:rPr>
          <w:t>Personnalisation / Développement de logiciels</w:t>
        </w:r>
        <w:r>
          <w:rPr>
            <w:webHidden/>
          </w:rPr>
          <w:tab/>
        </w:r>
        <w:r>
          <w:rPr>
            <w:webHidden/>
          </w:rPr>
          <w:fldChar w:fldCharType="begin"/>
        </w:r>
        <w:r>
          <w:rPr>
            <w:webHidden/>
          </w:rPr>
          <w:instrText xml:space="preserve"> PAGEREF _Toc139040192 \h </w:instrText>
        </w:r>
        <w:r>
          <w:rPr>
            <w:webHidden/>
          </w:rPr>
        </w:r>
        <w:r>
          <w:rPr>
            <w:webHidden/>
          </w:rPr>
          <w:fldChar w:fldCharType="separate"/>
        </w:r>
        <w:r>
          <w:rPr>
            <w:webHidden/>
          </w:rPr>
          <w:t>143</w:t>
        </w:r>
        <w:r>
          <w:rPr>
            <w:webHidden/>
          </w:rPr>
          <w:fldChar w:fldCharType="end"/>
        </w:r>
      </w:hyperlink>
    </w:p>
    <w:p w14:paraId="416DE89C" w14:textId="529222EE" w:rsidR="00814A63" w:rsidRDefault="00814A63">
      <w:pPr>
        <w:pStyle w:val="TM2"/>
        <w:rPr>
          <w:rFonts w:asciiTheme="minorHAnsi" w:eastAsiaTheme="minorEastAsia" w:hAnsiTheme="minorHAnsi" w:cstheme="minorBidi"/>
          <w:bCs w:val="0"/>
          <w:sz w:val="22"/>
          <w:szCs w:val="22"/>
          <w:lang w:val="en-US" w:eastAsia="en-US"/>
        </w:rPr>
      </w:pPr>
      <w:hyperlink w:anchor="_Toc139040193" w:history="1">
        <w:r w:rsidRPr="00002F1C">
          <w:rPr>
            <w:rStyle w:val="Lienhypertexte"/>
          </w:rPr>
          <w:t xml:space="preserve">2.3 </w:t>
        </w:r>
        <w:r>
          <w:rPr>
            <w:rFonts w:asciiTheme="minorHAnsi" w:eastAsiaTheme="minorEastAsia" w:hAnsiTheme="minorHAnsi" w:cstheme="minorBidi"/>
            <w:bCs w:val="0"/>
            <w:sz w:val="22"/>
            <w:szCs w:val="22"/>
            <w:lang w:val="en-US" w:eastAsia="en-US"/>
          </w:rPr>
          <w:tab/>
        </w:r>
        <w:r w:rsidRPr="00002F1C">
          <w:rPr>
            <w:rStyle w:val="Lienhypertexte"/>
          </w:rPr>
          <w:t>Intégration du système (à d’autres systèmes existants)</w:t>
        </w:r>
        <w:r>
          <w:rPr>
            <w:webHidden/>
          </w:rPr>
          <w:tab/>
        </w:r>
        <w:r>
          <w:rPr>
            <w:webHidden/>
          </w:rPr>
          <w:fldChar w:fldCharType="begin"/>
        </w:r>
        <w:r>
          <w:rPr>
            <w:webHidden/>
          </w:rPr>
          <w:instrText xml:space="preserve"> PAGEREF _Toc139040193 \h </w:instrText>
        </w:r>
        <w:r>
          <w:rPr>
            <w:webHidden/>
          </w:rPr>
        </w:r>
        <w:r>
          <w:rPr>
            <w:webHidden/>
          </w:rPr>
          <w:fldChar w:fldCharType="separate"/>
        </w:r>
        <w:r>
          <w:rPr>
            <w:webHidden/>
          </w:rPr>
          <w:t>143</w:t>
        </w:r>
        <w:r>
          <w:rPr>
            <w:webHidden/>
          </w:rPr>
          <w:fldChar w:fldCharType="end"/>
        </w:r>
      </w:hyperlink>
    </w:p>
    <w:p w14:paraId="30817E04" w14:textId="042D5E1C" w:rsidR="00814A63" w:rsidRDefault="00814A63">
      <w:pPr>
        <w:pStyle w:val="TM2"/>
        <w:rPr>
          <w:rFonts w:asciiTheme="minorHAnsi" w:eastAsiaTheme="minorEastAsia" w:hAnsiTheme="minorHAnsi" w:cstheme="minorBidi"/>
          <w:bCs w:val="0"/>
          <w:sz w:val="22"/>
          <w:szCs w:val="22"/>
          <w:lang w:val="en-US" w:eastAsia="en-US"/>
        </w:rPr>
      </w:pPr>
      <w:hyperlink w:anchor="_Toc139040194" w:history="1">
        <w:r w:rsidRPr="00002F1C">
          <w:rPr>
            <w:rStyle w:val="Lienhypertexte"/>
          </w:rPr>
          <w:t xml:space="preserve">2.4 </w:t>
        </w:r>
        <w:r>
          <w:rPr>
            <w:rFonts w:asciiTheme="minorHAnsi" w:eastAsiaTheme="minorEastAsia" w:hAnsiTheme="minorHAnsi" w:cstheme="minorBidi"/>
            <w:bCs w:val="0"/>
            <w:sz w:val="22"/>
            <w:szCs w:val="22"/>
            <w:lang w:val="en-US" w:eastAsia="en-US"/>
          </w:rPr>
          <w:tab/>
        </w:r>
        <w:r w:rsidRPr="00002F1C">
          <w:rPr>
            <w:rStyle w:val="Lienhypertexte"/>
          </w:rPr>
          <w:t>Formation et Matériaux de Formation</w:t>
        </w:r>
        <w:r>
          <w:rPr>
            <w:webHidden/>
          </w:rPr>
          <w:tab/>
        </w:r>
        <w:r>
          <w:rPr>
            <w:webHidden/>
          </w:rPr>
          <w:fldChar w:fldCharType="begin"/>
        </w:r>
        <w:r>
          <w:rPr>
            <w:webHidden/>
          </w:rPr>
          <w:instrText xml:space="preserve"> PAGEREF _Toc139040194 \h </w:instrText>
        </w:r>
        <w:r>
          <w:rPr>
            <w:webHidden/>
          </w:rPr>
        </w:r>
        <w:r>
          <w:rPr>
            <w:webHidden/>
          </w:rPr>
          <w:fldChar w:fldCharType="separate"/>
        </w:r>
        <w:r>
          <w:rPr>
            <w:webHidden/>
          </w:rPr>
          <w:t>143</w:t>
        </w:r>
        <w:r>
          <w:rPr>
            <w:webHidden/>
          </w:rPr>
          <w:fldChar w:fldCharType="end"/>
        </w:r>
      </w:hyperlink>
    </w:p>
    <w:p w14:paraId="72CC3505" w14:textId="4E803546" w:rsidR="00814A63" w:rsidRDefault="00814A63">
      <w:pPr>
        <w:pStyle w:val="TM2"/>
        <w:rPr>
          <w:rFonts w:asciiTheme="minorHAnsi" w:eastAsiaTheme="minorEastAsia" w:hAnsiTheme="minorHAnsi" w:cstheme="minorBidi"/>
          <w:bCs w:val="0"/>
          <w:sz w:val="22"/>
          <w:szCs w:val="22"/>
          <w:lang w:val="en-US" w:eastAsia="en-US"/>
        </w:rPr>
      </w:pPr>
      <w:hyperlink w:anchor="_Toc139040195" w:history="1">
        <w:r w:rsidRPr="00002F1C">
          <w:rPr>
            <w:rStyle w:val="Lienhypertexte"/>
          </w:rPr>
          <w:t xml:space="preserve">2.5 </w:t>
        </w:r>
        <w:r>
          <w:rPr>
            <w:rFonts w:asciiTheme="minorHAnsi" w:eastAsiaTheme="minorEastAsia" w:hAnsiTheme="minorHAnsi" w:cstheme="minorBidi"/>
            <w:bCs w:val="0"/>
            <w:sz w:val="22"/>
            <w:szCs w:val="22"/>
            <w:lang w:val="en-US" w:eastAsia="en-US"/>
          </w:rPr>
          <w:tab/>
        </w:r>
        <w:r w:rsidRPr="00002F1C">
          <w:rPr>
            <w:rStyle w:val="Lienhypertexte"/>
          </w:rPr>
          <w:t>Conversion et migration de données</w:t>
        </w:r>
        <w:r>
          <w:rPr>
            <w:webHidden/>
          </w:rPr>
          <w:tab/>
        </w:r>
        <w:r>
          <w:rPr>
            <w:webHidden/>
          </w:rPr>
          <w:fldChar w:fldCharType="begin"/>
        </w:r>
        <w:r>
          <w:rPr>
            <w:webHidden/>
          </w:rPr>
          <w:instrText xml:space="preserve"> PAGEREF _Toc139040195 \h </w:instrText>
        </w:r>
        <w:r>
          <w:rPr>
            <w:webHidden/>
          </w:rPr>
        </w:r>
        <w:r>
          <w:rPr>
            <w:webHidden/>
          </w:rPr>
          <w:fldChar w:fldCharType="separate"/>
        </w:r>
        <w:r>
          <w:rPr>
            <w:webHidden/>
          </w:rPr>
          <w:t>144</w:t>
        </w:r>
        <w:r>
          <w:rPr>
            <w:webHidden/>
          </w:rPr>
          <w:fldChar w:fldCharType="end"/>
        </w:r>
      </w:hyperlink>
    </w:p>
    <w:p w14:paraId="1F1AEB4B" w14:textId="323318FE" w:rsidR="00814A63" w:rsidRDefault="00814A63">
      <w:pPr>
        <w:pStyle w:val="TM2"/>
        <w:rPr>
          <w:rFonts w:asciiTheme="minorHAnsi" w:eastAsiaTheme="minorEastAsia" w:hAnsiTheme="minorHAnsi" w:cstheme="minorBidi"/>
          <w:bCs w:val="0"/>
          <w:sz w:val="22"/>
          <w:szCs w:val="22"/>
          <w:lang w:val="en-US" w:eastAsia="en-US"/>
        </w:rPr>
      </w:pPr>
      <w:hyperlink w:anchor="_Toc139040196" w:history="1">
        <w:r w:rsidRPr="00002F1C">
          <w:rPr>
            <w:rStyle w:val="Lienhypertexte"/>
          </w:rPr>
          <w:t xml:space="preserve">2.6 </w:t>
        </w:r>
        <w:r>
          <w:rPr>
            <w:rFonts w:asciiTheme="minorHAnsi" w:eastAsiaTheme="minorEastAsia" w:hAnsiTheme="minorHAnsi" w:cstheme="minorBidi"/>
            <w:bCs w:val="0"/>
            <w:sz w:val="22"/>
            <w:szCs w:val="22"/>
            <w:lang w:val="en-US" w:eastAsia="en-US"/>
          </w:rPr>
          <w:tab/>
        </w:r>
        <w:r w:rsidRPr="00002F1C">
          <w:rPr>
            <w:rStyle w:val="Lienhypertexte"/>
          </w:rPr>
          <w:t>Exigences en matière de documentation</w:t>
        </w:r>
        <w:r>
          <w:rPr>
            <w:webHidden/>
          </w:rPr>
          <w:tab/>
        </w:r>
        <w:r>
          <w:rPr>
            <w:webHidden/>
          </w:rPr>
          <w:fldChar w:fldCharType="begin"/>
        </w:r>
        <w:r>
          <w:rPr>
            <w:webHidden/>
          </w:rPr>
          <w:instrText xml:space="preserve"> PAGEREF _Toc139040196 \h </w:instrText>
        </w:r>
        <w:r>
          <w:rPr>
            <w:webHidden/>
          </w:rPr>
        </w:r>
        <w:r>
          <w:rPr>
            <w:webHidden/>
          </w:rPr>
          <w:fldChar w:fldCharType="separate"/>
        </w:r>
        <w:r>
          <w:rPr>
            <w:webHidden/>
          </w:rPr>
          <w:t>144</w:t>
        </w:r>
        <w:r>
          <w:rPr>
            <w:webHidden/>
          </w:rPr>
          <w:fldChar w:fldCharType="end"/>
        </w:r>
      </w:hyperlink>
    </w:p>
    <w:p w14:paraId="66C15411" w14:textId="7A1F3733" w:rsidR="00814A63" w:rsidRDefault="00814A63">
      <w:pPr>
        <w:pStyle w:val="TM2"/>
        <w:rPr>
          <w:rFonts w:asciiTheme="minorHAnsi" w:eastAsiaTheme="minorEastAsia" w:hAnsiTheme="minorHAnsi" w:cstheme="minorBidi"/>
          <w:bCs w:val="0"/>
          <w:sz w:val="22"/>
          <w:szCs w:val="22"/>
          <w:lang w:val="en-US" w:eastAsia="en-US"/>
        </w:rPr>
      </w:pPr>
      <w:hyperlink w:anchor="_Toc139040197" w:history="1">
        <w:r w:rsidRPr="00002F1C">
          <w:rPr>
            <w:rStyle w:val="Lienhypertexte"/>
          </w:rPr>
          <w:t xml:space="preserve">2.7 </w:t>
        </w:r>
        <w:r>
          <w:rPr>
            <w:rFonts w:asciiTheme="minorHAnsi" w:eastAsiaTheme="minorEastAsia" w:hAnsiTheme="minorHAnsi" w:cstheme="minorBidi"/>
            <w:bCs w:val="0"/>
            <w:sz w:val="22"/>
            <w:szCs w:val="22"/>
            <w:lang w:val="en-US" w:eastAsia="en-US"/>
          </w:rPr>
          <w:tab/>
        </w:r>
        <w:r w:rsidRPr="00002F1C">
          <w:rPr>
            <w:rStyle w:val="Lienhypertexte"/>
          </w:rPr>
          <w:t>Exigences de l’équipe technique du Fournisseur</w:t>
        </w:r>
        <w:r>
          <w:rPr>
            <w:webHidden/>
          </w:rPr>
          <w:tab/>
        </w:r>
        <w:r>
          <w:rPr>
            <w:webHidden/>
          </w:rPr>
          <w:fldChar w:fldCharType="begin"/>
        </w:r>
        <w:r>
          <w:rPr>
            <w:webHidden/>
          </w:rPr>
          <w:instrText xml:space="preserve"> PAGEREF _Toc139040197 \h </w:instrText>
        </w:r>
        <w:r>
          <w:rPr>
            <w:webHidden/>
          </w:rPr>
        </w:r>
        <w:r>
          <w:rPr>
            <w:webHidden/>
          </w:rPr>
          <w:fldChar w:fldCharType="separate"/>
        </w:r>
        <w:r>
          <w:rPr>
            <w:webHidden/>
          </w:rPr>
          <w:t>144</w:t>
        </w:r>
        <w:r>
          <w:rPr>
            <w:webHidden/>
          </w:rPr>
          <w:fldChar w:fldCharType="end"/>
        </w:r>
      </w:hyperlink>
    </w:p>
    <w:p w14:paraId="21C2F661" w14:textId="6FD75DDA" w:rsidR="00814A63" w:rsidRDefault="00814A63">
      <w:pPr>
        <w:pStyle w:val="TM1"/>
        <w:rPr>
          <w:rFonts w:asciiTheme="minorHAnsi" w:eastAsiaTheme="minorEastAsia" w:hAnsiTheme="minorHAnsi" w:cstheme="minorBidi"/>
          <w:b w:val="0"/>
          <w:sz w:val="22"/>
          <w:szCs w:val="22"/>
        </w:rPr>
      </w:pPr>
      <w:hyperlink w:anchor="_Toc139040198" w:history="1">
        <w:r w:rsidRPr="00002F1C">
          <w:rPr>
            <w:rStyle w:val="Lienhypertexte"/>
          </w:rPr>
          <w:t>D.  Spécifications techniques – Eléments de Fourniture et Installation</w:t>
        </w:r>
        <w:r>
          <w:rPr>
            <w:webHidden/>
          </w:rPr>
          <w:tab/>
        </w:r>
        <w:r>
          <w:rPr>
            <w:webHidden/>
          </w:rPr>
          <w:fldChar w:fldCharType="begin"/>
        </w:r>
        <w:r>
          <w:rPr>
            <w:webHidden/>
          </w:rPr>
          <w:instrText xml:space="preserve"> PAGEREF _Toc139040198 \h </w:instrText>
        </w:r>
        <w:r>
          <w:rPr>
            <w:webHidden/>
          </w:rPr>
        </w:r>
        <w:r>
          <w:rPr>
            <w:webHidden/>
          </w:rPr>
          <w:fldChar w:fldCharType="separate"/>
        </w:r>
        <w:r>
          <w:rPr>
            <w:webHidden/>
          </w:rPr>
          <w:t>145</w:t>
        </w:r>
        <w:r>
          <w:rPr>
            <w:webHidden/>
          </w:rPr>
          <w:fldChar w:fldCharType="end"/>
        </w:r>
      </w:hyperlink>
    </w:p>
    <w:p w14:paraId="4F72B7C9" w14:textId="44125FF6" w:rsidR="00814A63" w:rsidRDefault="00814A63">
      <w:pPr>
        <w:pStyle w:val="TM1"/>
        <w:rPr>
          <w:rFonts w:asciiTheme="minorHAnsi" w:eastAsiaTheme="minorEastAsia" w:hAnsiTheme="minorHAnsi" w:cstheme="minorBidi"/>
          <w:b w:val="0"/>
          <w:sz w:val="22"/>
          <w:szCs w:val="22"/>
        </w:rPr>
      </w:pPr>
      <w:hyperlink w:anchor="_Toc139040199" w:history="1">
        <w:r w:rsidRPr="00002F1C">
          <w:rPr>
            <w:rStyle w:val="Lienhypertexte"/>
          </w:rPr>
          <w:t>E.  Règles applicables aux essais et au contrôle qualité</w:t>
        </w:r>
        <w:r>
          <w:rPr>
            <w:webHidden/>
          </w:rPr>
          <w:tab/>
        </w:r>
        <w:r>
          <w:rPr>
            <w:webHidden/>
          </w:rPr>
          <w:fldChar w:fldCharType="begin"/>
        </w:r>
        <w:r>
          <w:rPr>
            <w:webHidden/>
          </w:rPr>
          <w:instrText xml:space="preserve"> PAGEREF _Toc139040199 \h </w:instrText>
        </w:r>
        <w:r>
          <w:rPr>
            <w:webHidden/>
          </w:rPr>
        </w:r>
        <w:r>
          <w:rPr>
            <w:webHidden/>
          </w:rPr>
          <w:fldChar w:fldCharType="separate"/>
        </w:r>
        <w:r>
          <w:rPr>
            <w:webHidden/>
          </w:rPr>
          <w:t>149</w:t>
        </w:r>
        <w:r>
          <w:rPr>
            <w:webHidden/>
          </w:rPr>
          <w:fldChar w:fldCharType="end"/>
        </w:r>
      </w:hyperlink>
    </w:p>
    <w:p w14:paraId="7F017DF8" w14:textId="6974D4B7" w:rsidR="00814A63" w:rsidRDefault="00814A63">
      <w:pPr>
        <w:pStyle w:val="TM2"/>
        <w:rPr>
          <w:rFonts w:asciiTheme="minorHAnsi" w:eastAsiaTheme="minorEastAsia" w:hAnsiTheme="minorHAnsi" w:cstheme="minorBidi"/>
          <w:bCs w:val="0"/>
          <w:sz w:val="22"/>
          <w:szCs w:val="22"/>
          <w:lang w:val="en-US" w:eastAsia="en-US"/>
        </w:rPr>
      </w:pPr>
      <w:hyperlink w:anchor="_Toc139040200" w:history="1">
        <w:r w:rsidRPr="00002F1C">
          <w:rPr>
            <w:rStyle w:val="Lienhypertexte"/>
          </w:rPr>
          <w:t>4.1</w:t>
        </w:r>
        <w:r>
          <w:rPr>
            <w:rFonts w:asciiTheme="minorHAnsi" w:eastAsiaTheme="minorEastAsia" w:hAnsiTheme="minorHAnsi" w:cstheme="minorBidi"/>
            <w:bCs w:val="0"/>
            <w:sz w:val="22"/>
            <w:szCs w:val="22"/>
            <w:lang w:val="en-US" w:eastAsia="en-US"/>
          </w:rPr>
          <w:tab/>
        </w:r>
        <w:r w:rsidRPr="00002F1C">
          <w:rPr>
            <w:rStyle w:val="Lienhypertexte"/>
          </w:rPr>
          <w:t>Inspections</w:t>
        </w:r>
        <w:r>
          <w:rPr>
            <w:webHidden/>
          </w:rPr>
          <w:tab/>
        </w:r>
        <w:r>
          <w:rPr>
            <w:webHidden/>
          </w:rPr>
          <w:fldChar w:fldCharType="begin"/>
        </w:r>
        <w:r>
          <w:rPr>
            <w:webHidden/>
          </w:rPr>
          <w:instrText xml:space="preserve"> PAGEREF _Toc139040200 \h </w:instrText>
        </w:r>
        <w:r>
          <w:rPr>
            <w:webHidden/>
          </w:rPr>
        </w:r>
        <w:r>
          <w:rPr>
            <w:webHidden/>
          </w:rPr>
          <w:fldChar w:fldCharType="separate"/>
        </w:r>
        <w:r>
          <w:rPr>
            <w:webHidden/>
          </w:rPr>
          <w:t>149</w:t>
        </w:r>
        <w:r>
          <w:rPr>
            <w:webHidden/>
          </w:rPr>
          <w:fldChar w:fldCharType="end"/>
        </w:r>
      </w:hyperlink>
    </w:p>
    <w:p w14:paraId="774A9F22" w14:textId="4D4389B4" w:rsidR="00814A63" w:rsidRDefault="00814A63">
      <w:pPr>
        <w:pStyle w:val="TM2"/>
        <w:rPr>
          <w:rFonts w:asciiTheme="minorHAnsi" w:eastAsiaTheme="minorEastAsia" w:hAnsiTheme="minorHAnsi" w:cstheme="minorBidi"/>
          <w:bCs w:val="0"/>
          <w:sz w:val="22"/>
          <w:szCs w:val="22"/>
          <w:lang w:val="en-US" w:eastAsia="en-US"/>
        </w:rPr>
      </w:pPr>
      <w:hyperlink w:anchor="_Toc139040201" w:history="1">
        <w:r w:rsidRPr="00002F1C">
          <w:rPr>
            <w:rStyle w:val="Lienhypertexte"/>
          </w:rPr>
          <w:t>4.2</w:t>
        </w:r>
        <w:r>
          <w:rPr>
            <w:rFonts w:asciiTheme="minorHAnsi" w:eastAsiaTheme="minorEastAsia" w:hAnsiTheme="minorHAnsi" w:cstheme="minorBidi"/>
            <w:bCs w:val="0"/>
            <w:sz w:val="22"/>
            <w:szCs w:val="22"/>
            <w:lang w:val="en-US" w:eastAsia="en-US"/>
          </w:rPr>
          <w:tab/>
        </w:r>
        <w:r w:rsidRPr="00002F1C">
          <w:rPr>
            <w:rStyle w:val="Lienhypertexte"/>
          </w:rPr>
          <w:t>Essais préalables à la mise en service</w:t>
        </w:r>
        <w:r>
          <w:rPr>
            <w:webHidden/>
          </w:rPr>
          <w:tab/>
        </w:r>
        <w:r>
          <w:rPr>
            <w:webHidden/>
          </w:rPr>
          <w:fldChar w:fldCharType="begin"/>
        </w:r>
        <w:r>
          <w:rPr>
            <w:webHidden/>
          </w:rPr>
          <w:instrText xml:space="preserve"> PAGEREF _Toc139040201 \h </w:instrText>
        </w:r>
        <w:r>
          <w:rPr>
            <w:webHidden/>
          </w:rPr>
        </w:r>
        <w:r>
          <w:rPr>
            <w:webHidden/>
          </w:rPr>
          <w:fldChar w:fldCharType="separate"/>
        </w:r>
        <w:r>
          <w:rPr>
            <w:webHidden/>
          </w:rPr>
          <w:t>150</w:t>
        </w:r>
        <w:r>
          <w:rPr>
            <w:webHidden/>
          </w:rPr>
          <w:fldChar w:fldCharType="end"/>
        </w:r>
      </w:hyperlink>
    </w:p>
    <w:p w14:paraId="04C7C7ED" w14:textId="1763E9AF" w:rsidR="00814A63" w:rsidRDefault="00814A63">
      <w:pPr>
        <w:pStyle w:val="TM2"/>
        <w:rPr>
          <w:rFonts w:asciiTheme="minorHAnsi" w:eastAsiaTheme="minorEastAsia" w:hAnsiTheme="minorHAnsi" w:cstheme="minorBidi"/>
          <w:bCs w:val="0"/>
          <w:sz w:val="22"/>
          <w:szCs w:val="22"/>
          <w:lang w:val="en-US" w:eastAsia="en-US"/>
        </w:rPr>
      </w:pPr>
      <w:hyperlink w:anchor="_Toc139040202" w:history="1">
        <w:r w:rsidRPr="00002F1C">
          <w:rPr>
            <w:rStyle w:val="Lienhypertexte"/>
          </w:rPr>
          <w:t>4.3</w:t>
        </w:r>
        <w:r>
          <w:rPr>
            <w:rFonts w:asciiTheme="minorHAnsi" w:eastAsiaTheme="minorEastAsia" w:hAnsiTheme="minorHAnsi" w:cstheme="minorBidi"/>
            <w:bCs w:val="0"/>
            <w:sz w:val="22"/>
            <w:szCs w:val="22"/>
            <w:lang w:val="en-US" w:eastAsia="en-US"/>
          </w:rPr>
          <w:tab/>
        </w:r>
        <w:r w:rsidRPr="00002F1C">
          <w:rPr>
            <w:rStyle w:val="Lienhypertexte"/>
          </w:rPr>
          <w:t>Essais de Réception Opérationnelle</w:t>
        </w:r>
        <w:r>
          <w:rPr>
            <w:webHidden/>
          </w:rPr>
          <w:tab/>
        </w:r>
        <w:r>
          <w:rPr>
            <w:webHidden/>
          </w:rPr>
          <w:fldChar w:fldCharType="begin"/>
        </w:r>
        <w:r>
          <w:rPr>
            <w:webHidden/>
          </w:rPr>
          <w:instrText xml:space="preserve"> PAGEREF _Toc139040202 \h </w:instrText>
        </w:r>
        <w:r>
          <w:rPr>
            <w:webHidden/>
          </w:rPr>
        </w:r>
        <w:r>
          <w:rPr>
            <w:webHidden/>
          </w:rPr>
          <w:fldChar w:fldCharType="separate"/>
        </w:r>
        <w:r>
          <w:rPr>
            <w:webHidden/>
          </w:rPr>
          <w:t>150</w:t>
        </w:r>
        <w:r>
          <w:rPr>
            <w:webHidden/>
          </w:rPr>
          <w:fldChar w:fldCharType="end"/>
        </w:r>
      </w:hyperlink>
    </w:p>
    <w:p w14:paraId="7F4D8A36" w14:textId="32EBBBFB" w:rsidR="00814A63" w:rsidRDefault="00814A63">
      <w:pPr>
        <w:pStyle w:val="TM1"/>
        <w:rPr>
          <w:rFonts w:asciiTheme="minorHAnsi" w:eastAsiaTheme="minorEastAsia" w:hAnsiTheme="minorHAnsi" w:cstheme="minorBidi"/>
          <w:b w:val="0"/>
          <w:sz w:val="22"/>
          <w:szCs w:val="22"/>
        </w:rPr>
      </w:pPr>
      <w:hyperlink w:anchor="_Toc139040203" w:history="1">
        <w:r w:rsidRPr="00002F1C">
          <w:rPr>
            <w:rStyle w:val="Lienhypertexte"/>
          </w:rPr>
          <w:t>F.  Spécifications des Services – Coûts récurrents</w:t>
        </w:r>
        <w:r>
          <w:rPr>
            <w:webHidden/>
          </w:rPr>
          <w:tab/>
        </w:r>
        <w:r>
          <w:rPr>
            <w:webHidden/>
          </w:rPr>
          <w:fldChar w:fldCharType="begin"/>
        </w:r>
        <w:r>
          <w:rPr>
            <w:webHidden/>
          </w:rPr>
          <w:instrText xml:space="preserve"> PAGEREF _Toc139040203 \h </w:instrText>
        </w:r>
        <w:r>
          <w:rPr>
            <w:webHidden/>
          </w:rPr>
        </w:r>
        <w:r>
          <w:rPr>
            <w:webHidden/>
          </w:rPr>
          <w:fldChar w:fldCharType="separate"/>
        </w:r>
        <w:r>
          <w:rPr>
            <w:webHidden/>
          </w:rPr>
          <w:t>151</w:t>
        </w:r>
        <w:r>
          <w:rPr>
            <w:webHidden/>
          </w:rPr>
          <w:fldChar w:fldCharType="end"/>
        </w:r>
      </w:hyperlink>
    </w:p>
    <w:p w14:paraId="5CBC45E2" w14:textId="15ACE9D5" w:rsidR="00814A63" w:rsidRDefault="00814A63">
      <w:pPr>
        <w:pStyle w:val="TM2"/>
        <w:rPr>
          <w:rFonts w:asciiTheme="minorHAnsi" w:eastAsiaTheme="minorEastAsia" w:hAnsiTheme="minorHAnsi" w:cstheme="minorBidi"/>
          <w:bCs w:val="0"/>
          <w:sz w:val="22"/>
          <w:szCs w:val="22"/>
          <w:lang w:val="en-US" w:eastAsia="en-US"/>
        </w:rPr>
      </w:pPr>
      <w:hyperlink w:anchor="_Toc139040204" w:history="1">
        <w:r w:rsidRPr="00002F1C">
          <w:rPr>
            <w:rStyle w:val="Lienhypertexte"/>
          </w:rPr>
          <w:t>5.1</w:t>
        </w:r>
        <w:r>
          <w:rPr>
            <w:rFonts w:asciiTheme="minorHAnsi" w:eastAsiaTheme="minorEastAsia" w:hAnsiTheme="minorHAnsi" w:cstheme="minorBidi"/>
            <w:bCs w:val="0"/>
            <w:sz w:val="22"/>
            <w:szCs w:val="22"/>
            <w:lang w:val="en-US" w:eastAsia="en-US"/>
          </w:rPr>
          <w:tab/>
        </w:r>
        <w:r w:rsidRPr="00002F1C">
          <w:rPr>
            <w:rStyle w:val="Lienhypertexte"/>
          </w:rPr>
          <w:t>Réparations de défauts sous Garantie</w:t>
        </w:r>
        <w:r>
          <w:rPr>
            <w:webHidden/>
          </w:rPr>
          <w:tab/>
        </w:r>
        <w:r>
          <w:rPr>
            <w:webHidden/>
          </w:rPr>
          <w:fldChar w:fldCharType="begin"/>
        </w:r>
        <w:r>
          <w:rPr>
            <w:webHidden/>
          </w:rPr>
          <w:instrText xml:space="preserve"> PAGEREF _Toc139040204 \h </w:instrText>
        </w:r>
        <w:r>
          <w:rPr>
            <w:webHidden/>
          </w:rPr>
        </w:r>
        <w:r>
          <w:rPr>
            <w:webHidden/>
          </w:rPr>
          <w:fldChar w:fldCharType="separate"/>
        </w:r>
        <w:r>
          <w:rPr>
            <w:webHidden/>
          </w:rPr>
          <w:t>151</w:t>
        </w:r>
        <w:r>
          <w:rPr>
            <w:webHidden/>
          </w:rPr>
          <w:fldChar w:fldCharType="end"/>
        </w:r>
      </w:hyperlink>
    </w:p>
    <w:p w14:paraId="3DD1CA24" w14:textId="2890E1B2" w:rsidR="00814A63" w:rsidRDefault="00814A63">
      <w:pPr>
        <w:pStyle w:val="TM2"/>
        <w:rPr>
          <w:rFonts w:asciiTheme="minorHAnsi" w:eastAsiaTheme="minorEastAsia" w:hAnsiTheme="minorHAnsi" w:cstheme="minorBidi"/>
          <w:bCs w:val="0"/>
          <w:sz w:val="22"/>
          <w:szCs w:val="22"/>
          <w:lang w:val="en-US" w:eastAsia="en-US"/>
        </w:rPr>
      </w:pPr>
      <w:hyperlink w:anchor="_Toc139040205" w:history="1">
        <w:r w:rsidRPr="00002F1C">
          <w:rPr>
            <w:rStyle w:val="Lienhypertexte"/>
          </w:rPr>
          <w:t>5.2</w:t>
        </w:r>
        <w:r>
          <w:rPr>
            <w:rFonts w:asciiTheme="minorHAnsi" w:eastAsiaTheme="minorEastAsia" w:hAnsiTheme="minorHAnsi" w:cstheme="minorBidi"/>
            <w:bCs w:val="0"/>
            <w:sz w:val="22"/>
            <w:szCs w:val="22"/>
            <w:lang w:val="en-US" w:eastAsia="en-US"/>
          </w:rPr>
          <w:tab/>
        </w:r>
        <w:r w:rsidRPr="00002F1C">
          <w:rPr>
            <w:rStyle w:val="Lienhypertexte"/>
          </w:rPr>
          <w:t>Appui Technique</w:t>
        </w:r>
        <w:r>
          <w:rPr>
            <w:webHidden/>
          </w:rPr>
          <w:tab/>
        </w:r>
        <w:r>
          <w:rPr>
            <w:webHidden/>
          </w:rPr>
          <w:fldChar w:fldCharType="begin"/>
        </w:r>
        <w:r>
          <w:rPr>
            <w:webHidden/>
          </w:rPr>
          <w:instrText xml:space="preserve"> PAGEREF _Toc139040205 \h </w:instrText>
        </w:r>
        <w:r>
          <w:rPr>
            <w:webHidden/>
          </w:rPr>
        </w:r>
        <w:r>
          <w:rPr>
            <w:webHidden/>
          </w:rPr>
          <w:fldChar w:fldCharType="separate"/>
        </w:r>
        <w:r>
          <w:rPr>
            <w:webHidden/>
          </w:rPr>
          <w:t>151</w:t>
        </w:r>
        <w:r>
          <w:rPr>
            <w:webHidden/>
          </w:rPr>
          <w:fldChar w:fldCharType="end"/>
        </w:r>
      </w:hyperlink>
    </w:p>
    <w:p w14:paraId="34449528" w14:textId="36D0336F" w:rsidR="00814A63" w:rsidRDefault="00814A63">
      <w:pPr>
        <w:pStyle w:val="TM2"/>
        <w:rPr>
          <w:rFonts w:asciiTheme="minorHAnsi" w:eastAsiaTheme="minorEastAsia" w:hAnsiTheme="minorHAnsi" w:cstheme="minorBidi"/>
          <w:bCs w:val="0"/>
          <w:sz w:val="22"/>
          <w:szCs w:val="22"/>
          <w:lang w:val="en-US" w:eastAsia="en-US"/>
        </w:rPr>
      </w:pPr>
      <w:hyperlink w:anchor="_Toc139040206" w:history="1">
        <w:r w:rsidRPr="00002F1C">
          <w:rPr>
            <w:rStyle w:val="Lienhypertexte"/>
          </w:rPr>
          <w:t>5.3</w:t>
        </w:r>
        <w:r>
          <w:rPr>
            <w:rFonts w:asciiTheme="minorHAnsi" w:eastAsiaTheme="minorEastAsia" w:hAnsiTheme="minorHAnsi" w:cstheme="minorBidi"/>
            <w:bCs w:val="0"/>
            <w:sz w:val="22"/>
            <w:szCs w:val="22"/>
            <w:lang w:val="en-US" w:eastAsia="en-US"/>
          </w:rPr>
          <w:tab/>
        </w:r>
        <w:r w:rsidRPr="00002F1C">
          <w:rPr>
            <w:rStyle w:val="Lienhypertexte"/>
          </w:rPr>
          <w:t>Exigences pour l’Equipe Technique du Fournisseur</w:t>
        </w:r>
        <w:r>
          <w:rPr>
            <w:webHidden/>
          </w:rPr>
          <w:tab/>
        </w:r>
        <w:r>
          <w:rPr>
            <w:webHidden/>
          </w:rPr>
          <w:fldChar w:fldCharType="begin"/>
        </w:r>
        <w:r>
          <w:rPr>
            <w:webHidden/>
          </w:rPr>
          <w:instrText xml:space="preserve"> PAGEREF _Toc139040206 \h </w:instrText>
        </w:r>
        <w:r>
          <w:rPr>
            <w:webHidden/>
          </w:rPr>
        </w:r>
        <w:r>
          <w:rPr>
            <w:webHidden/>
          </w:rPr>
          <w:fldChar w:fldCharType="separate"/>
        </w:r>
        <w:r>
          <w:rPr>
            <w:webHidden/>
          </w:rPr>
          <w:t>151</w:t>
        </w:r>
        <w:r>
          <w:rPr>
            <w:webHidden/>
          </w:rPr>
          <w:fldChar w:fldCharType="end"/>
        </w:r>
      </w:hyperlink>
    </w:p>
    <w:p w14:paraId="678DB8DA" w14:textId="461ADD59" w:rsidR="00EC7D16" w:rsidRPr="00807862" w:rsidRDefault="0013623B" w:rsidP="00DB6D0E">
      <w:pPr>
        <w:pStyle w:val="TM1"/>
      </w:pPr>
      <w:r>
        <w:fldChar w:fldCharType="end"/>
      </w:r>
      <w:r w:rsidR="00EC7D16">
        <w:rPr>
          <w:sz w:val="22"/>
        </w:rPr>
        <w:br w:type="page"/>
      </w:r>
    </w:p>
    <w:p w14:paraId="4B79457B" w14:textId="383A3F06" w:rsidR="00B84F96" w:rsidRPr="00807862" w:rsidRDefault="00B84F96" w:rsidP="00B84F96">
      <w:pPr>
        <w:pStyle w:val="S7H1"/>
      </w:pPr>
      <w:bookmarkStart w:id="490" w:name="_Toc129940340"/>
      <w:bookmarkStart w:id="491" w:name="_Toc129940594"/>
      <w:bookmarkStart w:id="492" w:name="_Toc139040181"/>
      <w:bookmarkStart w:id="493" w:name="_Toc494854233"/>
      <w:bookmarkStart w:id="494" w:name="_Toc63149683"/>
      <w:bookmarkStart w:id="495" w:name="_Toc51770974"/>
      <w:bookmarkStart w:id="496" w:name="_Toc51834728"/>
      <w:bookmarkStart w:id="497" w:name="_Toc51834834"/>
      <w:r>
        <w:lastRenderedPageBreak/>
        <w:t>A</w:t>
      </w:r>
      <w:r w:rsidRPr="00807862">
        <w:t xml:space="preserve">. </w:t>
      </w:r>
      <w:r>
        <w:t>Abr</w:t>
      </w:r>
      <w:r w:rsidR="007875D0">
        <w:t>éviations utilisées dans les Spécifications techniques</w:t>
      </w:r>
      <w:bookmarkEnd w:id="490"/>
      <w:bookmarkEnd w:id="491"/>
      <w:bookmarkEnd w:id="492"/>
    </w:p>
    <w:p w14:paraId="5B6CC46D" w14:textId="363B3008" w:rsidR="00EC7D16" w:rsidRDefault="0038168E" w:rsidP="00443FEE">
      <w:pPr>
        <w:pStyle w:val="S7H2"/>
      </w:pPr>
      <w:bookmarkStart w:id="498" w:name="_Toc129940341"/>
      <w:bookmarkStart w:id="499" w:name="_Toc129940595"/>
      <w:bookmarkStart w:id="500" w:name="_Toc139040182"/>
      <w:r>
        <w:t>0.1</w:t>
      </w:r>
      <w:r w:rsidR="00EC7D16">
        <w:tab/>
      </w:r>
      <w:bookmarkEnd w:id="493"/>
      <w:bookmarkEnd w:id="494"/>
      <w:r w:rsidR="00E109EA" w:rsidRPr="00140544">
        <w:t>Table</w:t>
      </w:r>
      <w:r w:rsidR="00140544" w:rsidRPr="00140544">
        <w:t xml:space="preserve">au des </w:t>
      </w:r>
      <w:r w:rsidR="00F108C0" w:rsidRPr="00140544">
        <w:t>A</w:t>
      </w:r>
      <w:r w:rsidR="00F108C0">
        <w:t>bréviation</w:t>
      </w:r>
      <w:r w:rsidR="00F108C0" w:rsidRPr="00140544">
        <w:t>s</w:t>
      </w:r>
      <w:bookmarkEnd w:id="495"/>
      <w:bookmarkEnd w:id="496"/>
      <w:bookmarkEnd w:id="497"/>
      <w:bookmarkEnd w:id="498"/>
      <w:bookmarkEnd w:id="499"/>
      <w:bookmarkEnd w:id="500"/>
    </w:p>
    <w:p w14:paraId="76B86947" w14:textId="28566081" w:rsidR="00EC7D16" w:rsidRPr="0038168E" w:rsidRDefault="0038168E" w:rsidP="0038168E">
      <w:pPr>
        <w:ind w:left="1440" w:hanging="720"/>
        <w:rPr>
          <w:szCs w:val="24"/>
        </w:rPr>
      </w:pPr>
      <w:r w:rsidRPr="0038168E">
        <w:rPr>
          <w:b/>
          <w:bCs/>
          <w:szCs w:val="24"/>
        </w:rPr>
        <w:t>Note</w:t>
      </w:r>
      <w:r w:rsidRPr="0038168E">
        <w:rPr>
          <w:szCs w:val="24"/>
        </w:rPr>
        <w:t> :</w:t>
      </w:r>
      <w:r w:rsidR="00EC7D16" w:rsidRPr="0038168E">
        <w:tab/>
      </w:r>
      <w:r w:rsidRPr="00DB2CA0">
        <w:rPr>
          <w:i/>
          <w:iCs/>
          <w:szCs w:val="24"/>
        </w:rPr>
        <w:t>E</w:t>
      </w:r>
      <w:r w:rsidR="00EC7D16" w:rsidRPr="00DB2CA0">
        <w:rPr>
          <w:i/>
          <w:iCs/>
          <w:szCs w:val="24"/>
        </w:rPr>
        <w:t>tablir une liste des abréviations d’ordre organisationnel et technique utilisées dans les Spécifications techniques, en prenant par exemple la liste suivante comme point de départ</w:t>
      </w:r>
      <w:r w:rsidRPr="0038168E">
        <w:rPr>
          <w:szCs w:val="24"/>
        </w:rPr>
        <w:t>.</w:t>
      </w:r>
    </w:p>
    <w:p w14:paraId="1BABC746" w14:textId="77777777" w:rsidR="00EC7D16" w:rsidRDefault="00EC7D16" w:rsidP="00EC7D16">
      <w:pPr>
        <w:ind w:left="1440" w:hanging="720"/>
      </w:pPr>
    </w:p>
    <w:tbl>
      <w:tblPr>
        <w:tblW w:w="9270" w:type="dxa"/>
        <w:tblInd w:w="8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29" w:type="dxa"/>
          <w:right w:w="29" w:type="dxa"/>
        </w:tblCellMar>
        <w:tblLook w:val="0000" w:firstRow="0" w:lastRow="0" w:firstColumn="0" w:lastColumn="0" w:noHBand="0" w:noVBand="0"/>
      </w:tblPr>
      <w:tblGrid>
        <w:gridCol w:w="720"/>
        <w:gridCol w:w="1800"/>
        <w:gridCol w:w="6750"/>
      </w:tblGrid>
      <w:tr w:rsidR="00EC7D16" w:rsidRPr="00EC7D16" w14:paraId="445EA678" w14:textId="77777777" w:rsidTr="00E539E5">
        <w:trPr>
          <w:cantSplit/>
          <w:tblHeader/>
        </w:trPr>
        <w:tc>
          <w:tcPr>
            <w:tcW w:w="720" w:type="dxa"/>
          </w:tcPr>
          <w:p w14:paraId="28089349" w14:textId="77777777" w:rsidR="00EC7D16" w:rsidRPr="00F26AD3" w:rsidRDefault="00EC7D16" w:rsidP="005C760C">
            <w:pPr>
              <w:spacing w:before="120"/>
              <w:rPr>
                <w:szCs w:val="24"/>
              </w:rPr>
            </w:pPr>
          </w:p>
        </w:tc>
        <w:tc>
          <w:tcPr>
            <w:tcW w:w="1800" w:type="dxa"/>
          </w:tcPr>
          <w:p w14:paraId="6C071C9A" w14:textId="77777777" w:rsidR="00EC7D16" w:rsidRPr="00D501FA" w:rsidRDefault="00EC7D16" w:rsidP="0038168E">
            <w:pPr>
              <w:spacing w:before="120"/>
              <w:jc w:val="left"/>
              <w:rPr>
                <w:b/>
                <w:szCs w:val="24"/>
              </w:rPr>
            </w:pPr>
            <w:r w:rsidRPr="00D501FA">
              <w:rPr>
                <w:b/>
                <w:szCs w:val="24"/>
              </w:rPr>
              <w:t>Abréviation</w:t>
            </w:r>
          </w:p>
        </w:tc>
        <w:tc>
          <w:tcPr>
            <w:tcW w:w="6750" w:type="dxa"/>
          </w:tcPr>
          <w:p w14:paraId="67E12BEA" w14:textId="77777777" w:rsidR="00EC7D16" w:rsidRPr="00D501FA" w:rsidRDefault="00EC7D16" w:rsidP="0038168E">
            <w:pPr>
              <w:spacing w:before="120"/>
              <w:jc w:val="left"/>
              <w:rPr>
                <w:b/>
                <w:szCs w:val="24"/>
              </w:rPr>
            </w:pPr>
            <w:r w:rsidRPr="00D501FA">
              <w:rPr>
                <w:b/>
                <w:szCs w:val="24"/>
              </w:rPr>
              <w:t>Signification</w:t>
            </w:r>
          </w:p>
        </w:tc>
      </w:tr>
      <w:tr w:rsidR="00EC7D16" w:rsidRPr="00EC7D16" w14:paraId="5E9D66C2" w14:textId="77777777" w:rsidTr="00E539E5">
        <w:trPr>
          <w:cantSplit/>
          <w:trHeight w:hRule="exact" w:val="120"/>
          <w:tblHeader/>
        </w:trPr>
        <w:tc>
          <w:tcPr>
            <w:tcW w:w="720" w:type="dxa"/>
          </w:tcPr>
          <w:p w14:paraId="7E252A19" w14:textId="77777777" w:rsidR="00EC7D16" w:rsidRPr="00F26AD3" w:rsidRDefault="00EC7D16" w:rsidP="005C760C">
            <w:pPr>
              <w:spacing w:before="120"/>
              <w:rPr>
                <w:szCs w:val="24"/>
              </w:rPr>
            </w:pPr>
          </w:p>
        </w:tc>
        <w:tc>
          <w:tcPr>
            <w:tcW w:w="1800" w:type="dxa"/>
          </w:tcPr>
          <w:p w14:paraId="72CCFF7C" w14:textId="77777777" w:rsidR="00EC7D16" w:rsidRPr="00F26AD3" w:rsidRDefault="00EC7D16" w:rsidP="005C760C">
            <w:pPr>
              <w:spacing w:before="120"/>
              <w:rPr>
                <w:szCs w:val="24"/>
              </w:rPr>
            </w:pPr>
          </w:p>
        </w:tc>
        <w:tc>
          <w:tcPr>
            <w:tcW w:w="6750" w:type="dxa"/>
          </w:tcPr>
          <w:p w14:paraId="3D72225F" w14:textId="77777777" w:rsidR="00EC7D16" w:rsidRPr="00F26AD3" w:rsidRDefault="00EC7D16" w:rsidP="005C760C">
            <w:pPr>
              <w:spacing w:before="120"/>
              <w:rPr>
                <w:szCs w:val="24"/>
              </w:rPr>
            </w:pPr>
          </w:p>
        </w:tc>
      </w:tr>
      <w:tr w:rsidR="00EC7D16" w:rsidRPr="00EC7D16" w14:paraId="0EE58EF2" w14:textId="77777777" w:rsidTr="00E539E5">
        <w:trPr>
          <w:cantSplit/>
        </w:trPr>
        <w:tc>
          <w:tcPr>
            <w:tcW w:w="720" w:type="dxa"/>
          </w:tcPr>
          <w:p w14:paraId="577C0EEB" w14:textId="77777777" w:rsidR="00EC7D16" w:rsidRPr="00F26AD3" w:rsidRDefault="00EC7D16" w:rsidP="005C760C">
            <w:pPr>
              <w:spacing w:before="60" w:after="60"/>
              <w:rPr>
                <w:szCs w:val="24"/>
              </w:rPr>
            </w:pPr>
          </w:p>
        </w:tc>
        <w:tc>
          <w:tcPr>
            <w:tcW w:w="1800" w:type="dxa"/>
          </w:tcPr>
          <w:p w14:paraId="4D554388" w14:textId="77777777" w:rsidR="00EC7D16" w:rsidRPr="00F26AD3" w:rsidRDefault="00EC7D16" w:rsidP="005C760C">
            <w:pPr>
              <w:spacing w:before="60" w:after="60"/>
              <w:rPr>
                <w:szCs w:val="24"/>
              </w:rPr>
            </w:pPr>
            <w:r w:rsidRPr="00F26AD3">
              <w:rPr>
                <w:szCs w:val="24"/>
              </w:rPr>
              <w:t>bps</w:t>
            </w:r>
          </w:p>
        </w:tc>
        <w:tc>
          <w:tcPr>
            <w:tcW w:w="6750" w:type="dxa"/>
          </w:tcPr>
          <w:p w14:paraId="5B0CA367" w14:textId="77777777" w:rsidR="00EC7D16" w:rsidRPr="00F26AD3" w:rsidRDefault="00EC7D16" w:rsidP="005C760C">
            <w:pPr>
              <w:spacing w:before="60" w:after="60"/>
              <w:rPr>
                <w:szCs w:val="24"/>
              </w:rPr>
            </w:pPr>
            <w:r w:rsidRPr="00F26AD3">
              <w:rPr>
                <w:szCs w:val="24"/>
              </w:rPr>
              <w:t>bits par seconde</w:t>
            </w:r>
          </w:p>
        </w:tc>
      </w:tr>
      <w:tr w:rsidR="00EC7D16" w:rsidRPr="00EC7D16" w14:paraId="0CB176E8" w14:textId="77777777" w:rsidTr="00E539E5">
        <w:trPr>
          <w:cantSplit/>
        </w:trPr>
        <w:tc>
          <w:tcPr>
            <w:tcW w:w="720" w:type="dxa"/>
          </w:tcPr>
          <w:p w14:paraId="17A99C4E" w14:textId="77777777" w:rsidR="00EC7D16" w:rsidRPr="00F26AD3" w:rsidRDefault="00EC7D16" w:rsidP="005C760C">
            <w:pPr>
              <w:spacing w:before="60" w:after="60"/>
              <w:rPr>
                <w:szCs w:val="24"/>
              </w:rPr>
            </w:pPr>
          </w:p>
        </w:tc>
        <w:tc>
          <w:tcPr>
            <w:tcW w:w="1800" w:type="dxa"/>
          </w:tcPr>
          <w:p w14:paraId="60DE0D43" w14:textId="77777777" w:rsidR="00EC7D16" w:rsidRPr="00F26AD3" w:rsidRDefault="00EC7D16" w:rsidP="005C760C">
            <w:pPr>
              <w:spacing w:before="60" w:after="60"/>
              <w:rPr>
                <w:szCs w:val="24"/>
              </w:rPr>
            </w:pPr>
            <w:r w:rsidRPr="00F26AD3">
              <w:rPr>
                <w:szCs w:val="24"/>
              </w:rPr>
              <w:t>cps</w:t>
            </w:r>
          </w:p>
        </w:tc>
        <w:tc>
          <w:tcPr>
            <w:tcW w:w="6750" w:type="dxa"/>
          </w:tcPr>
          <w:p w14:paraId="41AFB4A2" w14:textId="77777777" w:rsidR="00EC7D16" w:rsidRPr="00F26AD3" w:rsidRDefault="00EC7D16" w:rsidP="005C760C">
            <w:pPr>
              <w:spacing w:before="60" w:after="60"/>
              <w:rPr>
                <w:szCs w:val="24"/>
              </w:rPr>
            </w:pPr>
            <w:r w:rsidRPr="00F26AD3">
              <w:rPr>
                <w:szCs w:val="24"/>
              </w:rPr>
              <w:t>caractères par seconde</w:t>
            </w:r>
          </w:p>
        </w:tc>
      </w:tr>
      <w:tr w:rsidR="00EC7D16" w:rsidRPr="00EC7D16" w14:paraId="2CAA0E4F" w14:textId="77777777" w:rsidTr="00E539E5">
        <w:trPr>
          <w:cantSplit/>
        </w:trPr>
        <w:tc>
          <w:tcPr>
            <w:tcW w:w="720" w:type="dxa"/>
          </w:tcPr>
          <w:p w14:paraId="0F2B63C6" w14:textId="77777777" w:rsidR="00EC7D16" w:rsidRPr="00F26AD3" w:rsidRDefault="00EC7D16" w:rsidP="005C760C">
            <w:pPr>
              <w:spacing w:before="60" w:after="60"/>
              <w:rPr>
                <w:szCs w:val="24"/>
              </w:rPr>
            </w:pPr>
          </w:p>
        </w:tc>
        <w:tc>
          <w:tcPr>
            <w:tcW w:w="1800" w:type="dxa"/>
          </w:tcPr>
          <w:p w14:paraId="0E9F4CF8" w14:textId="77777777" w:rsidR="00EC7D16" w:rsidRPr="00F26AD3" w:rsidRDefault="00EC7D16" w:rsidP="005C760C">
            <w:pPr>
              <w:spacing w:before="60" w:after="60"/>
              <w:rPr>
                <w:szCs w:val="24"/>
              </w:rPr>
            </w:pPr>
            <w:r w:rsidRPr="00F26AD3">
              <w:rPr>
                <w:szCs w:val="24"/>
              </w:rPr>
              <w:t>SGBD</w:t>
            </w:r>
          </w:p>
        </w:tc>
        <w:tc>
          <w:tcPr>
            <w:tcW w:w="6750" w:type="dxa"/>
          </w:tcPr>
          <w:p w14:paraId="105875C0" w14:textId="77777777" w:rsidR="00EC7D16" w:rsidRPr="00F26AD3" w:rsidRDefault="00EC7D16" w:rsidP="005C760C">
            <w:pPr>
              <w:spacing w:before="60" w:after="60"/>
              <w:rPr>
                <w:szCs w:val="24"/>
              </w:rPr>
            </w:pPr>
            <w:r w:rsidRPr="00F26AD3">
              <w:rPr>
                <w:szCs w:val="24"/>
              </w:rPr>
              <w:t>système de gestion de base de données</w:t>
            </w:r>
          </w:p>
        </w:tc>
      </w:tr>
      <w:tr w:rsidR="00EC7D16" w:rsidRPr="00EC7D16" w14:paraId="3F6864F1" w14:textId="77777777" w:rsidTr="00E539E5">
        <w:trPr>
          <w:cantSplit/>
        </w:trPr>
        <w:tc>
          <w:tcPr>
            <w:tcW w:w="720" w:type="dxa"/>
          </w:tcPr>
          <w:p w14:paraId="12F3B216" w14:textId="77777777" w:rsidR="00EC7D16" w:rsidRPr="00F26AD3" w:rsidRDefault="00EC7D16" w:rsidP="005C760C">
            <w:pPr>
              <w:spacing w:before="60" w:after="60"/>
              <w:rPr>
                <w:szCs w:val="24"/>
              </w:rPr>
            </w:pPr>
          </w:p>
        </w:tc>
        <w:tc>
          <w:tcPr>
            <w:tcW w:w="1800" w:type="dxa"/>
          </w:tcPr>
          <w:p w14:paraId="2A03B11D" w14:textId="77777777" w:rsidR="00EC7D16" w:rsidRPr="00F26AD3" w:rsidRDefault="00EC7D16" w:rsidP="005C760C">
            <w:pPr>
              <w:spacing w:before="60" w:after="60"/>
              <w:rPr>
                <w:szCs w:val="24"/>
                <w:lang w:val="es-ES"/>
              </w:rPr>
            </w:pPr>
            <w:r w:rsidRPr="00F26AD3">
              <w:rPr>
                <w:szCs w:val="24"/>
                <w:lang w:val="es-ES"/>
              </w:rPr>
              <w:t>DOS or OS</w:t>
            </w:r>
          </w:p>
        </w:tc>
        <w:tc>
          <w:tcPr>
            <w:tcW w:w="6750" w:type="dxa"/>
          </w:tcPr>
          <w:p w14:paraId="6AAE6512" w14:textId="77777777" w:rsidR="00EC7D16" w:rsidRPr="00F26AD3" w:rsidRDefault="00EC7D16" w:rsidP="005C760C">
            <w:pPr>
              <w:spacing w:before="60" w:after="60"/>
              <w:rPr>
                <w:szCs w:val="24"/>
              </w:rPr>
            </w:pPr>
            <w:r w:rsidRPr="00F26AD3">
              <w:rPr>
                <w:szCs w:val="24"/>
              </w:rPr>
              <w:t>Système d’exploitation</w:t>
            </w:r>
          </w:p>
        </w:tc>
      </w:tr>
      <w:tr w:rsidR="00EC7D16" w:rsidRPr="00EC7D16" w14:paraId="757CA4B7" w14:textId="77777777" w:rsidTr="00E539E5">
        <w:trPr>
          <w:cantSplit/>
        </w:trPr>
        <w:tc>
          <w:tcPr>
            <w:tcW w:w="720" w:type="dxa"/>
          </w:tcPr>
          <w:p w14:paraId="22F53FA1" w14:textId="77777777" w:rsidR="00EC7D16" w:rsidRPr="00F26AD3" w:rsidRDefault="00EC7D16" w:rsidP="005C760C">
            <w:pPr>
              <w:spacing w:before="60" w:after="60"/>
              <w:rPr>
                <w:szCs w:val="24"/>
              </w:rPr>
            </w:pPr>
          </w:p>
        </w:tc>
        <w:tc>
          <w:tcPr>
            <w:tcW w:w="1800" w:type="dxa"/>
          </w:tcPr>
          <w:p w14:paraId="3596C14E" w14:textId="77777777" w:rsidR="00EC7D16" w:rsidRPr="00F26AD3" w:rsidRDefault="00EC7D16" w:rsidP="005C760C">
            <w:pPr>
              <w:spacing w:before="60" w:after="60"/>
              <w:rPr>
                <w:szCs w:val="24"/>
              </w:rPr>
            </w:pPr>
            <w:r w:rsidRPr="00F26AD3">
              <w:rPr>
                <w:szCs w:val="24"/>
              </w:rPr>
              <w:t>ppp</w:t>
            </w:r>
          </w:p>
        </w:tc>
        <w:tc>
          <w:tcPr>
            <w:tcW w:w="6750" w:type="dxa"/>
          </w:tcPr>
          <w:p w14:paraId="7382A18D" w14:textId="77777777" w:rsidR="00EC7D16" w:rsidRPr="00F26AD3" w:rsidRDefault="00EC7D16" w:rsidP="005C760C">
            <w:pPr>
              <w:spacing w:before="60" w:after="60"/>
              <w:rPr>
                <w:szCs w:val="24"/>
              </w:rPr>
            </w:pPr>
            <w:r w:rsidRPr="00F26AD3">
              <w:rPr>
                <w:szCs w:val="24"/>
              </w:rPr>
              <w:t>points par pouce</w:t>
            </w:r>
          </w:p>
        </w:tc>
      </w:tr>
      <w:tr w:rsidR="00EC7D16" w:rsidRPr="00EC7D16" w14:paraId="0948E5C7" w14:textId="77777777" w:rsidTr="00E539E5">
        <w:trPr>
          <w:cantSplit/>
        </w:trPr>
        <w:tc>
          <w:tcPr>
            <w:tcW w:w="720" w:type="dxa"/>
          </w:tcPr>
          <w:p w14:paraId="49C8027B" w14:textId="77777777" w:rsidR="00EC7D16" w:rsidRPr="00F26AD3" w:rsidRDefault="00EC7D16" w:rsidP="005C760C">
            <w:pPr>
              <w:spacing w:before="60" w:after="60"/>
              <w:rPr>
                <w:szCs w:val="24"/>
              </w:rPr>
            </w:pPr>
          </w:p>
        </w:tc>
        <w:tc>
          <w:tcPr>
            <w:tcW w:w="1800" w:type="dxa"/>
          </w:tcPr>
          <w:p w14:paraId="19140838" w14:textId="77777777" w:rsidR="00EC7D16" w:rsidRPr="00F26AD3" w:rsidRDefault="00EC7D16" w:rsidP="005C760C">
            <w:pPr>
              <w:spacing w:before="60" w:after="60"/>
              <w:rPr>
                <w:szCs w:val="24"/>
              </w:rPr>
            </w:pPr>
            <w:r w:rsidRPr="00F26AD3">
              <w:rPr>
                <w:szCs w:val="24"/>
              </w:rPr>
              <w:t>Ethernet</w:t>
            </w:r>
          </w:p>
        </w:tc>
        <w:tc>
          <w:tcPr>
            <w:tcW w:w="6750" w:type="dxa"/>
          </w:tcPr>
          <w:p w14:paraId="308C1686" w14:textId="77777777" w:rsidR="00EC7D16" w:rsidRPr="00F26AD3" w:rsidRDefault="00EC7D16" w:rsidP="005C760C">
            <w:pPr>
              <w:spacing w:before="60" w:after="60"/>
              <w:rPr>
                <w:szCs w:val="24"/>
              </w:rPr>
            </w:pPr>
            <w:r w:rsidRPr="00F26AD3">
              <w:rPr>
                <w:szCs w:val="24"/>
              </w:rPr>
              <w:t>réseau local à débit rapide (protocole IEEE 802.3)</w:t>
            </w:r>
          </w:p>
        </w:tc>
      </w:tr>
      <w:tr w:rsidR="00EC7D16" w:rsidRPr="00EC7D16" w14:paraId="029B3313" w14:textId="77777777" w:rsidTr="00E539E5">
        <w:trPr>
          <w:cantSplit/>
        </w:trPr>
        <w:tc>
          <w:tcPr>
            <w:tcW w:w="720" w:type="dxa"/>
          </w:tcPr>
          <w:p w14:paraId="4CA3C7A1" w14:textId="77777777" w:rsidR="00EC7D16" w:rsidRPr="00F26AD3" w:rsidRDefault="00EC7D16" w:rsidP="005C760C">
            <w:pPr>
              <w:spacing w:before="60" w:after="60"/>
              <w:rPr>
                <w:szCs w:val="24"/>
              </w:rPr>
            </w:pPr>
          </w:p>
        </w:tc>
        <w:tc>
          <w:tcPr>
            <w:tcW w:w="1800" w:type="dxa"/>
          </w:tcPr>
          <w:p w14:paraId="422E3824" w14:textId="77777777" w:rsidR="00EC7D16" w:rsidRPr="00F26AD3" w:rsidRDefault="00EC7D16" w:rsidP="005C760C">
            <w:pPr>
              <w:spacing w:before="60" w:after="60"/>
              <w:rPr>
                <w:szCs w:val="24"/>
              </w:rPr>
            </w:pPr>
            <w:r w:rsidRPr="00F26AD3">
              <w:rPr>
                <w:szCs w:val="24"/>
              </w:rPr>
              <w:t>GO</w:t>
            </w:r>
          </w:p>
        </w:tc>
        <w:tc>
          <w:tcPr>
            <w:tcW w:w="6750" w:type="dxa"/>
          </w:tcPr>
          <w:p w14:paraId="022C8FF4" w14:textId="77777777" w:rsidR="00EC7D16" w:rsidRPr="00F26AD3" w:rsidRDefault="00EC7D16" w:rsidP="005C760C">
            <w:pPr>
              <w:spacing w:before="60" w:after="60"/>
              <w:rPr>
                <w:szCs w:val="24"/>
              </w:rPr>
            </w:pPr>
            <w:r w:rsidRPr="00F26AD3">
              <w:rPr>
                <w:szCs w:val="24"/>
              </w:rPr>
              <w:t>Giga-octet</w:t>
            </w:r>
          </w:p>
        </w:tc>
      </w:tr>
      <w:tr w:rsidR="00EC7D16" w:rsidRPr="00EC7D16" w14:paraId="4898B634" w14:textId="77777777" w:rsidTr="00E539E5">
        <w:trPr>
          <w:cantSplit/>
        </w:trPr>
        <w:tc>
          <w:tcPr>
            <w:tcW w:w="720" w:type="dxa"/>
          </w:tcPr>
          <w:p w14:paraId="1703128F" w14:textId="77777777" w:rsidR="00EC7D16" w:rsidRPr="00F26AD3" w:rsidRDefault="00EC7D16" w:rsidP="005C760C">
            <w:pPr>
              <w:spacing w:before="60" w:after="60"/>
              <w:rPr>
                <w:szCs w:val="24"/>
              </w:rPr>
            </w:pPr>
          </w:p>
        </w:tc>
        <w:tc>
          <w:tcPr>
            <w:tcW w:w="1800" w:type="dxa"/>
          </w:tcPr>
          <w:p w14:paraId="6BEBBA54" w14:textId="77777777" w:rsidR="00EC7D16" w:rsidRPr="00F26AD3" w:rsidRDefault="00EC7D16" w:rsidP="005C760C">
            <w:pPr>
              <w:spacing w:before="60" w:after="60"/>
              <w:rPr>
                <w:szCs w:val="24"/>
              </w:rPr>
            </w:pPr>
            <w:r w:rsidRPr="00F26AD3">
              <w:rPr>
                <w:szCs w:val="24"/>
              </w:rPr>
              <w:t>Hz</w:t>
            </w:r>
          </w:p>
        </w:tc>
        <w:tc>
          <w:tcPr>
            <w:tcW w:w="6750" w:type="dxa"/>
          </w:tcPr>
          <w:p w14:paraId="4D581E8C" w14:textId="77777777" w:rsidR="00EC7D16" w:rsidRPr="00F26AD3" w:rsidRDefault="00EC7D16" w:rsidP="005C760C">
            <w:pPr>
              <w:spacing w:before="60" w:after="60"/>
              <w:rPr>
                <w:szCs w:val="24"/>
              </w:rPr>
            </w:pPr>
            <w:r w:rsidRPr="00F26AD3">
              <w:rPr>
                <w:szCs w:val="24"/>
              </w:rPr>
              <w:t>Hertz (cycles par seconde)</w:t>
            </w:r>
          </w:p>
        </w:tc>
      </w:tr>
      <w:tr w:rsidR="00EC7D16" w:rsidRPr="00040129" w14:paraId="425045B2" w14:textId="77777777" w:rsidTr="00E539E5">
        <w:trPr>
          <w:cantSplit/>
        </w:trPr>
        <w:tc>
          <w:tcPr>
            <w:tcW w:w="720" w:type="dxa"/>
          </w:tcPr>
          <w:p w14:paraId="2592BE76" w14:textId="77777777" w:rsidR="00EC7D16" w:rsidRPr="00F26AD3" w:rsidRDefault="00EC7D16" w:rsidP="005C760C">
            <w:pPr>
              <w:spacing w:before="60" w:after="60"/>
              <w:rPr>
                <w:szCs w:val="24"/>
              </w:rPr>
            </w:pPr>
          </w:p>
        </w:tc>
        <w:tc>
          <w:tcPr>
            <w:tcW w:w="1800" w:type="dxa"/>
          </w:tcPr>
          <w:p w14:paraId="09A178FB" w14:textId="77777777" w:rsidR="00EC7D16" w:rsidRPr="00F26AD3" w:rsidRDefault="00EC7D16" w:rsidP="005C760C">
            <w:pPr>
              <w:spacing w:before="60" w:after="60"/>
              <w:rPr>
                <w:szCs w:val="24"/>
              </w:rPr>
            </w:pPr>
            <w:r w:rsidRPr="00F26AD3">
              <w:rPr>
                <w:szCs w:val="24"/>
              </w:rPr>
              <w:t>IEEE</w:t>
            </w:r>
          </w:p>
        </w:tc>
        <w:tc>
          <w:tcPr>
            <w:tcW w:w="6750" w:type="dxa"/>
          </w:tcPr>
          <w:p w14:paraId="12AAECEF" w14:textId="77777777" w:rsidR="00EC7D16" w:rsidRPr="00F26AD3" w:rsidRDefault="00EC7D16" w:rsidP="005C760C">
            <w:pPr>
              <w:spacing w:before="60" w:after="60"/>
              <w:rPr>
                <w:szCs w:val="24"/>
                <w:lang w:val="en-US"/>
              </w:rPr>
            </w:pPr>
            <w:r w:rsidRPr="00F26AD3">
              <w:rPr>
                <w:szCs w:val="24"/>
                <w:lang w:val="en-US"/>
              </w:rPr>
              <w:t>Institute of Electrical and Electronics Engineers</w:t>
            </w:r>
          </w:p>
        </w:tc>
      </w:tr>
      <w:tr w:rsidR="00EC7D16" w:rsidRPr="00EC7D16" w14:paraId="53145B21" w14:textId="77777777" w:rsidTr="00E539E5">
        <w:trPr>
          <w:cantSplit/>
        </w:trPr>
        <w:tc>
          <w:tcPr>
            <w:tcW w:w="720" w:type="dxa"/>
          </w:tcPr>
          <w:p w14:paraId="1C8E9256" w14:textId="77777777" w:rsidR="00EC7D16" w:rsidRPr="00F26AD3" w:rsidRDefault="00EC7D16" w:rsidP="005C760C">
            <w:pPr>
              <w:spacing w:before="60" w:after="60"/>
              <w:rPr>
                <w:szCs w:val="24"/>
                <w:lang w:val="en-US"/>
              </w:rPr>
            </w:pPr>
          </w:p>
        </w:tc>
        <w:tc>
          <w:tcPr>
            <w:tcW w:w="1800" w:type="dxa"/>
          </w:tcPr>
          <w:p w14:paraId="2490AA76" w14:textId="77777777" w:rsidR="00EC7D16" w:rsidRPr="00F26AD3" w:rsidRDefault="00EC7D16" w:rsidP="005C760C">
            <w:pPr>
              <w:spacing w:before="60" w:after="60"/>
              <w:rPr>
                <w:szCs w:val="24"/>
              </w:rPr>
            </w:pPr>
            <w:r w:rsidRPr="00F26AD3">
              <w:rPr>
                <w:szCs w:val="24"/>
              </w:rPr>
              <w:t>ISO</w:t>
            </w:r>
          </w:p>
        </w:tc>
        <w:tc>
          <w:tcPr>
            <w:tcW w:w="6750" w:type="dxa"/>
          </w:tcPr>
          <w:p w14:paraId="5CE833B4" w14:textId="77777777" w:rsidR="00EC7D16" w:rsidRPr="00F26AD3" w:rsidRDefault="00EC7D16" w:rsidP="005C760C">
            <w:pPr>
              <w:spacing w:before="60" w:after="60"/>
              <w:rPr>
                <w:szCs w:val="24"/>
              </w:rPr>
            </w:pPr>
            <w:r w:rsidRPr="00F26AD3">
              <w:rPr>
                <w:szCs w:val="24"/>
              </w:rPr>
              <w:t>Organisation internationale de normalisation</w:t>
            </w:r>
          </w:p>
        </w:tc>
      </w:tr>
      <w:tr w:rsidR="00EC7D16" w:rsidRPr="00EC7D16" w14:paraId="60A9CE4B" w14:textId="77777777" w:rsidTr="00E539E5">
        <w:trPr>
          <w:cantSplit/>
        </w:trPr>
        <w:tc>
          <w:tcPr>
            <w:tcW w:w="720" w:type="dxa"/>
          </w:tcPr>
          <w:p w14:paraId="4EF8D98E" w14:textId="77777777" w:rsidR="00EC7D16" w:rsidRPr="00F26AD3" w:rsidRDefault="00EC7D16" w:rsidP="005C760C">
            <w:pPr>
              <w:spacing w:before="60" w:after="60"/>
              <w:rPr>
                <w:szCs w:val="24"/>
              </w:rPr>
            </w:pPr>
          </w:p>
        </w:tc>
        <w:tc>
          <w:tcPr>
            <w:tcW w:w="1800" w:type="dxa"/>
          </w:tcPr>
          <w:p w14:paraId="3BBEEAE3" w14:textId="77777777" w:rsidR="00EC7D16" w:rsidRPr="00F26AD3" w:rsidRDefault="00EC7D16" w:rsidP="005C760C">
            <w:pPr>
              <w:spacing w:before="60" w:after="60"/>
              <w:rPr>
                <w:szCs w:val="24"/>
                <w:lang w:val="es-ES"/>
              </w:rPr>
            </w:pPr>
            <w:r w:rsidRPr="00F26AD3">
              <w:rPr>
                <w:szCs w:val="24"/>
                <w:lang w:val="es-ES"/>
              </w:rPr>
              <w:t>KO</w:t>
            </w:r>
          </w:p>
        </w:tc>
        <w:tc>
          <w:tcPr>
            <w:tcW w:w="6750" w:type="dxa"/>
          </w:tcPr>
          <w:p w14:paraId="2645D930" w14:textId="152DE24E" w:rsidR="00EC7D16" w:rsidRPr="00F26AD3" w:rsidRDefault="00F108C0" w:rsidP="005C760C">
            <w:pPr>
              <w:spacing w:before="60" w:after="60"/>
              <w:rPr>
                <w:szCs w:val="24"/>
                <w:lang w:val="es-ES"/>
              </w:rPr>
            </w:pPr>
            <w:r>
              <w:rPr>
                <w:szCs w:val="24"/>
                <w:lang w:val="es-ES"/>
              </w:rPr>
              <w:t>k</w:t>
            </w:r>
            <w:r w:rsidRPr="00F26AD3">
              <w:rPr>
                <w:szCs w:val="24"/>
                <w:lang w:val="es-ES"/>
              </w:rPr>
              <w:t>ilo</w:t>
            </w:r>
            <w:r w:rsidR="00EC7D16" w:rsidRPr="00F26AD3">
              <w:rPr>
                <w:szCs w:val="24"/>
                <w:lang w:val="es-ES"/>
              </w:rPr>
              <w:t>-</w:t>
            </w:r>
            <w:r w:rsidR="00EC7D16" w:rsidRPr="00F26AD3">
              <w:rPr>
                <w:szCs w:val="24"/>
              </w:rPr>
              <w:t>octet</w:t>
            </w:r>
          </w:p>
        </w:tc>
      </w:tr>
      <w:tr w:rsidR="00EC7D16" w:rsidRPr="00EC7D16" w14:paraId="01D9F10E" w14:textId="77777777" w:rsidTr="00E539E5">
        <w:trPr>
          <w:cantSplit/>
        </w:trPr>
        <w:tc>
          <w:tcPr>
            <w:tcW w:w="720" w:type="dxa"/>
          </w:tcPr>
          <w:p w14:paraId="6D5BF480" w14:textId="77777777" w:rsidR="00EC7D16" w:rsidRPr="00F26AD3" w:rsidRDefault="00EC7D16" w:rsidP="005C760C">
            <w:pPr>
              <w:spacing w:before="60" w:after="60"/>
              <w:rPr>
                <w:szCs w:val="24"/>
                <w:lang w:val="es-ES"/>
              </w:rPr>
            </w:pPr>
          </w:p>
        </w:tc>
        <w:tc>
          <w:tcPr>
            <w:tcW w:w="1800" w:type="dxa"/>
          </w:tcPr>
          <w:p w14:paraId="7BBFC9DC" w14:textId="77777777" w:rsidR="00EC7D16" w:rsidRPr="00F26AD3" w:rsidRDefault="00EC7D16" w:rsidP="005C760C">
            <w:pPr>
              <w:spacing w:before="60" w:after="60"/>
              <w:rPr>
                <w:szCs w:val="24"/>
                <w:lang w:val="es-ES"/>
              </w:rPr>
            </w:pPr>
            <w:r w:rsidRPr="00F26AD3">
              <w:rPr>
                <w:szCs w:val="24"/>
                <w:lang w:val="es-ES"/>
              </w:rPr>
              <w:t>kVA</w:t>
            </w:r>
          </w:p>
        </w:tc>
        <w:tc>
          <w:tcPr>
            <w:tcW w:w="6750" w:type="dxa"/>
          </w:tcPr>
          <w:p w14:paraId="07AFE467" w14:textId="1C4F8CA6" w:rsidR="00EC7D16" w:rsidRPr="00F26AD3" w:rsidRDefault="00F108C0" w:rsidP="005C760C">
            <w:pPr>
              <w:spacing w:before="60" w:after="60"/>
              <w:rPr>
                <w:szCs w:val="24"/>
                <w:lang w:val="es-ES"/>
              </w:rPr>
            </w:pPr>
            <w:r>
              <w:rPr>
                <w:szCs w:val="24"/>
                <w:lang w:val="es-ES"/>
              </w:rPr>
              <w:t>k</w:t>
            </w:r>
            <w:r w:rsidRPr="00F26AD3">
              <w:rPr>
                <w:szCs w:val="24"/>
                <w:lang w:val="es-ES"/>
              </w:rPr>
              <w:t>ilo</w:t>
            </w:r>
            <w:r w:rsidR="00EC7D16" w:rsidRPr="00F26AD3">
              <w:rPr>
                <w:szCs w:val="24"/>
                <w:lang w:val="es-ES"/>
              </w:rPr>
              <w:t>-</w:t>
            </w:r>
            <w:r w:rsidR="00EC7D16" w:rsidRPr="00F26AD3">
              <w:rPr>
                <w:szCs w:val="24"/>
              </w:rPr>
              <w:t>Volt-Ampère</w:t>
            </w:r>
          </w:p>
        </w:tc>
      </w:tr>
      <w:tr w:rsidR="00EC7D16" w:rsidRPr="00EC7D16" w14:paraId="1B2DDC2C" w14:textId="77777777" w:rsidTr="00E539E5">
        <w:trPr>
          <w:cantSplit/>
        </w:trPr>
        <w:tc>
          <w:tcPr>
            <w:tcW w:w="720" w:type="dxa"/>
          </w:tcPr>
          <w:p w14:paraId="21014AF4" w14:textId="77777777" w:rsidR="00EC7D16" w:rsidRPr="00F26AD3" w:rsidRDefault="00EC7D16" w:rsidP="005C760C">
            <w:pPr>
              <w:spacing w:before="60" w:after="60"/>
              <w:rPr>
                <w:szCs w:val="24"/>
                <w:lang w:val="es-ES"/>
              </w:rPr>
            </w:pPr>
          </w:p>
        </w:tc>
        <w:tc>
          <w:tcPr>
            <w:tcW w:w="1800" w:type="dxa"/>
          </w:tcPr>
          <w:p w14:paraId="49A53434" w14:textId="77777777" w:rsidR="00EC7D16" w:rsidRPr="00F26AD3" w:rsidRDefault="00EC7D16" w:rsidP="005C760C">
            <w:pPr>
              <w:spacing w:before="60" w:after="60"/>
              <w:rPr>
                <w:szCs w:val="24"/>
              </w:rPr>
            </w:pPr>
            <w:r w:rsidRPr="00F26AD3">
              <w:rPr>
                <w:szCs w:val="24"/>
              </w:rPr>
              <w:t>LAN</w:t>
            </w:r>
          </w:p>
        </w:tc>
        <w:tc>
          <w:tcPr>
            <w:tcW w:w="6750" w:type="dxa"/>
          </w:tcPr>
          <w:p w14:paraId="61D09D42" w14:textId="77777777" w:rsidR="00EC7D16" w:rsidRPr="00F26AD3" w:rsidRDefault="00EC7D16" w:rsidP="005C760C">
            <w:pPr>
              <w:spacing w:before="60" w:after="60"/>
              <w:rPr>
                <w:szCs w:val="24"/>
              </w:rPr>
            </w:pPr>
            <w:r w:rsidRPr="00F26AD3">
              <w:rPr>
                <w:szCs w:val="24"/>
              </w:rPr>
              <w:t>réseau local</w:t>
            </w:r>
          </w:p>
        </w:tc>
      </w:tr>
      <w:tr w:rsidR="00EC7D16" w:rsidRPr="00EC7D16" w14:paraId="77617A7D" w14:textId="77777777" w:rsidTr="00E539E5">
        <w:trPr>
          <w:cantSplit/>
        </w:trPr>
        <w:tc>
          <w:tcPr>
            <w:tcW w:w="720" w:type="dxa"/>
          </w:tcPr>
          <w:p w14:paraId="49644CBD" w14:textId="77777777" w:rsidR="00EC7D16" w:rsidRPr="00F26AD3" w:rsidRDefault="00EC7D16" w:rsidP="005C760C">
            <w:pPr>
              <w:spacing w:before="60" w:after="60"/>
              <w:rPr>
                <w:szCs w:val="24"/>
              </w:rPr>
            </w:pPr>
          </w:p>
        </w:tc>
        <w:tc>
          <w:tcPr>
            <w:tcW w:w="1800" w:type="dxa"/>
          </w:tcPr>
          <w:p w14:paraId="27E0D6D0" w14:textId="77777777" w:rsidR="00EC7D16" w:rsidRPr="00F26AD3" w:rsidRDefault="00EC7D16" w:rsidP="005C760C">
            <w:pPr>
              <w:spacing w:before="60" w:after="60"/>
              <w:rPr>
                <w:szCs w:val="24"/>
              </w:rPr>
            </w:pPr>
            <w:r w:rsidRPr="00F26AD3">
              <w:rPr>
                <w:szCs w:val="24"/>
              </w:rPr>
              <w:t>lpi</w:t>
            </w:r>
          </w:p>
        </w:tc>
        <w:tc>
          <w:tcPr>
            <w:tcW w:w="6750" w:type="dxa"/>
          </w:tcPr>
          <w:p w14:paraId="779DAF78" w14:textId="77777777" w:rsidR="00EC7D16" w:rsidRPr="00F26AD3" w:rsidRDefault="00EC7D16" w:rsidP="005C760C">
            <w:pPr>
              <w:spacing w:before="60" w:after="60"/>
              <w:rPr>
                <w:szCs w:val="24"/>
              </w:rPr>
            </w:pPr>
            <w:r w:rsidRPr="00F26AD3">
              <w:rPr>
                <w:szCs w:val="24"/>
              </w:rPr>
              <w:t>lignes par pouce</w:t>
            </w:r>
          </w:p>
        </w:tc>
      </w:tr>
      <w:tr w:rsidR="00EC7D16" w:rsidRPr="00EC7D16" w14:paraId="20F34403" w14:textId="77777777" w:rsidTr="00E539E5">
        <w:trPr>
          <w:cantSplit/>
        </w:trPr>
        <w:tc>
          <w:tcPr>
            <w:tcW w:w="720" w:type="dxa"/>
          </w:tcPr>
          <w:p w14:paraId="71A4FCD3" w14:textId="77777777" w:rsidR="00EC7D16" w:rsidRPr="00F26AD3" w:rsidRDefault="00EC7D16" w:rsidP="005C760C">
            <w:pPr>
              <w:spacing w:before="60" w:after="60"/>
              <w:rPr>
                <w:szCs w:val="24"/>
              </w:rPr>
            </w:pPr>
          </w:p>
        </w:tc>
        <w:tc>
          <w:tcPr>
            <w:tcW w:w="1800" w:type="dxa"/>
          </w:tcPr>
          <w:p w14:paraId="61842EC0" w14:textId="77777777" w:rsidR="00EC7D16" w:rsidRPr="00F26AD3" w:rsidRDefault="00EC7D16" w:rsidP="005C760C">
            <w:pPr>
              <w:spacing w:before="60" w:after="60"/>
              <w:rPr>
                <w:szCs w:val="24"/>
              </w:rPr>
            </w:pPr>
            <w:r w:rsidRPr="00F26AD3">
              <w:rPr>
                <w:szCs w:val="24"/>
              </w:rPr>
              <w:t>lpm</w:t>
            </w:r>
          </w:p>
        </w:tc>
        <w:tc>
          <w:tcPr>
            <w:tcW w:w="6750" w:type="dxa"/>
          </w:tcPr>
          <w:p w14:paraId="27025E95" w14:textId="77777777" w:rsidR="00EC7D16" w:rsidRPr="00F26AD3" w:rsidRDefault="00EC7D16" w:rsidP="005C760C">
            <w:pPr>
              <w:spacing w:before="60" w:after="60"/>
              <w:rPr>
                <w:szCs w:val="24"/>
              </w:rPr>
            </w:pPr>
            <w:r w:rsidRPr="00F26AD3">
              <w:rPr>
                <w:szCs w:val="24"/>
              </w:rPr>
              <w:t>lignes par minute</w:t>
            </w:r>
          </w:p>
        </w:tc>
      </w:tr>
      <w:tr w:rsidR="00EC7D16" w:rsidRPr="00EC7D16" w14:paraId="24F17293" w14:textId="77777777" w:rsidTr="00E539E5">
        <w:trPr>
          <w:cantSplit/>
        </w:trPr>
        <w:tc>
          <w:tcPr>
            <w:tcW w:w="720" w:type="dxa"/>
          </w:tcPr>
          <w:p w14:paraId="2F84DE50" w14:textId="77777777" w:rsidR="00EC7D16" w:rsidRPr="00F26AD3" w:rsidRDefault="00EC7D16" w:rsidP="005C760C">
            <w:pPr>
              <w:spacing w:before="60" w:after="60"/>
              <w:rPr>
                <w:szCs w:val="24"/>
              </w:rPr>
            </w:pPr>
          </w:p>
        </w:tc>
        <w:tc>
          <w:tcPr>
            <w:tcW w:w="1800" w:type="dxa"/>
          </w:tcPr>
          <w:p w14:paraId="175177E2" w14:textId="77777777" w:rsidR="00EC7D16" w:rsidRPr="00F26AD3" w:rsidRDefault="00EC7D16" w:rsidP="005C760C">
            <w:pPr>
              <w:spacing w:before="60" w:after="60"/>
              <w:rPr>
                <w:szCs w:val="24"/>
              </w:rPr>
            </w:pPr>
            <w:r w:rsidRPr="00F26AD3">
              <w:rPr>
                <w:szCs w:val="24"/>
              </w:rPr>
              <w:t>MO</w:t>
            </w:r>
          </w:p>
        </w:tc>
        <w:tc>
          <w:tcPr>
            <w:tcW w:w="6750" w:type="dxa"/>
          </w:tcPr>
          <w:p w14:paraId="2B70E442" w14:textId="158DE219" w:rsidR="00EC7D16" w:rsidRPr="00F26AD3" w:rsidRDefault="00E0260B" w:rsidP="005C760C">
            <w:pPr>
              <w:spacing w:before="60" w:after="60"/>
              <w:rPr>
                <w:szCs w:val="24"/>
              </w:rPr>
            </w:pPr>
            <w:r w:rsidRPr="00F26AD3">
              <w:rPr>
                <w:szCs w:val="24"/>
              </w:rPr>
              <w:t>M</w:t>
            </w:r>
            <w:r w:rsidR="00EC7D16" w:rsidRPr="00F26AD3">
              <w:rPr>
                <w:szCs w:val="24"/>
              </w:rPr>
              <w:t>égaoctet</w:t>
            </w:r>
          </w:p>
        </w:tc>
      </w:tr>
      <w:tr w:rsidR="00EC7D16" w:rsidRPr="00EC7D16" w14:paraId="69D8A087" w14:textId="77777777" w:rsidTr="00E539E5">
        <w:trPr>
          <w:cantSplit/>
        </w:trPr>
        <w:tc>
          <w:tcPr>
            <w:tcW w:w="720" w:type="dxa"/>
          </w:tcPr>
          <w:p w14:paraId="5DC52686" w14:textId="77777777" w:rsidR="00EC7D16" w:rsidRPr="00F26AD3" w:rsidRDefault="00EC7D16" w:rsidP="005C760C">
            <w:pPr>
              <w:spacing w:before="60" w:after="60"/>
              <w:rPr>
                <w:szCs w:val="24"/>
              </w:rPr>
            </w:pPr>
          </w:p>
        </w:tc>
        <w:tc>
          <w:tcPr>
            <w:tcW w:w="1800" w:type="dxa"/>
          </w:tcPr>
          <w:p w14:paraId="6F63DA90" w14:textId="77777777" w:rsidR="00EC7D16" w:rsidRPr="00F26AD3" w:rsidRDefault="00EC7D16" w:rsidP="005C760C">
            <w:pPr>
              <w:spacing w:before="60" w:after="60"/>
              <w:rPr>
                <w:szCs w:val="24"/>
              </w:rPr>
            </w:pPr>
            <w:r w:rsidRPr="00F26AD3">
              <w:rPr>
                <w:szCs w:val="24"/>
              </w:rPr>
              <w:t>MTBF</w:t>
            </w:r>
          </w:p>
        </w:tc>
        <w:tc>
          <w:tcPr>
            <w:tcW w:w="6750" w:type="dxa"/>
          </w:tcPr>
          <w:p w14:paraId="64C4B820" w14:textId="77777777" w:rsidR="00EC7D16" w:rsidRPr="00F26AD3" w:rsidRDefault="00EC7D16" w:rsidP="005C760C">
            <w:pPr>
              <w:spacing w:before="60" w:after="60"/>
              <w:rPr>
                <w:szCs w:val="24"/>
              </w:rPr>
            </w:pPr>
            <w:r w:rsidRPr="00F26AD3">
              <w:rPr>
                <w:szCs w:val="24"/>
              </w:rPr>
              <w:t>moyenne des temps de bon fonctionnement</w:t>
            </w:r>
          </w:p>
        </w:tc>
      </w:tr>
      <w:tr w:rsidR="00EC7D16" w:rsidRPr="00EC7D16" w14:paraId="54F7568A" w14:textId="77777777" w:rsidTr="00E539E5">
        <w:trPr>
          <w:cantSplit/>
        </w:trPr>
        <w:tc>
          <w:tcPr>
            <w:tcW w:w="720" w:type="dxa"/>
          </w:tcPr>
          <w:p w14:paraId="36935361" w14:textId="77777777" w:rsidR="00EC7D16" w:rsidRPr="00F26AD3" w:rsidRDefault="00EC7D16" w:rsidP="005C760C">
            <w:pPr>
              <w:spacing w:before="60" w:after="60"/>
              <w:rPr>
                <w:szCs w:val="24"/>
              </w:rPr>
            </w:pPr>
          </w:p>
        </w:tc>
        <w:tc>
          <w:tcPr>
            <w:tcW w:w="1800" w:type="dxa"/>
          </w:tcPr>
          <w:p w14:paraId="4CF27F23" w14:textId="77777777" w:rsidR="00EC7D16" w:rsidRPr="00F26AD3" w:rsidRDefault="00EC7D16" w:rsidP="005C760C">
            <w:pPr>
              <w:spacing w:before="60" w:after="60"/>
              <w:rPr>
                <w:szCs w:val="24"/>
              </w:rPr>
            </w:pPr>
            <w:r w:rsidRPr="00F26AD3">
              <w:rPr>
                <w:szCs w:val="24"/>
              </w:rPr>
              <w:t>NIC</w:t>
            </w:r>
          </w:p>
        </w:tc>
        <w:tc>
          <w:tcPr>
            <w:tcW w:w="6750" w:type="dxa"/>
          </w:tcPr>
          <w:p w14:paraId="0E0445D3" w14:textId="77777777" w:rsidR="00EC7D16" w:rsidRPr="00F26AD3" w:rsidRDefault="00EC7D16" w:rsidP="005C760C">
            <w:pPr>
              <w:spacing w:before="60" w:after="60"/>
              <w:rPr>
                <w:szCs w:val="24"/>
              </w:rPr>
            </w:pPr>
            <w:r w:rsidRPr="00F26AD3">
              <w:rPr>
                <w:szCs w:val="24"/>
              </w:rPr>
              <w:t>carte d’interface de réseau</w:t>
            </w:r>
          </w:p>
        </w:tc>
      </w:tr>
      <w:tr w:rsidR="00EC7D16" w:rsidRPr="00EC7D16" w14:paraId="3A412DA6" w14:textId="77777777" w:rsidTr="00E539E5">
        <w:trPr>
          <w:cantSplit/>
        </w:trPr>
        <w:tc>
          <w:tcPr>
            <w:tcW w:w="720" w:type="dxa"/>
          </w:tcPr>
          <w:p w14:paraId="2FBFD063" w14:textId="77777777" w:rsidR="00EC7D16" w:rsidRPr="00F26AD3" w:rsidRDefault="00EC7D16" w:rsidP="005C760C">
            <w:pPr>
              <w:spacing w:before="60" w:after="60"/>
              <w:rPr>
                <w:szCs w:val="24"/>
              </w:rPr>
            </w:pPr>
          </w:p>
        </w:tc>
        <w:tc>
          <w:tcPr>
            <w:tcW w:w="1800" w:type="dxa"/>
          </w:tcPr>
          <w:p w14:paraId="6CAA4126" w14:textId="77777777" w:rsidR="00EC7D16" w:rsidRPr="00F26AD3" w:rsidRDefault="00EC7D16" w:rsidP="005C760C">
            <w:pPr>
              <w:spacing w:before="60" w:after="60"/>
              <w:rPr>
                <w:szCs w:val="24"/>
              </w:rPr>
            </w:pPr>
            <w:r w:rsidRPr="00F26AD3">
              <w:rPr>
                <w:szCs w:val="24"/>
              </w:rPr>
              <w:t>NOS</w:t>
            </w:r>
          </w:p>
        </w:tc>
        <w:tc>
          <w:tcPr>
            <w:tcW w:w="6750" w:type="dxa"/>
          </w:tcPr>
          <w:p w14:paraId="5A92512E" w14:textId="77777777" w:rsidR="00EC7D16" w:rsidRPr="00F26AD3" w:rsidRDefault="00EC7D16" w:rsidP="005C760C">
            <w:pPr>
              <w:spacing w:before="60" w:after="60"/>
              <w:rPr>
                <w:szCs w:val="24"/>
              </w:rPr>
            </w:pPr>
            <w:r w:rsidRPr="00F26AD3">
              <w:rPr>
                <w:szCs w:val="24"/>
              </w:rPr>
              <w:t>système d’exploitation de réseau</w:t>
            </w:r>
          </w:p>
        </w:tc>
      </w:tr>
      <w:tr w:rsidR="00EC7D16" w:rsidRPr="00EC7D16" w14:paraId="11C90617" w14:textId="77777777" w:rsidTr="00E539E5">
        <w:trPr>
          <w:cantSplit/>
        </w:trPr>
        <w:tc>
          <w:tcPr>
            <w:tcW w:w="720" w:type="dxa"/>
          </w:tcPr>
          <w:p w14:paraId="71810E45" w14:textId="77777777" w:rsidR="00EC7D16" w:rsidRPr="00F26AD3" w:rsidRDefault="00EC7D16" w:rsidP="005C760C">
            <w:pPr>
              <w:spacing w:before="60" w:after="60"/>
              <w:rPr>
                <w:szCs w:val="24"/>
              </w:rPr>
            </w:pPr>
          </w:p>
        </w:tc>
        <w:tc>
          <w:tcPr>
            <w:tcW w:w="1800" w:type="dxa"/>
          </w:tcPr>
          <w:p w14:paraId="7F0D6C84" w14:textId="77777777" w:rsidR="00EC7D16" w:rsidRPr="00F26AD3" w:rsidRDefault="00EC7D16" w:rsidP="005C760C">
            <w:pPr>
              <w:spacing w:before="60" w:after="60"/>
              <w:rPr>
                <w:szCs w:val="24"/>
              </w:rPr>
            </w:pPr>
            <w:r w:rsidRPr="00F26AD3">
              <w:rPr>
                <w:szCs w:val="24"/>
              </w:rPr>
              <w:t>ODBC</w:t>
            </w:r>
          </w:p>
        </w:tc>
        <w:tc>
          <w:tcPr>
            <w:tcW w:w="6750" w:type="dxa"/>
          </w:tcPr>
          <w:p w14:paraId="4109031B" w14:textId="77777777" w:rsidR="00EC7D16" w:rsidRPr="00F26AD3" w:rsidRDefault="00EC7D16" w:rsidP="005C760C">
            <w:pPr>
              <w:spacing w:before="60" w:after="60"/>
              <w:rPr>
                <w:szCs w:val="24"/>
              </w:rPr>
            </w:pPr>
            <w:r w:rsidRPr="00F26AD3">
              <w:rPr>
                <w:szCs w:val="24"/>
              </w:rPr>
              <w:t>connectivité de base de données ouverte</w:t>
            </w:r>
          </w:p>
        </w:tc>
      </w:tr>
      <w:tr w:rsidR="00EC7D16" w:rsidRPr="00EC7D16" w14:paraId="3DFB5CB7" w14:textId="77777777" w:rsidTr="00E539E5">
        <w:trPr>
          <w:cantSplit/>
        </w:trPr>
        <w:tc>
          <w:tcPr>
            <w:tcW w:w="720" w:type="dxa"/>
          </w:tcPr>
          <w:p w14:paraId="67FB6DAE" w14:textId="77777777" w:rsidR="00EC7D16" w:rsidRPr="00F26AD3" w:rsidRDefault="00EC7D16" w:rsidP="005C760C">
            <w:pPr>
              <w:spacing w:before="60" w:after="60"/>
              <w:rPr>
                <w:szCs w:val="24"/>
              </w:rPr>
            </w:pPr>
          </w:p>
        </w:tc>
        <w:tc>
          <w:tcPr>
            <w:tcW w:w="1800" w:type="dxa"/>
          </w:tcPr>
          <w:p w14:paraId="33AB976F" w14:textId="77777777" w:rsidR="00EC7D16" w:rsidRPr="00F26AD3" w:rsidRDefault="00EC7D16" w:rsidP="005C760C">
            <w:pPr>
              <w:spacing w:before="60" w:after="60"/>
              <w:rPr>
                <w:szCs w:val="24"/>
              </w:rPr>
            </w:pPr>
            <w:r w:rsidRPr="00F26AD3">
              <w:rPr>
                <w:szCs w:val="24"/>
              </w:rPr>
              <w:t>OLE</w:t>
            </w:r>
          </w:p>
        </w:tc>
        <w:tc>
          <w:tcPr>
            <w:tcW w:w="6750" w:type="dxa"/>
          </w:tcPr>
          <w:p w14:paraId="58DD5464" w14:textId="77777777" w:rsidR="00EC7D16" w:rsidRPr="00F26AD3" w:rsidRDefault="00EC7D16" w:rsidP="005C760C">
            <w:pPr>
              <w:spacing w:before="60" w:after="60"/>
              <w:rPr>
                <w:szCs w:val="24"/>
              </w:rPr>
            </w:pPr>
            <w:r w:rsidRPr="00F26AD3">
              <w:rPr>
                <w:szCs w:val="24"/>
              </w:rPr>
              <w:t>Object Linking and Embedding</w:t>
            </w:r>
          </w:p>
        </w:tc>
      </w:tr>
      <w:tr w:rsidR="0038168E" w:rsidRPr="00EC7D16" w14:paraId="26BC6BA0" w14:textId="77777777" w:rsidTr="00E539E5">
        <w:trPr>
          <w:cantSplit/>
        </w:trPr>
        <w:tc>
          <w:tcPr>
            <w:tcW w:w="720" w:type="dxa"/>
          </w:tcPr>
          <w:p w14:paraId="1B3E651A" w14:textId="77777777" w:rsidR="0038168E" w:rsidRPr="00F26AD3" w:rsidRDefault="0038168E" w:rsidP="0038168E">
            <w:pPr>
              <w:spacing w:before="60" w:after="60"/>
              <w:rPr>
                <w:szCs w:val="24"/>
              </w:rPr>
            </w:pPr>
          </w:p>
        </w:tc>
        <w:tc>
          <w:tcPr>
            <w:tcW w:w="1800" w:type="dxa"/>
          </w:tcPr>
          <w:p w14:paraId="43B94580" w14:textId="7F7418F1" w:rsidR="0038168E" w:rsidRPr="0020011F" w:rsidRDefault="0038168E" w:rsidP="0038168E">
            <w:pPr>
              <w:spacing w:before="60" w:after="60"/>
              <w:rPr>
                <w:szCs w:val="24"/>
              </w:rPr>
            </w:pPr>
            <w:r w:rsidRPr="0020011F">
              <w:t>OS</w:t>
            </w:r>
          </w:p>
        </w:tc>
        <w:tc>
          <w:tcPr>
            <w:tcW w:w="6750" w:type="dxa"/>
          </w:tcPr>
          <w:p w14:paraId="35AC1C0A" w14:textId="4503A754" w:rsidR="0038168E" w:rsidRPr="0020011F" w:rsidRDefault="0020011F" w:rsidP="0020011F">
            <w:pPr>
              <w:spacing w:before="60" w:after="60"/>
              <w:rPr>
                <w:szCs w:val="24"/>
              </w:rPr>
            </w:pPr>
            <w:r w:rsidRPr="0020011F">
              <w:t>Système Opérationnel</w:t>
            </w:r>
          </w:p>
        </w:tc>
      </w:tr>
      <w:tr w:rsidR="00EC7D16" w:rsidRPr="00EC7D16" w14:paraId="200FB339" w14:textId="77777777" w:rsidTr="00E539E5">
        <w:trPr>
          <w:cantSplit/>
        </w:trPr>
        <w:tc>
          <w:tcPr>
            <w:tcW w:w="720" w:type="dxa"/>
          </w:tcPr>
          <w:p w14:paraId="6F20B0E5" w14:textId="77777777" w:rsidR="00EC7D16" w:rsidRPr="00F26AD3" w:rsidRDefault="00EC7D16" w:rsidP="005C760C">
            <w:pPr>
              <w:spacing w:before="60" w:after="60"/>
              <w:rPr>
                <w:szCs w:val="24"/>
              </w:rPr>
            </w:pPr>
          </w:p>
        </w:tc>
        <w:tc>
          <w:tcPr>
            <w:tcW w:w="1800" w:type="dxa"/>
          </w:tcPr>
          <w:p w14:paraId="542F27EB" w14:textId="77777777" w:rsidR="00EC7D16" w:rsidRPr="0020011F" w:rsidRDefault="00EC7D16" w:rsidP="005C760C">
            <w:pPr>
              <w:spacing w:before="60" w:after="60"/>
              <w:rPr>
                <w:szCs w:val="24"/>
              </w:rPr>
            </w:pPr>
            <w:r w:rsidRPr="0020011F">
              <w:rPr>
                <w:szCs w:val="24"/>
              </w:rPr>
              <w:t>PCL</w:t>
            </w:r>
          </w:p>
        </w:tc>
        <w:tc>
          <w:tcPr>
            <w:tcW w:w="6750" w:type="dxa"/>
          </w:tcPr>
          <w:p w14:paraId="301B3D69" w14:textId="77777777" w:rsidR="00EC7D16" w:rsidRPr="0020011F" w:rsidRDefault="00EC7D16" w:rsidP="005C760C">
            <w:pPr>
              <w:spacing w:before="60" w:after="60"/>
              <w:rPr>
                <w:szCs w:val="24"/>
              </w:rPr>
            </w:pPr>
            <w:r w:rsidRPr="0020011F">
              <w:rPr>
                <w:szCs w:val="24"/>
              </w:rPr>
              <w:t>langage de commande pour imprimantes</w:t>
            </w:r>
          </w:p>
        </w:tc>
      </w:tr>
      <w:tr w:rsidR="00EC7D16" w:rsidRPr="00EC7D16" w14:paraId="0FE28994" w14:textId="77777777" w:rsidTr="00E539E5">
        <w:trPr>
          <w:cantSplit/>
        </w:trPr>
        <w:tc>
          <w:tcPr>
            <w:tcW w:w="720" w:type="dxa"/>
          </w:tcPr>
          <w:p w14:paraId="155B4F87" w14:textId="77777777" w:rsidR="00EC7D16" w:rsidRPr="00F26AD3" w:rsidRDefault="00EC7D16" w:rsidP="005C760C">
            <w:pPr>
              <w:spacing w:before="60" w:after="60"/>
              <w:rPr>
                <w:szCs w:val="24"/>
              </w:rPr>
            </w:pPr>
          </w:p>
        </w:tc>
        <w:tc>
          <w:tcPr>
            <w:tcW w:w="1800" w:type="dxa"/>
          </w:tcPr>
          <w:p w14:paraId="6B069BE6" w14:textId="77777777" w:rsidR="00EC7D16" w:rsidRPr="0020011F" w:rsidRDefault="00EC7D16" w:rsidP="005C760C">
            <w:pPr>
              <w:spacing w:before="60" w:after="60"/>
              <w:rPr>
                <w:szCs w:val="24"/>
              </w:rPr>
            </w:pPr>
            <w:r w:rsidRPr="0020011F">
              <w:rPr>
                <w:szCs w:val="24"/>
              </w:rPr>
              <w:t>ppm</w:t>
            </w:r>
          </w:p>
        </w:tc>
        <w:tc>
          <w:tcPr>
            <w:tcW w:w="6750" w:type="dxa"/>
          </w:tcPr>
          <w:p w14:paraId="7797A6AF" w14:textId="77777777" w:rsidR="00EC7D16" w:rsidRPr="0020011F" w:rsidRDefault="00EC7D16" w:rsidP="005C760C">
            <w:pPr>
              <w:spacing w:before="60" w:after="60"/>
              <w:rPr>
                <w:szCs w:val="24"/>
              </w:rPr>
            </w:pPr>
            <w:r w:rsidRPr="0020011F">
              <w:rPr>
                <w:szCs w:val="24"/>
              </w:rPr>
              <w:t>pages par minute</w:t>
            </w:r>
          </w:p>
        </w:tc>
      </w:tr>
      <w:tr w:rsidR="0038168E" w:rsidRPr="00EC7D16" w14:paraId="5E6FB3A6" w14:textId="77777777" w:rsidTr="00E539E5">
        <w:trPr>
          <w:cantSplit/>
        </w:trPr>
        <w:tc>
          <w:tcPr>
            <w:tcW w:w="720" w:type="dxa"/>
          </w:tcPr>
          <w:p w14:paraId="59C9F804" w14:textId="77777777" w:rsidR="0038168E" w:rsidRPr="00F26AD3" w:rsidRDefault="0038168E" w:rsidP="0038168E">
            <w:pPr>
              <w:spacing w:before="60" w:after="60"/>
              <w:rPr>
                <w:szCs w:val="24"/>
              </w:rPr>
            </w:pPr>
          </w:p>
        </w:tc>
        <w:tc>
          <w:tcPr>
            <w:tcW w:w="1800" w:type="dxa"/>
          </w:tcPr>
          <w:p w14:paraId="343C8B5E" w14:textId="45736C7B" w:rsidR="0038168E" w:rsidRPr="0020011F" w:rsidRDefault="0038168E" w:rsidP="0038168E">
            <w:pPr>
              <w:spacing w:before="60" w:after="60"/>
              <w:rPr>
                <w:szCs w:val="24"/>
              </w:rPr>
            </w:pPr>
            <w:r w:rsidRPr="0020011F">
              <w:t>PS</w:t>
            </w:r>
          </w:p>
        </w:tc>
        <w:tc>
          <w:tcPr>
            <w:tcW w:w="6750" w:type="dxa"/>
          </w:tcPr>
          <w:p w14:paraId="11BB6DCB" w14:textId="78158C63" w:rsidR="0038168E" w:rsidRPr="0020011F" w:rsidRDefault="0038168E" w:rsidP="0038168E">
            <w:pPr>
              <w:spacing w:before="60" w:after="60"/>
              <w:rPr>
                <w:szCs w:val="24"/>
              </w:rPr>
            </w:pPr>
            <w:r w:rsidRPr="0020011F">
              <w:t>PostScript -- Adobe page description language</w:t>
            </w:r>
          </w:p>
        </w:tc>
      </w:tr>
      <w:tr w:rsidR="00EC7D16" w:rsidRPr="00EC7D16" w14:paraId="63A6C5B9" w14:textId="77777777" w:rsidTr="00E539E5">
        <w:trPr>
          <w:cantSplit/>
        </w:trPr>
        <w:tc>
          <w:tcPr>
            <w:tcW w:w="720" w:type="dxa"/>
          </w:tcPr>
          <w:p w14:paraId="00C4ABF1" w14:textId="77777777" w:rsidR="00EC7D16" w:rsidRPr="00F26AD3" w:rsidRDefault="00EC7D16" w:rsidP="005C760C">
            <w:pPr>
              <w:spacing w:before="60" w:after="60"/>
              <w:rPr>
                <w:szCs w:val="24"/>
              </w:rPr>
            </w:pPr>
          </w:p>
        </w:tc>
        <w:tc>
          <w:tcPr>
            <w:tcW w:w="1800" w:type="dxa"/>
          </w:tcPr>
          <w:p w14:paraId="1404E05F" w14:textId="77777777" w:rsidR="00EC7D16" w:rsidRPr="0020011F" w:rsidRDefault="00EC7D16" w:rsidP="005C760C">
            <w:pPr>
              <w:spacing w:before="60" w:after="60"/>
              <w:rPr>
                <w:szCs w:val="24"/>
              </w:rPr>
            </w:pPr>
            <w:r w:rsidRPr="0020011F">
              <w:rPr>
                <w:szCs w:val="24"/>
              </w:rPr>
              <w:t>RAID</w:t>
            </w:r>
          </w:p>
        </w:tc>
        <w:tc>
          <w:tcPr>
            <w:tcW w:w="6750" w:type="dxa"/>
          </w:tcPr>
          <w:p w14:paraId="1A20493F" w14:textId="77777777" w:rsidR="00EC7D16" w:rsidRPr="0020011F" w:rsidRDefault="00EC7D16" w:rsidP="005C760C">
            <w:pPr>
              <w:spacing w:before="60" w:after="60"/>
              <w:rPr>
                <w:szCs w:val="24"/>
              </w:rPr>
            </w:pPr>
            <w:r w:rsidRPr="0020011F">
              <w:rPr>
                <w:szCs w:val="24"/>
              </w:rPr>
              <w:t>batterie redondante de disques miroirs</w:t>
            </w:r>
          </w:p>
        </w:tc>
      </w:tr>
      <w:tr w:rsidR="00EC7D16" w:rsidRPr="00EC7D16" w14:paraId="1F9AA0BC" w14:textId="77777777" w:rsidTr="00E539E5">
        <w:trPr>
          <w:cantSplit/>
        </w:trPr>
        <w:tc>
          <w:tcPr>
            <w:tcW w:w="720" w:type="dxa"/>
          </w:tcPr>
          <w:p w14:paraId="0FFC2583" w14:textId="77777777" w:rsidR="00EC7D16" w:rsidRPr="00F26AD3" w:rsidRDefault="00EC7D16" w:rsidP="005C760C">
            <w:pPr>
              <w:spacing w:before="60" w:after="60"/>
              <w:rPr>
                <w:szCs w:val="24"/>
              </w:rPr>
            </w:pPr>
          </w:p>
        </w:tc>
        <w:tc>
          <w:tcPr>
            <w:tcW w:w="1800" w:type="dxa"/>
          </w:tcPr>
          <w:p w14:paraId="5737BF8C" w14:textId="77777777" w:rsidR="00EC7D16" w:rsidRPr="00F26AD3" w:rsidRDefault="00EC7D16" w:rsidP="005C760C">
            <w:pPr>
              <w:spacing w:before="60" w:after="60"/>
              <w:rPr>
                <w:szCs w:val="24"/>
              </w:rPr>
            </w:pPr>
            <w:r w:rsidRPr="00F26AD3">
              <w:rPr>
                <w:szCs w:val="24"/>
              </w:rPr>
              <w:t>RAM</w:t>
            </w:r>
          </w:p>
        </w:tc>
        <w:tc>
          <w:tcPr>
            <w:tcW w:w="6750" w:type="dxa"/>
          </w:tcPr>
          <w:p w14:paraId="10BC371A" w14:textId="77777777" w:rsidR="00EC7D16" w:rsidRPr="00F26AD3" w:rsidRDefault="00EC7D16" w:rsidP="005C760C">
            <w:pPr>
              <w:spacing w:before="60" w:after="60"/>
              <w:rPr>
                <w:szCs w:val="24"/>
              </w:rPr>
            </w:pPr>
            <w:r w:rsidRPr="00F26AD3">
              <w:rPr>
                <w:szCs w:val="24"/>
              </w:rPr>
              <w:t>mémoire vive</w:t>
            </w:r>
          </w:p>
        </w:tc>
      </w:tr>
      <w:tr w:rsidR="00EC7D16" w:rsidRPr="00EC7D16" w14:paraId="1FFAE278" w14:textId="77777777" w:rsidTr="00E539E5">
        <w:trPr>
          <w:cantSplit/>
        </w:trPr>
        <w:tc>
          <w:tcPr>
            <w:tcW w:w="720" w:type="dxa"/>
          </w:tcPr>
          <w:p w14:paraId="0A15204C" w14:textId="77777777" w:rsidR="00EC7D16" w:rsidRPr="00F26AD3" w:rsidRDefault="00EC7D16" w:rsidP="005C760C">
            <w:pPr>
              <w:spacing w:before="60" w:after="60"/>
              <w:rPr>
                <w:szCs w:val="24"/>
              </w:rPr>
            </w:pPr>
          </w:p>
        </w:tc>
        <w:tc>
          <w:tcPr>
            <w:tcW w:w="1800" w:type="dxa"/>
          </w:tcPr>
          <w:p w14:paraId="6784A879" w14:textId="77777777" w:rsidR="00EC7D16" w:rsidRPr="00F26AD3" w:rsidRDefault="00EC7D16" w:rsidP="005C760C">
            <w:pPr>
              <w:spacing w:before="60" w:after="60"/>
              <w:rPr>
                <w:szCs w:val="24"/>
              </w:rPr>
            </w:pPr>
            <w:r w:rsidRPr="00F26AD3">
              <w:rPr>
                <w:szCs w:val="24"/>
              </w:rPr>
              <w:t>RISC</w:t>
            </w:r>
          </w:p>
        </w:tc>
        <w:tc>
          <w:tcPr>
            <w:tcW w:w="6750" w:type="dxa"/>
          </w:tcPr>
          <w:p w14:paraId="674011E1" w14:textId="77777777" w:rsidR="00EC7D16" w:rsidRPr="00F26AD3" w:rsidRDefault="00EC7D16" w:rsidP="005C760C">
            <w:pPr>
              <w:spacing w:before="60" w:after="60"/>
              <w:rPr>
                <w:szCs w:val="24"/>
              </w:rPr>
            </w:pPr>
            <w:r w:rsidRPr="00F26AD3">
              <w:rPr>
                <w:szCs w:val="24"/>
              </w:rPr>
              <w:t>traitement à jeu d’instructions réduit</w:t>
            </w:r>
          </w:p>
        </w:tc>
      </w:tr>
      <w:tr w:rsidR="00EC7D16" w:rsidRPr="00EC7D16" w14:paraId="022A6B5B" w14:textId="77777777" w:rsidTr="00E539E5">
        <w:trPr>
          <w:cantSplit/>
        </w:trPr>
        <w:tc>
          <w:tcPr>
            <w:tcW w:w="720" w:type="dxa"/>
          </w:tcPr>
          <w:p w14:paraId="76CEE77D" w14:textId="77777777" w:rsidR="00EC7D16" w:rsidRPr="00F26AD3" w:rsidRDefault="00EC7D16" w:rsidP="005C760C">
            <w:pPr>
              <w:spacing w:before="60" w:after="60"/>
              <w:rPr>
                <w:szCs w:val="24"/>
              </w:rPr>
            </w:pPr>
          </w:p>
        </w:tc>
        <w:tc>
          <w:tcPr>
            <w:tcW w:w="1800" w:type="dxa"/>
          </w:tcPr>
          <w:p w14:paraId="7A9394B4" w14:textId="77777777" w:rsidR="00EC7D16" w:rsidRPr="00F26AD3" w:rsidRDefault="00EC7D16" w:rsidP="005C760C">
            <w:pPr>
              <w:spacing w:before="60" w:after="60"/>
              <w:rPr>
                <w:szCs w:val="24"/>
              </w:rPr>
            </w:pPr>
            <w:r w:rsidRPr="00F26AD3">
              <w:rPr>
                <w:szCs w:val="24"/>
              </w:rPr>
              <w:t>SCSI</w:t>
            </w:r>
          </w:p>
        </w:tc>
        <w:tc>
          <w:tcPr>
            <w:tcW w:w="6750" w:type="dxa"/>
          </w:tcPr>
          <w:p w14:paraId="0ABCA59F" w14:textId="77777777" w:rsidR="00EC7D16" w:rsidRPr="00F26AD3" w:rsidRDefault="00EC7D16" w:rsidP="005C760C">
            <w:pPr>
              <w:spacing w:before="60" w:after="60"/>
              <w:rPr>
                <w:szCs w:val="24"/>
              </w:rPr>
            </w:pPr>
            <w:r w:rsidRPr="00F26AD3">
              <w:rPr>
                <w:szCs w:val="24"/>
              </w:rPr>
              <w:t>interface système pour petit ordinateur</w:t>
            </w:r>
          </w:p>
        </w:tc>
      </w:tr>
      <w:tr w:rsidR="00EC7D16" w:rsidRPr="00EC7D16" w14:paraId="68E2C853" w14:textId="77777777" w:rsidTr="00E539E5">
        <w:trPr>
          <w:cantSplit/>
        </w:trPr>
        <w:tc>
          <w:tcPr>
            <w:tcW w:w="720" w:type="dxa"/>
          </w:tcPr>
          <w:p w14:paraId="30652414" w14:textId="77777777" w:rsidR="00EC7D16" w:rsidRPr="00F26AD3" w:rsidRDefault="00EC7D16" w:rsidP="005C760C">
            <w:pPr>
              <w:spacing w:before="60" w:after="60"/>
              <w:rPr>
                <w:szCs w:val="24"/>
              </w:rPr>
            </w:pPr>
          </w:p>
        </w:tc>
        <w:tc>
          <w:tcPr>
            <w:tcW w:w="1800" w:type="dxa"/>
          </w:tcPr>
          <w:p w14:paraId="3325D894" w14:textId="77777777" w:rsidR="00EC7D16" w:rsidRPr="00F26AD3" w:rsidRDefault="00EC7D16" w:rsidP="005C760C">
            <w:pPr>
              <w:spacing w:before="60" w:after="60"/>
              <w:rPr>
                <w:szCs w:val="24"/>
              </w:rPr>
            </w:pPr>
            <w:r w:rsidRPr="00F26AD3">
              <w:rPr>
                <w:szCs w:val="24"/>
              </w:rPr>
              <w:t>SNMP</w:t>
            </w:r>
          </w:p>
        </w:tc>
        <w:tc>
          <w:tcPr>
            <w:tcW w:w="6750" w:type="dxa"/>
          </w:tcPr>
          <w:p w14:paraId="4DF270EB" w14:textId="77777777" w:rsidR="00EC7D16" w:rsidRPr="00F26AD3" w:rsidRDefault="00EC7D16" w:rsidP="005C760C">
            <w:pPr>
              <w:spacing w:before="60" w:after="60"/>
              <w:rPr>
                <w:szCs w:val="24"/>
              </w:rPr>
            </w:pPr>
            <w:r w:rsidRPr="00F26AD3">
              <w:rPr>
                <w:szCs w:val="24"/>
              </w:rPr>
              <w:t>protocole d’administration de réseau</w:t>
            </w:r>
          </w:p>
        </w:tc>
      </w:tr>
      <w:tr w:rsidR="00EC7D16" w:rsidRPr="00EC7D16" w14:paraId="44A0B1D7" w14:textId="77777777" w:rsidTr="00E539E5">
        <w:trPr>
          <w:cantSplit/>
        </w:trPr>
        <w:tc>
          <w:tcPr>
            <w:tcW w:w="720" w:type="dxa"/>
          </w:tcPr>
          <w:p w14:paraId="5F2C1A00" w14:textId="77777777" w:rsidR="00EC7D16" w:rsidRPr="00F26AD3" w:rsidRDefault="00EC7D16" w:rsidP="005C760C">
            <w:pPr>
              <w:spacing w:before="60" w:after="60"/>
              <w:rPr>
                <w:szCs w:val="24"/>
              </w:rPr>
            </w:pPr>
          </w:p>
        </w:tc>
        <w:tc>
          <w:tcPr>
            <w:tcW w:w="1800" w:type="dxa"/>
          </w:tcPr>
          <w:p w14:paraId="39EE69E3" w14:textId="77777777" w:rsidR="00EC7D16" w:rsidRPr="00F26AD3" w:rsidRDefault="00EC7D16" w:rsidP="005C760C">
            <w:pPr>
              <w:spacing w:before="60" w:after="60"/>
              <w:rPr>
                <w:szCs w:val="24"/>
              </w:rPr>
            </w:pPr>
            <w:r w:rsidRPr="00F26AD3">
              <w:rPr>
                <w:szCs w:val="24"/>
              </w:rPr>
              <w:t>SQL</w:t>
            </w:r>
          </w:p>
        </w:tc>
        <w:tc>
          <w:tcPr>
            <w:tcW w:w="6750" w:type="dxa"/>
          </w:tcPr>
          <w:p w14:paraId="0A60F4EC" w14:textId="77777777" w:rsidR="00EC7D16" w:rsidRPr="00F26AD3" w:rsidRDefault="00EC7D16" w:rsidP="005C760C">
            <w:pPr>
              <w:spacing w:before="60" w:after="60"/>
              <w:rPr>
                <w:szCs w:val="24"/>
              </w:rPr>
            </w:pPr>
            <w:r w:rsidRPr="00F26AD3">
              <w:rPr>
                <w:szCs w:val="24"/>
              </w:rPr>
              <w:t>langage d’interrogation de base de données (langage SQL)</w:t>
            </w:r>
          </w:p>
        </w:tc>
      </w:tr>
      <w:tr w:rsidR="00EC7D16" w:rsidRPr="00EC7D16" w14:paraId="77EB1E2D" w14:textId="77777777" w:rsidTr="00E539E5">
        <w:trPr>
          <w:cantSplit/>
        </w:trPr>
        <w:tc>
          <w:tcPr>
            <w:tcW w:w="720" w:type="dxa"/>
          </w:tcPr>
          <w:p w14:paraId="63D3501B" w14:textId="77777777" w:rsidR="00EC7D16" w:rsidRPr="00F26AD3" w:rsidRDefault="00EC7D16" w:rsidP="005C760C">
            <w:pPr>
              <w:spacing w:before="60" w:after="60"/>
              <w:rPr>
                <w:szCs w:val="24"/>
              </w:rPr>
            </w:pPr>
          </w:p>
        </w:tc>
        <w:tc>
          <w:tcPr>
            <w:tcW w:w="1800" w:type="dxa"/>
          </w:tcPr>
          <w:p w14:paraId="3CB51531" w14:textId="77777777" w:rsidR="00EC7D16" w:rsidRPr="00F26AD3" w:rsidRDefault="00EC7D16" w:rsidP="005C760C">
            <w:pPr>
              <w:spacing w:before="60" w:after="60"/>
              <w:rPr>
                <w:szCs w:val="24"/>
              </w:rPr>
            </w:pPr>
            <w:r w:rsidRPr="00F26AD3">
              <w:rPr>
                <w:szCs w:val="24"/>
              </w:rPr>
              <w:t>TCP/IP</w:t>
            </w:r>
          </w:p>
        </w:tc>
        <w:tc>
          <w:tcPr>
            <w:tcW w:w="6750" w:type="dxa"/>
          </w:tcPr>
          <w:p w14:paraId="09FADC89" w14:textId="77777777" w:rsidR="00EC7D16" w:rsidRPr="00F26AD3" w:rsidRDefault="00EC7D16" w:rsidP="005C760C">
            <w:pPr>
              <w:spacing w:before="60" w:after="60"/>
              <w:rPr>
                <w:szCs w:val="24"/>
              </w:rPr>
            </w:pPr>
            <w:r w:rsidRPr="00F26AD3">
              <w:rPr>
                <w:szCs w:val="24"/>
              </w:rPr>
              <w:t>Protocole de contrôle de transmission/Protocole Internet</w:t>
            </w:r>
          </w:p>
        </w:tc>
      </w:tr>
      <w:tr w:rsidR="00EC7D16" w:rsidRPr="00EC7D16" w14:paraId="5FBA505F" w14:textId="77777777" w:rsidTr="00E539E5">
        <w:trPr>
          <w:cantSplit/>
        </w:trPr>
        <w:tc>
          <w:tcPr>
            <w:tcW w:w="720" w:type="dxa"/>
          </w:tcPr>
          <w:p w14:paraId="11F19D36" w14:textId="77777777" w:rsidR="00EC7D16" w:rsidRPr="00F26AD3" w:rsidRDefault="00EC7D16" w:rsidP="005C760C">
            <w:pPr>
              <w:spacing w:before="60" w:after="60"/>
              <w:rPr>
                <w:szCs w:val="24"/>
              </w:rPr>
            </w:pPr>
          </w:p>
        </w:tc>
        <w:tc>
          <w:tcPr>
            <w:tcW w:w="1800" w:type="dxa"/>
          </w:tcPr>
          <w:p w14:paraId="7D28D3A4" w14:textId="77777777" w:rsidR="00EC7D16" w:rsidRPr="00F26AD3" w:rsidRDefault="00EC7D16" w:rsidP="005C760C">
            <w:pPr>
              <w:spacing w:before="60" w:after="60"/>
              <w:rPr>
                <w:szCs w:val="24"/>
              </w:rPr>
            </w:pPr>
            <w:r w:rsidRPr="00F26AD3">
              <w:rPr>
                <w:szCs w:val="24"/>
              </w:rPr>
              <w:t>V</w:t>
            </w:r>
          </w:p>
        </w:tc>
        <w:tc>
          <w:tcPr>
            <w:tcW w:w="6750" w:type="dxa"/>
          </w:tcPr>
          <w:p w14:paraId="224C2F2B" w14:textId="77777777" w:rsidR="00EC7D16" w:rsidRPr="00F26AD3" w:rsidRDefault="00EC7D16" w:rsidP="005C760C">
            <w:pPr>
              <w:spacing w:before="60" w:after="60"/>
              <w:rPr>
                <w:szCs w:val="24"/>
              </w:rPr>
            </w:pPr>
            <w:r w:rsidRPr="00F26AD3">
              <w:rPr>
                <w:szCs w:val="24"/>
              </w:rPr>
              <w:t>Volt</w:t>
            </w:r>
          </w:p>
        </w:tc>
      </w:tr>
      <w:tr w:rsidR="009E01CE" w:rsidRPr="00EC7D16" w14:paraId="7F1EBDA9" w14:textId="77777777" w:rsidTr="00E539E5">
        <w:trPr>
          <w:cantSplit/>
        </w:trPr>
        <w:tc>
          <w:tcPr>
            <w:tcW w:w="720" w:type="dxa"/>
          </w:tcPr>
          <w:p w14:paraId="09AA3EDB" w14:textId="77777777" w:rsidR="009E01CE" w:rsidRPr="00F26AD3" w:rsidRDefault="009E01CE" w:rsidP="005C760C">
            <w:pPr>
              <w:spacing w:before="60" w:after="60"/>
              <w:rPr>
                <w:szCs w:val="24"/>
              </w:rPr>
            </w:pPr>
          </w:p>
        </w:tc>
        <w:tc>
          <w:tcPr>
            <w:tcW w:w="1800" w:type="dxa"/>
          </w:tcPr>
          <w:p w14:paraId="633A1213" w14:textId="77777777" w:rsidR="009E01CE" w:rsidRPr="00F26AD3" w:rsidRDefault="009E01CE" w:rsidP="005C760C">
            <w:pPr>
              <w:spacing w:before="60" w:after="60"/>
              <w:rPr>
                <w:szCs w:val="24"/>
              </w:rPr>
            </w:pPr>
            <w:r>
              <w:rPr>
                <w:szCs w:val="24"/>
              </w:rPr>
              <w:t>WLAN</w:t>
            </w:r>
          </w:p>
        </w:tc>
        <w:tc>
          <w:tcPr>
            <w:tcW w:w="6750" w:type="dxa"/>
          </w:tcPr>
          <w:p w14:paraId="45D45DC9" w14:textId="77777777" w:rsidR="009E01CE" w:rsidRPr="00F26AD3" w:rsidRDefault="009E01CE" w:rsidP="005C760C">
            <w:pPr>
              <w:spacing w:before="60" w:after="60"/>
              <w:rPr>
                <w:szCs w:val="24"/>
              </w:rPr>
            </w:pPr>
            <w:r>
              <w:rPr>
                <w:szCs w:val="24"/>
              </w:rPr>
              <w:t>Réseau local sans fil</w:t>
            </w:r>
          </w:p>
        </w:tc>
      </w:tr>
    </w:tbl>
    <w:p w14:paraId="595EEDD6" w14:textId="77777777" w:rsidR="009E01CE" w:rsidRDefault="009E01CE" w:rsidP="00DC5DBD">
      <w:pPr>
        <w:pStyle w:val="Head71"/>
      </w:pPr>
      <w:bookmarkStart w:id="501" w:name="_Toc521498252"/>
      <w:bookmarkStart w:id="502" w:name="_Toc63149684"/>
    </w:p>
    <w:p w14:paraId="5AE34774" w14:textId="77777777" w:rsidR="0038168E" w:rsidRDefault="0038168E" w:rsidP="00DC5DBD">
      <w:pPr>
        <w:pStyle w:val="Head71"/>
      </w:pPr>
      <w:r>
        <w:br w:type="page"/>
      </w:r>
    </w:p>
    <w:p w14:paraId="29D704E2" w14:textId="696337F8" w:rsidR="00EC7D16" w:rsidRPr="00807862" w:rsidRDefault="00EC7D16" w:rsidP="006079A9">
      <w:pPr>
        <w:pStyle w:val="S7H1"/>
      </w:pPr>
      <w:bookmarkStart w:id="503" w:name="_Toc51770975"/>
      <w:bookmarkStart w:id="504" w:name="_Toc51834835"/>
      <w:bookmarkStart w:id="505" w:name="_Toc129940342"/>
      <w:bookmarkStart w:id="506" w:name="_Toc129940596"/>
      <w:bookmarkStart w:id="507" w:name="_Toc139040183"/>
      <w:r w:rsidRPr="00807862">
        <w:lastRenderedPageBreak/>
        <w:t>B.</w:t>
      </w:r>
      <w:r w:rsidR="008049DB" w:rsidRPr="00807862">
        <w:t xml:space="preserve"> </w:t>
      </w:r>
      <w:r w:rsidRPr="00807862">
        <w:t xml:space="preserve">Besoins opérationnels et </w:t>
      </w:r>
      <w:r w:rsidRPr="0020011F">
        <w:t>critères de performance</w:t>
      </w:r>
      <w:bookmarkEnd w:id="501"/>
      <w:bookmarkEnd w:id="502"/>
      <w:r w:rsidR="00E109EA" w:rsidRPr="0020011F">
        <w:t xml:space="preserve"> </w:t>
      </w:r>
      <w:r w:rsidR="0020011F" w:rsidRPr="0020011F">
        <w:t xml:space="preserve">et </w:t>
      </w:r>
      <w:r w:rsidR="000E504C">
        <w:t>bes</w:t>
      </w:r>
      <w:r w:rsidR="0020011F" w:rsidRPr="0020011F">
        <w:t>oins techniques generaux</w:t>
      </w:r>
      <w:bookmarkEnd w:id="503"/>
      <w:bookmarkEnd w:id="504"/>
      <w:bookmarkEnd w:id="505"/>
      <w:bookmarkEnd w:id="506"/>
      <w:bookmarkEnd w:id="507"/>
    </w:p>
    <w:p w14:paraId="38E31949" w14:textId="38A1B4DA" w:rsidR="00EC7D16" w:rsidRDefault="00EC7D16" w:rsidP="00DB6D0E">
      <w:pPr>
        <w:pStyle w:val="S7H2"/>
        <w:spacing w:after="240"/>
      </w:pPr>
      <w:bookmarkStart w:id="508" w:name="_Toc494854235"/>
      <w:bookmarkStart w:id="509" w:name="_Toc63149685"/>
      <w:bookmarkStart w:id="510" w:name="_Toc51834836"/>
      <w:bookmarkStart w:id="511" w:name="_Toc129940343"/>
      <w:bookmarkStart w:id="512" w:name="_Toc129940597"/>
      <w:bookmarkStart w:id="513" w:name="_Toc139040184"/>
      <w:r>
        <w:t>1.1</w:t>
      </w:r>
      <w:r>
        <w:tab/>
      </w:r>
      <w:r w:rsidR="00236382" w:rsidRPr="00236382">
        <w:t xml:space="preserve">Exigences légales et réglementaires </w:t>
      </w:r>
      <w:r>
        <w:t>s auxquel</w:t>
      </w:r>
      <w:r w:rsidR="00236382">
        <w:t>le</w:t>
      </w:r>
      <w:r>
        <w:t>s doit répondre le Système</w:t>
      </w:r>
      <w:bookmarkEnd w:id="508"/>
      <w:bookmarkEnd w:id="509"/>
      <w:bookmarkEnd w:id="510"/>
      <w:r w:rsidR="00236382">
        <w:t xml:space="preserve"> d’Information</w:t>
      </w:r>
      <w:bookmarkEnd w:id="511"/>
      <w:bookmarkEnd w:id="512"/>
      <w:bookmarkEnd w:id="513"/>
    </w:p>
    <w:p w14:paraId="3913ACAB" w14:textId="65C8B415" w:rsidR="00B34A9C" w:rsidRPr="00B34A9C" w:rsidRDefault="00B34A9C">
      <w:pPr>
        <w:pStyle w:val="Paragraphedeliste"/>
        <w:numPr>
          <w:ilvl w:val="2"/>
          <w:numId w:val="85"/>
        </w:numPr>
        <w:rPr>
          <w:szCs w:val="24"/>
        </w:rPr>
      </w:pPr>
      <w:r w:rsidRPr="00B34A9C">
        <w:rPr>
          <w:szCs w:val="24"/>
        </w:rPr>
        <w:t>Le Système d’Information DOIT satisfaire les loi et règles suivantes :</w:t>
      </w:r>
    </w:p>
    <w:p w14:paraId="58F20A05" w14:textId="7198FD77" w:rsidR="0020011F" w:rsidRDefault="0020011F">
      <w:pPr>
        <w:pStyle w:val="Paragraphedeliste"/>
        <w:numPr>
          <w:ilvl w:val="3"/>
          <w:numId w:val="85"/>
        </w:numPr>
        <w:rPr>
          <w:i/>
          <w:szCs w:val="24"/>
        </w:rPr>
      </w:pPr>
      <w:r w:rsidRPr="005A0ECB">
        <w:rPr>
          <w:i/>
          <w:szCs w:val="24"/>
        </w:rPr>
        <w:t>[décrire, selon le degré de détail approprié pour le Système faisant l’objet du Marché : les procédures et méthodes opérationnelles qui seront automatisées grâce au Système]</w:t>
      </w:r>
    </w:p>
    <w:p w14:paraId="1540AA0E" w14:textId="51B0FB79" w:rsidR="00B34A9C" w:rsidRPr="005A0ECB" w:rsidRDefault="00B34A9C">
      <w:pPr>
        <w:pStyle w:val="Paragraphedeliste"/>
        <w:numPr>
          <w:ilvl w:val="3"/>
          <w:numId w:val="85"/>
        </w:numPr>
        <w:rPr>
          <w:i/>
          <w:szCs w:val="24"/>
        </w:rPr>
      </w:pPr>
      <w:r>
        <w:rPr>
          <w:i/>
          <w:szCs w:val="24"/>
        </w:rPr>
        <w:t>…</w:t>
      </w:r>
    </w:p>
    <w:p w14:paraId="7052780C" w14:textId="3A9650DC" w:rsidR="0020011F" w:rsidRPr="00FA538F" w:rsidRDefault="0020011F" w:rsidP="0020011F">
      <w:pPr>
        <w:ind w:left="1440" w:hanging="720"/>
        <w:rPr>
          <w:i/>
          <w:szCs w:val="24"/>
        </w:rPr>
      </w:pPr>
      <w:r>
        <w:tab/>
      </w:r>
    </w:p>
    <w:p w14:paraId="26D45487" w14:textId="77777777" w:rsidR="0020011F" w:rsidRPr="00DB2CA0" w:rsidRDefault="0020011F" w:rsidP="0020011F">
      <w:pPr>
        <w:pStyle w:val="explanatoryclause"/>
        <w:ind w:left="1411"/>
        <w:rPr>
          <w:rFonts w:ascii="Times New Roman" w:hAnsi="Times New Roman"/>
          <w:i/>
          <w:iCs/>
          <w:sz w:val="24"/>
          <w:szCs w:val="24"/>
          <w:lang w:val="fr-FR"/>
        </w:rPr>
      </w:pPr>
      <w:r w:rsidRPr="00F26AD3">
        <w:rPr>
          <w:rFonts w:ascii="Times New Roman" w:hAnsi="Times New Roman"/>
          <w:b/>
          <w:sz w:val="24"/>
          <w:szCs w:val="24"/>
          <w:lang w:val="fr-FR"/>
        </w:rPr>
        <w:t>Note :</w:t>
      </w:r>
      <w:r w:rsidRPr="00F26AD3">
        <w:rPr>
          <w:rFonts w:ascii="Times New Roman" w:hAnsi="Times New Roman"/>
          <w:sz w:val="24"/>
          <w:szCs w:val="24"/>
          <w:lang w:val="fr-FR"/>
        </w:rPr>
        <w:tab/>
      </w:r>
      <w:r w:rsidRPr="00DB2CA0">
        <w:rPr>
          <w:rFonts w:ascii="Times New Roman" w:hAnsi="Times New Roman"/>
          <w:i/>
          <w:iCs/>
          <w:sz w:val="24"/>
          <w:szCs w:val="24"/>
          <w:lang w:val="fr-FR"/>
        </w:rPr>
        <w:t>S’il y a lieu, l’Acheteur devra joindre aux Spécifications techniques un document contenant des références aux textes législatifs et réglementaires applicables, ou reproduire le texte applicable sous forme de pièce jointe.</w:t>
      </w:r>
    </w:p>
    <w:p w14:paraId="3ABB95BC" w14:textId="12B4462E" w:rsidR="0020011F" w:rsidRDefault="0020011F" w:rsidP="00C36192">
      <w:pPr>
        <w:pStyle w:val="S7H2"/>
      </w:pPr>
      <w:bookmarkStart w:id="514" w:name="_Toc51834837"/>
      <w:bookmarkStart w:id="515" w:name="_Toc129940344"/>
      <w:bookmarkStart w:id="516" w:name="_Toc129940598"/>
      <w:bookmarkStart w:id="517" w:name="_Toc139040185"/>
      <w:r>
        <w:t>1.2</w:t>
      </w:r>
      <w:r>
        <w:tab/>
        <w:t>Critères de performances du Système</w:t>
      </w:r>
      <w:bookmarkEnd w:id="514"/>
      <w:r w:rsidR="007A4BDF">
        <w:t xml:space="preserve"> d’Information</w:t>
      </w:r>
      <w:bookmarkEnd w:id="515"/>
      <w:bookmarkEnd w:id="516"/>
      <w:bookmarkEnd w:id="517"/>
    </w:p>
    <w:p w14:paraId="7248AB3D" w14:textId="77777777" w:rsidR="00B34A9C" w:rsidRDefault="0020011F" w:rsidP="00B34A9C">
      <w:pPr>
        <w:ind w:left="1440" w:hanging="720"/>
        <w:rPr>
          <w:szCs w:val="24"/>
        </w:rPr>
      </w:pPr>
      <w:r w:rsidRPr="00FA538F">
        <w:rPr>
          <w:szCs w:val="24"/>
        </w:rPr>
        <w:t>1.2.1</w:t>
      </w:r>
      <w:r w:rsidRPr="00FA538F">
        <w:rPr>
          <w:szCs w:val="24"/>
        </w:rPr>
        <w:tab/>
      </w:r>
      <w:r w:rsidR="00B34A9C">
        <w:rPr>
          <w:szCs w:val="24"/>
        </w:rPr>
        <w:t>Le Système d’Information DOIT supporter les fonctions suivantes :</w:t>
      </w:r>
    </w:p>
    <w:p w14:paraId="496C2D34" w14:textId="1EE97D20" w:rsidR="0020011F" w:rsidRDefault="00B34A9C" w:rsidP="00B34A9C">
      <w:pPr>
        <w:ind w:left="2160" w:hanging="720"/>
        <w:rPr>
          <w:i/>
          <w:szCs w:val="24"/>
        </w:rPr>
      </w:pPr>
      <w:r>
        <w:rPr>
          <w:szCs w:val="24"/>
        </w:rPr>
        <w:t xml:space="preserve">1.2.1.1 </w:t>
      </w:r>
      <w:r w:rsidR="0020011F" w:rsidRPr="00FA538F">
        <w:rPr>
          <w:i/>
          <w:szCs w:val="24"/>
        </w:rPr>
        <w:t xml:space="preserve">[ décrire, selon le degré de détail approprié pour le Système </w:t>
      </w:r>
      <w:r w:rsidR="00C65996">
        <w:rPr>
          <w:i/>
          <w:szCs w:val="24"/>
        </w:rPr>
        <w:t xml:space="preserve">d’Information </w:t>
      </w:r>
      <w:r w:rsidR="0020011F" w:rsidRPr="00FA538F">
        <w:rPr>
          <w:i/>
          <w:szCs w:val="24"/>
        </w:rPr>
        <w:t>faisant l’objet du Marché : les débits et/ou temps de réponse pertinents pour les procédures et méthodes opérationnelles qui seront automatisés grâce au Système ;]</w:t>
      </w:r>
    </w:p>
    <w:p w14:paraId="0E82D68D" w14:textId="06592594" w:rsidR="00B34A9C" w:rsidRPr="005A0ECB" w:rsidRDefault="00B34A9C" w:rsidP="005A0ECB">
      <w:pPr>
        <w:ind w:left="2160" w:hanging="720"/>
        <w:rPr>
          <w:szCs w:val="24"/>
        </w:rPr>
      </w:pPr>
      <w:r>
        <w:rPr>
          <w:szCs w:val="24"/>
        </w:rPr>
        <w:t>1.2.1.2 …</w:t>
      </w:r>
    </w:p>
    <w:p w14:paraId="38CF78C0" w14:textId="434A7981" w:rsidR="00C138D4" w:rsidRPr="00DB2CA0" w:rsidRDefault="0020011F" w:rsidP="00C138D4">
      <w:pPr>
        <w:pStyle w:val="explanatoryclause"/>
        <w:ind w:left="1411"/>
        <w:rPr>
          <w:rFonts w:ascii="Times New Roman" w:hAnsi="Times New Roman"/>
          <w:i/>
          <w:iCs/>
          <w:sz w:val="24"/>
          <w:szCs w:val="24"/>
          <w:lang w:val="fr-FR"/>
        </w:rPr>
      </w:pPr>
      <w:r w:rsidRPr="00F26AD3">
        <w:rPr>
          <w:rFonts w:ascii="Times New Roman" w:hAnsi="Times New Roman"/>
          <w:b/>
          <w:sz w:val="24"/>
          <w:szCs w:val="24"/>
          <w:lang w:val="fr-FR"/>
        </w:rPr>
        <w:t>Note :</w:t>
      </w:r>
      <w:r w:rsidRPr="00F26AD3">
        <w:rPr>
          <w:rFonts w:ascii="Times New Roman" w:hAnsi="Times New Roman"/>
          <w:sz w:val="24"/>
          <w:szCs w:val="24"/>
          <w:lang w:val="fr-FR"/>
        </w:rPr>
        <w:t xml:space="preserve"> </w:t>
      </w:r>
      <w:r w:rsidRPr="00F26AD3">
        <w:rPr>
          <w:rFonts w:ascii="Times New Roman" w:hAnsi="Times New Roman"/>
          <w:sz w:val="24"/>
          <w:szCs w:val="24"/>
          <w:lang w:val="fr-FR"/>
        </w:rPr>
        <w:tab/>
      </w:r>
      <w:r w:rsidR="00C138D4" w:rsidRPr="00DB2CA0">
        <w:rPr>
          <w:rFonts w:ascii="Times New Roman" w:hAnsi="Times New Roman"/>
          <w:i/>
          <w:iCs/>
          <w:sz w:val="24"/>
          <w:szCs w:val="24"/>
          <w:lang w:val="fr-FR"/>
        </w:rPr>
        <w:t>Ces descriptions de processus opérationnels peuvent être textuelles ou présentées dans un format formel d'analyse de système (par exemple, modèle de processus et modèle de données, modèle de cas d'utilisation, diagrammes entité-relation, diagrammes swim-lane, etc.)</w:t>
      </w:r>
    </w:p>
    <w:p w14:paraId="560F10E9" w14:textId="2717692D" w:rsidR="0020011F" w:rsidRPr="00F26AD3" w:rsidRDefault="002D4FFE" w:rsidP="00C138D4">
      <w:pPr>
        <w:pStyle w:val="explanatoryclause"/>
        <w:ind w:left="1411"/>
        <w:rPr>
          <w:rFonts w:ascii="Times New Roman" w:hAnsi="Times New Roman"/>
          <w:sz w:val="24"/>
          <w:szCs w:val="24"/>
          <w:lang w:val="fr-FR"/>
        </w:rPr>
      </w:pPr>
      <w:r w:rsidRPr="00DB2CA0">
        <w:rPr>
          <w:rFonts w:ascii="Times New Roman" w:hAnsi="Times New Roman"/>
          <w:i/>
          <w:iCs/>
          <w:sz w:val="24"/>
          <w:szCs w:val="24"/>
          <w:lang w:val="fr-FR"/>
        </w:rPr>
        <w:tab/>
      </w:r>
      <w:r w:rsidR="00C138D4" w:rsidRPr="00DB2CA0">
        <w:rPr>
          <w:rFonts w:ascii="Times New Roman" w:hAnsi="Times New Roman"/>
          <w:i/>
          <w:iCs/>
          <w:sz w:val="24"/>
          <w:szCs w:val="24"/>
          <w:lang w:val="fr-FR"/>
        </w:rPr>
        <w:t>Le cas échéant, préparez une sous-section pour les Documents de Référence et Informatifs avec des exemples de rapports normalisés existants, des formulaires de saisie de données, des formats de données, des schémas de codage de données, etc. que le Système d'Information devra mettre en œuvre ; référez-vous à ces documents.</w:t>
      </w:r>
      <w:r w:rsidR="0020011F" w:rsidRPr="00F26AD3">
        <w:rPr>
          <w:rFonts w:ascii="Times New Roman" w:hAnsi="Times New Roman"/>
          <w:sz w:val="24"/>
          <w:szCs w:val="24"/>
          <w:lang w:val="fr-FR"/>
        </w:rPr>
        <w:t xml:space="preserve">. </w:t>
      </w:r>
    </w:p>
    <w:p w14:paraId="1B089F80" w14:textId="7B19DB5D" w:rsidR="0020011F" w:rsidRDefault="0020011F" w:rsidP="00C36192">
      <w:pPr>
        <w:pStyle w:val="S7H2"/>
      </w:pPr>
      <w:bookmarkStart w:id="518" w:name="_Toc51834838"/>
      <w:bookmarkStart w:id="519" w:name="_Toc129940345"/>
      <w:bookmarkStart w:id="520" w:name="_Toc129940599"/>
      <w:bookmarkStart w:id="521" w:name="_Toc139040186"/>
      <w:r>
        <w:t>1.3</w:t>
      </w:r>
      <w:r>
        <w:tab/>
      </w:r>
      <w:r w:rsidR="00AC0143">
        <w:t xml:space="preserve">Exigences de configuration à satisfaire par le </w:t>
      </w:r>
      <w:r w:rsidR="00AC0143" w:rsidRPr="00AC0143">
        <w:t>Sy</w:t>
      </w:r>
      <w:r w:rsidR="00AC0143" w:rsidRPr="005A0ECB">
        <w:t>stème d’Information</w:t>
      </w:r>
      <w:bookmarkEnd w:id="518"/>
      <w:bookmarkEnd w:id="519"/>
      <w:bookmarkEnd w:id="520"/>
      <w:bookmarkEnd w:id="521"/>
    </w:p>
    <w:p w14:paraId="25045148" w14:textId="77777777" w:rsidR="00AC0143" w:rsidRDefault="0020011F" w:rsidP="0020011F">
      <w:pPr>
        <w:ind w:left="1440" w:hanging="720"/>
        <w:rPr>
          <w:szCs w:val="24"/>
        </w:rPr>
      </w:pPr>
      <w:r w:rsidRPr="00FA538F">
        <w:rPr>
          <w:szCs w:val="24"/>
        </w:rPr>
        <w:t>1.3.1</w:t>
      </w:r>
      <w:r w:rsidRPr="00FA538F">
        <w:rPr>
          <w:szCs w:val="24"/>
        </w:rPr>
        <w:tab/>
      </w:r>
      <w:r w:rsidR="00AC0143">
        <w:rPr>
          <w:szCs w:val="24"/>
        </w:rPr>
        <w:t>Le Système d’Information DOIT être installé et configuré pour la mise en œuvre des configurations uivantes.</w:t>
      </w:r>
    </w:p>
    <w:p w14:paraId="06845E46" w14:textId="78B1ADFA" w:rsidR="00AC0143" w:rsidRDefault="00AC0143" w:rsidP="0020011F">
      <w:pPr>
        <w:ind w:left="1440" w:hanging="720"/>
        <w:rPr>
          <w:i/>
          <w:iCs/>
          <w:szCs w:val="24"/>
        </w:rPr>
      </w:pPr>
      <w:r>
        <w:rPr>
          <w:szCs w:val="24"/>
        </w:rPr>
        <w:t>1.3.1.1 Configuration d</w:t>
      </w:r>
      <w:r w:rsidR="005D2C58">
        <w:rPr>
          <w:szCs w:val="24"/>
        </w:rPr>
        <w:t>e</w:t>
      </w:r>
      <w:r>
        <w:rPr>
          <w:szCs w:val="24"/>
        </w:rPr>
        <w:t xml:space="preserve"> Logiciel </w:t>
      </w:r>
      <w:r>
        <w:rPr>
          <w:i/>
          <w:iCs/>
          <w:szCs w:val="24"/>
        </w:rPr>
        <w:t>[spécifier les particularités (utiliser un diagramme selon le cas)]</w:t>
      </w:r>
    </w:p>
    <w:p w14:paraId="6DF4E360" w14:textId="536C4DEC" w:rsidR="00AC0143" w:rsidRDefault="00AC0143" w:rsidP="00AC0143">
      <w:pPr>
        <w:ind w:left="1440" w:hanging="720"/>
        <w:rPr>
          <w:i/>
          <w:iCs/>
          <w:szCs w:val="24"/>
        </w:rPr>
      </w:pPr>
      <w:r>
        <w:rPr>
          <w:szCs w:val="24"/>
        </w:rPr>
        <w:t>1.3.1.2 Configuration d</w:t>
      </w:r>
      <w:r w:rsidR="005D2C58">
        <w:rPr>
          <w:szCs w:val="24"/>
        </w:rPr>
        <w:t>e</w:t>
      </w:r>
      <w:r>
        <w:rPr>
          <w:szCs w:val="24"/>
        </w:rPr>
        <w:t xml:space="preserve"> matériel  </w:t>
      </w:r>
      <w:r>
        <w:rPr>
          <w:i/>
          <w:iCs/>
          <w:szCs w:val="24"/>
        </w:rPr>
        <w:t>[spécifier les particularités (utiliser un diagramme selon le cas)]</w:t>
      </w:r>
    </w:p>
    <w:p w14:paraId="0BA588A3" w14:textId="4D9463BE" w:rsidR="00A310A3" w:rsidRPr="00C36192" w:rsidRDefault="00A310A3" w:rsidP="00C36192">
      <w:pPr>
        <w:pStyle w:val="S7H2"/>
      </w:pPr>
      <w:bookmarkStart w:id="522" w:name="_Toc43484907"/>
      <w:bookmarkStart w:id="523" w:name="_Toc51834839"/>
      <w:bookmarkStart w:id="524" w:name="_Toc129940346"/>
      <w:bookmarkStart w:id="525" w:name="_Toc129940600"/>
      <w:bookmarkStart w:id="526" w:name="_Toc139040187"/>
      <w:r w:rsidRPr="00C36192">
        <w:lastRenderedPageBreak/>
        <w:t xml:space="preserve">1.4 </w:t>
      </w:r>
      <w:r w:rsidR="007A665D">
        <w:tab/>
      </w:r>
      <w:r w:rsidRPr="00C36192">
        <w:t>Fonctions d’administration et de gestion des systèmes requises pour le Système d’</w:t>
      </w:r>
      <w:r w:rsidR="005151E9">
        <w:t>I</w:t>
      </w:r>
      <w:r w:rsidRPr="00C36192">
        <w:t>nformation</w:t>
      </w:r>
      <w:bookmarkEnd w:id="522"/>
      <w:bookmarkEnd w:id="523"/>
      <w:bookmarkEnd w:id="524"/>
      <w:bookmarkEnd w:id="525"/>
      <w:bookmarkEnd w:id="526"/>
    </w:p>
    <w:p w14:paraId="68778E4F" w14:textId="64AF2014" w:rsidR="00A310A3" w:rsidRPr="00401CEE" w:rsidRDefault="00A310A3" w:rsidP="005A0ECB">
      <w:pPr>
        <w:ind w:left="1530" w:hanging="720"/>
        <w:rPr>
          <w:szCs w:val="24"/>
          <w:lang w:eastAsia="en-US"/>
        </w:rPr>
      </w:pPr>
      <w:r w:rsidRPr="00401CEE">
        <w:rPr>
          <w:szCs w:val="24"/>
          <w:lang w:eastAsia="en-US"/>
        </w:rPr>
        <w:t xml:space="preserve">1.4.1 Le </w:t>
      </w:r>
      <w:r w:rsidR="005151E9" w:rsidRPr="00DB2CA0">
        <w:rPr>
          <w:szCs w:val="24"/>
          <w:lang w:eastAsia="en-US"/>
        </w:rPr>
        <w:t>S</w:t>
      </w:r>
      <w:r w:rsidRPr="00DB2CA0">
        <w:rPr>
          <w:szCs w:val="24"/>
          <w:lang w:eastAsia="en-US"/>
        </w:rPr>
        <w:t>ystème</w:t>
      </w:r>
      <w:r w:rsidRPr="00401CEE">
        <w:rPr>
          <w:szCs w:val="24"/>
          <w:lang w:eastAsia="en-US"/>
        </w:rPr>
        <w:t xml:space="preserve"> d’</w:t>
      </w:r>
      <w:r w:rsidR="005151E9">
        <w:rPr>
          <w:szCs w:val="24"/>
          <w:lang w:eastAsia="en-US"/>
        </w:rPr>
        <w:t>I</w:t>
      </w:r>
      <w:r w:rsidRPr="00401CEE">
        <w:rPr>
          <w:szCs w:val="24"/>
          <w:lang w:eastAsia="en-US"/>
        </w:rPr>
        <w:t xml:space="preserve">nformation doit prévoir les caractéristiques de gestion, d’administration et de sécurité suivantes au niveau global du système de façon intégrée. </w:t>
      </w:r>
    </w:p>
    <w:p w14:paraId="4D9B5646" w14:textId="6FB7CF47" w:rsidR="00A310A3" w:rsidRPr="005E0413" w:rsidRDefault="00A310A3" w:rsidP="00A310A3">
      <w:pPr>
        <w:ind w:left="2160" w:hanging="720"/>
        <w:rPr>
          <w:szCs w:val="24"/>
          <w:lang w:eastAsia="en-US"/>
        </w:rPr>
      </w:pPr>
      <w:r w:rsidRPr="00401CEE">
        <w:rPr>
          <w:szCs w:val="24"/>
          <w:lang w:eastAsia="en-US"/>
        </w:rPr>
        <w:t xml:space="preserve">1.4.1.2 </w:t>
      </w:r>
      <w:r w:rsidRPr="00401CEE">
        <w:rPr>
          <w:szCs w:val="24"/>
          <w:u w:val="single"/>
          <w:lang w:eastAsia="en-US"/>
        </w:rPr>
        <w:t xml:space="preserve">Gestion de l’installation, de la configuration et du </w:t>
      </w:r>
      <w:r w:rsidR="004A3FED" w:rsidRPr="00401CEE">
        <w:rPr>
          <w:szCs w:val="24"/>
          <w:u w:val="single"/>
          <w:lang w:eastAsia="en-US"/>
        </w:rPr>
        <w:t>changement</w:t>
      </w:r>
      <w:r w:rsidR="004A3FED" w:rsidRPr="00401CEE">
        <w:rPr>
          <w:szCs w:val="24"/>
          <w:lang w:eastAsia="en-US"/>
        </w:rPr>
        <w:t xml:space="preserve"> :</w:t>
      </w:r>
      <w:r w:rsidRPr="00401CEE">
        <w:rPr>
          <w:szCs w:val="24"/>
          <w:lang w:eastAsia="en-US"/>
        </w:rPr>
        <w:t xml:space="preserve"> </w:t>
      </w:r>
      <w:r w:rsidRPr="00401CEE">
        <w:rPr>
          <w:i/>
          <w:iCs/>
          <w:szCs w:val="24"/>
          <w:lang w:eastAsia="en-US"/>
        </w:rPr>
        <w:t xml:space="preserve">[spécifier : </w:t>
      </w:r>
      <w:r w:rsidRPr="00401CEE">
        <w:rPr>
          <w:b/>
          <w:bCs/>
          <w:i/>
          <w:iCs/>
          <w:szCs w:val="24"/>
          <w:lang w:eastAsia="en-US"/>
        </w:rPr>
        <w:t>fonctionnalités</w:t>
      </w:r>
      <w:r w:rsidRPr="00401CEE">
        <w:rPr>
          <w:i/>
          <w:iCs/>
          <w:szCs w:val="24"/>
          <w:lang w:eastAsia="en-US"/>
        </w:rPr>
        <w:t>]</w:t>
      </w:r>
      <w:r w:rsidRPr="005E0413">
        <w:rPr>
          <w:szCs w:val="24"/>
          <w:lang w:eastAsia="en-US"/>
        </w:rPr>
        <w:t>.</w:t>
      </w:r>
    </w:p>
    <w:p w14:paraId="5B4992A5" w14:textId="12B59F94" w:rsidR="00A310A3" w:rsidRPr="005E0413" w:rsidRDefault="00A310A3" w:rsidP="00A310A3">
      <w:pPr>
        <w:ind w:left="2160" w:hanging="720"/>
        <w:rPr>
          <w:szCs w:val="24"/>
          <w:lang w:eastAsia="en-US"/>
        </w:rPr>
      </w:pPr>
      <w:r w:rsidRPr="00401CEE">
        <w:rPr>
          <w:szCs w:val="24"/>
          <w:lang w:eastAsia="en-US"/>
        </w:rPr>
        <w:t xml:space="preserve">1.4.1.3 </w:t>
      </w:r>
      <w:r w:rsidRPr="00401CEE">
        <w:rPr>
          <w:szCs w:val="24"/>
          <w:u w:val="single"/>
          <w:lang w:eastAsia="en-US"/>
        </w:rPr>
        <w:t xml:space="preserve">Surveillance opérationnelle, diagnostic et </w:t>
      </w:r>
      <w:r w:rsidR="004A3FED" w:rsidRPr="00401CEE">
        <w:rPr>
          <w:szCs w:val="24"/>
          <w:u w:val="single"/>
          <w:lang w:eastAsia="en-US"/>
        </w:rPr>
        <w:t>dépannage</w:t>
      </w:r>
      <w:r w:rsidR="004A3FED" w:rsidRPr="00401CEE">
        <w:rPr>
          <w:szCs w:val="24"/>
          <w:lang w:eastAsia="en-US"/>
        </w:rPr>
        <w:t xml:space="preserve"> :</w:t>
      </w:r>
      <w:r w:rsidRPr="00401CEE">
        <w:rPr>
          <w:szCs w:val="24"/>
          <w:lang w:eastAsia="en-US"/>
        </w:rPr>
        <w:t xml:space="preserve"> </w:t>
      </w:r>
      <w:r w:rsidRPr="00401CEE">
        <w:rPr>
          <w:i/>
          <w:iCs/>
          <w:szCs w:val="24"/>
          <w:lang w:eastAsia="en-US"/>
        </w:rPr>
        <w:t xml:space="preserve">[spécifier : </w:t>
      </w:r>
      <w:r w:rsidRPr="00401CEE">
        <w:rPr>
          <w:b/>
          <w:bCs/>
          <w:i/>
          <w:iCs/>
          <w:szCs w:val="24"/>
          <w:lang w:eastAsia="en-US"/>
        </w:rPr>
        <w:t>fonctionnalités</w:t>
      </w:r>
      <w:r w:rsidRPr="00401CEE">
        <w:rPr>
          <w:i/>
          <w:iCs/>
          <w:szCs w:val="24"/>
          <w:lang w:eastAsia="en-US"/>
        </w:rPr>
        <w:t>]</w:t>
      </w:r>
      <w:r w:rsidRPr="005E0413">
        <w:rPr>
          <w:szCs w:val="24"/>
          <w:lang w:eastAsia="en-US"/>
        </w:rPr>
        <w:t>.</w:t>
      </w:r>
    </w:p>
    <w:p w14:paraId="308BAE44" w14:textId="7F6529C4" w:rsidR="00A310A3" w:rsidRPr="005E0413" w:rsidRDefault="00A310A3" w:rsidP="00A310A3">
      <w:pPr>
        <w:ind w:left="2160" w:hanging="720"/>
        <w:rPr>
          <w:szCs w:val="24"/>
          <w:lang w:eastAsia="en-US"/>
        </w:rPr>
      </w:pPr>
      <w:r w:rsidRPr="00401CEE">
        <w:rPr>
          <w:szCs w:val="24"/>
          <w:lang w:eastAsia="en-US"/>
        </w:rPr>
        <w:t xml:space="preserve">1.4.1.4 </w:t>
      </w:r>
      <w:r w:rsidRPr="00401CEE">
        <w:rPr>
          <w:szCs w:val="24"/>
          <w:u w:val="single"/>
          <w:lang w:eastAsia="en-US"/>
        </w:rPr>
        <w:t xml:space="preserve">Administration des utilisateurs et contrôle </w:t>
      </w:r>
      <w:r w:rsidR="004A3FED" w:rsidRPr="00401CEE">
        <w:rPr>
          <w:szCs w:val="24"/>
          <w:u w:val="single"/>
          <w:lang w:eastAsia="en-US"/>
        </w:rPr>
        <w:t>d’accès</w:t>
      </w:r>
      <w:r w:rsidR="004A3FED" w:rsidRPr="00401CEE">
        <w:rPr>
          <w:szCs w:val="24"/>
          <w:lang w:eastAsia="en-US"/>
        </w:rPr>
        <w:t xml:space="preserve"> ;</w:t>
      </w:r>
      <w:r w:rsidRPr="00401CEE">
        <w:rPr>
          <w:szCs w:val="24"/>
          <w:lang w:eastAsia="en-US"/>
        </w:rPr>
        <w:t xml:space="preserve"> Suivi et vérification des utilisateurs et de l’utilisation : </w:t>
      </w:r>
      <w:r w:rsidRPr="00401CEE">
        <w:rPr>
          <w:i/>
          <w:iCs/>
          <w:szCs w:val="24"/>
          <w:lang w:eastAsia="en-US"/>
        </w:rPr>
        <w:t xml:space="preserve">[spécifier : </w:t>
      </w:r>
      <w:r w:rsidRPr="00401CEE">
        <w:rPr>
          <w:b/>
          <w:bCs/>
          <w:i/>
          <w:iCs/>
          <w:szCs w:val="24"/>
          <w:lang w:eastAsia="en-US"/>
        </w:rPr>
        <w:t>fonctionnalités</w:t>
      </w:r>
      <w:r w:rsidRPr="00401CEE">
        <w:rPr>
          <w:i/>
          <w:iCs/>
          <w:szCs w:val="24"/>
          <w:lang w:eastAsia="en-US"/>
        </w:rPr>
        <w:t>]</w:t>
      </w:r>
    </w:p>
    <w:p w14:paraId="79A936E0" w14:textId="77777777" w:rsidR="00A310A3" w:rsidRPr="00401CEE" w:rsidRDefault="00A310A3" w:rsidP="00A310A3">
      <w:pPr>
        <w:ind w:left="2160" w:hanging="720"/>
        <w:rPr>
          <w:szCs w:val="24"/>
          <w:lang w:eastAsia="en-US"/>
        </w:rPr>
      </w:pPr>
      <w:r w:rsidRPr="00401CEE">
        <w:rPr>
          <w:szCs w:val="24"/>
          <w:lang w:eastAsia="en-US"/>
        </w:rPr>
        <w:t xml:space="preserve">1.4.1.5 </w:t>
      </w:r>
      <w:r w:rsidRPr="00401CEE">
        <w:rPr>
          <w:szCs w:val="24"/>
          <w:u w:val="single"/>
          <w:lang w:eastAsia="en-US"/>
        </w:rPr>
        <w:t>Politiques de sécurité du système et de l’information :</w:t>
      </w:r>
      <w:r w:rsidRPr="00401CEE">
        <w:rPr>
          <w:szCs w:val="24"/>
          <w:lang w:eastAsia="en-US"/>
        </w:rPr>
        <w:t xml:space="preserve"> </w:t>
      </w:r>
      <w:r w:rsidRPr="00401CEE">
        <w:rPr>
          <w:i/>
          <w:iCs/>
          <w:szCs w:val="24"/>
          <w:lang w:eastAsia="en-US"/>
        </w:rPr>
        <w:t xml:space="preserve">[spécifier : </w:t>
      </w:r>
      <w:r w:rsidRPr="00401CEE">
        <w:rPr>
          <w:b/>
          <w:bCs/>
          <w:i/>
          <w:iCs/>
          <w:szCs w:val="24"/>
          <w:lang w:eastAsia="en-US"/>
        </w:rPr>
        <w:t>fonctionnalités</w:t>
      </w:r>
      <w:r w:rsidRPr="00401CEE">
        <w:rPr>
          <w:i/>
          <w:iCs/>
          <w:szCs w:val="24"/>
          <w:lang w:eastAsia="en-US"/>
        </w:rPr>
        <w:t>]</w:t>
      </w:r>
    </w:p>
    <w:p w14:paraId="6BAB16D9" w14:textId="77777777" w:rsidR="00A310A3" w:rsidRPr="00401CEE" w:rsidRDefault="00A310A3" w:rsidP="00A310A3">
      <w:pPr>
        <w:ind w:left="2160" w:hanging="720"/>
        <w:rPr>
          <w:szCs w:val="24"/>
          <w:lang w:eastAsia="en-US"/>
        </w:rPr>
      </w:pPr>
      <w:r w:rsidRPr="00401CEE">
        <w:rPr>
          <w:szCs w:val="24"/>
          <w:lang w:eastAsia="en-US"/>
        </w:rPr>
        <w:t xml:space="preserve">1.4.1.6 </w:t>
      </w:r>
      <w:r w:rsidRPr="00401CEE">
        <w:rPr>
          <w:szCs w:val="24"/>
          <w:u w:val="single"/>
          <w:lang w:eastAsia="en-US"/>
        </w:rPr>
        <w:t>Sauvegarde et récupération après sinistre</w:t>
      </w:r>
      <w:r w:rsidRPr="00401CEE">
        <w:rPr>
          <w:szCs w:val="24"/>
          <w:lang w:eastAsia="en-US"/>
        </w:rPr>
        <w:t xml:space="preserve">: </w:t>
      </w:r>
      <w:r w:rsidRPr="00401CEE">
        <w:rPr>
          <w:i/>
          <w:iCs/>
          <w:szCs w:val="24"/>
          <w:lang w:eastAsia="en-US"/>
        </w:rPr>
        <w:t xml:space="preserve">[spécifier : </w:t>
      </w:r>
      <w:r w:rsidRPr="00401CEE">
        <w:rPr>
          <w:b/>
          <w:bCs/>
          <w:i/>
          <w:iCs/>
          <w:szCs w:val="24"/>
          <w:lang w:eastAsia="en-US"/>
        </w:rPr>
        <w:t>fonctionnalités</w:t>
      </w:r>
      <w:r w:rsidRPr="00401CEE">
        <w:rPr>
          <w:i/>
          <w:iCs/>
          <w:szCs w:val="24"/>
          <w:lang w:eastAsia="en-US"/>
        </w:rPr>
        <w:t>]</w:t>
      </w:r>
    </w:p>
    <w:p w14:paraId="1D987D31" w14:textId="77777777" w:rsidR="00A310A3" w:rsidRPr="00401CEE" w:rsidRDefault="00A310A3" w:rsidP="00A310A3">
      <w:pPr>
        <w:ind w:left="2160" w:hanging="720"/>
        <w:rPr>
          <w:szCs w:val="24"/>
          <w:lang w:eastAsia="en-US"/>
        </w:rPr>
      </w:pPr>
      <w:r w:rsidRPr="00401CEE">
        <w:rPr>
          <w:szCs w:val="24"/>
          <w:lang w:eastAsia="en-US"/>
        </w:rPr>
        <w:t>1.4.1.7 ...</w:t>
      </w:r>
    </w:p>
    <w:p w14:paraId="7E078C1A" w14:textId="4956E614" w:rsidR="00A310A3" w:rsidRPr="00C36192" w:rsidRDefault="00A310A3" w:rsidP="00C36192">
      <w:pPr>
        <w:pStyle w:val="S7H2"/>
      </w:pPr>
      <w:bookmarkStart w:id="527" w:name="_Toc43484908"/>
      <w:bookmarkStart w:id="528" w:name="_Toc51834840"/>
      <w:bookmarkStart w:id="529" w:name="_Toc129940347"/>
      <w:bookmarkStart w:id="530" w:name="_Toc129940601"/>
      <w:bookmarkStart w:id="531" w:name="_Toc139040188"/>
      <w:r w:rsidRPr="00C36192">
        <w:t xml:space="preserve">1.5 </w:t>
      </w:r>
      <w:r w:rsidR="007A665D">
        <w:tab/>
      </w:r>
      <w:r w:rsidRPr="00C36192">
        <w:t xml:space="preserve">Exigences </w:t>
      </w:r>
      <w:r w:rsidR="00F108C0" w:rsidRPr="00C36192">
        <w:t>de performances</w:t>
      </w:r>
      <w:r w:rsidRPr="00C36192">
        <w:t xml:space="preserve"> du système d’information</w:t>
      </w:r>
      <w:bookmarkEnd w:id="527"/>
      <w:bookmarkEnd w:id="528"/>
      <w:bookmarkEnd w:id="529"/>
      <w:bookmarkEnd w:id="530"/>
      <w:bookmarkEnd w:id="531"/>
    </w:p>
    <w:p w14:paraId="0296B058" w14:textId="77777777" w:rsidR="00A310A3" w:rsidRPr="00401CEE" w:rsidRDefault="00A310A3" w:rsidP="00A310A3">
      <w:pPr>
        <w:ind w:left="1440" w:hanging="720"/>
        <w:rPr>
          <w:szCs w:val="24"/>
          <w:lang w:eastAsia="en-US"/>
        </w:rPr>
      </w:pPr>
      <w:r w:rsidRPr="00401CEE">
        <w:rPr>
          <w:szCs w:val="24"/>
          <w:lang w:eastAsia="en-US"/>
        </w:rPr>
        <w:t>1.5.1 Le système d’information doit atteindre les niveaux de performance suivants.</w:t>
      </w:r>
    </w:p>
    <w:p w14:paraId="69F7CCD9" w14:textId="77777777" w:rsidR="00A310A3" w:rsidRPr="00401CEE" w:rsidRDefault="00A310A3" w:rsidP="00A310A3">
      <w:pPr>
        <w:ind w:left="2160" w:hanging="720"/>
        <w:rPr>
          <w:szCs w:val="24"/>
          <w:lang w:eastAsia="en-US"/>
        </w:rPr>
      </w:pPr>
      <w:r w:rsidRPr="00401CEE">
        <w:rPr>
          <w:szCs w:val="24"/>
          <w:lang w:eastAsia="en-US"/>
        </w:rPr>
        <w:t xml:space="preserve">1.5.1.1 </w:t>
      </w:r>
      <w:r w:rsidRPr="00401CEE">
        <w:rPr>
          <w:i/>
          <w:iCs/>
          <w:szCs w:val="24"/>
          <w:lang w:eastAsia="en-US"/>
        </w:rPr>
        <w:t xml:space="preserve">[ décrire, au niveau approprié de détail pour le système d’information particulier fourni et installé : </w:t>
      </w:r>
      <w:r w:rsidRPr="00401CEE">
        <w:rPr>
          <w:b/>
          <w:bCs/>
          <w:i/>
          <w:iCs/>
          <w:szCs w:val="24"/>
          <w:lang w:eastAsia="en-US"/>
        </w:rPr>
        <w:t>chaque débit et/ou temps de réponse pertinents pour des processus et procédures opérationnels spécifiques automatisés par le Système</w:t>
      </w:r>
      <w:r w:rsidRPr="00401CEE">
        <w:rPr>
          <w:i/>
          <w:iCs/>
          <w:szCs w:val="24"/>
          <w:lang w:eastAsia="en-US"/>
        </w:rPr>
        <w:t xml:space="preserve">; décrire également : en termes de processus opérationnels, les conditions pertinentes dans </w:t>
      </w:r>
      <w:r w:rsidRPr="00401CEE">
        <w:rPr>
          <w:b/>
          <w:bCs/>
          <w:i/>
          <w:iCs/>
          <w:szCs w:val="24"/>
          <w:lang w:eastAsia="en-US"/>
        </w:rPr>
        <w:t>lesquelles le Système doit atteindre ces normes</w:t>
      </w:r>
      <w:r w:rsidRPr="00401CEE">
        <w:rPr>
          <w:i/>
          <w:iCs/>
          <w:szCs w:val="24"/>
          <w:lang w:eastAsia="en-US"/>
        </w:rPr>
        <w:t xml:space="preserve"> de rendement (p. ex., le nombre d’utilisateurs simultanés, le type de transactions, le type et la quantité de données commerciales que le Système doit traiter pour atteindre ces normes de rendement, etc.)</w:t>
      </w:r>
    </w:p>
    <w:p w14:paraId="627A9978" w14:textId="77777777" w:rsidR="00A310A3" w:rsidRPr="005E0413" w:rsidRDefault="00A310A3" w:rsidP="00A310A3">
      <w:pPr>
        <w:ind w:left="2160" w:hanging="720"/>
        <w:rPr>
          <w:szCs w:val="24"/>
          <w:lang w:eastAsia="en-US"/>
        </w:rPr>
      </w:pPr>
      <w:r w:rsidRPr="00401CEE">
        <w:rPr>
          <w:i/>
          <w:iCs/>
          <w:szCs w:val="24"/>
          <w:lang w:eastAsia="en-US"/>
        </w:rPr>
        <w:t>1.5.1.2 ...</w:t>
      </w:r>
    </w:p>
    <w:p w14:paraId="145E6C02" w14:textId="5CED4541" w:rsidR="00A310A3" w:rsidRPr="00011EB4" w:rsidRDefault="004A3FED" w:rsidP="005A0ECB">
      <w:pPr>
        <w:ind w:left="1890" w:hanging="1260"/>
        <w:rPr>
          <w:i/>
          <w:iCs/>
          <w:szCs w:val="24"/>
          <w:lang w:eastAsia="en-US"/>
        </w:rPr>
      </w:pPr>
      <w:r w:rsidRPr="00401CEE">
        <w:rPr>
          <w:b/>
          <w:bCs/>
          <w:i/>
          <w:iCs/>
          <w:sz w:val="22"/>
          <w:szCs w:val="22"/>
          <w:lang w:eastAsia="en-US"/>
        </w:rPr>
        <w:t>Remarque</w:t>
      </w:r>
      <w:r w:rsidRPr="00401CEE">
        <w:rPr>
          <w:i/>
          <w:iCs/>
          <w:sz w:val="22"/>
          <w:szCs w:val="22"/>
          <w:lang w:eastAsia="en-US"/>
        </w:rPr>
        <w:t xml:space="preserve"> :</w:t>
      </w:r>
      <w:r w:rsidR="00A310A3" w:rsidRPr="00401CEE">
        <w:rPr>
          <w:i/>
          <w:iCs/>
          <w:sz w:val="22"/>
          <w:szCs w:val="22"/>
          <w:lang w:eastAsia="en-US"/>
        </w:rPr>
        <w:t xml:space="preserve"> </w:t>
      </w:r>
      <w:r w:rsidR="00A310A3" w:rsidRPr="00401CEE">
        <w:rPr>
          <w:i/>
          <w:iCs/>
          <w:szCs w:val="24"/>
          <w:lang w:eastAsia="en-US"/>
        </w:rPr>
        <w:t xml:space="preserve">Dans la mesure du possible, les fonctions </w:t>
      </w:r>
      <w:r w:rsidR="00A310A3">
        <w:rPr>
          <w:i/>
          <w:iCs/>
          <w:szCs w:val="24"/>
          <w:lang w:eastAsia="en-US"/>
        </w:rPr>
        <w:t>opérationnelles</w:t>
      </w:r>
      <w:r w:rsidR="00A310A3" w:rsidRPr="00401CEE">
        <w:rPr>
          <w:i/>
          <w:iCs/>
          <w:szCs w:val="24"/>
          <w:lang w:eastAsia="en-US"/>
        </w:rPr>
        <w:t xml:space="preserve"> doivent être indiquées et utilisées comme base pour les spécifications de performance. Le recours uniquement aux exigences technologiques peut par inadvertance restreindre la concurrence. </w:t>
      </w:r>
    </w:p>
    <w:p w14:paraId="63B443D7" w14:textId="40B50E76" w:rsidR="00F30535" w:rsidRDefault="00A9389A" w:rsidP="00C36192">
      <w:pPr>
        <w:pStyle w:val="S7H2"/>
      </w:pPr>
      <w:bookmarkStart w:id="532" w:name="_Toc529543403"/>
      <w:bookmarkStart w:id="533" w:name="_Toc129940348"/>
      <w:bookmarkStart w:id="534" w:name="_Toc129940602"/>
      <w:bookmarkStart w:id="535" w:name="_Toc139040189"/>
      <w:bookmarkStart w:id="536" w:name="_Toc44007809"/>
      <w:bookmarkStart w:id="537" w:name="_Toc51834841"/>
      <w:bookmarkEnd w:id="532"/>
      <w:r w:rsidRPr="00C36192">
        <w:t xml:space="preserve">1.6 </w:t>
      </w:r>
      <w:r w:rsidR="007A665D">
        <w:tab/>
      </w:r>
      <w:r w:rsidR="00F30535">
        <w:t>Cybersécurité</w:t>
      </w:r>
      <w:bookmarkEnd w:id="533"/>
      <w:bookmarkEnd w:id="534"/>
      <w:bookmarkEnd w:id="535"/>
    </w:p>
    <w:p w14:paraId="7CF8975C" w14:textId="3D769F4B" w:rsidR="00F30535" w:rsidRPr="0013623B" w:rsidRDefault="00F30535" w:rsidP="0013623B">
      <w:pPr>
        <w:ind w:left="737"/>
        <w:rPr>
          <w:szCs w:val="24"/>
          <w:lang w:eastAsia="en-US"/>
        </w:rPr>
      </w:pPr>
      <w:bookmarkStart w:id="538" w:name="_Toc129940349"/>
      <w:bookmarkStart w:id="539" w:name="_Toc129940603"/>
      <w:bookmarkStart w:id="540" w:name="_Toc129940800"/>
      <w:r w:rsidRPr="0013623B">
        <w:rPr>
          <w:szCs w:val="24"/>
          <w:lang w:eastAsia="en-US"/>
        </w:rPr>
        <w:t>1.6.1 [</w:t>
      </w:r>
      <w:r w:rsidRPr="0013623B">
        <w:rPr>
          <w:i/>
          <w:iCs/>
          <w:szCs w:val="24"/>
          <w:lang w:eastAsia="en-US"/>
        </w:rPr>
        <w:t>Inclure les exigences spécifiques en cybersécurité du marché, comprenant les accréditations de cybersécurité, selon le cas</w:t>
      </w:r>
      <w:r w:rsidRPr="0013623B">
        <w:rPr>
          <w:szCs w:val="24"/>
          <w:lang w:eastAsia="en-US"/>
        </w:rPr>
        <w:t>.]</w:t>
      </w:r>
      <w:bookmarkEnd w:id="538"/>
      <w:bookmarkEnd w:id="539"/>
      <w:bookmarkEnd w:id="540"/>
    </w:p>
    <w:bookmarkEnd w:id="536"/>
    <w:bookmarkEnd w:id="537"/>
    <w:p w14:paraId="003A8837" w14:textId="6938A91C" w:rsidR="00921AFF" w:rsidRPr="00C17398" w:rsidRDefault="00921AFF" w:rsidP="005A0ECB">
      <w:pPr>
        <w:pStyle w:val="S7H2"/>
        <w:rPr>
          <w:b w:val="0"/>
          <w:bCs w:val="0"/>
          <w:smallCaps/>
          <w:sz w:val="32"/>
        </w:rPr>
      </w:pPr>
      <w:r w:rsidRPr="00154AFE">
        <w:br w:type="page"/>
      </w:r>
    </w:p>
    <w:p w14:paraId="285F0FD5" w14:textId="515250FD" w:rsidR="0020011F" w:rsidRDefault="0020011F" w:rsidP="006079A9">
      <w:pPr>
        <w:pStyle w:val="S7H1"/>
      </w:pPr>
      <w:bookmarkStart w:id="541" w:name="_Toc51834842"/>
      <w:bookmarkStart w:id="542" w:name="_Toc129940350"/>
      <w:bookmarkStart w:id="543" w:name="_Toc129940604"/>
      <w:bookmarkStart w:id="544" w:name="_Toc139040190"/>
      <w:r>
        <w:lastRenderedPageBreak/>
        <w:t>C.  Spécifications techniques</w:t>
      </w:r>
      <w:bookmarkEnd w:id="541"/>
      <w:r w:rsidR="00C17398">
        <w:t xml:space="preserve"> – </w:t>
      </w:r>
      <w:r w:rsidR="00DC009A">
        <w:t xml:space="preserve">Eléments de </w:t>
      </w:r>
      <w:r w:rsidR="00C17398">
        <w:t>Fourniture et Installation</w:t>
      </w:r>
      <w:bookmarkEnd w:id="542"/>
      <w:bookmarkEnd w:id="543"/>
      <w:bookmarkEnd w:id="544"/>
    </w:p>
    <w:p w14:paraId="4FB6C198" w14:textId="6FE5E984" w:rsidR="000C0C95" w:rsidRPr="00E22DC6" w:rsidRDefault="000C0C95" w:rsidP="00C36192">
      <w:pPr>
        <w:pStyle w:val="S7H2"/>
      </w:pPr>
      <w:bookmarkStart w:id="545" w:name="_Toc43484910"/>
      <w:bookmarkStart w:id="546" w:name="_Toc51834843"/>
      <w:bookmarkStart w:id="547" w:name="_Toc129940351"/>
      <w:bookmarkStart w:id="548" w:name="_Toc129940605"/>
      <w:bookmarkStart w:id="549" w:name="_Toc139040191"/>
      <w:bookmarkStart w:id="550" w:name="_Toc494854239"/>
      <w:bookmarkStart w:id="551" w:name="_Toc63149689"/>
      <w:r w:rsidRPr="00E22DC6">
        <w:t xml:space="preserve">2.1 </w:t>
      </w:r>
      <w:r w:rsidR="00426466">
        <w:tab/>
      </w:r>
      <w:r w:rsidRPr="00E22DC6">
        <w:t>Analyse, conception et personnalisation/développement du système</w:t>
      </w:r>
      <w:bookmarkEnd w:id="545"/>
      <w:bookmarkEnd w:id="546"/>
      <w:bookmarkEnd w:id="547"/>
      <w:bookmarkEnd w:id="548"/>
      <w:bookmarkEnd w:id="549"/>
    </w:p>
    <w:p w14:paraId="312DBB5D" w14:textId="77777777" w:rsidR="000C0C95" w:rsidRPr="009F1E9D" w:rsidRDefault="000C0C95" w:rsidP="000C0C95">
      <w:pPr>
        <w:tabs>
          <w:tab w:val="left" w:pos="1080"/>
        </w:tabs>
        <w:ind w:left="1080" w:hanging="630"/>
        <w:rPr>
          <w:szCs w:val="24"/>
          <w:lang w:eastAsia="en-US"/>
        </w:rPr>
      </w:pPr>
      <w:r w:rsidRPr="009F1E9D">
        <w:rPr>
          <w:szCs w:val="24"/>
          <w:lang w:eastAsia="en-US"/>
        </w:rPr>
        <w:t xml:space="preserve">2.1.1 </w:t>
      </w:r>
      <w:r>
        <w:rPr>
          <w:szCs w:val="24"/>
          <w:lang w:eastAsia="en-US"/>
        </w:rPr>
        <w:t xml:space="preserve">  </w:t>
      </w:r>
      <w:r w:rsidRPr="009F1E9D">
        <w:rPr>
          <w:szCs w:val="24"/>
          <w:lang w:eastAsia="en-US"/>
        </w:rPr>
        <w:t xml:space="preserve">Le </w:t>
      </w:r>
      <w:r>
        <w:rPr>
          <w:szCs w:val="24"/>
          <w:lang w:eastAsia="en-US"/>
        </w:rPr>
        <w:t>F</w:t>
      </w:r>
      <w:r w:rsidRPr="009F1E9D">
        <w:rPr>
          <w:szCs w:val="24"/>
          <w:lang w:eastAsia="en-US"/>
        </w:rPr>
        <w:t xml:space="preserve">ournisseur DOIT effectuer les activités d’analyse et de conception suivantes à l’aide d’une méthodologie </w:t>
      </w:r>
      <w:r>
        <w:rPr>
          <w:szCs w:val="24"/>
          <w:lang w:eastAsia="en-US"/>
        </w:rPr>
        <w:t>formelle</w:t>
      </w:r>
      <w:r w:rsidRPr="009F1E9D">
        <w:rPr>
          <w:szCs w:val="24"/>
          <w:lang w:eastAsia="en-US"/>
        </w:rPr>
        <w:t xml:space="preserve"> d’analyse et de développement du système avec les activités clés suivantes et les produits livrables de conception.</w:t>
      </w:r>
    </w:p>
    <w:p w14:paraId="42799BC7" w14:textId="088E47B0" w:rsidR="000C0C95" w:rsidRPr="005E0413" w:rsidRDefault="000C0C95" w:rsidP="000C0C95">
      <w:pPr>
        <w:ind w:left="2160" w:hanging="720"/>
        <w:rPr>
          <w:szCs w:val="24"/>
          <w:lang w:eastAsia="en-US"/>
        </w:rPr>
      </w:pPr>
      <w:r w:rsidRPr="009F1E9D">
        <w:rPr>
          <w:szCs w:val="24"/>
          <w:lang w:eastAsia="en-US"/>
        </w:rPr>
        <w:t xml:space="preserve">2.1.1.1 </w:t>
      </w:r>
      <w:r w:rsidRPr="009F1E9D">
        <w:rPr>
          <w:szCs w:val="24"/>
          <w:u w:val="single"/>
          <w:lang w:eastAsia="en-US"/>
        </w:rPr>
        <w:t xml:space="preserve">Analyse </w:t>
      </w:r>
      <w:r w:rsidR="004A3FED" w:rsidRPr="009F1E9D">
        <w:rPr>
          <w:szCs w:val="24"/>
          <w:u w:val="single"/>
          <w:lang w:eastAsia="en-US"/>
        </w:rPr>
        <w:t>détaillée</w:t>
      </w:r>
      <w:r w:rsidR="004A3FED" w:rsidRPr="009F1E9D">
        <w:rPr>
          <w:szCs w:val="24"/>
          <w:lang w:eastAsia="en-US"/>
        </w:rPr>
        <w:t xml:space="preserve"> :</w:t>
      </w:r>
      <w:r w:rsidRPr="009F1E9D">
        <w:rPr>
          <w:szCs w:val="24"/>
          <w:lang w:eastAsia="en-US"/>
        </w:rPr>
        <w:t xml:space="preserve"> </w:t>
      </w:r>
      <w:r w:rsidRPr="009F1E9D">
        <w:rPr>
          <w:i/>
          <w:iCs/>
          <w:szCs w:val="24"/>
          <w:lang w:eastAsia="en-US"/>
        </w:rPr>
        <w:t xml:space="preserve">[par exemple, </w:t>
      </w:r>
      <w:r w:rsidR="004A3FED" w:rsidRPr="009F1E9D">
        <w:rPr>
          <w:i/>
          <w:iCs/>
          <w:szCs w:val="24"/>
          <w:lang w:eastAsia="en-US"/>
        </w:rPr>
        <w:t>préciser :</w:t>
      </w:r>
      <w:r w:rsidRPr="009F1E9D">
        <w:rPr>
          <w:i/>
          <w:iCs/>
          <w:szCs w:val="24"/>
          <w:lang w:eastAsia="en-US"/>
        </w:rPr>
        <w:t xml:space="preserve"> </w:t>
      </w:r>
      <w:r w:rsidRPr="009F1E9D">
        <w:rPr>
          <w:b/>
          <w:bCs/>
          <w:i/>
          <w:iCs/>
          <w:szCs w:val="24"/>
          <w:lang w:eastAsia="en-US"/>
        </w:rPr>
        <w:t xml:space="preserve">Document de conception du </w:t>
      </w:r>
      <w:r w:rsidR="004A3FED" w:rsidRPr="009F1E9D">
        <w:rPr>
          <w:b/>
          <w:bCs/>
          <w:i/>
          <w:iCs/>
          <w:szCs w:val="24"/>
          <w:lang w:eastAsia="en-US"/>
        </w:rPr>
        <w:t>système ;</w:t>
      </w:r>
      <w:r w:rsidRPr="009F1E9D">
        <w:rPr>
          <w:b/>
          <w:bCs/>
          <w:i/>
          <w:iCs/>
          <w:szCs w:val="24"/>
          <w:lang w:eastAsia="en-US"/>
        </w:rPr>
        <w:t xml:space="preserve"> Spécification des exigences du </w:t>
      </w:r>
      <w:r w:rsidR="004A3FED" w:rsidRPr="009F1E9D">
        <w:rPr>
          <w:b/>
          <w:bCs/>
          <w:i/>
          <w:iCs/>
          <w:szCs w:val="24"/>
          <w:lang w:eastAsia="en-US"/>
        </w:rPr>
        <w:t>système ;</w:t>
      </w:r>
      <w:r w:rsidRPr="009F1E9D">
        <w:rPr>
          <w:b/>
          <w:bCs/>
          <w:i/>
          <w:iCs/>
          <w:szCs w:val="24"/>
          <w:lang w:eastAsia="en-US"/>
        </w:rPr>
        <w:t xml:space="preserve"> </w:t>
      </w:r>
      <w:r w:rsidRPr="005E0413">
        <w:rPr>
          <w:b/>
          <w:bCs/>
          <w:i/>
          <w:iCs/>
          <w:color w:val="0F0F5F"/>
          <w:szCs w:val="24"/>
          <w:lang w:eastAsia="en-US"/>
        </w:rPr>
        <w:t xml:space="preserve">Spécification des exigences de l’interface); </w:t>
      </w:r>
      <w:r w:rsidRPr="009F1E9D">
        <w:rPr>
          <w:b/>
          <w:bCs/>
          <w:i/>
          <w:iCs/>
          <w:szCs w:val="24"/>
          <w:lang w:eastAsia="en-US"/>
        </w:rPr>
        <w:t>Descriptions des tests logiciels/systèmes; Logiciel/Plan de test système</w:t>
      </w:r>
      <w:r w:rsidRPr="009F1E9D">
        <w:rPr>
          <w:i/>
          <w:iCs/>
          <w:szCs w:val="24"/>
          <w:lang w:eastAsia="en-US"/>
        </w:rPr>
        <w:t>, etc.]</w:t>
      </w:r>
    </w:p>
    <w:p w14:paraId="4E59F596" w14:textId="20A53D89" w:rsidR="000C0C95" w:rsidRPr="005E0413" w:rsidRDefault="000C0C95" w:rsidP="000C0C95">
      <w:pPr>
        <w:ind w:left="2160" w:hanging="720"/>
        <w:rPr>
          <w:szCs w:val="24"/>
          <w:lang w:eastAsia="en-US"/>
        </w:rPr>
      </w:pPr>
      <w:r w:rsidRPr="009F1E9D">
        <w:rPr>
          <w:szCs w:val="24"/>
          <w:lang w:eastAsia="en-US"/>
        </w:rPr>
        <w:t xml:space="preserve">2.1.1.2 </w:t>
      </w:r>
      <w:r w:rsidRPr="009F1E9D">
        <w:rPr>
          <w:szCs w:val="24"/>
          <w:u w:val="single"/>
          <w:lang w:eastAsia="en-US"/>
        </w:rPr>
        <w:t xml:space="preserve">Conception </w:t>
      </w:r>
      <w:r w:rsidR="004A3FED" w:rsidRPr="009F1E9D">
        <w:rPr>
          <w:szCs w:val="24"/>
          <w:u w:val="single"/>
          <w:lang w:eastAsia="en-US"/>
        </w:rPr>
        <w:t>physique</w:t>
      </w:r>
      <w:r w:rsidR="004A3FED" w:rsidRPr="009F1E9D">
        <w:rPr>
          <w:szCs w:val="24"/>
          <w:lang w:eastAsia="en-US"/>
        </w:rPr>
        <w:t xml:space="preserve"> :</w:t>
      </w:r>
      <w:r w:rsidRPr="009F1E9D">
        <w:rPr>
          <w:szCs w:val="24"/>
          <w:lang w:eastAsia="en-US"/>
        </w:rPr>
        <w:t xml:space="preserve"> </w:t>
      </w:r>
      <w:r w:rsidRPr="009F1E9D">
        <w:rPr>
          <w:i/>
          <w:iCs/>
          <w:szCs w:val="24"/>
          <w:lang w:eastAsia="en-US"/>
        </w:rPr>
        <w:t xml:space="preserve">[par exemple, préciser : </w:t>
      </w:r>
      <w:r w:rsidRPr="009F1E9D">
        <w:rPr>
          <w:b/>
          <w:bCs/>
          <w:i/>
          <w:iCs/>
          <w:szCs w:val="24"/>
          <w:lang w:eastAsia="en-US"/>
        </w:rPr>
        <w:t xml:space="preserve">Description de la conception du logiciel ; Document de conception </w:t>
      </w:r>
      <w:r w:rsidR="004A3FED" w:rsidRPr="009F1E9D">
        <w:rPr>
          <w:b/>
          <w:bCs/>
          <w:i/>
          <w:iCs/>
          <w:szCs w:val="24"/>
          <w:lang w:eastAsia="en-US"/>
        </w:rPr>
        <w:t>d’interface ;</w:t>
      </w:r>
      <w:r w:rsidRPr="009F1E9D">
        <w:rPr>
          <w:b/>
          <w:bCs/>
          <w:i/>
          <w:iCs/>
          <w:szCs w:val="24"/>
          <w:lang w:eastAsia="en-US"/>
        </w:rPr>
        <w:t xml:space="preserve"> Document de conception de base de </w:t>
      </w:r>
      <w:r w:rsidR="004A3FED" w:rsidRPr="009F1E9D">
        <w:rPr>
          <w:b/>
          <w:bCs/>
          <w:i/>
          <w:iCs/>
          <w:szCs w:val="24"/>
          <w:lang w:eastAsia="en-US"/>
        </w:rPr>
        <w:t>données</w:t>
      </w:r>
      <w:r w:rsidR="004A3FED" w:rsidRPr="005E0413">
        <w:rPr>
          <w:i/>
          <w:iCs/>
          <w:szCs w:val="24"/>
          <w:lang w:eastAsia="en-US"/>
        </w:rPr>
        <w:t xml:space="preserve"> ;</w:t>
      </w:r>
      <w:r w:rsidRPr="005E0413">
        <w:rPr>
          <w:i/>
          <w:iCs/>
          <w:szCs w:val="24"/>
          <w:lang w:eastAsia="en-US"/>
        </w:rPr>
        <w:t xml:space="preserve"> </w:t>
      </w:r>
      <w:r w:rsidRPr="009F1E9D">
        <w:rPr>
          <w:i/>
          <w:iCs/>
          <w:szCs w:val="24"/>
          <w:lang w:eastAsia="en-US"/>
        </w:rPr>
        <w:t>etc.]</w:t>
      </w:r>
    </w:p>
    <w:p w14:paraId="6C2F6297" w14:textId="76F1F3ED" w:rsidR="000C0C95" w:rsidRPr="005E0413" w:rsidRDefault="000C0C95" w:rsidP="000C0C95">
      <w:pPr>
        <w:ind w:left="2160" w:hanging="720"/>
        <w:rPr>
          <w:szCs w:val="24"/>
          <w:lang w:eastAsia="en-US"/>
        </w:rPr>
      </w:pPr>
      <w:r w:rsidRPr="009F1E9D">
        <w:rPr>
          <w:i/>
          <w:iCs/>
          <w:szCs w:val="24"/>
          <w:lang w:eastAsia="en-US"/>
        </w:rPr>
        <w:t xml:space="preserve">2.1.1.3 </w:t>
      </w:r>
      <w:r w:rsidRPr="009F1E9D">
        <w:rPr>
          <w:i/>
          <w:iCs/>
          <w:szCs w:val="24"/>
          <w:u w:val="single"/>
          <w:lang w:eastAsia="en-US"/>
        </w:rPr>
        <w:t xml:space="preserve">Système </w:t>
      </w:r>
      <w:r w:rsidR="004A3FED" w:rsidRPr="009F1E9D">
        <w:rPr>
          <w:i/>
          <w:iCs/>
          <w:szCs w:val="24"/>
          <w:u w:val="single"/>
          <w:lang w:eastAsia="en-US"/>
        </w:rPr>
        <w:t>intégré</w:t>
      </w:r>
      <w:r w:rsidR="004A3FED" w:rsidRPr="009F1E9D">
        <w:rPr>
          <w:i/>
          <w:iCs/>
          <w:szCs w:val="24"/>
          <w:lang w:eastAsia="en-US"/>
        </w:rPr>
        <w:t xml:space="preserve"> :</w:t>
      </w:r>
      <w:r w:rsidRPr="009F1E9D">
        <w:rPr>
          <w:i/>
          <w:iCs/>
          <w:szCs w:val="24"/>
          <w:lang w:eastAsia="en-US"/>
        </w:rPr>
        <w:t xml:space="preserve"> [par exemple, préciser : Manuel de </w:t>
      </w:r>
      <w:r w:rsidR="004A3FED" w:rsidRPr="009F1E9D">
        <w:rPr>
          <w:b/>
          <w:bCs/>
          <w:i/>
          <w:iCs/>
          <w:szCs w:val="24"/>
          <w:lang w:eastAsia="en-US"/>
        </w:rPr>
        <w:t>l’utilisateur ;</w:t>
      </w:r>
      <w:r w:rsidRPr="009F1E9D">
        <w:rPr>
          <w:b/>
          <w:bCs/>
          <w:i/>
          <w:iCs/>
          <w:szCs w:val="24"/>
          <w:lang w:eastAsia="en-US"/>
        </w:rPr>
        <w:t xml:space="preserve"> Manuel </w:t>
      </w:r>
      <w:r w:rsidR="004A3FED" w:rsidRPr="009F1E9D">
        <w:rPr>
          <w:b/>
          <w:bCs/>
          <w:i/>
          <w:iCs/>
          <w:szCs w:val="24"/>
          <w:lang w:eastAsia="en-US"/>
        </w:rPr>
        <w:t>d’opérations ;</w:t>
      </w:r>
      <w:r w:rsidRPr="009F1E9D">
        <w:rPr>
          <w:b/>
          <w:bCs/>
          <w:i/>
          <w:iCs/>
          <w:szCs w:val="24"/>
          <w:lang w:eastAsia="en-US"/>
        </w:rPr>
        <w:t xml:space="preserve"> Code </w:t>
      </w:r>
      <w:r w:rsidR="004A3FED" w:rsidRPr="009F1E9D">
        <w:rPr>
          <w:b/>
          <w:bCs/>
          <w:i/>
          <w:iCs/>
          <w:szCs w:val="24"/>
          <w:lang w:eastAsia="en-US"/>
        </w:rPr>
        <w:t>source ;</w:t>
      </w:r>
      <w:r w:rsidRPr="009F1E9D">
        <w:rPr>
          <w:b/>
          <w:bCs/>
          <w:i/>
          <w:iCs/>
          <w:szCs w:val="24"/>
          <w:lang w:eastAsia="en-US"/>
        </w:rPr>
        <w:t xml:space="preserve"> Dossiers de cas; </w:t>
      </w:r>
      <w:r w:rsidRPr="009F1E9D">
        <w:rPr>
          <w:i/>
          <w:iCs/>
          <w:szCs w:val="24"/>
          <w:lang w:eastAsia="en-US"/>
        </w:rPr>
        <w:t>etc.</w:t>
      </w:r>
      <w:r w:rsidRPr="005E0413">
        <w:rPr>
          <w:b/>
          <w:bCs/>
          <w:i/>
          <w:iCs/>
          <w:szCs w:val="24"/>
          <w:lang w:eastAsia="en-US"/>
        </w:rPr>
        <w:t>.]</w:t>
      </w:r>
    </w:p>
    <w:p w14:paraId="70E638A8" w14:textId="623C5F97" w:rsidR="000C0C95" w:rsidRPr="00C36192" w:rsidRDefault="000C0C95" w:rsidP="00C36192">
      <w:pPr>
        <w:pStyle w:val="S7H2"/>
      </w:pPr>
      <w:r w:rsidRPr="005E0413">
        <w:t> </w:t>
      </w:r>
      <w:bookmarkStart w:id="552" w:name="_Toc43484911"/>
      <w:bookmarkStart w:id="553" w:name="_Toc51770977"/>
      <w:bookmarkStart w:id="554" w:name="_Toc51834844"/>
      <w:bookmarkStart w:id="555" w:name="_Toc129940352"/>
      <w:bookmarkStart w:id="556" w:name="_Toc129940606"/>
      <w:bookmarkStart w:id="557" w:name="_Toc139040192"/>
      <w:r w:rsidRPr="00C36192">
        <w:t xml:space="preserve">2.2 </w:t>
      </w:r>
      <w:r w:rsidR="00426466">
        <w:tab/>
      </w:r>
      <w:r w:rsidRPr="00C36192">
        <w:t>Personnalisation / Développement de logiciels</w:t>
      </w:r>
      <w:bookmarkEnd w:id="552"/>
      <w:bookmarkEnd w:id="553"/>
      <w:bookmarkEnd w:id="554"/>
      <w:bookmarkEnd w:id="555"/>
      <w:bookmarkEnd w:id="556"/>
      <w:bookmarkEnd w:id="557"/>
    </w:p>
    <w:p w14:paraId="4B188456" w14:textId="77777777" w:rsidR="000C0C95" w:rsidRPr="009F1E9D" w:rsidRDefault="000C0C95" w:rsidP="000C0C95">
      <w:pPr>
        <w:ind w:left="1080" w:hanging="540"/>
        <w:rPr>
          <w:szCs w:val="24"/>
          <w:lang w:eastAsia="en-US"/>
        </w:rPr>
      </w:pPr>
      <w:r w:rsidRPr="009F1E9D">
        <w:rPr>
          <w:szCs w:val="24"/>
          <w:lang w:eastAsia="en-US"/>
        </w:rPr>
        <w:t xml:space="preserve">2.1.1 Le </w:t>
      </w:r>
      <w:r>
        <w:rPr>
          <w:szCs w:val="24"/>
          <w:lang w:eastAsia="en-US"/>
        </w:rPr>
        <w:t>F</w:t>
      </w:r>
      <w:r w:rsidRPr="009F1E9D">
        <w:rPr>
          <w:szCs w:val="24"/>
          <w:lang w:eastAsia="en-US"/>
        </w:rPr>
        <w:t xml:space="preserve">ournisseur DOIT effectuer la personnalisation/développement de logiciels à l’aide d’une méthodologie formelle de développement </w:t>
      </w:r>
      <w:r>
        <w:rPr>
          <w:szCs w:val="24"/>
          <w:lang w:eastAsia="en-US"/>
        </w:rPr>
        <w:t xml:space="preserve">de </w:t>
      </w:r>
      <w:r w:rsidRPr="009F1E9D">
        <w:rPr>
          <w:szCs w:val="24"/>
          <w:lang w:eastAsia="en-US"/>
        </w:rPr>
        <w:t>logiciel avec les caractéristiques et/ou avec les technologies et/ou outils suivants.</w:t>
      </w:r>
    </w:p>
    <w:p w14:paraId="0699A219" w14:textId="3F10647E" w:rsidR="000C0C95" w:rsidRDefault="000C0C95" w:rsidP="000C0C95">
      <w:pPr>
        <w:ind w:left="2160" w:hanging="720"/>
        <w:rPr>
          <w:i/>
          <w:iCs/>
          <w:szCs w:val="24"/>
          <w:lang w:eastAsia="en-US"/>
        </w:rPr>
      </w:pPr>
      <w:r w:rsidRPr="009F1E9D">
        <w:rPr>
          <w:szCs w:val="24"/>
          <w:lang w:eastAsia="en-US"/>
        </w:rPr>
        <w:t xml:space="preserve">2.1.1.1 </w:t>
      </w:r>
      <w:r w:rsidRPr="009F1E9D">
        <w:rPr>
          <w:i/>
          <w:iCs/>
          <w:szCs w:val="24"/>
          <w:lang w:eastAsia="en-US"/>
        </w:rPr>
        <w:t xml:space="preserve">[par exemple, décrivez : </w:t>
      </w:r>
      <w:r w:rsidRPr="009F1E9D">
        <w:rPr>
          <w:b/>
          <w:bCs/>
          <w:i/>
          <w:iCs/>
          <w:szCs w:val="24"/>
          <w:lang w:eastAsia="en-US"/>
        </w:rPr>
        <w:t>Méthode de développement logiciel</w:t>
      </w:r>
      <w:r>
        <w:rPr>
          <w:i/>
          <w:iCs/>
          <w:szCs w:val="24"/>
          <w:lang w:eastAsia="en-US"/>
        </w:rPr>
        <w:t xml:space="preserve"> (p. ex., </w:t>
      </w:r>
      <w:r w:rsidRPr="009F1E9D">
        <w:rPr>
          <w:i/>
          <w:iCs/>
          <w:szCs w:val="24"/>
          <w:lang w:eastAsia="en-US"/>
        </w:rPr>
        <w:t xml:space="preserve">Développement rapide </w:t>
      </w:r>
      <w:r>
        <w:rPr>
          <w:i/>
          <w:iCs/>
          <w:szCs w:val="24"/>
          <w:lang w:eastAsia="en-US"/>
        </w:rPr>
        <w:t xml:space="preserve">en Cascade </w:t>
      </w:r>
      <w:r w:rsidRPr="009F1E9D">
        <w:rPr>
          <w:i/>
          <w:iCs/>
          <w:szCs w:val="24"/>
          <w:lang w:eastAsia="en-US"/>
        </w:rPr>
        <w:t xml:space="preserve">des </w:t>
      </w:r>
      <w:r w:rsidR="004A3FED" w:rsidRPr="009F1E9D">
        <w:rPr>
          <w:i/>
          <w:iCs/>
          <w:szCs w:val="24"/>
          <w:lang w:eastAsia="en-US"/>
        </w:rPr>
        <w:t>applications ;</w:t>
      </w:r>
      <w:r w:rsidRPr="009F1E9D">
        <w:rPr>
          <w:i/>
          <w:iCs/>
          <w:szCs w:val="24"/>
          <w:lang w:eastAsia="en-US"/>
        </w:rPr>
        <w:t xml:space="preserve"> </w:t>
      </w:r>
      <w:r w:rsidRPr="009F1E9D">
        <w:rPr>
          <w:b/>
          <w:bCs/>
          <w:i/>
          <w:iCs/>
          <w:szCs w:val="24"/>
          <w:lang w:eastAsia="en-US"/>
        </w:rPr>
        <w:t>et/ou des normes ouvertes</w:t>
      </w:r>
      <w:r w:rsidRPr="009F1E9D">
        <w:rPr>
          <w:i/>
          <w:iCs/>
          <w:szCs w:val="24"/>
          <w:lang w:eastAsia="en-US"/>
        </w:rPr>
        <w:t xml:space="preserve"> (p. ex., Java, XML, etc.); </w:t>
      </w:r>
      <w:r w:rsidRPr="009F1E9D">
        <w:rPr>
          <w:b/>
          <w:bCs/>
          <w:i/>
          <w:iCs/>
          <w:szCs w:val="24"/>
          <w:lang w:eastAsia="en-US"/>
        </w:rPr>
        <w:t>et/ou outils CASE</w:t>
      </w:r>
      <w:r w:rsidRPr="009F1E9D">
        <w:rPr>
          <w:i/>
          <w:iCs/>
          <w:szCs w:val="24"/>
          <w:lang w:eastAsia="en-US"/>
        </w:rPr>
        <w:t>, etc.]</w:t>
      </w:r>
    </w:p>
    <w:p w14:paraId="5CE55D3A" w14:textId="412C20C3" w:rsidR="000C0C95" w:rsidRPr="00C36192" w:rsidRDefault="000C0C95" w:rsidP="00C36192">
      <w:pPr>
        <w:pStyle w:val="S7H2"/>
      </w:pPr>
      <w:bookmarkStart w:id="558" w:name="_Toc43484912"/>
      <w:bookmarkStart w:id="559" w:name="_Toc51834845"/>
      <w:bookmarkStart w:id="560" w:name="_Toc129940353"/>
      <w:bookmarkStart w:id="561" w:name="_Toc129940607"/>
      <w:bookmarkStart w:id="562" w:name="_Toc139040193"/>
      <w:r w:rsidRPr="00C36192">
        <w:t xml:space="preserve">2.3 </w:t>
      </w:r>
      <w:r w:rsidR="00426466">
        <w:tab/>
      </w:r>
      <w:r w:rsidRPr="00C36192">
        <w:t>Intégration du système (à d’autres systèmes existants)</w:t>
      </w:r>
      <w:bookmarkEnd w:id="558"/>
      <w:bookmarkEnd w:id="559"/>
      <w:bookmarkEnd w:id="560"/>
      <w:bookmarkEnd w:id="561"/>
      <w:bookmarkEnd w:id="562"/>
    </w:p>
    <w:p w14:paraId="66367074" w14:textId="672AFFA2" w:rsidR="000C0C95" w:rsidRPr="009F1E9D" w:rsidRDefault="000C0C95" w:rsidP="000C0C95">
      <w:pPr>
        <w:spacing w:after="240"/>
        <w:ind w:left="1440" w:hanging="720"/>
        <w:rPr>
          <w:szCs w:val="24"/>
          <w:lang w:eastAsia="en-US"/>
        </w:rPr>
      </w:pPr>
      <w:r>
        <w:rPr>
          <w:szCs w:val="24"/>
          <w:lang w:eastAsia="en-US"/>
        </w:rPr>
        <w:t>2.3.1 Le F</w:t>
      </w:r>
      <w:r w:rsidRPr="009F1E9D">
        <w:rPr>
          <w:szCs w:val="24"/>
          <w:lang w:eastAsia="en-US"/>
        </w:rPr>
        <w:t xml:space="preserve">ournisseur DOIT effectuer les services d’intégration suivants </w:t>
      </w:r>
      <w:r w:rsidR="004A3FED" w:rsidRPr="009F1E9D">
        <w:rPr>
          <w:i/>
          <w:iCs/>
          <w:szCs w:val="24"/>
          <w:lang w:eastAsia="en-US"/>
        </w:rPr>
        <w:t>[par</w:t>
      </w:r>
      <w:r w:rsidRPr="009F1E9D">
        <w:rPr>
          <w:i/>
          <w:iCs/>
          <w:szCs w:val="24"/>
          <w:lang w:eastAsia="en-US"/>
        </w:rPr>
        <w:t xml:space="preserve"> exemple, décrire : les </w:t>
      </w:r>
      <w:r w:rsidRPr="009F1E9D">
        <w:rPr>
          <w:b/>
          <w:bCs/>
          <w:i/>
          <w:iCs/>
          <w:szCs w:val="24"/>
          <w:lang w:eastAsia="en-US"/>
        </w:rPr>
        <w:t>systèmes d’information existants</w:t>
      </w:r>
      <w:r w:rsidRPr="009F1E9D">
        <w:rPr>
          <w:i/>
          <w:iCs/>
          <w:szCs w:val="24"/>
          <w:lang w:eastAsia="en-US"/>
        </w:rPr>
        <w:t xml:space="preserve"> (selon le cas, référencer le paragraphe pertinent de la Section des documents d’information et de fond contenant toute description détaillée des systèmes existants); et préciser : </w:t>
      </w:r>
      <w:r w:rsidRPr="009F1E9D">
        <w:rPr>
          <w:b/>
          <w:bCs/>
          <w:i/>
          <w:iCs/>
          <w:szCs w:val="24"/>
          <w:lang w:eastAsia="en-US"/>
        </w:rPr>
        <w:t>niveau technique et fonctionnel d’intégration avec le système d’information</w:t>
      </w:r>
      <w:r>
        <w:rPr>
          <w:i/>
          <w:iCs/>
          <w:szCs w:val="24"/>
          <w:lang w:eastAsia="en-US"/>
        </w:rPr>
        <w:t>.</w:t>
      </w:r>
      <w:r w:rsidRPr="009F1E9D">
        <w:rPr>
          <w:i/>
          <w:iCs/>
          <w:szCs w:val="24"/>
          <w:lang w:eastAsia="en-US"/>
        </w:rPr>
        <w:t>]</w:t>
      </w:r>
    </w:p>
    <w:p w14:paraId="5185120B" w14:textId="2D6E8F36" w:rsidR="000C0C95" w:rsidRPr="00C36192" w:rsidRDefault="000C0C95" w:rsidP="00C36192">
      <w:pPr>
        <w:pStyle w:val="S7H2"/>
      </w:pPr>
      <w:r w:rsidRPr="005E0413">
        <w:t> </w:t>
      </w:r>
      <w:bookmarkStart w:id="563" w:name="_Toc51770978"/>
      <w:bookmarkStart w:id="564" w:name="_Toc51834846"/>
      <w:bookmarkStart w:id="565" w:name="_Toc129940354"/>
      <w:bookmarkStart w:id="566" w:name="_Toc129940608"/>
      <w:bookmarkStart w:id="567" w:name="_Toc139040194"/>
      <w:bookmarkStart w:id="568" w:name="_Toc43484913"/>
      <w:r w:rsidRPr="00C36192">
        <w:t xml:space="preserve">2.4 </w:t>
      </w:r>
      <w:r w:rsidR="00426466">
        <w:tab/>
      </w:r>
      <w:r w:rsidRPr="00C36192">
        <w:t>Formation et Matéri</w:t>
      </w:r>
      <w:r w:rsidR="001956F3">
        <w:t>aux</w:t>
      </w:r>
      <w:r w:rsidRPr="00C36192">
        <w:t xml:space="preserve"> de Formation</w:t>
      </w:r>
      <w:bookmarkEnd w:id="563"/>
      <w:bookmarkEnd w:id="564"/>
      <w:bookmarkEnd w:id="565"/>
      <w:bookmarkEnd w:id="566"/>
      <w:bookmarkEnd w:id="567"/>
      <w:r w:rsidRPr="00C36192">
        <w:t xml:space="preserve"> </w:t>
      </w:r>
      <w:bookmarkEnd w:id="568"/>
    </w:p>
    <w:p w14:paraId="79120C28" w14:textId="77777777" w:rsidR="000C0C95" w:rsidRPr="00F05BC7" w:rsidRDefault="000C0C95" w:rsidP="000C0C95">
      <w:pPr>
        <w:ind w:left="1440" w:hanging="720"/>
        <w:rPr>
          <w:szCs w:val="24"/>
          <w:lang w:eastAsia="en-US"/>
        </w:rPr>
      </w:pPr>
      <w:r>
        <w:rPr>
          <w:szCs w:val="24"/>
          <w:lang w:eastAsia="en-US"/>
        </w:rPr>
        <w:t>2.4.1 Le F</w:t>
      </w:r>
      <w:r w:rsidRPr="00F05BC7">
        <w:rPr>
          <w:szCs w:val="24"/>
          <w:lang w:eastAsia="en-US"/>
        </w:rPr>
        <w:t>ournisseur DOIT fournir les services et le matériel de formation suivants.</w:t>
      </w:r>
    </w:p>
    <w:p w14:paraId="44694468" w14:textId="77777777" w:rsidR="000C0C95" w:rsidRPr="00E22DC6" w:rsidRDefault="000C0C95" w:rsidP="000C0C95">
      <w:pPr>
        <w:ind w:left="2160" w:hanging="720"/>
        <w:rPr>
          <w:szCs w:val="24"/>
          <w:lang w:eastAsia="en-US"/>
        </w:rPr>
      </w:pPr>
      <w:r w:rsidRPr="00E22DC6">
        <w:rPr>
          <w:szCs w:val="24"/>
          <w:lang w:eastAsia="en-US"/>
        </w:rPr>
        <w:t xml:space="preserve">2.4.1.1 </w:t>
      </w:r>
      <w:r w:rsidRPr="00E22DC6">
        <w:rPr>
          <w:szCs w:val="24"/>
          <w:u w:val="single"/>
          <w:lang w:eastAsia="en-US"/>
        </w:rPr>
        <w:t>Utilisateur</w:t>
      </w:r>
      <w:r w:rsidRPr="00E22DC6">
        <w:rPr>
          <w:szCs w:val="24"/>
          <w:lang w:eastAsia="en-US"/>
        </w:rPr>
        <w:t xml:space="preserve">: </w:t>
      </w:r>
      <w:r w:rsidRPr="00E22DC6">
        <w:rPr>
          <w:i/>
          <w:iCs/>
          <w:szCs w:val="24"/>
          <w:lang w:eastAsia="en-US"/>
        </w:rPr>
        <w:t xml:space="preserve">[par exemple, préciser : </w:t>
      </w:r>
      <w:r w:rsidRPr="00E22DC6">
        <w:rPr>
          <w:b/>
          <w:bCs/>
          <w:i/>
          <w:iCs/>
          <w:szCs w:val="24"/>
          <w:lang w:eastAsia="en-US"/>
        </w:rPr>
        <w:t>programmes minimaux, modes de formation, modes de test et matériel de formation pour : l’introduction aux ordinateurs, le fonctionnement de l’équipement pertinent incorporé dans le système, ainsi que le fonctionnement des applications logicielles incorporées dans le système; le</w:t>
      </w:r>
      <w:r w:rsidRPr="00E22DC6">
        <w:rPr>
          <w:i/>
          <w:iCs/>
          <w:szCs w:val="24"/>
          <w:lang w:eastAsia="en-US"/>
        </w:rPr>
        <w:t xml:space="preserve"> cas échéant, référencez le paragraphe pertinent dans la Section sur le fond et le matériel d’information contenant </w:t>
      </w:r>
      <w:r w:rsidRPr="00E22DC6">
        <w:rPr>
          <w:i/>
          <w:iCs/>
          <w:szCs w:val="24"/>
          <w:lang w:eastAsia="en-US"/>
        </w:rPr>
        <w:lastRenderedPageBreak/>
        <w:t>toute information détaillée concernant les installations de formation disponibles; etc.]</w:t>
      </w:r>
    </w:p>
    <w:p w14:paraId="15721696" w14:textId="28EF27E2" w:rsidR="000C0C95" w:rsidRPr="00F05BC7" w:rsidRDefault="000C0C95" w:rsidP="000C0C95">
      <w:pPr>
        <w:ind w:left="2160" w:hanging="720"/>
        <w:rPr>
          <w:szCs w:val="24"/>
          <w:lang w:eastAsia="en-US"/>
        </w:rPr>
      </w:pPr>
      <w:r w:rsidRPr="00F05BC7">
        <w:rPr>
          <w:szCs w:val="24"/>
          <w:lang w:eastAsia="en-US"/>
        </w:rPr>
        <w:t xml:space="preserve">2.4.1.2 </w:t>
      </w:r>
      <w:r w:rsidR="004A3FED" w:rsidRPr="00F05BC7">
        <w:rPr>
          <w:szCs w:val="24"/>
          <w:u w:val="single"/>
          <w:lang w:eastAsia="en-US"/>
        </w:rPr>
        <w:t>Technique</w:t>
      </w:r>
      <w:r w:rsidR="004A3FED" w:rsidRPr="00F05BC7">
        <w:rPr>
          <w:szCs w:val="24"/>
          <w:lang w:eastAsia="en-US"/>
        </w:rPr>
        <w:t xml:space="preserve"> :</w:t>
      </w:r>
      <w:r w:rsidRPr="00F05BC7">
        <w:rPr>
          <w:szCs w:val="24"/>
          <w:lang w:eastAsia="en-US"/>
        </w:rPr>
        <w:t xml:space="preserve"> </w:t>
      </w:r>
      <w:r w:rsidRPr="00F05BC7">
        <w:rPr>
          <w:i/>
          <w:iCs/>
          <w:szCs w:val="24"/>
          <w:lang w:eastAsia="en-US"/>
        </w:rPr>
        <w:t xml:space="preserve">[par exemple, </w:t>
      </w:r>
      <w:r w:rsidR="004A3FED" w:rsidRPr="00F05BC7">
        <w:rPr>
          <w:i/>
          <w:iCs/>
          <w:szCs w:val="24"/>
          <w:lang w:eastAsia="en-US"/>
        </w:rPr>
        <w:t>préciser :</w:t>
      </w:r>
      <w:r w:rsidRPr="00F05BC7">
        <w:rPr>
          <w:i/>
          <w:iCs/>
          <w:szCs w:val="24"/>
          <w:lang w:eastAsia="en-US"/>
        </w:rPr>
        <w:t xml:space="preserve"> </w:t>
      </w:r>
      <w:r w:rsidRPr="00F05BC7">
        <w:rPr>
          <w:b/>
          <w:bCs/>
          <w:i/>
          <w:iCs/>
          <w:szCs w:val="24"/>
          <w:lang w:eastAsia="en-US"/>
        </w:rPr>
        <w:t xml:space="preserve">programmes minimaux, modes de formation, modes de test (p. ex., niveaux de certification), matériel de formation et lieux de formation </w:t>
      </w:r>
      <w:r w:rsidR="004A3FED" w:rsidRPr="00F05BC7">
        <w:rPr>
          <w:b/>
          <w:bCs/>
          <w:i/>
          <w:iCs/>
          <w:szCs w:val="24"/>
          <w:lang w:eastAsia="en-US"/>
        </w:rPr>
        <w:t>pour :</w:t>
      </w:r>
      <w:r w:rsidRPr="00F05BC7">
        <w:rPr>
          <w:b/>
          <w:bCs/>
          <w:i/>
          <w:iCs/>
          <w:szCs w:val="24"/>
          <w:lang w:eastAsia="en-US"/>
        </w:rPr>
        <w:t xml:space="preserve"> les principales composantes technologiques et méthodologiques du système </w:t>
      </w:r>
      <w:r w:rsidR="004A3FED" w:rsidRPr="00F05BC7">
        <w:rPr>
          <w:b/>
          <w:bCs/>
          <w:i/>
          <w:iCs/>
          <w:szCs w:val="24"/>
          <w:lang w:eastAsia="en-US"/>
        </w:rPr>
        <w:t>d’information</w:t>
      </w:r>
      <w:r w:rsidR="004A3FED" w:rsidRPr="00F05BC7">
        <w:rPr>
          <w:i/>
          <w:iCs/>
          <w:szCs w:val="24"/>
          <w:lang w:eastAsia="en-US"/>
        </w:rPr>
        <w:t xml:space="preserve"> ;</w:t>
      </w:r>
      <w:r w:rsidRPr="00F05BC7">
        <w:rPr>
          <w:i/>
          <w:iCs/>
          <w:szCs w:val="24"/>
          <w:lang w:eastAsia="en-US"/>
        </w:rPr>
        <w:t xml:space="preserve"> etc.]</w:t>
      </w:r>
    </w:p>
    <w:p w14:paraId="54D932EF" w14:textId="36572F8F" w:rsidR="000C0C95" w:rsidRPr="00F05BC7" w:rsidRDefault="000C0C95" w:rsidP="000C0C95">
      <w:pPr>
        <w:ind w:left="2160" w:hanging="720"/>
        <w:rPr>
          <w:szCs w:val="24"/>
          <w:lang w:eastAsia="en-US"/>
        </w:rPr>
      </w:pPr>
      <w:r w:rsidRPr="00F05BC7">
        <w:rPr>
          <w:szCs w:val="24"/>
          <w:lang w:eastAsia="en-US"/>
        </w:rPr>
        <w:t xml:space="preserve">2.4.1.3 </w:t>
      </w:r>
      <w:r w:rsidR="004A3FED" w:rsidRPr="00F05BC7">
        <w:rPr>
          <w:szCs w:val="24"/>
          <w:u w:val="single"/>
          <w:lang w:eastAsia="en-US"/>
        </w:rPr>
        <w:t>Gestion</w:t>
      </w:r>
      <w:r w:rsidR="004A3FED" w:rsidRPr="00F05BC7">
        <w:rPr>
          <w:szCs w:val="24"/>
          <w:lang w:eastAsia="en-US"/>
        </w:rPr>
        <w:t xml:space="preserve"> :</w:t>
      </w:r>
      <w:r w:rsidRPr="00F05BC7">
        <w:rPr>
          <w:szCs w:val="24"/>
          <w:lang w:eastAsia="en-US"/>
        </w:rPr>
        <w:t xml:space="preserve"> </w:t>
      </w:r>
      <w:r w:rsidR="004A3FED" w:rsidRPr="00F05BC7">
        <w:rPr>
          <w:i/>
          <w:iCs/>
          <w:szCs w:val="24"/>
          <w:lang w:eastAsia="en-US"/>
        </w:rPr>
        <w:t>[par</w:t>
      </w:r>
      <w:r w:rsidRPr="00F05BC7">
        <w:rPr>
          <w:i/>
          <w:iCs/>
          <w:szCs w:val="24"/>
          <w:lang w:eastAsia="en-US"/>
        </w:rPr>
        <w:t xml:space="preserve"> exemple, préciser : </w:t>
      </w:r>
      <w:r w:rsidRPr="00F05BC7">
        <w:rPr>
          <w:b/>
          <w:bCs/>
          <w:i/>
          <w:iCs/>
          <w:szCs w:val="24"/>
          <w:lang w:eastAsia="en-US"/>
        </w:rPr>
        <w:t xml:space="preserve">programmes minimaux, modes de formation, modes de test, matériel de formation et lieux de formation pour : la familiarisation avec les composantes de la fonctionnalité, de la technologie et de la méthodologie du système d’information, la gestion des systèmes </w:t>
      </w:r>
      <w:r w:rsidR="004A3FED" w:rsidRPr="00F05BC7">
        <w:rPr>
          <w:b/>
          <w:bCs/>
          <w:i/>
          <w:iCs/>
          <w:szCs w:val="24"/>
          <w:lang w:eastAsia="en-US"/>
        </w:rPr>
        <w:t>d’information</w:t>
      </w:r>
      <w:r w:rsidR="004A3FED" w:rsidRPr="00F05BC7">
        <w:rPr>
          <w:i/>
          <w:iCs/>
          <w:szCs w:val="24"/>
          <w:lang w:eastAsia="en-US"/>
        </w:rPr>
        <w:t xml:space="preserve"> ;</w:t>
      </w:r>
      <w:r w:rsidRPr="00F05BC7">
        <w:rPr>
          <w:i/>
          <w:iCs/>
          <w:szCs w:val="24"/>
          <w:lang w:eastAsia="en-US"/>
        </w:rPr>
        <w:t xml:space="preserve"> </w:t>
      </w:r>
      <w:r w:rsidR="004A3FED" w:rsidRPr="00F05BC7">
        <w:rPr>
          <w:i/>
          <w:iCs/>
          <w:szCs w:val="24"/>
          <w:lang w:eastAsia="en-US"/>
        </w:rPr>
        <w:t>etc.]</w:t>
      </w:r>
    </w:p>
    <w:p w14:paraId="2B83EEBD" w14:textId="5632BC76" w:rsidR="000C0C95" w:rsidRPr="00C36192" w:rsidRDefault="000C0C95" w:rsidP="00C36192">
      <w:pPr>
        <w:pStyle w:val="S7H2"/>
      </w:pPr>
      <w:bookmarkStart w:id="569" w:name="_Toc43484914"/>
      <w:bookmarkStart w:id="570" w:name="_Toc51834847"/>
      <w:bookmarkStart w:id="571" w:name="_Toc129940355"/>
      <w:bookmarkStart w:id="572" w:name="_Toc129940609"/>
      <w:bookmarkStart w:id="573" w:name="_Toc139040195"/>
      <w:r w:rsidRPr="00C36192">
        <w:t xml:space="preserve">2.5 </w:t>
      </w:r>
      <w:r w:rsidR="00426466">
        <w:tab/>
      </w:r>
      <w:r w:rsidRPr="00C36192">
        <w:t>Conversion et migration de données</w:t>
      </w:r>
      <w:bookmarkEnd w:id="569"/>
      <w:bookmarkEnd w:id="570"/>
      <w:bookmarkEnd w:id="571"/>
      <w:bookmarkEnd w:id="572"/>
      <w:bookmarkEnd w:id="573"/>
    </w:p>
    <w:p w14:paraId="7F6AA26C" w14:textId="064397D3" w:rsidR="000C0C95" w:rsidRPr="00F05BC7" w:rsidRDefault="000C0C95" w:rsidP="000C0C95">
      <w:pPr>
        <w:tabs>
          <w:tab w:val="left" w:pos="1350"/>
        </w:tabs>
        <w:ind w:left="1350" w:hanging="720"/>
        <w:rPr>
          <w:szCs w:val="24"/>
          <w:lang w:eastAsia="en-US"/>
        </w:rPr>
      </w:pPr>
      <w:r w:rsidRPr="00F05BC7">
        <w:rPr>
          <w:szCs w:val="24"/>
          <w:lang w:eastAsia="en-US"/>
        </w:rPr>
        <w:t xml:space="preserve">2.5.1 Le </w:t>
      </w:r>
      <w:r w:rsidR="001956F3">
        <w:rPr>
          <w:szCs w:val="24"/>
          <w:lang w:eastAsia="en-US"/>
        </w:rPr>
        <w:t>F</w:t>
      </w:r>
      <w:r w:rsidRPr="00F05BC7">
        <w:rPr>
          <w:szCs w:val="24"/>
          <w:lang w:eastAsia="en-US"/>
        </w:rPr>
        <w:t xml:space="preserve">ournisseur DOIT fournir des services et des outils pour effectuer les services de conversion et de migration de données suivants : </w:t>
      </w:r>
      <w:r w:rsidRPr="00F05BC7">
        <w:rPr>
          <w:i/>
          <w:iCs/>
          <w:szCs w:val="24"/>
          <w:lang w:eastAsia="en-US"/>
        </w:rPr>
        <w:t xml:space="preserve">[par exemple, préciser : </w:t>
      </w:r>
      <w:r w:rsidRPr="00F05BC7">
        <w:rPr>
          <w:b/>
          <w:bCs/>
          <w:i/>
          <w:iCs/>
          <w:szCs w:val="24"/>
          <w:lang w:eastAsia="en-US"/>
        </w:rPr>
        <w:t>volume de données; type, structure et support de données; moment de conversion; méthodes d’assurance et de validation de la qualité</w:t>
      </w:r>
      <w:r w:rsidRPr="00F05BC7">
        <w:rPr>
          <w:i/>
          <w:iCs/>
          <w:szCs w:val="24"/>
          <w:lang w:eastAsia="en-US"/>
        </w:rPr>
        <w:t>; etc.]</w:t>
      </w:r>
    </w:p>
    <w:p w14:paraId="38E5FA4D" w14:textId="7374DEF8" w:rsidR="000C0C95" w:rsidRPr="00C36192" w:rsidRDefault="000C0C95" w:rsidP="00C36192">
      <w:pPr>
        <w:pStyle w:val="S7H2"/>
      </w:pPr>
      <w:bookmarkStart w:id="574" w:name="_Toc43484915"/>
      <w:bookmarkStart w:id="575" w:name="_Toc51834848"/>
      <w:bookmarkStart w:id="576" w:name="_Toc129940356"/>
      <w:bookmarkStart w:id="577" w:name="_Toc129940610"/>
      <w:bookmarkStart w:id="578" w:name="_Toc139040196"/>
      <w:r w:rsidRPr="00C36192">
        <w:t xml:space="preserve">2.6 </w:t>
      </w:r>
      <w:r w:rsidR="00426466">
        <w:tab/>
      </w:r>
      <w:r w:rsidRPr="00C36192">
        <w:t>Exigences en matière de documentation</w:t>
      </w:r>
      <w:bookmarkEnd w:id="574"/>
      <w:bookmarkEnd w:id="575"/>
      <w:bookmarkEnd w:id="576"/>
      <w:bookmarkEnd w:id="577"/>
      <w:bookmarkEnd w:id="578"/>
      <w:r w:rsidRPr="00C36192">
        <w:t xml:space="preserve"> </w:t>
      </w:r>
    </w:p>
    <w:p w14:paraId="69C0398E" w14:textId="77777777" w:rsidR="000C0C95" w:rsidRPr="00F05BC7" w:rsidRDefault="000C0C95" w:rsidP="000C0C95">
      <w:pPr>
        <w:ind w:left="1440" w:hanging="720"/>
        <w:rPr>
          <w:szCs w:val="24"/>
          <w:lang w:eastAsia="en-US"/>
        </w:rPr>
      </w:pPr>
      <w:r w:rsidRPr="00F05BC7">
        <w:rPr>
          <w:szCs w:val="24"/>
          <w:lang w:eastAsia="en-US"/>
        </w:rPr>
        <w:t xml:space="preserve">2.6.1 Le </w:t>
      </w:r>
      <w:r>
        <w:rPr>
          <w:szCs w:val="24"/>
          <w:lang w:eastAsia="en-US"/>
        </w:rPr>
        <w:t>F</w:t>
      </w:r>
      <w:r w:rsidRPr="00F05BC7">
        <w:rPr>
          <w:szCs w:val="24"/>
          <w:lang w:eastAsia="en-US"/>
        </w:rPr>
        <w:t>ournisseur DOIT préparer et fournir la documentation suivante.</w:t>
      </w:r>
    </w:p>
    <w:p w14:paraId="0E6CF7C5" w14:textId="4E1D6F67" w:rsidR="000C0C95" w:rsidRPr="00F05BC7" w:rsidRDefault="000C0C95" w:rsidP="000C0C95">
      <w:pPr>
        <w:ind w:left="2160" w:hanging="720"/>
        <w:rPr>
          <w:szCs w:val="24"/>
          <w:lang w:eastAsia="en-US"/>
        </w:rPr>
      </w:pPr>
      <w:r w:rsidRPr="00F05BC7">
        <w:rPr>
          <w:szCs w:val="24"/>
          <w:lang w:eastAsia="en-US"/>
        </w:rPr>
        <w:t xml:space="preserve">2.6.1.1 </w:t>
      </w:r>
      <w:r w:rsidRPr="00F05BC7">
        <w:rPr>
          <w:szCs w:val="24"/>
          <w:u w:val="single"/>
          <w:lang w:eastAsia="en-US"/>
        </w:rPr>
        <w:t xml:space="preserve">Documents de l’utilisateur </w:t>
      </w:r>
      <w:r w:rsidR="004A3FED" w:rsidRPr="00F05BC7">
        <w:rPr>
          <w:szCs w:val="24"/>
          <w:u w:val="single"/>
          <w:lang w:eastAsia="en-US"/>
        </w:rPr>
        <w:t>final</w:t>
      </w:r>
      <w:r w:rsidR="004A3FED">
        <w:rPr>
          <w:szCs w:val="24"/>
          <w:lang w:eastAsia="en-US"/>
        </w:rPr>
        <w:t xml:space="preserve"> :</w:t>
      </w:r>
      <w:r>
        <w:rPr>
          <w:szCs w:val="24"/>
          <w:lang w:eastAsia="en-US"/>
        </w:rPr>
        <w:t xml:space="preserve"> </w:t>
      </w:r>
      <w:r w:rsidRPr="005E0413">
        <w:rPr>
          <w:i/>
          <w:szCs w:val="24"/>
          <w:lang w:eastAsia="en-US"/>
        </w:rPr>
        <w:t xml:space="preserve">[par </w:t>
      </w:r>
      <w:r w:rsidRPr="00F05BC7">
        <w:rPr>
          <w:i/>
          <w:iCs/>
          <w:szCs w:val="24"/>
          <w:lang w:eastAsia="en-US"/>
        </w:rPr>
        <w:t xml:space="preserve">exemple, </w:t>
      </w:r>
      <w:r w:rsidR="004A3FED" w:rsidRPr="00F05BC7">
        <w:rPr>
          <w:i/>
          <w:iCs/>
          <w:szCs w:val="24"/>
          <w:lang w:eastAsia="en-US"/>
        </w:rPr>
        <w:t>préciser :</w:t>
      </w:r>
      <w:r w:rsidRPr="00F05BC7">
        <w:rPr>
          <w:b/>
          <w:bCs/>
          <w:i/>
          <w:iCs/>
          <w:szCs w:val="24"/>
          <w:lang w:eastAsia="en-US"/>
        </w:rPr>
        <w:t xml:space="preserve"> type(s) de documents </w:t>
      </w:r>
      <w:r>
        <w:rPr>
          <w:b/>
          <w:bCs/>
          <w:i/>
          <w:iCs/>
          <w:szCs w:val="24"/>
          <w:lang w:eastAsia="en-US"/>
        </w:rPr>
        <w:t>de l’</w:t>
      </w:r>
      <w:r w:rsidRPr="00F05BC7">
        <w:rPr>
          <w:b/>
          <w:bCs/>
          <w:i/>
          <w:iCs/>
          <w:szCs w:val="24"/>
          <w:lang w:eastAsia="en-US"/>
        </w:rPr>
        <w:t xml:space="preserve">utilisateur </w:t>
      </w:r>
      <w:r w:rsidR="004A3FED" w:rsidRPr="00F05BC7">
        <w:rPr>
          <w:b/>
          <w:bCs/>
          <w:i/>
          <w:iCs/>
          <w:szCs w:val="24"/>
          <w:lang w:eastAsia="en-US"/>
        </w:rPr>
        <w:t>final ;</w:t>
      </w:r>
      <w:r w:rsidRPr="00F05BC7">
        <w:rPr>
          <w:b/>
          <w:bCs/>
          <w:i/>
          <w:iCs/>
          <w:szCs w:val="24"/>
          <w:lang w:eastAsia="en-US"/>
        </w:rPr>
        <w:t xml:space="preserve"> </w:t>
      </w:r>
      <w:r w:rsidR="004A3FED" w:rsidRPr="00F05BC7">
        <w:rPr>
          <w:b/>
          <w:bCs/>
          <w:i/>
          <w:iCs/>
          <w:szCs w:val="24"/>
          <w:lang w:eastAsia="en-US"/>
        </w:rPr>
        <w:t>langue ;</w:t>
      </w:r>
      <w:r w:rsidRPr="00F05BC7">
        <w:rPr>
          <w:b/>
          <w:bCs/>
          <w:i/>
          <w:iCs/>
          <w:szCs w:val="24"/>
          <w:lang w:eastAsia="en-US"/>
        </w:rPr>
        <w:t xml:space="preserve"> </w:t>
      </w:r>
      <w:r w:rsidR="004A3FED" w:rsidRPr="00F05BC7">
        <w:rPr>
          <w:b/>
          <w:bCs/>
          <w:i/>
          <w:iCs/>
          <w:szCs w:val="24"/>
          <w:lang w:eastAsia="en-US"/>
        </w:rPr>
        <w:t>contenu ;</w:t>
      </w:r>
      <w:r w:rsidRPr="00F05BC7">
        <w:rPr>
          <w:b/>
          <w:bCs/>
          <w:i/>
          <w:iCs/>
          <w:szCs w:val="24"/>
          <w:lang w:eastAsia="en-US"/>
        </w:rPr>
        <w:t xml:space="preserve"> </w:t>
      </w:r>
      <w:r w:rsidR="004A3FED" w:rsidRPr="00F05BC7">
        <w:rPr>
          <w:b/>
          <w:bCs/>
          <w:i/>
          <w:iCs/>
          <w:szCs w:val="24"/>
          <w:lang w:eastAsia="en-US"/>
        </w:rPr>
        <w:t>formats ;</w:t>
      </w:r>
      <w:r w:rsidRPr="00F05BC7">
        <w:rPr>
          <w:b/>
          <w:bCs/>
          <w:i/>
          <w:iCs/>
          <w:szCs w:val="24"/>
          <w:lang w:eastAsia="en-US"/>
        </w:rPr>
        <w:t xml:space="preserve"> contrôle de la qualité et gestion de </w:t>
      </w:r>
      <w:r w:rsidR="004A3FED" w:rsidRPr="00F05BC7">
        <w:rPr>
          <w:b/>
          <w:bCs/>
          <w:i/>
          <w:iCs/>
          <w:szCs w:val="24"/>
          <w:lang w:eastAsia="en-US"/>
        </w:rPr>
        <w:t>révision ;</w:t>
      </w:r>
      <w:r w:rsidRPr="00F05BC7">
        <w:rPr>
          <w:b/>
          <w:bCs/>
          <w:i/>
          <w:iCs/>
          <w:szCs w:val="24"/>
          <w:lang w:eastAsia="en-US"/>
        </w:rPr>
        <w:t xml:space="preserve"> </w:t>
      </w:r>
      <w:r w:rsidR="004A3FED" w:rsidRPr="00F05BC7">
        <w:rPr>
          <w:b/>
          <w:bCs/>
          <w:i/>
          <w:iCs/>
          <w:szCs w:val="24"/>
          <w:lang w:eastAsia="en-US"/>
        </w:rPr>
        <w:t>support ;</w:t>
      </w:r>
      <w:r w:rsidRPr="00F05BC7">
        <w:rPr>
          <w:b/>
          <w:bCs/>
          <w:i/>
          <w:iCs/>
          <w:szCs w:val="24"/>
          <w:lang w:eastAsia="en-US"/>
        </w:rPr>
        <w:t xml:space="preserve"> méthodes de reproduction et de </w:t>
      </w:r>
      <w:r w:rsidR="004A3FED" w:rsidRPr="00F05BC7">
        <w:rPr>
          <w:b/>
          <w:bCs/>
          <w:i/>
          <w:iCs/>
          <w:szCs w:val="24"/>
          <w:lang w:eastAsia="en-US"/>
        </w:rPr>
        <w:t>distribution</w:t>
      </w:r>
      <w:r w:rsidR="004A3FED" w:rsidRPr="00F05BC7">
        <w:rPr>
          <w:i/>
          <w:iCs/>
          <w:szCs w:val="24"/>
          <w:lang w:eastAsia="en-US"/>
        </w:rPr>
        <w:t xml:space="preserve"> ;</w:t>
      </w:r>
      <w:r w:rsidRPr="00F05BC7">
        <w:rPr>
          <w:i/>
          <w:iCs/>
          <w:szCs w:val="24"/>
          <w:lang w:eastAsia="en-US"/>
        </w:rPr>
        <w:t xml:space="preserve"> etc. ]</w:t>
      </w:r>
    </w:p>
    <w:p w14:paraId="056A0BB9" w14:textId="0F7CFA2A" w:rsidR="000C0C95" w:rsidRPr="00F05BC7" w:rsidRDefault="000C0C95" w:rsidP="000C0C95">
      <w:pPr>
        <w:ind w:left="2160" w:hanging="720"/>
        <w:rPr>
          <w:szCs w:val="24"/>
          <w:lang w:eastAsia="en-US"/>
        </w:rPr>
      </w:pPr>
      <w:r w:rsidRPr="00F05BC7">
        <w:rPr>
          <w:szCs w:val="24"/>
          <w:lang w:eastAsia="en-US"/>
        </w:rPr>
        <w:t xml:space="preserve">2.6.1.2 </w:t>
      </w:r>
      <w:r w:rsidRPr="00F05BC7">
        <w:rPr>
          <w:szCs w:val="24"/>
          <w:u w:val="single"/>
          <w:lang w:eastAsia="en-US"/>
        </w:rPr>
        <w:t xml:space="preserve">Documents </w:t>
      </w:r>
      <w:r w:rsidR="004A3FED" w:rsidRPr="00F05BC7">
        <w:rPr>
          <w:szCs w:val="24"/>
          <w:u w:val="single"/>
          <w:lang w:eastAsia="en-US"/>
        </w:rPr>
        <w:t>techniques</w:t>
      </w:r>
      <w:r w:rsidR="004A3FED">
        <w:rPr>
          <w:szCs w:val="24"/>
          <w:lang w:eastAsia="en-US"/>
        </w:rPr>
        <w:t xml:space="preserve"> :</w:t>
      </w:r>
      <w:r>
        <w:rPr>
          <w:szCs w:val="24"/>
          <w:lang w:eastAsia="en-US"/>
        </w:rPr>
        <w:t xml:space="preserve"> </w:t>
      </w:r>
      <w:r w:rsidRPr="005E0413">
        <w:rPr>
          <w:i/>
          <w:szCs w:val="24"/>
          <w:lang w:eastAsia="en-US"/>
        </w:rPr>
        <w:t xml:space="preserve">[par </w:t>
      </w:r>
      <w:r w:rsidRPr="00FB4167">
        <w:rPr>
          <w:i/>
          <w:iCs/>
          <w:szCs w:val="24"/>
          <w:lang w:eastAsia="en-US"/>
        </w:rPr>
        <w:t xml:space="preserve">exemple, </w:t>
      </w:r>
      <w:r w:rsidR="004A3FED" w:rsidRPr="00F05BC7">
        <w:rPr>
          <w:i/>
          <w:iCs/>
          <w:szCs w:val="24"/>
          <w:lang w:eastAsia="en-US"/>
        </w:rPr>
        <w:t>préciser :</w:t>
      </w:r>
      <w:r w:rsidRPr="00F05BC7">
        <w:rPr>
          <w:i/>
          <w:iCs/>
          <w:szCs w:val="24"/>
          <w:lang w:eastAsia="en-US"/>
        </w:rPr>
        <w:t xml:space="preserve"> </w:t>
      </w:r>
      <w:r w:rsidRPr="00F05BC7">
        <w:rPr>
          <w:b/>
          <w:bCs/>
          <w:i/>
          <w:iCs/>
          <w:szCs w:val="24"/>
          <w:lang w:eastAsia="en-US"/>
        </w:rPr>
        <w:t xml:space="preserve">type(s) de documents </w:t>
      </w:r>
      <w:r w:rsidR="004A3FED" w:rsidRPr="00F05BC7">
        <w:rPr>
          <w:b/>
          <w:bCs/>
          <w:i/>
          <w:iCs/>
          <w:szCs w:val="24"/>
          <w:lang w:eastAsia="en-US"/>
        </w:rPr>
        <w:t>techniques ;</w:t>
      </w:r>
      <w:r w:rsidRPr="00F05BC7">
        <w:rPr>
          <w:b/>
          <w:bCs/>
          <w:i/>
          <w:iCs/>
          <w:szCs w:val="24"/>
          <w:lang w:eastAsia="en-US"/>
        </w:rPr>
        <w:t xml:space="preserve"> </w:t>
      </w:r>
      <w:r w:rsidR="004A3FED" w:rsidRPr="00F05BC7">
        <w:rPr>
          <w:b/>
          <w:bCs/>
          <w:i/>
          <w:iCs/>
          <w:szCs w:val="24"/>
          <w:lang w:eastAsia="en-US"/>
        </w:rPr>
        <w:t>langue ;</w:t>
      </w:r>
      <w:r w:rsidRPr="00F05BC7">
        <w:rPr>
          <w:b/>
          <w:bCs/>
          <w:i/>
          <w:iCs/>
          <w:szCs w:val="24"/>
          <w:lang w:eastAsia="en-US"/>
        </w:rPr>
        <w:t xml:space="preserve"> </w:t>
      </w:r>
      <w:r w:rsidR="004A3FED" w:rsidRPr="00F05BC7">
        <w:rPr>
          <w:b/>
          <w:bCs/>
          <w:i/>
          <w:iCs/>
          <w:szCs w:val="24"/>
          <w:lang w:eastAsia="en-US"/>
        </w:rPr>
        <w:t>contenu ;</w:t>
      </w:r>
      <w:r w:rsidRPr="00F05BC7">
        <w:rPr>
          <w:b/>
          <w:bCs/>
          <w:i/>
          <w:iCs/>
          <w:szCs w:val="24"/>
          <w:lang w:eastAsia="en-US"/>
        </w:rPr>
        <w:t xml:space="preserve"> </w:t>
      </w:r>
      <w:r w:rsidR="004A3FED" w:rsidRPr="00F05BC7">
        <w:rPr>
          <w:b/>
          <w:bCs/>
          <w:i/>
          <w:iCs/>
          <w:szCs w:val="24"/>
          <w:lang w:eastAsia="en-US"/>
        </w:rPr>
        <w:t>formats ;</w:t>
      </w:r>
      <w:r w:rsidRPr="00F05BC7">
        <w:rPr>
          <w:b/>
          <w:bCs/>
          <w:i/>
          <w:iCs/>
          <w:szCs w:val="24"/>
          <w:lang w:eastAsia="en-US"/>
        </w:rPr>
        <w:t xml:space="preserve"> contrôle de la qualité et gestion de la </w:t>
      </w:r>
      <w:r w:rsidR="004A3FED" w:rsidRPr="00F05BC7">
        <w:rPr>
          <w:b/>
          <w:bCs/>
          <w:i/>
          <w:iCs/>
          <w:szCs w:val="24"/>
          <w:lang w:eastAsia="en-US"/>
        </w:rPr>
        <w:t>révision ;</w:t>
      </w:r>
      <w:r w:rsidRPr="00F05BC7">
        <w:rPr>
          <w:b/>
          <w:bCs/>
          <w:i/>
          <w:iCs/>
          <w:szCs w:val="24"/>
          <w:lang w:eastAsia="en-US"/>
        </w:rPr>
        <w:t xml:space="preserve"> </w:t>
      </w:r>
      <w:r w:rsidR="004A3FED" w:rsidRPr="00F05BC7">
        <w:rPr>
          <w:b/>
          <w:bCs/>
          <w:i/>
          <w:iCs/>
          <w:szCs w:val="24"/>
          <w:lang w:eastAsia="en-US"/>
        </w:rPr>
        <w:t>support,</w:t>
      </w:r>
      <w:r w:rsidRPr="00F05BC7">
        <w:rPr>
          <w:b/>
          <w:bCs/>
          <w:i/>
          <w:iCs/>
          <w:szCs w:val="24"/>
          <w:lang w:eastAsia="en-US"/>
        </w:rPr>
        <w:t xml:space="preserve"> méthodes de reproduction et de </w:t>
      </w:r>
      <w:r w:rsidR="004A3FED" w:rsidRPr="00F05BC7">
        <w:rPr>
          <w:b/>
          <w:bCs/>
          <w:i/>
          <w:iCs/>
          <w:szCs w:val="24"/>
          <w:lang w:eastAsia="en-US"/>
        </w:rPr>
        <w:t>distribution</w:t>
      </w:r>
      <w:r w:rsidR="004A3FED" w:rsidRPr="00F05BC7">
        <w:rPr>
          <w:i/>
          <w:iCs/>
          <w:szCs w:val="24"/>
          <w:lang w:eastAsia="en-US"/>
        </w:rPr>
        <w:t xml:space="preserve"> ;</w:t>
      </w:r>
      <w:r w:rsidRPr="00F05BC7">
        <w:rPr>
          <w:i/>
          <w:iCs/>
          <w:szCs w:val="24"/>
          <w:lang w:eastAsia="en-US"/>
        </w:rPr>
        <w:t xml:space="preserve"> etc.]</w:t>
      </w:r>
    </w:p>
    <w:p w14:paraId="505072CD" w14:textId="659AC3B5" w:rsidR="000C0C95" w:rsidRPr="00C36192" w:rsidRDefault="000C0C95" w:rsidP="00C36192">
      <w:pPr>
        <w:pStyle w:val="S7H2"/>
      </w:pPr>
      <w:bookmarkStart w:id="579" w:name="_Toc43484916"/>
      <w:bookmarkStart w:id="580" w:name="_Toc51834849"/>
      <w:bookmarkStart w:id="581" w:name="_Toc129940357"/>
      <w:bookmarkStart w:id="582" w:name="_Toc129940611"/>
      <w:bookmarkStart w:id="583" w:name="_Toc139040197"/>
      <w:r w:rsidRPr="00C36192">
        <w:t xml:space="preserve">2.7 </w:t>
      </w:r>
      <w:r w:rsidR="00426466">
        <w:tab/>
      </w:r>
      <w:r w:rsidRPr="00C36192">
        <w:t xml:space="preserve">Exigences de l’équipe technique du </w:t>
      </w:r>
      <w:r w:rsidR="00F108C0" w:rsidRPr="00C36192">
        <w:t>F</w:t>
      </w:r>
      <w:r w:rsidRPr="00C36192">
        <w:t>ournisseur</w:t>
      </w:r>
      <w:bookmarkEnd w:id="579"/>
      <w:bookmarkEnd w:id="580"/>
      <w:bookmarkEnd w:id="581"/>
      <w:bookmarkEnd w:id="582"/>
      <w:bookmarkEnd w:id="583"/>
    </w:p>
    <w:p w14:paraId="3950FDF6" w14:textId="0401787E" w:rsidR="000C0C95" w:rsidRPr="00FB4167" w:rsidRDefault="000C0C95" w:rsidP="000C0C95">
      <w:pPr>
        <w:ind w:left="1440" w:hanging="720"/>
        <w:rPr>
          <w:szCs w:val="24"/>
          <w:lang w:eastAsia="en-US"/>
        </w:rPr>
      </w:pPr>
      <w:r>
        <w:rPr>
          <w:szCs w:val="24"/>
          <w:lang w:eastAsia="en-US"/>
        </w:rPr>
        <w:t>2.7.1 Le F</w:t>
      </w:r>
      <w:r w:rsidRPr="00FB4167">
        <w:rPr>
          <w:szCs w:val="24"/>
          <w:lang w:eastAsia="en-US"/>
        </w:rPr>
        <w:t xml:space="preserve">ournisseur DOIT maintenir une équipe technique </w:t>
      </w:r>
      <w:r>
        <w:rPr>
          <w:szCs w:val="24"/>
          <w:lang w:eastAsia="en-US"/>
        </w:rPr>
        <w:t xml:space="preserve">ayant </w:t>
      </w:r>
      <w:r w:rsidR="00F108C0">
        <w:rPr>
          <w:szCs w:val="24"/>
          <w:lang w:eastAsia="en-US"/>
        </w:rPr>
        <w:t>l</w:t>
      </w:r>
      <w:r w:rsidRPr="00FB4167">
        <w:rPr>
          <w:szCs w:val="24"/>
          <w:lang w:eastAsia="en-US"/>
        </w:rPr>
        <w:t xml:space="preserve">es rôles et des niveaux de compétence suivants au cours </w:t>
      </w:r>
      <w:r w:rsidRPr="00FB4167">
        <w:rPr>
          <w:szCs w:val="24"/>
          <w:u w:val="single"/>
          <w:lang w:eastAsia="en-US"/>
        </w:rPr>
        <w:t>des activités d’approvisionnement et d’installation</w:t>
      </w:r>
      <w:r w:rsidRPr="00FB4167">
        <w:rPr>
          <w:szCs w:val="24"/>
          <w:lang w:eastAsia="en-US"/>
        </w:rPr>
        <w:t xml:space="preserve"> dans le cadre du </w:t>
      </w:r>
      <w:r w:rsidR="004A3FED">
        <w:rPr>
          <w:szCs w:val="24"/>
          <w:lang w:eastAsia="en-US"/>
        </w:rPr>
        <w:t>marché</w:t>
      </w:r>
      <w:r w:rsidR="004A3FED" w:rsidRPr="00FB4167">
        <w:rPr>
          <w:szCs w:val="24"/>
          <w:lang w:eastAsia="en-US"/>
        </w:rPr>
        <w:t xml:space="preserve"> :</w:t>
      </w:r>
      <w:r w:rsidRPr="00FB4167">
        <w:rPr>
          <w:szCs w:val="24"/>
          <w:lang w:eastAsia="en-US"/>
        </w:rPr>
        <w:t xml:space="preserve"> </w:t>
      </w:r>
    </w:p>
    <w:p w14:paraId="732B97E3" w14:textId="2159DF16" w:rsidR="000C0C95" w:rsidRPr="00E22DC6" w:rsidRDefault="000C0C95" w:rsidP="000C0C95">
      <w:pPr>
        <w:ind w:left="2160" w:hanging="720"/>
        <w:rPr>
          <w:szCs w:val="24"/>
          <w:lang w:eastAsia="en-US"/>
        </w:rPr>
      </w:pPr>
      <w:r>
        <w:rPr>
          <w:color w:val="0F0F5F"/>
          <w:szCs w:val="24"/>
          <w:lang w:eastAsia="en-US"/>
        </w:rPr>
        <w:t>2.7.1.1</w:t>
      </w:r>
      <w:r w:rsidRPr="00E22DC6">
        <w:rPr>
          <w:szCs w:val="24"/>
          <w:u w:val="single"/>
          <w:lang w:eastAsia="en-US"/>
        </w:rPr>
        <w:t xml:space="preserve">Chef d’équipe de </w:t>
      </w:r>
      <w:r w:rsidR="004A3FED" w:rsidRPr="00E22DC6">
        <w:rPr>
          <w:szCs w:val="24"/>
          <w:u w:val="single"/>
          <w:lang w:eastAsia="en-US"/>
        </w:rPr>
        <w:t>projet</w:t>
      </w:r>
      <w:r w:rsidR="004A3FED" w:rsidRPr="00E22DC6">
        <w:rPr>
          <w:szCs w:val="24"/>
          <w:lang w:eastAsia="en-US"/>
        </w:rPr>
        <w:t xml:space="preserve"> :</w:t>
      </w:r>
      <w:r w:rsidRPr="00E22DC6">
        <w:rPr>
          <w:szCs w:val="24"/>
          <w:lang w:eastAsia="en-US"/>
        </w:rPr>
        <w:t xml:space="preserve"> </w:t>
      </w:r>
      <w:r w:rsidRPr="00E22DC6">
        <w:rPr>
          <w:i/>
          <w:iCs/>
          <w:szCs w:val="24"/>
          <w:lang w:eastAsia="en-US"/>
        </w:rPr>
        <w:t>[par exemple, préciser :</w:t>
      </w:r>
      <w:r w:rsidRPr="00E22DC6">
        <w:rPr>
          <w:b/>
          <w:bCs/>
          <w:i/>
          <w:iCs/>
          <w:szCs w:val="24"/>
          <w:lang w:eastAsia="en-US"/>
        </w:rPr>
        <w:t xml:space="preserve"> éducation/certifications, années d’expérience, expérience démontrée,</w:t>
      </w:r>
      <w:r w:rsidRPr="00E22DC6">
        <w:rPr>
          <w:i/>
          <w:iCs/>
          <w:szCs w:val="24"/>
          <w:lang w:eastAsia="en-US"/>
        </w:rPr>
        <w:t xml:space="preserve"> etc.]</w:t>
      </w:r>
    </w:p>
    <w:p w14:paraId="6A6ED147" w14:textId="4DE98122" w:rsidR="000C0C95" w:rsidRPr="005E0413" w:rsidRDefault="000C0C95" w:rsidP="000C0C95">
      <w:pPr>
        <w:ind w:left="2160" w:hanging="720"/>
        <w:rPr>
          <w:szCs w:val="24"/>
          <w:lang w:eastAsia="en-US"/>
        </w:rPr>
      </w:pPr>
      <w:r w:rsidRPr="00FB4167">
        <w:rPr>
          <w:szCs w:val="24"/>
          <w:lang w:eastAsia="en-US"/>
        </w:rPr>
        <w:t xml:space="preserve">2.7.1.2 </w:t>
      </w:r>
      <w:r>
        <w:rPr>
          <w:i/>
          <w:iCs/>
          <w:szCs w:val="24"/>
          <w:lang w:eastAsia="en-US"/>
        </w:rPr>
        <w:t>[</w:t>
      </w:r>
      <w:r w:rsidRPr="00FB4167">
        <w:rPr>
          <w:i/>
          <w:iCs/>
          <w:szCs w:val="24"/>
          <w:lang w:eastAsia="en-US"/>
        </w:rPr>
        <w:t xml:space="preserve">préciser : </w:t>
      </w:r>
      <w:r>
        <w:rPr>
          <w:i/>
          <w:iCs/>
          <w:szCs w:val="24"/>
          <w:lang w:eastAsia="en-US"/>
        </w:rPr>
        <w:t>Milieu des Affaires</w:t>
      </w:r>
      <w:r w:rsidRPr="00FB4167">
        <w:rPr>
          <w:i/>
          <w:iCs/>
          <w:szCs w:val="24"/>
          <w:lang w:eastAsia="en-US"/>
        </w:rPr>
        <w:t>]</w:t>
      </w:r>
      <w:r w:rsidRPr="00FB4167">
        <w:rPr>
          <w:szCs w:val="24"/>
          <w:lang w:eastAsia="en-US"/>
        </w:rPr>
        <w:t xml:space="preserve"> </w:t>
      </w:r>
      <w:r w:rsidR="004A3FED" w:rsidRPr="00FB4167">
        <w:rPr>
          <w:szCs w:val="24"/>
          <w:u w:val="single"/>
          <w:lang w:eastAsia="en-US"/>
        </w:rPr>
        <w:t>Expert</w:t>
      </w:r>
      <w:r w:rsidR="004A3FED">
        <w:rPr>
          <w:szCs w:val="24"/>
          <w:lang w:eastAsia="en-US"/>
        </w:rPr>
        <w:t xml:space="preserve"> :</w:t>
      </w:r>
      <w:r>
        <w:rPr>
          <w:szCs w:val="24"/>
          <w:lang w:eastAsia="en-US"/>
        </w:rPr>
        <w:t xml:space="preserve"> </w:t>
      </w:r>
      <w:r w:rsidRPr="005E0413">
        <w:rPr>
          <w:i/>
          <w:szCs w:val="24"/>
          <w:lang w:eastAsia="en-US"/>
        </w:rPr>
        <w:t>[</w:t>
      </w:r>
      <w:r w:rsidRPr="00FB4167">
        <w:rPr>
          <w:i/>
          <w:iCs/>
          <w:szCs w:val="24"/>
          <w:lang w:eastAsia="en-US"/>
        </w:rPr>
        <w:t>par exemple, préciser :</w:t>
      </w:r>
      <w:r w:rsidRPr="00FB4167">
        <w:rPr>
          <w:b/>
          <w:bCs/>
          <w:i/>
          <w:iCs/>
          <w:szCs w:val="24"/>
          <w:lang w:eastAsia="en-US"/>
        </w:rPr>
        <w:t xml:space="preserve"> éducation/certifications, années d’expér</w:t>
      </w:r>
      <w:r>
        <w:rPr>
          <w:b/>
          <w:bCs/>
          <w:i/>
          <w:iCs/>
          <w:szCs w:val="24"/>
          <w:lang w:eastAsia="en-US"/>
        </w:rPr>
        <w:t>ience, expérience démontrée</w:t>
      </w:r>
      <w:r w:rsidRPr="00FB4167">
        <w:rPr>
          <w:b/>
          <w:bCs/>
          <w:i/>
          <w:iCs/>
          <w:szCs w:val="24"/>
          <w:lang w:eastAsia="en-US"/>
        </w:rPr>
        <w:t>,</w:t>
      </w:r>
      <w:r>
        <w:rPr>
          <w:i/>
          <w:iCs/>
          <w:szCs w:val="24"/>
          <w:lang w:eastAsia="en-US"/>
        </w:rPr>
        <w:t xml:space="preserve"> e</w:t>
      </w:r>
      <w:r w:rsidRPr="00FB4167">
        <w:rPr>
          <w:i/>
          <w:iCs/>
          <w:szCs w:val="24"/>
          <w:lang w:eastAsia="en-US"/>
        </w:rPr>
        <w:t>tc.</w:t>
      </w:r>
      <w:r w:rsidRPr="005E0413">
        <w:rPr>
          <w:i/>
          <w:iCs/>
          <w:szCs w:val="24"/>
          <w:lang w:eastAsia="en-US"/>
        </w:rPr>
        <w:t>]</w:t>
      </w:r>
    </w:p>
    <w:p w14:paraId="385F8DB3" w14:textId="7ADE1EFC" w:rsidR="000C0C95" w:rsidRPr="00FB4167" w:rsidRDefault="000C0C95" w:rsidP="000C0C95">
      <w:pPr>
        <w:ind w:left="2160" w:hanging="720"/>
        <w:rPr>
          <w:szCs w:val="24"/>
          <w:lang w:eastAsia="en-US"/>
        </w:rPr>
      </w:pPr>
      <w:r w:rsidRPr="00FB4167">
        <w:rPr>
          <w:szCs w:val="24"/>
          <w:lang w:eastAsia="en-US"/>
        </w:rPr>
        <w:t xml:space="preserve">2.7.1.3 </w:t>
      </w:r>
      <w:r w:rsidRPr="00FB4167">
        <w:rPr>
          <w:szCs w:val="24"/>
          <w:u w:val="single"/>
          <w:lang w:eastAsia="en-US"/>
        </w:rPr>
        <w:t xml:space="preserve">Analyste </w:t>
      </w:r>
      <w:r w:rsidR="004A3FED" w:rsidRPr="00FB4167">
        <w:rPr>
          <w:szCs w:val="24"/>
          <w:u w:val="single"/>
          <w:lang w:eastAsia="en-US"/>
        </w:rPr>
        <w:t>système</w:t>
      </w:r>
      <w:r w:rsidR="004A3FED" w:rsidRPr="00FB4167">
        <w:rPr>
          <w:szCs w:val="24"/>
          <w:lang w:eastAsia="en-US"/>
        </w:rPr>
        <w:t xml:space="preserve"> :</w:t>
      </w:r>
      <w:r w:rsidRPr="00FB4167">
        <w:rPr>
          <w:szCs w:val="24"/>
          <w:lang w:eastAsia="en-US"/>
        </w:rPr>
        <w:t xml:space="preserve"> </w:t>
      </w:r>
      <w:r>
        <w:rPr>
          <w:i/>
          <w:iCs/>
          <w:szCs w:val="24"/>
          <w:lang w:eastAsia="en-US"/>
        </w:rPr>
        <w:t>[par exemple, préciser</w:t>
      </w:r>
      <w:r w:rsidRPr="00FB4167">
        <w:rPr>
          <w:i/>
          <w:iCs/>
          <w:szCs w:val="24"/>
          <w:lang w:eastAsia="en-US"/>
        </w:rPr>
        <w:t>:</w:t>
      </w:r>
      <w:r w:rsidRPr="00FB4167">
        <w:rPr>
          <w:b/>
          <w:bCs/>
          <w:i/>
          <w:iCs/>
          <w:szCs w:val="24"/>
          <w:lang w:eastAsia="en-US"/>
        </w:rPr>
        <w:t xml:space="preserve"> formation/certific</w:t>
      </w:r>
      <w:r>
        <w:rPr>
          <w:b/>
          <w:bCs/>
          <w:i/>
          <w:iCs/>
          <w:szCs w:val="24"/>
          <w:lang w:eastAsia="en-US"/>
        </w:rPr>
        <w:t>ations, années d’expérience</w:t>
      </w:r>
      <w:r w:rsidRPr="00FB4167">
        <w:rPr>
          <w:b/>
          <w:bCs/>
          <w:i/>
          <w:iCs/>
          <w:szCs w:val="24"/>
          <w:lang w:eastAsia="en-US"/>
        </w:rPr>
        <w:t>, expérience démontrée,</w:t>
      </w:r>
      <w:r w:rsidRPr="00FB4167">
        <w:rPr>
          <w:i/>
          <w:iCs/>
          <w:szCs w:val="24"/>
          <w:lang w:eastAsia="en-US"/>
        </w:rPr>
        <w:t xml:space="preserve"> etc.]</w:t>
      </w:r>
    </w:p>
    <w:p w14:paraId="44CBDE00" w14:textId="56C24CFC" w:rsidR="000C0C95" w:rsidRPr="00FB4167" w:rsidRDefault="000C0C95" w:rsidP="000C0C95">
      <w:pPr>
        <w:ind w:left="2160" w:hanging="720"/>
        <w:rPr>
          <w:szCs w:val="24"/>
          <w:lang w:eastAsia="en-US"/>
        </w:rPr>
      </w:pPr>
      <w:r w:rsidRPr="00FB4167">
        <w:rPr>
          <w:szCs w:val="24"/>
          <w:lang w:eastAsia="en-US"/>
        </w:rPr>
        <w:lastRenderedPageBreak/>
        <w:t xml:space="preserve">2.7.1.4 </w:t>
      </w:r>
      <w:r w:rsidRPr="00FB4167">
        <w:rPr>
          <w:szCs w:val="24"/>
          <w:u w:val="single"/>
          <w:lang w:eastAsia="en-US"/>
        </w:rPr>
        <w:t xml:space="preserve">Expert en bases de </w:t>
      </w:r>
      <w:r w:rsidR="00297918" w:rsidRPr="00FB4167">
        <w:rPr>
          <w:szCs w:val="24"/>
          <w:u w:val="single"/>
          <w:lang w:eastAsia="en-US"/>
        </w:rPr>
        <w:t>données</w:t>
      </w:r>
      <w:r w:rsidR="00297918" w:rsidRPr="00FB4167">
        <w:rPr>
          <w:szCs w:val="24"/>
          <w:lang w:eastAsia="en-US"/>
        </w:rPr>
        <w:t xml:space="preserve"> :</w:t>
      </w:r>
      <w:r w:rsidRPr="00FB4167">
        <w:rPr>
          <w:szCs w:val="24"/>
          <w:lang w:eastAsia="en-US"/>
        </w:rPr>
        <w:t xml:space="preserve"> </w:t>
      </w:r>
      <w:r>
        <w:rPr>
          <w:i/>
          <w:iCs/>
          <w:szCs w:val="24"/>
          <w:lang w:eastAsia="en-US"/>
        </w:rPr>
        <w:t xml:space="preserve">[par exemple, </w:t>
      </w:r>
      <w:r w:rsidR="00297918">
        <w:rPr>
          <w:i/>
          <w:iCs/>
          <w:szCs w:val="24"/>
          <w:lang w:eastAsia="en-US"/>
        </w:rPr>
        <w:t>préciser</w:t>
      </w:r>
      <w:r w:rsidR="00297918" w:rsidRPr="00FB4167">
        <w:rPr>
          <w:i/>
          <w:iCs/>
          <w:szCs w:val="24"/>
          <w:lang w:eastAsia="en-US"/>
        </w:rPr>
        <w:t xml:space="preserve"> :</w:t>
      </w:r>
      <w:r w:rsidRPr="00FB4167">
        <w:rPr>
          <w:b/>
          <w:bCs/>
          <w:i/>
          <w:iCs/>
          <w:szCs w:val="24"/>
          <w:lang w:eastAsia="en-US"/>
        </w:rPr>
        <w:t xml:space="preserve"> formation/certific</w:t>
      </w:r>
      <w:r>
        <w:rPr>
          <w:b/>
          <w:bCs/>
          <w:i/>
          <w:iCs/>
          <w:szCs w:val="24"/>
          <w:lang w:eastAsia="en-US"/>
        </w:rPr>
        <w:t>ations, années d’expérience</w:t>
      </w:r>
      <w:r w:rsidRPr="00FB4167">
        <w:rPr>
          <w:b/>
          <w:bCs/>
          <w:i/>
          <w:iCs/>
          <w:szCs w:val="24"/>
          <w:lang w:eastAsia="en-US"/>
        </w:rPr>
        <w:t>, expérience démontrée,</w:t>
      </w:r>
      <w:r w:rsidRPr="00FB4167">
        <w:rPr>
          <w:i/>
          <w:iCs/>
          <w:szCs w:val="24"/>
          <w:lang w:eastAsia="en-US"/>
        </w:rPr>
        <w:t xml:space="preserve"> etc.]</w:t>
      </w:r>
    </w:p>
    <w:p w14:paraId="5C1074E6" w14:textId="1EDD423C" w:rsidR="000C0C95" w:rsidRPr="00FB4167" w:rsidRDefault="000C0C95" w:rsidP="000C0C95">
      <w:pPr>
        <w:ind w:left="2160" w:hanging="720"/>
        <w:rPr>
          <w:szCs w:val="24"/>
          <w:lang w:eastAsia="en-US"/>
        </w:rPr>
      </w:pPr>
      <w:r w:rsidRPr="00FB4167">
        <w:rPr>
          <w:szCs w:val="24"/>
          <w:lang w:eastAsia="en-US"/>
        </w:rPr>
        <w:t xml:space="preserve">2.7.1.5 </w:t>
      </w:r>
      <w:r w:rsidRPr="00FB4167">
        <w:rPr>
          <w:szCs w:val="24"/>
          <w:u w:val="single"/>
          <w:lang w:eastAsia="en-US"/>
        </w:rPr>
        <w:t xml:space="preserve">Expert en </w:t>
      </w:r>
      <w:r w:rsidR="00297918" w:rsidRPr="00FB4167">
        <w:rPr>
          <w:szCs w:val="24"/>
          <w:u w:val="single"/>
          <w:lang w:eastAsia="en-US"/>
        </w:rPr>
        <w:t>programmation</w:t>
      </w:r>
      <w:r w:rsidR="00297918" w:rsidRPr="00FB4167">
        <w:rPr>
          <w:szCs w:val="24"/>
          <w:lang w:eastAsia="en-US"/>
        </w:rPr>
        <w:t xml:space="preserve"> :</w:t>
      </w:r>
      <w:r w:rsidRPr="00FB4167">
        <w:rPr>
          <w:szCs w:val="24"/>
          <w:lang w:eastAsia="en-US"/>
        </w:rPr>
        <w:t xml:space="preserve"> </w:t>
      </w:r>
      <w:r>
        <w:rPr>
          <w:i/>
          <w:iCs/>
          <w:szCs w:val="24"/>
          <w:lang w:eastAsia="en-US"/>
        </w:rPr>
        <w:t xml:space="preserve">[par exemple, </w:t>
      </w:r>
      <w:r w:rsidR="00297918">
        <w:rPr>
          <w:i/>
          <w:iCs/>
          <w:szCs w:val="24"/>
          <w:lang w:eastAsia="en-US"/>
        </w:rPr>
        <w:t>préciser</w:t>
      </w:r>
      <w:r w:rsidR="00297918" w:rsidRPr="00FB4167">
        <w:rPr>
          <w:i/>
          <w:iCs/>
          <w:szCs w:val="24"/>
          <w:lang w:eastAsia="en-US"/>
        </w:rPr>
        <w:t xml:space="preserve"> :</w:t>
      </w:r>
      <w:r w:rsidRPr="00FB4167">
        <w:rPr>
          <w:b/>
          <w:bCs/>
          <w:i/>
          <w:iCs/>
          <w:szCs w:val="24"/>
          <w:lang w:eastAsia="en-US"/>
        </w:rPr>
        <w:t xml:space="preserve"> formation/certific</w:t>
      </w:r>
      <w:r>
        <w:rPr>
          <w:b/>
          <w:bCs/>
          <w:i/>
          <w:iCs/>
          <w:szCs w:val="24"/>
          <w:lang w:eastAsia="en-US"/>
        </w:rPr>
        <w:t>ations, années d’expérience</w:t>
      </w:r>
      <w:r w:rsidRPr="00FB4167">
        <w:rPr>
          <w:b/>
          <w:bCs/>
          <w:i/>
          <w:iCs/>
          <w:szCs w:val="24"/>
          <w:lang w:eastAsia="en-US"/>
        </w:rPr>
        <w:t>, expérience démontrée,</w:t>
      </w:r>
      <w:r w:rsidRPr="00FB4167">
        <w:rPr>
          <w:i/>
          <w:iCs/>
          <w:szCs w:val="24"/>
          <w:lang w:eastAsia="en-US"/>
        </w:rPr>
        <w:t xml:space="preserve"> etc.]</w:t>
      </w:r>
    </w:p>
    <w:p w14:paraId="7E617FA8" w14:textId="2739C0D5" w:rsidR="000C0C95" w:rsidRPr="00FB4167" w:rsidRDefault="000C0C95" w:rsidP="000C0C95">
      <w:pPr>
        <w:ind w:left="2160" w:hanging="720"/>
        <w:rPr>
          <w:szCs w:val="24"/>
          <w:lang w:eastAsia="en-US"/>
        </w:rPr>
      </w:pPr>
      <w:r w:rsidRPr="00FB4167">
        <w:rPr>
          <w:szCs w:val="24"/>
          <w:lang w:eastAsia="en-US"/>
        </w:rPr>
        <w:t xml:space="preserve">2.7.1.6 </w:t>
      </w:r>
      <w:r w:rsidRPr="00FB4167">
        <w:rPr>
          <w:szCs w:val="24"/>
          <w:u w:val="single"/>
          <w:lang w:eastAsia="en-US"/>
        </w:rPr>
        <w:t xml:space="preserve">Expert en administration du système / </w:t>
      </w:r>
      <w:r w:rsidR="00297918" w:rsidRPr="00FB4167">
        <w:rPr>
          <w:szCs w:val="24"/>
          <w:u w:val="single"/>
          <w:lang w:eastAsia="en-US"/>
        </w:rPr>
        <w:t>sécurité</w:t>
      </w:r>
      <w:r w:rsidR="00297918" w:rsidRPr="00FB4167">
        <w:rPr>
          <w:szCs w:val="24"/>
          <w:lang w:eastAsia="en-US"/>
        </w:rPr>
        <w:t xml:space="preserve"> :</w:t>
      </w:r>
      <w:r w:rsidRPr="00FB4167">
        <w:rPr>
          <w:szCs w:val="24"/>
          <w:lang w:eastAsia="en-US"/>
        </w:rPr>
        <w:t xml:space="preserve"> </w:t>
      </w:r>
      <w:r>
        <w:rPr>
          <w:i/>
          <w:iCs/>
          <w:szCs w:val="24"/>
          <w:lang w:eastAsia="en-US"/>
        </w:rPr>
        <w:t xml:space="preserve">[par exemple, </w:t>
      </w:r>
      <w:r w:rsidR="00297918">
        <w:rPr>
          <w:i/>
          <w:iCs/>
          <w:szCs w:val="24"/>
          <w:lang w:eastAsia="en-US"/>
        </w:rPr>
        <w:t>préciser</w:t>
      </w:r>
      <w:r w:rsidR="00297918" w:rsidRPr="00FB4167">
        <w:rPr>
          <w:i/>
          <w:iCs/>
          <w:szCs w:val="24"/>
          <w:lang w:eastAsia="en-US"/>
        </w:rPr>
        <w:t xml:space="preserve"> :</w:t>
      </w:r>
      <w:r w:rsidRPr="00FB4167">
        <w:rPr>
          <w:b/>
          <w:bCs/>
          <w:i/>
          <w:iCs/>
          <w:szCs w:val="24"/>
          <w:lang w:eastAsia="en-US"/>
        </w:rPr>
        <w:t xml:space="preserve"> formation/certific</w:t>
      </w:r>
      <w:r>
        <w:rPr>
          <w:b/>
          <w:bCs/>
          <w:i/>
          <w:iCs/>
          <w:szCs w:val="24"/>
          <w:lang w:eastAsia="en-US"/>
        </w:rPr>
        <w:t>ations, années d’expérience</w:t>
      </w:r>
      <w:r w:rsidRPr="00FB4167">
        <w:rPr>
          <w:b/>
          <w:bCs/>
          <w:i/>
          <w:iCs/>
          <w:szCs w:val="24"/>
          <w:lang w:eastAsia="en-US"/>
        </w:rPr>
        <w:t>, expérience démontrée,</w:t>
      </w:r>
      <w:r w:rsidRPr="00FB4167">
        <w:rPr>
          <w:i/>
          <w:iCs/>
          <w:szCs w:val="24"/>
          <w:lang w:eastAsia="en-US"/>
        </w:rPr>
        <w:t xml:space="preserve"> etc.]</w:t>
      </w:r>
    </w:p>
    <w:p w14:paraId="7D6B43A4" w14:textId="1314CB1E" w:rsidR="000C0C95" w:rsidRPr="00FB4167" w:rsidRDefault="000C0C95" w:rsidP="000C0C95">
      <w:pPr>
        <w:ind w:left="2160" w:hanging="720"/>
        <w:rPr>
          <w:szCs w:val="24"/>
          <w:lang w:eastAsia="en-US"/>
        </w:rPr>
      </w:pPr>
      <w:r w:rsidRPr="00FB4167">
        <w:rPr>
          <w:szCs w:val="24"/>
          <w:lang w:eastAsia="en-US"/>
        </w:rPr>
        <w:t xml:space="preserve">2.7.1.7 </w:t>
      </w:r>
      <w:r w:rsidRPr="00FB4167">
        <w:rPr>
          <w:szCs w:val="24"/>
          <w:u w:val="single"/>
          <w:lang w:eastAsia="en-US"/>
        </w:rPr>
        <w:t xml:space="preserve">Expert en matériel </w:t>
      </w:r>
      <w:r w:rsidR="00297918" w:rsidRPr="00FB4167">
        <w:rPr>
          <w:szCs w:val="24"/>
          <w:u w:val="single"/>
          <w:lang w:eastAsia="en-US"/>
        </w:rPr>
        <w:t>informatique</w:t>
      </w:r>
      <w:r w:rsidR="00297918" w:rsidRPr="00FB4167">
        <w:rPr>
          <w:szCs w:val="24"/>
          <w:lang w:eastAsia="en-US"/>
        </w:rPr>
        <w:t xml:space="preserve"> :</w:t>
      </w:r>
      <w:r w:rsidRPr="00FB4167">
        <w:rPr>
          <w:szCs w:val="24"/>
          <w:lang w:eastAsia="en-US"/>
        </w:rPr>
        <w:t xml:space="preserve"> </w:t>
      </w:r>
      <w:r>
        <w:rPr>
          <w:i/>
          <w:iCs/>
          <w:szCs w:val="24"/>
          <w:lang w:eastAsia="en-US"/>
        </w:rPr>
        <w:t xml:space="preserve">[par exemple, </w:t>
      </w:r>
      <w:r w:rsidR="00297918">
        <w:rPr>
          <w:i/>
          <w:iCs/>
          <w:szCs w:val="24"/>
          <w:lang w:eastAsia="en-US"/>
        </w:rPr>
        <w:t>préciser</w:t>
      </w:r>
      <w:r w:rsidR="00297918" w:rsidRPr="00FB4167">
        <w:rPr>
          <w:i/>
          <w:iCs/>
          <w:szCs w:val="24"/>
          <w:lang w:eastAsia="en-US"/>
        </w:rPr>
        <w:t xml:space="preserve"> :</w:t>
      </w:r>
      <w:r w:rsidRPr="00FB4167">
        <w:rPr>
          <w:b/>
          <w:bCs/>
          <w:i/>
          <w:iCs/>
          <w:szCs w:val="24"/>
          <w:lang w:eastAsia="en-US"/>
        </w:rPr>
        <w:t xml:space="preserve"> formation/certific</w:t>
      </w:r>
      <w:r>
        <w:rPr>
          <w:b/>
          <w:bCs/>
          <w:i/>
          <w:iCs/>
          <w:szCs w:val="24"/>
          <w:lang w:eastAsia="en-US"/>
        </w:rPr>
        <w:t>ations, années d’expérience</w:t>
      </w:r>
      <w:r w:rsidRPr="00FB4167">
        <w:rPr>
          <w:b/>
          <w:bCs/>
          <w:i/>
          <w:iCs/>
          <w:szCs w:val="24"/>
          <w:lang w:eastAsia="en-US"/>
        </w:rPr>
        <w:t>, expérience démontrée,</w:t>
      </w:r>
      <w:r w:rsidRPr="00FB4167">
        <w:rPr>
          <w:i/>
          <w:iCs/>
          <w:szCs w:val="24"/>
          <w:lang w:eastAsia="en-US"/>
        </w:rPr>
        <w:t xml:space="preserve"> etc.]</w:t>
      </w:r>
    </w:p>
    <w:p w14:paraId="170EF546" w14:textId="0BEE8927" w:rsidR="000C0C95" w:rsidRPr="00FB4167" w:rsidRDefault="000C0C95" w:rsidP="000C0C95">
      <w:pPr>
        <w:ind w:left="2160" w:hanging="720"/>
        <w:rPr>
          <w:szCs w:val="24"/>
          <w:lang w:eastAsia="en-US"/>
        </w:rPr>
      </w:pPr>
      <w:r w:rsidRPr="00FB4167">
        <w:rPr>
          <w:szCs w:val="24"/>
          <w:lang w:eastAsia="en-US"/>
        </w:rPr>
        <w:t xml:space="preserve">2.7.1.8 </w:t>
      </w:r>
      <w:r w:rsidRPr="00FB4167">
        <w:rPr>
          <w:szCs w:val="24"/>
          <w:u w:val="single"/>
          <w:lang w:eastAsia="en-US"/>
        </w:rPr>
        <w:t>Expert en réseau et en communications</w:t>
      </w:r>
      <w:r>
        <w:rPr>
          <w:szCs w:val="24"/>
          <w:u w:val="single"/>
          <w:lang w:eastAsia="en-US"/>
        </w:rPr>
        <w:t xml:space="preserve"> </w:t>
      </w:r>
      <w:r>
        <w:rPr>
          <w:i/>
          <w:iCs/>
          <w:szCs w:val="24"/>
          <w:lang w:eastAsia="en-US"/>
        </w:rPr>
        <w:t xml:space="preserve">[par exemple, </w:t>
      </w:r>
      <w:r w:rsidR="00297918">
        <w:rPr>
          <w:i/>
          <w:iCs/>
          <w:szCs w:val="24"/>
          <w:lang w:eastAsia="en-US"/>
        </w:rPr>
        <w:t>préciser</w:t>
      </w:r>
      <w:r w:rsidR="00297918" w:rsidRPr="00FB4167">
        <w:rPr>
          <w:i/>
          <w:iCs/>
          <w:szCs w:val="24"/>
          <w:lang w:eastAsia="en-US"/>
        </w:rPr>
        <w:t xml:space="preserve"> :</w:t>
      </w:r>
      <w:r w:rsidRPr="00FB4167">
        <w:rPr>
          <w:b/>
          <w:bCs/>
          <w:i/>
          <w:iCs/>
          <w:szCs w:val="24"/>
          <w:lang w:eastAsia="en-US"/>
        </w:rPr>
        <w:t xml:space="preserve"> formation/certific</w:t>
      </w:r>
      <w:r>
        <w:rPr>
          <w:b/>
          <w:bCs/>
          <w:i/>
          <w:iCs/>
          <w:szCs w:val="24"/>
          <w:lang w:eastAsia="en-US"/>
        </w:rPr>
        <w:t>ations, années d’expérience</w:t>
      </w:r>
      <w:r w:rsidRPr="00FB4167">
        <w:rPr>
          <w:b/>
          <w:bCs/>
          <w:i/>
          <w:iCs/>
          <w:szCs w:val="24"/>
          <w:lang w:eastAsia="en-US"/>
        </w:rPr>
        <w:t>, expérience démontrée,</w:t>
      </w:r>
      <w:r w:rsidRPr="00FB4167">
        <w:rPr>
          <w:i/>
          <w:iCs/>
          <w:szCs w:val="24"/>
          <w:lang w:eastAsia="en-US"/>
        </w:rPr>
        <w:t xml:space="preserve"> etc.]</w:t>
      </w:r>
    </w:p>
    <w:p w14:paraId="143A8BD8" w14:textId="471E22B0" w:rsidR="000C0C95" w:rsidRPr="00FB4167" w:rsidRDefault="000C0C95" w:rsidP="000C0C95">
      <w:pPr>
        <w:ind w:left="2160" w:hanging="720"/>
        <w:rPr>
          <w:szCs w:val="24"/>
          <w:lang w:eastAsia="en-US"/>
        </w:rPr>
      </w:pPr>
      <w:r w:rsidRPr="00FB4167">
        <w:rPr>
          <w:szCs w:val="24"/>
          <w:lang w:eastAsia="en-US"/>
        </w:rPr>
        <w:t xml:space="preserve">2.7.1.9 </w:t>
      </w:r>
      <w:r w:rsidRPr="00FB4167">
        <w:rPr>
          <w:szCs w:val="24"/>
          <w:u w:val="single"/>
          <w:lang w:eastAsia="en-US"/>
        </w:rPr>
        <w:t xml:space="preserve">Expert en </w:t>
      </w:r>
      <w:r w:rsidR="00297918" w:rsidRPr="00FB4167">
        <w:rPr>
          <w:szCs w:val="24"/>
          <w:u w:val="single"/>
          <w:lang w:eastAsia="en-US"/>
        </w:rPr>
        <w:t>formation</w:t>
      </w:r>
      <w:r w:rsidR="00297918" w:rsidRPr="00FB4167">
        <w:rPr>
          <w:szCs w:val="24"/>
          <w:lang w:eastAsia="en-US"/>
        </w:rPr>
        <w:t xml:space="preserve"> :</w:t>
      </w:r>
      <w:r w:rsidRPr="00FB4167">
        <w:rPr>
          <w:szCs w:val="24"/>
          <w:lang w:eastAsia="en-US"/>
        </w:rPr>
        <w:t xml:space="preserve"> </w:t>
      </w:r>
      <w:r>
        <w:rPr>
          <w:i/>
          <w:iCs/>
          <w:szCs w:val="24"/>
          <w:lang w:eastAsia="en-US"/>
        </w:rPr>
        <w:t xml:space="preserve">[par exemple, </w:t>
      </w:r>
      <w:r w:rsidR="00297918">
        <w:rPr>
          <w:i/>
          <w:iCs/>
          <w:szCs w:val="24"/>
          <w:lang w:eastAsia="en-US"/>
        </w:rPr>
        <w:t>préciser</w:t>
      </w:r>
      <w:r w:rsidR="00297918" w:rsidRPr="00FB4167">
        <w:rPr>
          <w:i/>
          <w:iCs/>
          <w:szCs w:val="24"/>
          <w:lang w:eastAsia="en-US"/>
        </w:rPr>
        <w:t xml:space="preserve"> :</w:t>
      </w:r>
      <w:r w:rsidRPr="00FB4167">
        <w:rPr>
          <w:b/>
          <w:bCs/>
          <w:i/>
          <w:iCs/>
          <w:szCs w:val="24"/>
          <w:lang w:eastAsia="en-US"/>
        </w:rPr>
        <w:t xml:space="preserve"> formation/certific</w:t>
      </w:r>
      <w:r>
        <w:rPr>
          <w:b/>
          <w:bCs/>
          <w:i/>
          <w:iCs/>
          <w:szCs w:val="24"/>
          <w:lang w:eastAsia="en-US"/>
        </w:rPr>
        <w:t>ations, années d’expérience</w:t>
      </w:r>
      <w:r w:rsidRPr="00FB4167">
        <w:rPr>
          <w:b/>
          <w:bCs/>
          <w:i/>
          <w:iCs/>
          <w:szCs w:val="24"/>
          <w:lang w:eastAsia="en-US"/>
        </w:rPr>
        <w:t>, expérience démontrée,</w:t>
      </w:r>
      <w:r w:rsidRPr="00FB4167">
        <w:rPr>
          <w:i/>
          <w:iCs/>
          <w:szCs w:val="24"/>
          <w:lang w:eastAsia="en-US"/>
        </w:rPr>
        <w:t xml:space="preserve"> etc.]</w:t>
      </w:r>
    </w:p>
    <w:p w14:paraId="7CB1CE4E" w14:textId="4C144C04" w:rsidR="000C0C95" w:rsidRPr="00FB4167" w:rsidRDefault="000C0C95" w:rsidP="000C0C95">
      <w:pPr>
        <w:tabs>
          <w:tab w:val="left" w:pos="2070"/>
        </w:tabs>
        <w:ind w:left="2160" w:hanging="900"/>
        <w:rPr>
          <w:szCs w:val="24"/>
          <w:lang w:eastAsia="en-US"/>
        </w:rPr>
      </w:pPr>
      <w:r w:rsidRPr="00FB4167">
        <w:rPr>
          <w:szCs w:val="24"/>
          <w:lang w:eastAsia="en-US"/>
        </w:rPr>
        <w:t xml:space="preserve">2.7.1.10 </w:t>
      </w:r>
      <w:r w:rsidRPr="00FB4167">
        <w:rPr>
          <w:szCs w:val="24"/>
          <w:u w:val="single"/>
          <w:lang w:eastAsia="en-US"/>
        </w:rPr>
        <w:t xml:space="preserve">Spécialiste de la </w:t>
      </w:r>
      <w:r w:rsidR="00297918" w:rsidRPr="00FB4167">
        <w:rPr>
          <w:szCs w:val="24"/>
          <w:u w:val="single"/>
          <w:lang w:eastAsia="en-US"/>
        </w:rPr>
        <w:t>documentation</w:t>
      </w:r>
      <w:r w:rsidR="00297918" w:rsidRPr="00FB4167">
        <w:rPr>
          <w:szCs w:val="24"/>
          <w:lang w:eastAsia="en-US"/>
        </w:rPr>
        <w:t xml:space="preserve"> :</w:t>
      </w:r>
      <w:r w:rsidRPr="00FB4167">
        <w:rPr>
          <w:szCs w:val="24"/>
          <w:lang w:eastAsia="en-US"/>
        </w:rPr>
        <w:t xml:space="preserve"> </w:t>
      </w:r>
      <w:r>
        <w:rPr>
          <w:i/>
          <w:iCs/>
          <w:szCs w:val="24"/>
          <w:lang w:eastAsia="en-US"/>
        </w:rPr>
        <w:t>[par exemple, préciser</w:t>
      </w:r>
      <w:r w:rsidRPr="00FB4167">
        <w:rPr>
          <w:i/>
          <w:iCs/>
          <w:szCs w:val="24"/>
          <w:lang w:eastAsia="en-US"/>
        </w:rPr>
        <w:t>:</w:t>
      </w:r>
      <w:r w:rsidRPr="00FB4167">
        <w:rPr>
          <w:b/>
          <w:bCs/>
          <w:i/>
          <w:iCs/>
          <w:szCs w:val="24"/>
          <w:lang w:eastAsia="en-US"/>
        </w:rPr>
        <w:t xml:space="preserve"> formation/certific</w:t>
      </w:r>
      <w:r>
        <w:rPr>
          <w:b/>
          <w:bCs/>
          <w:i/>
          <w:iCs/>
          <w:szCs w:val="24"/>
          <w:lang w:eastAsia="en-US"/>
        </w:rPr>
        <w:t>ations, années d’expérience</w:t>
      </w:r>
      <w:r w:rsidRPr="00FB4167">
        <w:rPr>
          <w:b/>
          <w:bCs/>
          <w:i/>
          <w:iCs/>
          <w:szCs w:val="24"/>
          <w:lang w:eastAsia="en-US"/>
        </w:rPr>
        <w:t>, expérience démontrée,</w:t>
      </w:r>
      <w:r w:rsidRPr="00FB4167">
        <w:rPr>
          <w:i/>
          <w:iCs/>
          <w:szCs w:val="24"/>
          <w:lang w:eastAsia="en-US"/>
        </w:rPr>
        <w:t xml:space="preserve"> etc.]</w:t>
      </w:r>
    </w:p>
    <w:p w14:paraId="4C447933" w14:textId="77777777" w:rsidR="000C0C95" w:rsidRPr="00FB4167" w:rsidRDefault="000C0C95" w:rsidP="000C0C95">
      <w:pPr>
        <w:ind w:left="2160" w:hanging="900"/>
        <w:rPr>
          <w:szCs w:val="24"/>
          <w:lang w:eastAsia="en-US"/>
        </w:rPr>
      </w:pPr>
      <w:r w:rsidRPr="00FB4167">
        <w:rPr>
          <w:szCs w:val="24"/>
          <w:lang w:eastAsia="en-US"/>
        </w:rPr>
        <w:t>2.7.1.11 ...</w:t>
      </w:r>
    </w:p>
    <w:p w14:paraId="06E84DA8" w14:textId="0AEFB5F1" w:rsidR="0044470B" w:rsidRDefault="0023736B" w:rsidP="0044470B">
      <w:pPr>
        <w:pStyle w:val="S7H1"/>
      </w:pPr>
      <w:bookmarkStart w:id="584" w:name="_Toc129940358"/>
      <w:bookmarkStart w:id="585" w:name="_Toc129940612"/>
      <w:bookmarkStart w:id="586" w:name="_Toc139040198"/>
      <w:r>
        <w:t>D</w:t>
      </w:r>
      <w:r w:rsidR="0044470B">
        <w:t>.  Spécifications techniques – Eléments de Fourniture et Installation</w:t>
      </w:r>
      <w:bookmarkEnd w:id="584"/>
      <w:bookmarkEnd w:id="585"/>
      <w:bookmarkEnd w:id="586"/>
    </w:p>
    <w:p w14:paraId="70A33D9C" w14:textId="0500CA54" w:rsidR="0044470B" w:rsidRPr="00DB2CA0" w:rsidRDefault="0044470B" w:rsidP="0044470B">
      <w:pPr>
        <w:rPr>
          <w:rFonts w:ascii="Times New Roman Bold" w:hAnsi="Times New Roman Bold"/>
          <w:b/>
          <w:bCs/>
          <w:szCs w:val="24"/>
          <w:lang w:eastAsia="en-US"/>
        </w:rPr>
      </w:pPr>
      <w:r w:rsidRPr="00DB2CA0">
        <w:rPr>
          <w:rFonts w:ascii="Times New Roman Bold" w:hAnsi="Times New Roman Bold"/>
          <w:b/>
          <w:bCs/>
          <w:szCs w:val="24"/>
          <w:lang w:eastAsia="en-US"/>
        </w:rPr>
        <w:t>3.0</w:t>
      </w:r>
      <w:r w:rsidR="000955E5">
        <w:rPr>
          <w:rFonts w:ascii="Times New Roman Bold" w:hAnsi="Times New Roman Bold"/>
          <w:b/>
          <w:bCs/>
          <w:szCs w:val="24"/>
          <w:lang w:eastAsia="en-US"/>
        </w:rPr>
        <w:tab/>
      </w:r>
      <w:r w:rsidRPr="00DB2CA0">
        <w:rPr>
          <w:rFonts w:ascii="Times New Roman Bold" w:hAnsi="Times New Roman Bold"/>
          <w:b/>
          <w:bCs/>
          <w:szCs w:val="24"/>
          <w:lang w:eastAsia="en-US"/>
        </w:rPr>
        <w:t>Exigences techniques générales</w:t>
      </w:r>
    </w:p>
    <w:p w14:paraId="417F85D4" w14:textId="5D9DE8C1" w:rsidR="0044470B" w:rsidRPr="0044470B" w:rsidRDefault="0044470B" w:rsidP="00DB2CA0">
      <w:pPr>
        <w:ind w:left="1440" w:hanging="720"/>
        <w:rPr>
          <w:szCs w:val="24"/>
          <w:lang w:eastAsia="en-US"/>
        </w:rPr>
      </w:pPr>
      <w:r w:rsidRPr="0044470B">
        <w:rPr>
          <w:szCs w:val="24"/>
          <w:lang w:eastAsia="en-US"/>
        </w:rPr>
        <w:t xml:space="preserve">3.0.1 Prise en charge des langues :  Toutes les technologies de l'information doivent prendre en charge la </w:t>
      </w:r>
      <w:r w:rsidRPr="00DB2CA0">
        <w:rPr>
          <w:i/>
          <w:iCs/>
          <w:szCs w:val="24"/>
          <w:lang w:eastAsia="en-US"/>
        </w:rPr>
        <w:t xml:space="preserve">[insérer : </w:t>
      </w:r>
      <w:r w:rsidRPr="00DB2CA0">
        <w:rPr>
          <w:b/>
          <w:bCs/>
          <w:i/>
          <w:iCs/>
          <w:szCs w:val="24"/>
          <w:lang w:eastAsia="en-US"/>
        </w:rPr>
        <w:t>langue(s) nationale(s) ou professionnelle(s) de l'utilisateur final</w:t>
      </w:r>
      <w:r w:rsidRPr="00DB2CA0">
        <w:rPr>
          <w:i/>
          <w:iCs/>
          <w:szCs w:val="24"/>
          <w:lang w:eastAsia="en-US"/>
        </w:rPr>
        <w:t>]</w:t>
      </w:r>
      <w:r w:rsidRPr="0044470B">
        <w:rPr>
          <w:szCs w:val="24"/>
          <w:lang w:eastAsia="en-US"/>
        </w:rPr>
        <w:t>.  Plus précisément, toutes les technologies d'affichage et tous les logiciels doivent prendre en charge le jeu de caractères ISO [</w:t>
      </w:r>
      <w:r w:rsidRPr="00DB2CA0">
        <w:rPr>
          <w:i/>
          <w:iCs/>
          <w:szCs w:val="24"/>
          <w:lang w:eastAsia="en-US"/>
        </w:rPr>
        <w:t xml:space="preserve">insérer : </w:t>
      </w:r>
      <w:r w:rsidRPr="00DB2CA0">
        <w:rPr>
          <w:b/>
          <w:bCs/>
          <w:i/>
          <w:iCs/>
          <w:szCs w:val="24"/>
          <w:lang w:eastAsia="en-US"/>
        </w:rPr>
        <w:t>n</w:t>
      </w:r>
      <w:r w:rsidR="009A005C">
        <w:rPr>
          <w:b/>
          <w:bCs/>
          <w:i/>
          <w:iCs/>
          <w:szCs w:val="24"/>
          <w:lang w:eastAsia="en-US"/>
        </w:rPr>
        <w:t>ombre</w:t>
      </w:r>
      <w:r w:rsidRPr="00DB2CA0">
        <w:rPr>
          <w:b/>
          <w:bCs/>
          <w:i/>
          <w:iCs/>
          <w:szCs w:val="24"/>
          <w:lang w:eastAsia="en-US"/>
        </w:rPr>
        <w:t xml:space="preserve"> du jeu de caractères</w:t>
      </w:r>
      <w:r w:rsidRPr="00DB2CA0">
        <w:rPr>
          <w:i/>
          <w:iCs/>
          <w:szCs w:val="24"/>
          <w:lang w:eastAsia="en-US"/>
        </w:rPr>
        <w:t>]</w:t>
      </w:r>
      <w:r w:rsidRPr="0044470B">
        <w:rPr>
          <w:szCs w:val="24"/>
          <w:lang w:eastAsia="en-US"/>
        </w:rPr>
        <w:t xml:space="preserve"> et effectuer le tri conformément à </w:t>
      </w:r>
      <w:r w:rsidRPr="00DB2CA0">
        <w:rPr>
          <w:i/>
          <w:iCs/>
          <w:szCs w:val="24"/>
          <w:lang w:eastAsia="en-US"/>
        </w:rPr>
        <w:t xml:space="preserve">[insérer : </w:t>
      </w:r>
      <w:r w:rsidRPr="00DB2CA0">
        <w:rPr>
          <w:b/>
          <w:bCs/>
          <w:i/>
          <w:iCs/>
          <w:szCs w:val="24"/>
          <w:lang w:eastAsia="en-US"/>
        </w:rPr>
        <w:t>méthode normalisée appropriée</w:t>
      </w:r>
      <w:r w:rsidRPr="00DB2CA0">
        <w:rPr>
          <w:i/>
          <w:iCs/>
          <w:szCs w:val="24"/>
          <w:lang w:eastAsia="en-US"/>
        </w:rPr>
        <w:t>].</w:t>
      </w:r>
    </w:p>
    <w:p w14:paraId="543DEF1B" w14:textId="77777777" w:rsidR="0044470B" w:rsidRPr="0044470B" w:rsidRDefault="0044470B" w:rsidP="00DB2CA0">
      <w:pPr>
        <w:ind w:left="1440" w:hanging="720"/>
        <w:rPr>
          <w:szCs w:val="24"/>
          <w:lang w:eastAsia="en-US"/>
        </w:rPr>
      </w:pPr>
      <w:r w:rsidRPr="0044470B">
        <w:rPr>
          <w:szCs w:val="24"/>
          <w:lang w:eastAsia="en-US"/>
        </w:rPr>
        <w:t xml:space="preserve">3.0.2 Alimentation électrique :  Tous les équipements actifs (alimentés) doivent fonctionner sur </w:t>
      </w:r>
      <w:r w:rsidRPr="00DB2CA0">
        <w:rPr>
          <w:i/>
          <w:iCs/>
          <w:szCs w:val="24"/>
          <w:lang w:eastAsia="en-US"/>
        </w:rPr>
        <w:t xml:space="preserve">[préciser : </w:t>
      </w:r>
      <w:r w:rsidRPr="00DB2CA0">
        <w:rPr>
          <w:b/>
          <w:bCs/>
          <w:i/>
          <w:iCs/>
          <w:szCs w:val="24"/>
          <w:lang w:eastAsia="en-US"/>
        </w:rPr>
        <w:t>plage de tension et plage de fréquence</w:t>
      </w:r>
      <w:r w:rsidRPr="00DB2CA0">
        <w:rPr>
          <w:i/>
          <w:iCs/>
          <w:szCs w:val="24"/>
          <w:lang w:eastAsia="en-US"/>
        </w:rPr>
        <w:t>, par exemple, 220v +/- 20v, 50Hz +/- 2Hz]</w:t>
      </w:r>
      <w:r w:rsidRPr="0044470B">
        <w:rPr>
          <w:szCs w:val="24"/>
          <w:lang w:eastAsia="en-US"/>
        </w:rPr>
        <w:t>.  Tous les équipements actifs doivent être équipés de fiches d'alimentation standard en [</w:t>
      </w:r>
      <w:r w:rsidRPr="00DB2CA0">
        <w:rPr>
          <w:i/>
          <w:iCs/>
          <w:szCs w:val="24"/>
          <w:lang w:eastAsia="en-US"/>
        </w:rPr>
        <w:t>insérer : pays de l'acheteur].</w:t>
      </w:r>
    </w:p>
    <w:p w14:paraId="670AB786" w14:textId="77777777" w:rsidR="0044470B" w:rsidRPr="0044470B" w:rsidRDefault="0044470B" w:rsidP="00DB2CA0">
      <w:pPr>
        <w:ind w:left="1440" w:hanging="720"/>
        <w:rPr>
          <w:szCs w:val="24"/>
          <w:lang w:eastAsia="en-US"/>
        </w:rPr>
      </w:pPr>
      <w:r w:rsidRPr="0044470B">
        <w:rPr>
          <w:szCs w:val="24"/>
          <w:lang w:eastAsia="en-US"/>
        </w:rPr>
        <w:t xml:space="preserve">3.0.3 </w:t>
      </w:r>
      <w:r w:rsidRPr="00DB2CA0">
        <w:rPr>
          <w:i/>
          <w:iCs/>
          <w:szCs w:val="24"/>
          <w:lang w:eastAsia="en-US"/>
        </w:rPr>
        <w:t>Environnement</w:t>
      </w:r>
      <w:r w:rsidRPr="0044470B">
        <w:rPr>
          <w:szCs w:val="24"/>
          <w:lang w:eastAsia="en-US"/>
        </w:rPr>
        <w:t xml:space="preserve"> : sauf indication contraire, tous les équipements doivent fonctionner dans un environnement de </w:t>
      </w:r>
      <w:r w:rsidRPr="00DB2CA0">
        <w:rPr>
          <w:i/>
          <w:iCs/>
          <w:szCs w:val="24"/>
          <w:lang w:eastAsia="en-US"/>
        </w:rPr>
        <w:t xml:space="preserve">[ préciser les conditions </w:t>
      </w:r>
      <w:r w:rsidRPr="00DB2CA0">
        <w:rPr>
          <w:b/>
          <w:bCs/>
          <w:i/>
          <w:iCs/>
          <w:szCs w:val="24"/>
          <w:lang w:eastAsia="en-US"/>
        </w:rPr>
        <w:t>de température, d'humidité et de poussière</w:t>
      </w:r>
      <w:r w:rsidRPr="00DB2CA0">
        <w:rPr>
          <w:i/>
          <w:iCs/>
          <w:szCs w:val="24"/>
          <w:lang w:eastAsia="en-US"/>
        </w:rPr>
        <w:t>, par exemple 10-30 degrés centigrades, 20-80 % d'humidité relative et 0-40 grammes par mètre cube de poussière ].</w:t>
      </w:r>
    </w:p>
    <w:p w14:paraId="212F6BEB" w14:textId="77777777" w:rsidR="0044470B" w:rsidRPr="0044470B" w:rsidRDefault="0044470B" w:rsidP="00DB2CA0">
      <w:pPr>
        <w:ind w:left="1440" w:hanging="720"/>
        <w:rPr>
          <w:szCs w:val="24"/>
          <w:lang w:eastAsia="en-US"/>
        </w:rPr>
      </w:pPr>
      <w:r w:rsidRPr="0044470B">
        <w:rPr>
          <w:szCs w:val="24"/>
          <w:lang w:eastAsia="en-US"/>
        </w:rPr>
        <w:lastRenderedPageBreak/>
        <w:t xml:space="preserve">3.0.4 Sécurité :  </w:t>
      </w:r>
    </w:p>
    <w:p w14:paraId="334BE0DA" w14:textId="77777777" w:rsidR="0044470B" w:rsidRPr="0044470B" w:rsidRDefault="0044470B" w:rsidP="00DB2CA0">
      <w:pPr>
        <w:ind w:left="2160" w:hanging="720"/>
        <w:rPr>
          <w:szCs w:val="24"/>
          <w:lang w:eastAsia="en-US"/>
        </w:rPr>
      </w:pPr>
      <w:r w:rsidRPr="0044470B">
        <w:rPr>
          <w:szCs w:val="24"/>
          <w:lang w:eastAsia="en-US"/>
        </w:rPr>
        <w:t xml:space="preserve">3.0.4.1 Sauf indication contraire, tous les équipements doivent fonctionner à des niveaux de bruit ne dépassant pas </w:t>
      </w:r>
      <w:r w:rsidRPr="00DB2CA0">
        <w:rPr>
          <w:i/>
          <w:iCs/>
          <w:szCs w:val="24"/>
          <w:lang w:eastAsia="en-US"/>
        </w:rPr>
        <w:t xml:space="preserve">[insérer </w:t>
      </w:r>
      <w:r w:rsidRPr="00DB2CA0">
        <w:rPr>
          <w:b/>
          <w:bCs/>
          <w:i/>
          <w:iCs/>
          <w:szCs w:val="24"/>
          <w:lang w:eastAsia="en-US"/>
        </w:rPr>
        <w:t>: nombre maximum</w:t>
      </w:r>
      <w:r w:rsidRPr="00DB2CA0">
        <w:rPr>
          <w:i/>
          <w:iCs/>
          <w:szCs w:val="24"/>
          <w:lang w:eastAsia="en-US"/>
        </w:rPr>
        <w:t>, par exemple 55]</w:t>
      </w:r>
      <w:r w:rsidRPr="0044470B">
        <w:rPr>
          <w:szCs w:val="24"/>
          <w:lang w:eastAsia="en-US"/>
        </w:rPr>
        <w:t xml:space="preserve"> décibels.  </w:t>
      </w:r>
    </w:p>
    <w:p w14:paraId="79EA84E5" w14:textId="00FDD3CE" w:rsidR="000C0C95" w:rsidRDefault="0044470B" w:rsidP="00D33EF4">
      <w:pPr>
        <w:ind w:left="2160" w:hanging="720"/>
        <w:rPr>
          <w:szCs w:val="24"/>
          <w:lang w:eastAsia="en-US"/>
        </w:rPr>
      </w:pPr>
      <w:r w:rsidRPr="0044470B">
        <w:rPr>
          <w:szCs w:val="24"/>
          <w:lang w:eastAsia="en-US"/>
        </w:rPr>
        <w:t xml:space="preserve">3.0.4.2 Tous les équipements électroniques qui émettent de l'énergie électromagnétique doivent être certifiés conformes à </w:t>
      </w:r>
      <w:r w:rsidRPr="00DB2CA0">
        <w:rPr>
          <w:i/>
          <w:iCs/>
          <w:szCs w:val="24"/>
          <w:lang w:eastAsia="en-US"/>
        </w:rPr>
        <w:t xml:space="preserve">[insérer : </w:t>
      </w:r>
      <w:r w:rsidRPr="00DB2CA0">
        <w:rPr>
          <w:b/>
          <w:bCs/>
          <w:i/>
          <w:iCs/>
          <w:szCs w:val="24"/>
          <w:lang w:eastAsia="en-US"/>
        </w:rPr>
        <w:t>norme d'émission</w:t>
      </w:r>
      <w:r w:rsidRPr="00DB2CA0">
        <w:rPr>
          <w:i/>
          <w:iCs/>
          <w:szCs w:val="24"/>
          <w:lang w:eastAsia="en-US"/>
        </w:rPr>
        <w:t>, par exemple, US FCC classe B ou END 55022 et END 50082-1]</w:t>
      </w:r>
      <w:r w:rsidRPr="0044470B">
        <w:rPr>
          <w:szCs w:val="24"/>
          <w:lang w:eastAsia="en-US"/>
        </w:rPr>
        <w:t>, ou à des normes d'émission équivalentes.</w:t>
      </w:r>
    </w:p>
    <w:p w14:paraId="3ED6AA21" w14:textId="0966BC63" w:rsidR="0001481C" w:rsidRPr="00DB2CA0" w:rsidRDefault="0001481C" w:rsidP="00DB2CA0">
      <w:pPr>
        <w:rPr>
          <w:rFonts w:ascii="Times New Roman Bold" w:hAnsi="Times New Roman Bold"/>
          <w:b/>
          <w:bCs/>
          <w:szCs w:val="24"/>
          <w:lang w:eastAsia="en-US"/>
        </w:rPr>
      </w:pPr>
      <w:r w:rsidRPr="00DB2CA0">
        <w:rPr>
          <w:rFonts w:ascii="Times New Roman Bold" w:hAnsi="Times New Roman Bold"/>
          <w:b/>
          <w:bCs/>
          <w:szCs w:val="24"/>
          <w:lang w:eastAsia="en-US"/>
        </w:rPr>
        <w:t>3.1</w:t>
      </w:r>
      <w:r w:rsidR="000615F6">
        <w:rPr>
          <w:rFonts w:ascii="Times New Roman Bold" w:hAnsi="Times New Roman Bold"/>
          <w:b/>
          <w:bCs/>
          <w:szCs w:val="24"/>
          <w:lang w:eastAsia="en-US"/>
        </w:rPr>
        <w:tab/>
      </w:r>
      <w:r w:rsidRPr="00DB2CA0">
        <w:rPr>
          <w:rFonts w:ascii="Times New Roman Bold" w:hAnsi="Times New Roman Bold"/>
          <w:b/>
          <w:bCs/>
          <w:szCs w:val="24"/>
          <w:lang w:eastAsia="en-US"/>
        </w:rPr>
        <w:t xml:space="preserve">Spécifications du matériel informatique (hardware) </w:t>
      </w:r>
      <w:r w:rsidRPr="00DB2CA0">
        <w:rPr>
          <w:rFonts w:ascii="Times New Roman Bold" w:hAnsi="Times New Roman Bold"/>
          <w:i/>
          <w:iCs/>
          <w:szCs w:val="24"/>
          <w:lang w:eastAsia="en-US"/>
        </w:rPr>
        <w:t>[Si cela doit être précisé ; le cas échéant]</w:t>
      </w:r>
    </w:p>
    <w:p w14:paraId="4C497A32" w14:textId="77777777" w:rsidR="0001481C" w:rsidRPr="0001481C" w:rsidRDefault="0001481C" w:rsidP="00DB2CA0">
      <w:pPr>
        <w:ind w:left="1440" w:hanging="720"/>
        <w:rPr>
          <w:szCs w:val="24"/>
          <w:lang w:eastAsia="en-US"/>
        </w:rPr>
      </w:pPr>
      <w:r w:rsidRPr="0001481C">
        <w:rPr>
          <w:szCs w:val="24"/>
          <w:lang w:eastAsia="en-US"/>
        </w:rPr>
        <w:t>3.1.1 Unité de traitement de type 1 : [</w:t>
      </w:r>
      <w:r w:rsidRPr="00DB2CA0">
        <w:rPr>
          <w:i/>
          <w:iCs/>
          <w:szCs w:val="24"/>
          <w:lang w:eastAsia="en-US"/>
        </w:rPr>
        <w:t xml:space="preserve">préciser : </w:t>
      </w:r>
      <w:r w:rsidRPr="00DB2CA0">
        <w:rPr>
          <w:b/>
          <w:bCs/>
          <w:i/>
          <w:iCs/>
          <w:szCs w:val="24"/>
          <w:lang w:eastAsia="en-US"/>
        </w:rPr>
        <w:t>nom de l'unité de traitement et fonction technique</w:t>
      </w:r>
      <w:r w:rsidRPr="00DB2CA0">
        <w:rPr>
          <w:i/>
          <w:iCs/>
          <w:szCs w:val="24"/>
          <w:lang w:eastAsia="en-US"/>
        </w:rPr>
        <w:t xml:space="preserve"> (par exemple, serveur central de base de données)]</w:t>
      </w:r>
      <w:r w:rsidRPr="0001481C">
        <w:rPr>
          <w:szCs w:val="24"/>
          <w:lang w:eastAsia="en-US"/>
        </w:rPr>
        <w:t xml:space="preserve"> :</w:t>
      </w:r>
    </w:p>
    <w:p w14:paraId="39E1B192" w14:textId="77777777" w:rsidR="0001481C" w:rsidRPr="0001481C" w:rsidRDefault="0001481C" w:rsidP="0001481C">
      <w:pPr>
        <w:ind w:left="2160" w:hanging="720"/>
        <w:rPr>
          <w:szCs w:val="24"/>
          <w:lang w:eastAsia="en-US"/>
        </w:rPr>
      </w:pPr>
      <w:r w:rsidRPr="0001481C">
        <w:rPr>
          <w:szCs w:val="24"/>
          <w:lang w:eastAsia="en-US"/>
        </w:rPr>
        <w:t xml:space="preserve">3.1.1.1 Performances de l'unité de traitement :  Telle qu'elle est configurée pour la proposition, l'unité de traitement DOIT, au minimum, </w:t>
      </w:r>
    </w:p>
    <w:p w14:paraId="22660CFA" w14:textId="161F7A4F" w:rsidR="0001481C" w:rsidRPr="0001481C" w:rsidRDefault="000615F6" w:rsidP="00DB2CA0">
      <w:pPr>
        <w:ind w:left="2847" w:hanging="720"/>
        <w:rPr>
          <w:szCs w:val="24"/>
          <w:lang w:eastAsia="en-US"/>
        </w:rPr>
      </w:pPr>
      <w:r>
        <w:rPr>
          <w:szCs w:val="24"/>
          <w:lang w:eastAsia="en-US"/>
        </w:rPr>
        <w:t>(</w:t>
      </w:r>
      <w:r w:rsidR="0001481C" w:rsidRPr="0001481C">
        <w:rPr>
          <w:szCs w:val="24"/>
          <w:lang w:eastAsia="en-US"/>
        </w:rPr>
        <w:t xml:space="preserve">a) Atteindre </w:t>
      </w:r>
      <w:r w:rsidR="0001481C" w:rsidRPr="00DB2CA0">
        <w:rPr>
          <w:i/>
          <w:iCs/>
          <w:szCs w:val="24"/>
          <w:lang w:eastAsia="en-US"/>
        </w:rPr>
        <w:t xml:space="preserve">[préciser : </w:t>
      </w:r>
      <w:r w:rsidR="0001481C" w:rsidRPr="00DB2CA0">
        <w:rPr>
          <w:b/>
          <w:bCs/>
          <w:i/>
          <w:iCs/>
          <w:szCs w:val="24"/>
          <w:lang w:eastAsia="en-US"/>
        </w:rPr>
        <w:t>test(s) de référence standard et niveaux de performance minimaux</w:t>
      </w:r>
      <w:r w:rsidR="0001481C" w:rsidRPr="00DB2CA0">
        <w:rPr>
          <w:i/>
          <w:iCs/>
          <w:szCs w:val="24"/>
          <w:lang w:eastAsia="en-US"/>
        </w:rPr>
        <w:t>, par exemple, "SPEC CPU2006 rating"].</w:t>
      </w:r>
    </w:p>
    <w:p w14:paraId="400C8B9E" w14:textId="77777777" w:rsidR="0001481C" w:rsidRPr="0001481C" w:rsidRDefault="0001481C" w:rsidP="0001481C">
      <w:pPr>
        <w:ind w:left="2160" w:hanging="720"/>
        <w:rPr>
          <w:szCs w:val="24"/>
          <w:lang w:eastAsia="en-US"/>
        </w:rPr>
      </w:pPr>
      <w:r w:rsidRPr="0001481C">
        <w:rPr>
          <w:szCs w:val="24"/>
          <w:lang w:eastAsia="en-US"/>
        </w:rPr>
        <w:tab/>
      </w:r>
      <w:r w:rsidRPr="0001481C">
        <w:rPr>
          <w:szCs w:val="24"/>
          <w:lang w:eastAsia="en-US"/>
        </w:rPr>
        <w:tab/>
      </w:r>
      <w:r w:rsidRPr="0001481C">
        <w:rPr>
          <w:szCs w:val="24"/>
          <w:lang w:eastAsia="en-US"/>
        </w:rPr>
        <w:tab/>
        <w:t xml:space="preserve">       (Ou, pour les PC)</w:t>
      </w:r>
    </w:p>
    <w:p w14:paraId="3C54FA1A" w14:textId="77777777" w:rsidR="0001481C" w:rsidRPr="0001481C" w:rsidRDefault="0001481C" w:rsidP="0001481C">
      <w:pPr>
        <w:ind w:left="2160" w:hanging="720"/>
        <w:rPr>
          <w:szCs w:val="24"/>
          <w:lang w:eastAsia="en-US"/>
        </w:rPr>
      </w:pPr>
      <w:r w:rsidRPr="0001481C">
        <w:rPr>
          <w:szCs w:val="24"/>
          <w:lang w:eastAsia="en-US"/>
        </w:rPr>
        <w:tab/>
        <w:t xml:space="preserve">atteindre des performances minimales égales à un score de </w:t>
      </w:r>
      <w:r w:rsidRPr="00DB2CA0">
        <w:rPr>
          <w:i/>
          <w:iCs/>
          <w:szCs w:val="24"/>
          <w:lang w:eastAsia="en-US"/>
        </w:rPr>
        <w:t>[préciser : score]</w:t>
      </w:r>
      <w:r w:rsidRPr="0001481C">
        <w:rPr>
          <w:szCs w:val="24"/>
          <w:lang w:eastAsia="en-US"/>
        </w:rPr>
        <w:t xml:space="preserve"> dans le cadre du test de référence </w:t>
      </w:r>
      <w:r w:rsidRPr="00DB2CA0">
        <w:rPr>
          <w:i/>
          <w:iCs/>
          <w:szCs w:val="24"/>
          <w:lang w:eastAsia="en-US"/>
        </w:rPr>
        <w:t xml:space="preserve">[préciser : </w:t>
      </w:r>
      <w:r w:rsidRPr="00DB2CA0">
        <w:rPr>
          <w:b/>
          <w:bCs/>
          <w:i/>
          <w:iCs/>
          <w:szCs w:val="24"/>
          <w:lang w:eastAsia="en-US"/>
        </w:rPr>
        <w:t>test de référence</w:t>
      </w:r>
      <w:r w:rsidRPr="00DB2CA0">
        <w:rPr>
          <w:i/>
          <w:iCs/>
          <w:szCs w:val="24"/>
          <w:lang w:eastAsia="en-US"/>
        </w:rPr>
        <w:t>, par exemple "Sylmar 2007 Rating"]</w:t>
      </w:r>
      <w:r w:rsidRPr="0001481C">
        <w:rPr>
          <w:szCs w:val="24"/>
          <w:lang w:eastAsia="en-US"/>
        </w:rPr>
        <w:t>.</w:t>
      </w:r>
    </w:p>
    <w:p w14:paraId="230B78C9" w14:textId="77777777" w:rsidR="0001481C" w:rsidRPr="0001481C" w:rsidRDefault="0001481C" w:rsidP="00DB2CA0">
      <w:pPr>
        <w:ind w:left="2874" w:hanging="720"/>
        <w:rPr>
          <w:szCs w:val="24"/>
          <w:lang w:eastAsia="en-US"/>
        </w:rPr>
      </w:pPr>
      <w:r w:rsidRPr="0001481C">
        <w:rPr>
          <w:szCs w:val="24"/>
          <w:lang w:eastAsia="en-US"/>
        </w:rPr>
        <w:t xml:space="preserve">(b) Fournir des performances d'entrée-sortie, comme suit </w:t>
      </w:r>
      <w:r w:rsidRPr="00DB2CA0">
        <w:rPr>
          <w:i/>
          <w:iCs/>
          <w:szCs w:val="24"/>
          <w:lang w:eastAsia="en-US"/>
        </w:rPr>
        <w:t xml:space="preserve">[préciser : </w:t>
      </w:r>
      <w:r w:rsidRPr="00DB2CA0">
        <w:rPr>
          <w:b/>
          <w:bCs/>
          <w:i/>
          <w:iCs/>
          <w:szCs w:val="24"/>
          <w:lang w:eastAsia="en-US"/>
        </w:rPr>
        <w:t>niveaux de performances minimales d'entrée-sortie</w:t>
      </w:r>
      <w:r w:rsidRPr="00DB2CA0">
        <w:rPr>
          <w:i/>
          <w:iCs/>
          <w:szCs w:val="24"/>
          <w:lang w:eastAsia="en-US"/>
        </w:rPr>
        <w:t xml:space="preserve"> (par exemple, taux de transfert des bus de données ; interfaces périphériques standard ; nombre minimal de sessions de terminal simultanées, etc.]</w:t>
      </w:r>
    </w:p>
    <w:p w14:paraId="0A25797C" w14:textId="77777777" w:rsidR="0001481C" w:rsidRPr="0001481C" w:rsidRDefault="0001481C" w:rsidP="0001481C">
      <w:pPr>
        <w:ind w:left="2160" w:hanging="720"/>
        <w:rPr>
          <w:szCs w:val="24"/>
          <w:lang w:eastAsia="en-US"/>
        </w:rPr>
      </w:pPr>
      <w:r w:rsidRPr="0001481C">
        <w:rPr>
          <w:szCs w:val="24"/>
          <w:lang w:eastAsia="en-US"/>
        </w:rPr>
        <w:t xml:space="preserve">3.1.1.2 Extensibilité du processeur : </w:t>
      </w:r>
      <w:r w:rsidRPr="00DB2CA0">
        <w:rPr>
          <w:i/>
          <w:iCs/>
          <w:szCs w:val="24"/>
          <w:lang w:eastAsia="en-US"/>
        </w:rPr>
        <w:t xml:space="preserve">[ par exemple, préciser </w:t>
      </w:r>
      <w:r w:rsidRPr="00DB2CA0">
        <w:rPr>
          <w:b/>
          <w:bCs/>
          <w:i/>
          <w:iCs/>
          <w:szCs w:val="24"/>
          <w:lang w:eastAsia="en-US"/>
        </w:rPr>
        <w:t>: le nombre minimal acceptable de processeurs ; les niveaux minimaux acceptables de performances ; le degré minimal acceptable d'extensibilité des processeurs/performances, par rapport à la configuration de la proposition ; le nombre minimal acceptable d'emplacements d'extension du sous-système interne</w:t>
      </w:r>
      <w:r w:rsidRPr="00DB2CA0">
        <w:rPr>
          <w:i/>
          <w:iCs/>
          <w:szCs w:val="24"/>
          <w:lang w:eastAsia="en-US"/>
        </w:rPr>
        <w:t xml:space="preserve"> ; etc.]</w:t>
      </w:r>
    </w:p>
    <w:p w14:paraId="5AB241F1" w14:textId="77777777" w:rsidR="0001481C" w:rsidRPr="0001481C" w:rsidRDefault="0001481C" w:rsidP="0001481C">
      <w:pPr>
        <w:ind w:left="2160" w:hanging="720"/>
        <w:rPr>
          <w:szCs w:val="24"/>
          <w:lang w:eastAsia="en-US"/>
        </w:rPr>
      </w:pPr>
      <w:r w:rsidRPr="0001481C">
        <w:rPr>
          <w:szCs w:val="24"/>
          <w:lang w:eastAsia="en-US"/>
        </w:rPr>
        <w:t xml:space="preserve">3.1.1.3 Mémoire du processeur et autre stockage : </w:t>
      </w:r>
      <w:r w:rsidRPr="00DB2CA0">
        <w:rPr>
          <w:i/>
          <w:iCs/>
          <w:szCs w:val="24"/>
          <w:lang w:eastAsia="en-US"/>
        </w:rPr>
        <w:t xml:space="preserve">[par exemple, précisez : </w:t>
      </w:r>
      <w:r w:rsidRPr="00DB2CA0">
        <w:rPr>
          <w:b/>
          <w:bCs/>
          <w:i/>
          <w:iCs/>
          <w:szCs w:val="24"/>
          <w:lang w:eastAsia="en-US"/>
        </w:rPr>
        <w:t>mémoire principale ; mémoire cache ; stockage sur disque ; stockage sur bande ; lecteurs optiques</w:t>
      </w:r>
      <w:r w:rsidRPr="00DB2CA0">
        <w:rPr>
          <w:i/>
          <w:iCs/>
          <w:szCs w:val="24"/>
          <w:lang w:eastAsia="en-US"/>
        </w:rPr>
        <w:t xml:space="preserve"> ; etc.]</w:t>
      </w:r>
    </w:p>
    <w:p w14:paraId="0398A7BA" w14:textId="58268006" w:rsidR="0001481C" w:rsidRPr="00DB2CA0" w:rsidRDefault="0001481C" w:rsidP="0001481C">
      <w:pPr>
        <w:ind w:left="2160" w:hanging="720"/>
        <w:rPr>
          <w:i/>
          <w:iCs/>
          <w:szCs w:val="24"/>
          <w:lang w:eastAsia="en-US"/>
        </w:rPr>
      </w:pPr>
      <w:r w:rsidRPr="00DB2CA0">
        <w:rPr>
          <w:i/>
          <w:iCs/>
          <w:szCs w:val="24"/>
          <w:lang w:eastAsia="en-US"/>
        </w:rPr>
        <w:t xml:space="preserve">Note : Si les besoins de mise à niveau de la puissance de traitement, de la mémoire, etc., au cours des prochaines années sont raisonnablement bien connus au moment de la publication du dossier d'appel d'offres, l'Acheteur peut souhaiter intégrer ces besoins dans le tableau des coûts récurrents et éventuellement les inclure dans le prix du Marché.  Cela les soumettra à la concurrence et fournira un moyen contractuel de contrôler les futures augmentations de prix.  Cette approche réserve à l'acheteur la possibilité </w:t>
      </w:r>
      <w:r w:rsidRPr="00DB2CA0">
        <w:rPr>
          <w:i/>
          <w:iCs/>
          <w:szCs w:val="24"/>
          <w:lang w:eastAsia="en-US"/>
        </w:rPr>
        <w:lastRenderedPageBreak/>
        <w:t xml:space="preserve">d'inclure des mises à niveau dans le contrat, même si ces mises à niveau ne sont pas nécessaires en fin de compte.  Il convient d'inclure un CCAP précisant la manière dont les mises à niveau seront traitées dans le </w:t>
      </w:r>
      <w:r w:rsidR="000615F6">
        <w:rPr>
          <w:i/>
          <w:iCs/>
          <w:szCs w:val="24"/>
          <w:lang w:eastAsia="en-US"/>
        </w:rPr>
        <w:t>Marché</w:t>
      </w:r>
      <w:r w:rsidRPr="00DB2CA0">
        <w:rPr>
          <w:i/>
          <w:iCs/>
          <w:szCs w:val="24"/>
          <w:lang w:eastAsia="en-US"/>
        </w:rPr>
        <w:t xml:space="preserve"> final. </w:t>
      </w:r>
    </w:p>
    <w:p w14:paraId="126730A3" w14:textId="77777777" w:rsidR="0001481C" w:rsidRPr="0001481C" w:rsidRDefault="0001481C" w:rsidP="0001481C">
      <w:pPr>
        <w:ind w:left="2160" w:hanging="720"/>
        <w:rPr>
          <w:szCs w:val="24"/>
          <w:lang w:eastAsia="en-US"/>
        </w:rPr>
      </w:pPr>
      <w:r w:rsidRPr="0001481C">
        <w:rPr>
          <w:szCs w:val="24"/>
          <w:lang w:eastAsia="en-US"/>
        </w:rPr>
        <w:t xml:space="preserve">3.1.1.4 Tolérance aux pannes de l'unité de traitement : </w:t>
      </w:r>
      <w:r w:rsidRPr="00DB2CA0">
        <w:rPr>
          <w:i/>
          <w:iCs/>
          <w:szCs w:val="24"/>
          <w:lang w:eastAsia="en-US"/>
        </w:rPr>
        <w:t xml:space="preserve">[par exemple, préciser : contrôle des erreurs ; détection, prévision, notification et gestion des </w:t>
      </w:r>
      <w:r w:rsidRPr="00DB2CA0">
        <w:rPr>
          <w:b/>
          <w:bCs/>
          <w:i/>
          <w:iCs/>
          <w:szCs w:val="24"/>
          <w:lang w:eastAsia="en-US"/>
        </w:rPr>
        <w:t>défaillances ; alimentations redondantes et autres modules ; "modules remplaçables à chaud"</w:t>
      </w:r>
      <w:r w:rsidRPr="00DB2CA0">
        <w:rPr>
          <w:i/>
          <w:iCs/>
          <w:szCs w:val="24"/>
          <w:lang w:eastAsia="en-US"/>
        </w:rPr>
        <w:t xml:space="preserve"> ; etc.]</w:t>
      </w:r>
    </w:p>
    <w:p w14:paraId="1BC19B2F" w14:textId="77777777" w:rsidR="0001481C" w:rsidRPr="0001481C" w:rsidRDefault="0001481C" w:rsidP="0001481C">
      <w:pPr>
        <w:ind w:left="2160" w:hanging="720"/>
        <w:rPr>
          <w:szCs w:val="24"/>
          <w:lang w:eastAsia="en-US"/>
        </w:rPr>
      </w:pPr>
      <w:r w:rsidRPr="0001481C">
        <w:rPr>
          <w:szCs w:val="24"/>
          <w:lang w:eastAsia="en-US"/>
        </w:rPr>
        <w:t xml:space="preserve">3.1.1.5 Fonctions de gestion de l'unité de traitement : </w:t>
      </w:r>
      <w:r w:rsidRPr="00DB2CA0">
        <w:rPr>
          <w:i/>
          <w:iCs/>
          <w:szCs w:val="24"/>
          <w:lang w:eastAsia="en-US"/>
        </w:rPr>
        <w:t xml:space="preserve">[par exemple, préciser : </w:t>
      </w:r>
      <w:r w:rsidRPr="00DB2CA0">
        <w:rPr>
          <w:b/>
          <w:bCs/>
          <w:i/>
          <w:iCs/>
          <w:szCs w:val="24"/>
          <w:lang w:eastAsia="en-US"/>
        </w:rPr>
        <w:t>caractéristiques et normes prises en charge ; gestion locale et à distance</w:t>
      </w:r>
      <w:r w:rsidRPr="00DB2CA0">
        <w:rPr>
          <w:i/>
          <w:iCs/>
          <w:szCs w:val="24"/>
          <w:lang w:eastAsia="en-US"/>
        </w:rPr>
        <w:t xml:space="preserve"> ; etc.]</w:t>
      </w:r>
    </w:p>
    <w:p w14:paraId="6D6B15DD" w14:textId="77777777" w:rsidR="0001481C" w:rsidRPr="0001481C" w:rsidRDefault="0001481C" w:rsidP="0001481C">
      <w:pPr>
        <w:ind w:left="2160" w:hanging="720"/>
        <w:rPr>
          <w:szCs w:val="24"/>
          <w:lang w:eastAsia="en-US"/>
        </w:rPr>
      </w:pPr>
      <w:r w:rsidRPr="0001481C">
        <w:rPr>
          <w:szCs w:val="24"/>
          <w:lang w:eastAsia="en-US"/>
        </w:rPr>
        <w:t xml:space="preserve">3.1.1.6 Dispositifs d'entrée et de sortie de l'unité de traitement : </w:t>
      </w:r>
      <w:r w:rsidRPr="00DB2CA0">
        <w:rPr>
          <w:i/>
          <w:iCs/>
          <w:szCs w:val="24"/>
          <w:lang w:eastAsia="en-US"/>
        </w:rPr>
        <w:t xml:space="preserve">[par exemple, précisez : </w:t>
      </w:r>
      <w:r w:rsidRPr="00DB2CA0">
        <w:rPr>
          <w:b/>
          <w:bCs/>
          <w:i/>
          <w:iCs/>
          <w:szCs w:val="24"/>
          <w:lang w:eastAsia="en-US"/>
        </w:rPr>
        <w:t>interfaces et contrôleurs de réseau ; écran ; clavier ; souris ; lecteurs de codes à barres, de cartes à puce et de cartes d'identification ; modems ; interfaces et dispositifs audio et vidéo</w:t>
      </w:r>
      <w:r w:rsidRPr="00DB2CA0">
        <w:rPr>
          <w:i/>
          <w:iCs/>
          <w:szCs w:val="24"/>
          <w:lang w:eastAsia="en-US"/>
        </w:rPr>
        <w:t xml:space="preserve"> ; etc.]</w:t>
      </w:r>
    </w:p>
    <w:p w14:paraId="4032BD8A" w14:textId="77777777" w:rsidR="0001481C" w:rsidRPr="0001481C" w:rsidRDefault="0001481C" w:rsidP="0001481C">
      <w:pPr>
        <w:ind w:left="2160" w:hanging="720"/>
        <w:rPr>
          <w:szCs w:val="24"/>
          <w:lang w:eastAsia="en-US"/>
        </w:rPr>
      </w:pPr>
      <w:r w:rsidRPr="0001481C">
        <w:rPr>
          <w:szCs w:val="24"/>
          <w:lang w:eastAsia="en-US"/>
        </w:rPr>
        <w:t xml:space="preserve">3.1.1.7 Autres caractéristiques de l'unité de traitement : </w:t>
      </w:r>
      <w:r w:rsidRPr="00DB2CA0">
        <w:rPr>
          <w:i/>
          <w:iCs/>
          <w:szCs w:val="24"/>
          <w:lang w:eastAsia="en-US"/>
        </w:rPr>
        <w:t xml:space="preserve">[par exemple, précisez : </w:t>
      </w:r>
      <w:r w:rsidRPr="00DB2CA0">
        <w:rPr>
          <w:b/>
          <w:bCs/>
          <w:i/>
          <w:iCs/>
          <w:szCs w:val="24"/>
          <w:lang w:eastAsia="en-US"/>
        </w:rPr>
        <w:t>fonctions d'économie d'énergie ; autonomie de la batterie pour les équipements portables</w:t>
      </w:r>
      <w:r w:rsidRPr="00DB2CA0">
        <w:rPr>
          <w:i/>
          <w:iCs/>
          <w:szCs w:val="24"/>
          <w:lang w:eastAsia="en-US"/>
        </w:rPr>
        <w:t xml:space="preserve"> ; etc.]</w:t>
      </w:r>
    </w:p>
    <w:p w14:paraId="759E3384" w14:textId="77777777" w:rsidR="0001481C" w:rsidRPr="0001481C" w:rsidRDefault="0001481C" w:rsidP="00DB2CA0">
      <w:pPr>
        <w:ind w:left="1440" w:hanging="720"/>
        <w:rPr>
          <w:szCs w:val="24"/>
          <w:lang w:eastAsia="en-US"/>
        </w:rPr>
      </w:pPr>
      <w:r w:rsidRPr="0001481C">
        <w:rPr>
          <w:szCs w:val="24"/>
          <w:lang w:eastAsia="en-US"/>
        </w:rPr>
        <w:t xml:space="preserve">3.1.2 Unité de traitement de type 2 : </w:t>
      </w:r>
      <w:r w:rsidRPr="00DB2CA0">
        <w:rPr>
          <w:i/>
          <w:iCs/>
          <w:szCs w:val="24"/>
          <w:lang w:eastAsia="en-US"/>
        </w:rPr>
        <w:t xml:space="preserve">[préciser : </w:t>
      </w:r>
      <w:r w:rsidRPr="00DB2CA0">
        <w:rPr>
          <w:b/>
          <w:bCs/>
          <w:i/>
          <w:iCs/>
          <w:szCs w:val="24"/>
          <w:lang w:eastAsia="en-US"/>
        </w:rPr>
        <w:t>nom de l'unité de traitement et fonction technique</w:t>
      </w:r>
      <w:r w:rsidRPr="00DB2CA0">
        <w:rPr>
          <w:i/>
          <w:iCs/>
          <w:szCs w:val="24"/>
          <w:lang w:eastAsia="en-US"/>
        </w:rPr>
        <w:t xml:space="preserve"> (par exemple, station de travail polyvalente)]</w:t>
      </w:r>
      <w:r w:rsidRPr="0001481C">
        <w:rPr>
          <w:szCs w:val="24"/>
          <w:lang w:eastAsia="en-US"/>
        </w:rPr>
        <w:t xml:space="preserve"> :</w:t>
      </w:r>
    </w:p>
    <w:p w14:paraId="10B5AC6D" w14:textId="512B4DBB" w:rsidR="0001481C" w:rsidRDefault="0001481C" w:rsidP="0001481C">
      <w:pPr>
        <w:ind w:left="2160" w:hanging="720"/>
        <w:rPr>
          <w:szCs w:val="24"/>
          <w:lang w:eastAsia="en-US"/>
        </w:rPr>
      </w:pPr>
      <w:r w:rsidRPr="0001481C">
        <w:rPr>
          <w:szCs w:val="24"/>
          <w:lang w:eastAsia="en-US"/>
        </w:rPr>
        <w:t>3.1.2.1 ...</w:t>
      </w:r>
    </w:p>
    <w:p w14:paraId="7ACD5F32" w14:textId="2D258FF0" w:rsidR="00E5597B" w:rsidRPr="00DB2CA0" w:rsidRDefault="00E5597B" w:rsidP="00DB2CA0">
      <w:pPr>
        <w:rPr>
          <w:rFonts w:ascii="Times New Roman Bold" w:hAnsi="Times New Roman Bold"/>
          <w:b/>
          <w:bCs/>
          <w:szCs w:val="24"/>
          <w:lang w:eastAsia="en-US"/>
        </w:rPr>
      </w:pPr>
      <w:r w:rsidRPr="00DB2CA0">
        <w:rPr>
          <w:rFonts w:ascii="Times New Roman Bold" w:hAnsi="Times New Roman Bold"/>
          <w:b/>
          <w:bCs/>
          <w:szCs w:val="24"/>
          <w:lang w:eastAsia="en-US"/>
        </w:rPr>
        <w:t>3.2</w:t>
      </w:r>
      <w:r w:rsidR="00D622F2">
        <w:rPr>
          <w:rFonts w:ascii="Times New Roman Bold" w:hAnsi="Times New Roman Bold"/>
          <w:b/>
          <w:bCs/>
          <w:szCs w:val="24"/>
          <w:lang w:eastAsia="en-US"/>
        </w:rPr>
        <w:tab/>
      </w:r>
      <w:r w:rsidRPr="00DB2CA0">
        <w:rPr>
          <w:rFonts w:ascii="Times New Roman Bold" w:hAnsi="Times New Roman Bold"/>
          <w:b/>
          <w:bCs/>
          <w:szCs w:val="24"/>
          <w:lang w:eastAsia="en-US"/>
        </w:rPr>
        <w:t xml:space="preserve">Spécifications relatives au réseau et aux communications </w:t>
      </w:r>
      <w:r w:rsidRPr="00DB2CA0">
        <w:rPr>
          <w:rFonts w:ascii="Times New Roman Bold" w:hAnsi="Times New Roman Bold"/>
          <w:i/>
          <w:iCs/>
          <w:szCs w:val="24"/>
          <w:lang w:eastAsia="en-US"/>
        </w:rPr>
        <w:t>[Si cela doit être précisé ; le cas échéant]</w:t>
      </w:r>
    </w:p>
    <w:p w14:paraId="33C9F634" w14:textId="77777777" w:rsidR="00E5597B" w:rsidRPr="00E5597B" w:rsidRDefault="00E5597B" w:rsidP="00DB2CA0">
      <w:pPr>
        <w:ind w:left="1440" w:hanging="720"/>
        <w:rPr>
          <w:szCs w:val="24"/>
          <w:lang w:eastAsia="en-US"/>
        </w:rPr>
      </w:pPr>
      <w:r w:rsidRPr="00E5597B">
        <w:rPr>
          <w:szCs w:val="24"/>
          <w:lang w:eastAsia="en-US"/>
        </w:rPr>
        <w:t>3.2.1 Réseau local :</w:t>
      </w:r>
    </w:p>
    <w:p w14:paraId="65F6F83D" w14:textId="77777777" w:rsidR="00E5597B" w:rsidRPr="00E5597B" w:rsidRDefault="00E5597B" w:rsidP="00E5597B">
      <w:pPr>
        <w:ind w:left="2160" w:hanging="720"/>
        <w:rPr>
          <w:szCs w:val="24"/>
          <w:lang w:eastAsia="en-US"/>
        </w:rPr>
      </w:pPr>
      <w:r w:rsidRPr="00E5597B">
        <w:rPr>
          <w:szCs w:val="24"/>
          <w:lang w:eastAsia="en-US"/>
        </w:rPr>
        <w:t xml:space="preserve">3.2.1.1 Équipements et logiciels : </w:t>
      </w:r>
      <w:r w:rsidRPr="00DB2CA0">
        <w:rPr>
          <w:i/>
          <w:iCs/>
          <w:szCs w:val="24"/>
          <w:lang w:eastAsia="en-US"/>
        </w:rPr>
        <w:t xml:space="preserve">[par exemple, préciser : le cas échéant, pour chaque type d'équipement et de logiciel : </w:t>
      </w:r>
      <w:r w:rsidRPr="00DB2CA0">
        <w:rPr>
          <w:b/>
          <w:bCs/>
          <w:i/>
          <w:iCs/>
          <w:szCs w:val="24"/>
          <w:lang w:eastAsia="en-US"/>
        </w:rPr>
        <w:t>les protocoles pris en charge ; les niveaux de performance ; l'extensibilité, la tolérance aux pannes, les fonctions d'administration, de gestion et de sécurité</w:t>
      </w:r>
      <w:r w:rsidRPr="00DB2CA0">
        <w:rPr>
          <w:i/>
          <w:iCs/>
          <w:szCs w:val="24"/>
          <w:lang w:eastAsia="en-US"/>
        </w:rPr>
        <w:t xml:space="preserve"> ; etc.]</w:t>
      </w:r>
    </w:p>
    <w:p w14:paraId="4E9E23B6" w14:textId="77777777" w:rsidR="00E5597B" w:rsidRPr="00E5597B" w:rsidRDefault="00E5597B" w:rsidP="00E5597B">
      <w:pPr>
        <w:ind w:left="2160" w:hanging="720"/>
        <w:rPr>
          <w:szCs w:val="24"/>
          <w:lang w:eastAsia="en-US"/>
        </w:rPr>
      </w:pPr>
      <w:r w:rsidRPr="00E5597B">
        <w:rPr>
          <w:szCs w:val="24"/>
          <w:lang w:eastAsia="en-US"/>
        </w:rPr>
        <w:t xml:space="preserve">3.2.1.2 Câblage : </w:t>
      </w:r>
      <w:r w:rsidRPr="00DB2CA0">
        <w:rPr>
          <w:i/>
          <w:iCs/>
          <w:szCs w:val="24"/>
          <w:lang w:eastAsia="en-US"/>
        </w:rPr>
        <w:t xml:space="preserve">[ par exemple, préciser : </w:t>
      </w:r>
      <w:r w:rsidRPr="00DB2CA0">
        <w:rPr>
          <w:b/>
          <w:bCs/>
          <w:i/>
          <w:iCs/>
          <w:szCs w:val="24"/>
          <w:lang w:eastAsia="en-US"/>
        </w:rPr>
        <w:t>le(s) type(s) de câble(s) ; la(les) topologie(s) ; les protecteurs de câble, les canaux et autres normes d'installation (par exemple, ANSI / EIA / TIA 598) ; les schémas d'étiquetage des câbles, les références aux plans des locaux</w:t>
      </w:r>
      <w:r w:rsidRPr="00DB2CA0">
        <w:rPr>
          <w:i/>
          <w:iCs/>
          <w:szCs w:val="24"/>
          <w:lang w:eastAsia="en-US"/>
        </w:rPr>
        <w:t xml:space="preserve"> ; etc. ]</w:t>
      </w:r>
    </w:p>
    <w:p w14:paraId="23CCD802" w14:textId="2BA745BA" w:rsidR="00E5597B" w:rsidRPr="00E5597B" w:rsidRDefault="00E5597B" w:rsidP="00DB2CA0">
      <w:pPr>
        <w:ind w:left="1440" w:hanging="720"/>
        <w:rPr>
          <w:szCs w:val="24"/>
          <w:lang w:eastAsia="en-US"/>
        </w:rPr>
      </w:pPr>
      <w:r w:rsidRPr="00E5597B">
        <w:rPr>
          <w:szCs w:val="24"/>
          <w:lang w:eastAsia="en-US"/>
        </w:rPr>
        <w:t xml:space="preserve">3.2.2 Réseau étendu </w:t>
      </w:r>
      <w:r w:rsidR="00D622F2">
        <w:rPr>
          <w:szCs w:val="24"/>
          <w:lang w:eastAsia="en-US"/>
        </w:rPr>
        <w:t>(WAN)</w:t>
      </w:r>
      <w:r w:rsidRPr="00E5597B">
        <w:rPr>
          <w:szCs w:val="24"/>
          <w:lang w:eastAsia="en-US"/>
        </w:rPr>
        <w:t>:</w:t>
      </w:r>
    </w:p>
    <w:p w14:paraId="048784DE" w14:textId="77777777" w:rsidR="00E5597B" w:rsidRPr="00E5597B" w:rsidRDefault="00E5597B" w:rsidP="00E5597B">
      <w:pPr>
        <w:ind w:left="2160" w:hanging="720"/>
        <w:rPr>
          <w:szCs w:val="24"/>
          <w:lang w:eastAsia="en-US"/>
        </w:rPr>
      </w:pPr>
      <w:r w:rsidRPr="00E5597B">
        <w:rPr>
          <w:szCs w:val="24"/>
          <w:lang w:eastAsia="en-US"/>
        </w:rPr>
        <w:t xml:space="preserve">3.2.2.1 Équipements et logiciels : </w:t>
      </w:r>
      <w:r w:rsidRPr="00DB2CA0">
        <w:rPr>
          <w:i/>
          <w:iCs/>
          <w:szCs w:val="24"/>
          <w:lang w:eastAsia="en-US"/>
        </w:rPr>
        <w:t xml:space="preserve">[par exemple, préciser : </w:t>
      </w:r>
      <w:r w:rsidRPr="00DB2CA0">
        <w:rPr>
          <w:b/>
          <w:bCs/>
          <w:i/>
          <w:iCs/>
          <w:szCs w:val="24"/>
          <w:lang w:eastAsia="en-US"/>
        </w:rPr>
        <w:t>les protocoles pris en charge ; les niveaux de performance ; l'extensibilité ; la tolérance aux pannes ; les fonctions d'administration, de gestion et de sécurité</w:t>
      </w:r>
      <w:r w:rsidRPr="00DB2CA0">
        <w:rPr>
          <w:i/>
          <w:iCs/>
          <w:szCs w:val="24"/>
          <w:lang w:eastAsia="en-US"/>
        </w:rPr>
        <w:t xml:space="preserve"> ; etc.]</w:t>
      </w:r>
    </w:p>
    <w:p w14:paraId="5E00FEB4" w14:textId="77777777" w:rsidR="00E5597B" w:rsidRPr="00E5597B" w:rsidRDefault="00E5597B" w:rsidP="00E5597B">
      <w:pPr>
        <w:ind w:left="2160" w:hanging="720"/>
        <w:rPr>
          <w:szCs w:val="24"/>
          <w:lang w:eastAsia="en-US"/>
        </w:rPr>
      </w:pPr>
      <w:r w:rsidRPr="00E5597B">
        <w:rPr>
          <w:szCs w:val="24"/>
          <w:lang w:eastAsia="en-US"/>
        </w:rPr>
        <w:t xml:space="preserve">3.2.2.2 Services de télécommunications : </w:t>
      </w:r>
      <w:r w:rsidRPr="00DB2CA0">
        <w:rPr>
          <w:i/>
          <w:iCs/>
          <w:szCs w:val="24"/>
          <w:lang w:eastAsia="en-US"/>
        </w:rPr>
        <w:t xml:space="preserve">[ par exemple, précisez : </w:t>
      </w:r>
      <w:r w:rsidRPr="00DB2CA0">
        <w:rPr>
          <w:b/>
          <w:bCs/>
          <w:i/>
          <w:iCs/>
          <w:szCs w:val="24"/>
          <w:lang w:eastAsia="en-US"/>
        </w:rPr>
        <w:t>support ; capacité ; protocoles pris en charge ; niveaux de performance ; extensibilité ; tolérance aux pannes ; fonctions d'administration, de gestion et de sécurité</w:t>
      </w:r>
      <w:r w:rsidRPr="00DB2CA0">
        <w:rPr>
          <w:i/>
          <w:iCs/>
          <w:szCs w:val="24"/>
          <w:lang w:eastAsia="en-US"/>
        </w:rPr>
        <w:t xml:space="preserve"> ; etc. ]</w:t>
      </w:r>
    </w:p>
    <w:p w14:paraId="67383939" w14:textId="77777777" w:rsidR="00E5597B" w:rsidRPr="00E5597B" w:rsidRDefault="00E5597B" w:rsidP="00E5597B">
      <w:pPr>
        <w:ind w:left="2160" w:hanging="720"/>
        <w:rPr>
          <w:szCs w:val="24"/>
          <w:lang w:eastAsia="en-US"/>
        </w:rPr>
      </w:pPr>
      <w:r w:rsidRPr="00E5597B">
        <w:rPr>
          <w:szCs w:val="24"/>
          <w:lang w:eastAsia="en-US"/>
        </w:rPr>
        <w:lastRenderedPageBreak/>
        <w:t xml:space="preserve">3.2.3 Autres équipements de communication : </w:t>
      </w:r>
      <w:r w:rsidRPr="00DB2CA0">
        <w:rPr>
          <w:i/>
          <w:iCs/>
          <w:szCs w:val="24"/>
          <w:lang w:eastAsia="en-US"/>
        </w:rPr>
        <w:t xml:space="preserve">[par exemple, précisez : </w:t>
      </w:r>
      <w:r w:rsidRPr="00DB2CA0">
        <w:rPr>
          <w:b/>
          <w:bCs/>
          <w:i/>
          <w:iCs/>
          <w:szCs w:val="24"/>
          <w:lang w:eastAsia="en-US"/>
        </w:rPr>
        <w:t>modems ; télécopieurs ; serveurs de modems et de télécopieurs</w:t>
      </w:r>
      <w:r w:rsidRPr="00DB2CA0">
        <w:rPr>
          <w:i/>
          <w:iCs/>
          <w:szCs w:val="24"/>
          <w:lang w:eastAsia="en-US"/>
        </w:rPr>
        <w:t>, etc.]</w:t>
      </w:r>
    </w:p>
    <w:p w14:paraId="72F826E1" w14:textId="77777777" w:rsidR="00E5597B" w:rsidRPr="00E5597B" w:rsidRDefault="00E5597B" w:rsidP="00E5597B">
      <w:pPr>
        <w:ind w:left="2160" w:hanging="720"/>
        <w:rPr>
          <w:szCs w:val="24"/>
          <w:lang w:eastAsia="en-US"/>
        </w:rPr>
      </w:pPr>
      <w:r w:rsidRPr="00E5597B">
        <w:rPr>
          <w:szCs w:val="24"/>
          <w:lang w:eastAsia="en-US"/>
        </w:rPr>
        <w:t>3.2.4 Équipement de vidéoconférence/congrès :</w:t>
      </w:r>
    </w:p>
    <w:p w14:paraId="34F88A83" w14:textId="77777777" w:rsidR="00E5597B" w:rsidRPr="00E5597B" w:rsidRDefault="00E5597B" w:rsidP="00E5597B">
      <w:pPr>
        <w:ind w:left="2160" w:hanging="720"/>
        <w:rPr>
          <w:szCs w:val="24"/>
          <w:lang w:eastAsia="en-US"/>
        </w:rPr>
      </w:pPr>
      <w:r w:rsidRPr="00E5597B">
        <w:rPr>
          <w:szCs w:val="24"/>
          <w:lang w:eastAsia="en-US"/>
        </w:rPr>
        <w:t>3.2.5.</w:t>
      </w:r>
      <w:r w:rsidRPr="00E5597B">
        <w:rPr>
          <w:szCs w:val="24"/>
          <w:lang w:eastAsia="en-US"/>
        </w:rPr>
        <w:tab/>
        <w:t>...</w:t>
      </w:r>
    </w:p>
    <w:p w14:paraId="3DE69856" w14:textId="3DE42855" w:rsidR="00E5597B" w:rsidRPr="00DB2CA0" w:rsidRDefault="00E5597B" w:rsidP="00DB2CA0">
      <w:pPr>
        <w:rPr>
          <w:rFonts w:ascii="Times New Roman Bold" w:hAnsi="Times New Roman Bold"/>
          <w:b/>
          <w:bCs/>
          <w:szCs w:val="24"/>
          <w:lang w:eastAsia="en-US"/>
        </w:rPr>
      </w:pPr>
      <w:r w:rsidRPr="00DB2CA0">
        <w:rPr>
          <w:rFonts w:ascii="Times New Roman Bold" w:hAnsi="Times New Roman Bold"/>
          <w:b/>
          <w:bCs/>
          <w:szCs w:val="24"/>
          <w:lang w:eastAsia="en-US"/>
        </w:rPr>
        <w:t>3.3</w:t>
      </w:r>
      <w:r w:rsidR="00D622F2">
        <w:rPr>
          <w:rFonts w:ascii="Times New Roman Bold" w:hAnsi="Times New Roman Bold"/>
          <w:b/>
          <w:bCs/>
          <w:szCs w:val="24"/>
          <w:lang w:eastAsia="en-US"/>
        </w:rPr>
        <w:tab/>
      </w:r>
      <w:r w:rsidRPr="00DB2CA0">
        <w:rPr>
          <w:rFonts w:ascii="Times New Roman Bold" w:hAnsi="Times New Roman Bold"/>
          <w:b/>
          <w:bCs/>
          <w:szCs w:val="24"/>
          <w:lang w:eastAsia="en-US"/>
        </w:rPr>
        <w:t xml:space="preserve">Spécifications du matériel auxiliaire </w:t>
      </w:r>
      <w:r w:rsidRPr="00DB2CA0">
        <w:rPr>
          <w:rFonts w:ascii="Times New Roman Bold" w:hAnsi="Times New Roman Bold"/>
          <w:i/>
          <w:iCs/>
          <w:szCs w:val="24"/>
          <w:lang w:eastAsia="en-US"/>
        </w:rPr>
        <w:t>[</w:t>
      </w:r>
      <w:r w:rsidRPr="00DB2CA0">
        <w:rPr>
          <w:i/>
          <w:iCs/>
          <w:szCs w:val="24"/>
          <w:lang w:eastAsia="en-US"/>
        </w:rPr>
        <w:t>S</w:t>
      </w:r>
      <w:r w:rsidRPr="00DB2CA0">
        <w:rPr>
          <w:rFonts w:ascii="Times New Roman Bold" w:hAnsi="Times New Roman Bold"/>
          <w:i/>
          <w:iCs/>
          <w:szCs w:val="24"/>
          <w:lang w:eastAsia="en-US"/>
        </w:rPr>
        <w:t>i elles doivent être spécifiées ; le cas échéant</w:t>
      </w:r>
      <w:r w:rsidRPr="00DB2CA0">
        <w:rPr>
          <w:rFonts w:ascii="Times New Roman Bold" w:hAnsi="Times New Roman Bold"/>
          <w:b/>
          <w:bCs/>
          <w:szCs w:val="24"/>
          <w:lang w:eastAsia="en-US"/>
        </w:rPr>
        <w:t>]</w:t>
      </w:r>
    </w:p>
    <w:p w14:paraId="526EDF6D" w14:textId="77777777" w:rsidR="00E5597B" w:rsidRPr="00E5597B" w:rsidRDefault="00E5597B" w:rsidP="00DB2CA0">
      <w:pPr>
        <w:ind w:left="1440" w:hanging="720"/>
        <w:rPr>
          <w:szCs w:val="24"/>
          <w:lang w:eastAsia="en-US"/>
        </w:rPr>
      </w:pPr>
      <w:r w:rsidRPr="00E5597B">
        <w:rPr>
          <w:szCs w:val="24"/>
          <w:lang w:eastAsia="en-US"/>
        </w:rPr>
        <w:t xml:space="preserve">3.3.1 Dispositifs de stockage de données partagées : </w:t>
      </w:r>
      <w:r w:rsidRPr="00DB2CA0">
        <w:rPr>
          <w:i/>
          <w:iCs/>
          <w:szCs w:val="24"/>
          <w:lang w:eastAsia="en-US"/>
        </w:rPr>
        <w:t xml:space="preserve">[préciser : </w:t>
      </w:r>
      <w:r w:rsidRPr="00DB2CA0">
        <w:rPr>
          <w:b/>
          <w:bCs/>
          <w:i/>
          <w:iCs/>
          <w:szCs w:val="24"/>
          <w:lang w:eastAsia="en-US"/>
        </w:rPr>
        <w:t>disques ; bandes ; dispositifs de stockage optique, y compris les capacités, les interfaces, l'administration/le diagnostic/le basculement basé sur le matériel</w:t>
      </w:r>
      <w:r w:rsidRPr="00DB2CA0">
        <w:rPr>
          <w:i/>
          <w:iCs/>
          <w:szCs w:val="24"/>
          <w:lang w:eastAsia="en-US"/>
        </w:rPr>
        <w:t>, etc :]</w:t>
      </w:r>
    </w:p>
    <w:p w14:paraId="027E3DAE" w14:textId="77777777" w:rsidR="00E5597B" w:rsidRPr="00E5597B" w:rsidRDefault="00E5597B" w:rsidP="00DB2CA0">
      <w:pPr>
        <w:ind w:left="1440" w:hanging="720"/>
        <w:rPr>
          <w:szCs w:val="24"/>
          <w:lang w:eastAsia="en-US"/>
        </w:rPr>
      </w:pPr>
      <w:r w:rsidRPr="00E5597B">
        <w:rPr>
          <w:szCs w:val="24"/>
          <w:lang w:eastAsia="en-US"/>
        </w:rPr>
        <w:t>3.3.2 Dispositifs de sortie et d'entrée partagés :</w:t>
      </w:r>
    </w:p>
    <w:p w14:paraId="4010F0F6" w14:textId="77777777" w:rsidR="00E5597B" w:rsidRPr="00E5597B" w:rsidRDefault="00E5597B" w:rsidP="00E5597B">
      <w:pPr>
        <w:ind w:left="2160" w:hanging="720"/>
        <w:rPr>
          <w:szCs w:val="24"/>
          <w:lang w:eastAsia="en-US"/>
        </w:rPr>
      </w:pPr>
      <w:r w:rsidRPr="00E5597B">
        <w:rPr>
          <w:szCs w:val="24"/>
          <w:lang w:eastAsia="en-US"/>
        </w:rPr>
        <w:t>3.3.2.1 Exigences générales :  Sauf indication contraire, tous les dispositifs de sortie et d'entrée partagés doivent être capables de traiter du papier de format A4 standard.</w:t>
      </w:r>
    </w:p>
    <w:p w14:paraId="64F8E269" w14:textId="77777777" w:rsidR="00E5597B" w:rsidRPr="00E5597B" w:rsidRDefault="00E5597B" w:rsidP="00E5597B">
      <w:pPr>
        <w:ind w:left="2160" w:hanging="720"/>
        <w:rPr>
          <w:szCs w:val="24"/>
          <w:lang w:eastAsia="en-US"/>
        </w:rPr>
      </w:pPr>
      <w:r w:rsidRPr="00E5597B">
        <w:rPr>
          <w:szCs w:val="24"/>
          <w:lang w:eastAsia="en-US"/>
        </w:rPr>
        <w:t xml:space="preserve">3.3.2.2 Imprimantes : </w:t>
      </w:r>
      <w:r w:rsidRPr="00DB2CA0">
        <w:rPr>
          <w:i/>
          <w:iCs/>
          <w:szCs w:val="24"/>
          <w:lang w:eastAsia="en-US"/>
        </w:rPr>
        <w:t xml:space="preserve">[par exemple, précisez </w:t>
      </w:r>
      <w:r w:rsidRPr="00DB2CA0">
        <w:rPr>
          <w:b/>
          <w:bCs/>
          <w:i/>
          <w:iCs/>
          <w:szCs w:val="24"/>
          <w:lang w:eastAsia="en-US"/>
        </w:rPr>
        <w:t>: imprimante à grande vitesse et de haute qualité ; imprimante à vitesse normale et de haute qualité ; imprimante à grande vitesse et de grand format (A3) ; imprimante couleur et de haute qualité, dispositifs vidéo et de sortie</w:t>
      </w:r>
      <w:r w:rsidRPr="00DB2CA0">
        <w:rPr>
          <w:i/>
          <w:iCs/>
          <w:szCs w:val="24"/>
          <w:lang w:eastAsia="en-US"/>
        </w:rPr>
        <w:t xml:space="preserve"> ; etc.]</w:t>
      </w:r>
    </w:p>
    <w:p w14:paraId="3B12CD35" w14:textId="77777777" w:rsidR="00E5597B" w:rsidRPr="00DB2CA0" w:rsidRDefault="00E5597B" w:rsidP="00E5597B">
      <w:pPr>
        <w:ind w:left="2160" w:hanging="720"/>
        <w:rPr>
          <w:i/>
          <w:iCs/>
          <w:szCs w:val="24"/>
          <w:lang w:eastAsia="en-US"/>
        </w:rPr>
      </w:pPr>
      <w:r w:rsidRPr="00E5597B">
        <w:rPr>
          <w:szCs w:val="24"/>
          <w:lang w:eastAsia="en-US"/>
        </w:rPr>
        <w:t xml:space="preserve">3.3.2.3 Scanners : </w:t>
      </w:r>
      <w:r w:rsidRPr="00DB2CA0">
        <w:rPr>
          <w:i/>
          <w:iCs/>
          <w:szCs w:val="24"/>
          <w:lang w:eastAsia="en-US"/>
        </w:rPr>
        <w:t xml:space="preserve">[par exemple, précisez : </w:t>
      </w:r>
      <w:r w:rsidRPr="00DB2CA0">
        <w:rPr>
          <w:b/>
          <w:bCs/>
          <w:i/>
          <w:iCs/>
          <w:szCs w:val="24"/>
          <w:lang w:eastAsia="en-US"/>
        </w:rPr>
        <w:t>la résolution du scanner ; les caractéristiques de traitement du papier/du film ; la vitesse</w:t>
      </w:r>
      <w:r w:rsidRPr="00DB2CA0">
        <w:rPr>
          <w:i/>
          <w:iCs/>
          <w:szCs w:val="24"/>
          <w:lang w:eastAsia="en-US"/>
        </w:rPr>
        <w:t xml:space="preserve"> ; etc.]</w:t>
      </w:r>
    </w:p>
    <w:p w14:paraId="5B5735C8" w14:textId="77777777" w:rsidR="00E5597B" w:rsidRPr="00E5597B" w:rsidRDefault="00E5597B" w:rsidP="00DB2CA0">
      <w:pPr>
        <w:ind w:left="1440" w:hanging="720"/>
        <w:rPr>
          <w:szCs w:val="24"/>
          <w:lang w:eastAsia="en-US"/>
        </w:rPr>
      </w:pPr>
      <w:r w:rsidRPr="00E5597B">
        <w:rPr>
          <w:szCs w:val="24"/>
          <w:lang w:eastAsia="en-US"/>
        </w:rPr>
        <w:t>3.3.3 Dispositifs de conditionnement d'énergie :</w:t>
      </w:r>
    </w:p>
    <w:p w14:paraId="3BB71718" w14:textId="77777777" w:rsidR="00E5597B" w:rsidRPr="00E5597B" w:rsidRDefault="00E5597B" w:rsidP="00E5597B">
      <w:pPr>
        <w:ind w:left="2160" w:hanging="720"/>
        <w:rPr>
          <w:szCs w:val="24"/>
          <w:lang w:eastAsia="en-US"/>
        </w:rPr>
      </w:pPr>
      <w:r w:rsidRPr="00E5597B">
        <w:rPr>
          <w:szCs w:val="24"/>
          <w:lang w:eastAsia="en-US"/>
        </w:rPr>
        <w:t xml:space="preserve">3.3.3.1 Alimentations électriques ininterrompues : </w:t>
      </w:r>
      <w:r w:rsidRPr="00DB2CA0">
        <w:rPr>
          <w:i/>
          <w:iCs/>
          <w:szCs w:val="24"/>
          <w:lang w:eastAsia="en-US"/>
        </w:rPr>
        <w:t xml:space="preserve">[ par exemple, précisez : </w:t>
      </w:r>
      <w:r w:rsidRPr="00DB2CA0">
        <w:rPr>
          <w:b/>
          <w:bCs/>
          <w:i/>
          <w:iCs/>
          <w:szCs w:val="24"/>
          <w:lang w:eastAsia="en-US"/>
        </w:rPr>
        <w:t>capacité de distribution et de durée de l'alimentation de sortie, capacité de filtrage de l'alimentation, caractéristiques de la batterie, interfaces, diagnostics de gestion des dispositifs et fonctions de basculement</w:t>
      </w:r>
      <w:r w:rsidRPr="00DB2CA0">
        <w:rPr>
          <w:i/>
          <w:iCs/>
          <w:szCs w:val="24"/>
          <w:lang w:eastAsia="en-US"/>
        </w:rPr>
        <w:t>, etc. ]</w:t>
      </w:r>
      <w:r w:rsidRPr="00E5597B">
        <w:rPr>
          <w:szCs w:val="24"/>
          <w:lang w:eastAsia="en-US"/>
        </w:rPr>
        <w:t xml:space="preserve"> </w:t>
      </w:r>
    </w:p>
    <w:p w14:paraId="79FDBA99" w14:textId="77777777" w:rsidR="00E5597B" w:rsidRPr="00E5597B" w:rsidRDefault="00E5597B" w:rsidP="00DB2CA0">
      <w:pPr>
        <w:ind w:left="1440" w:hanging="720"/>
        <w:rPr>
          <w:szCs w:val="24"/>
          <w:lang w:eastAsia="en-US"/>
        </w:rPr>
      </w:pPr>
      <w:r w:rsidRPr="00E5597B">
        <w:rPr>
          <w:szCs w:val="24"/>
          <w:lang w:eastAsia="en-US"/>
        </w:rPr>
        <w:t>3.3.4 Mobilier/équipement spécialisé :</w:t>
      </w:r>
    </w:p>
    <w:p w14:paraId="15EC7958" w14:textId="77777777" w:rsidR="00E5597B" w:rsidRPr="00E5597B" w:rsidRDefault="00E5597B" w:rsidP="00E5597B">
      <w:pPr>
        <w:ind w:left="2160" w:hanging="720"/>
        <w:rPr>
          <w:szCs w:val="24"/>
          <w:lang w:eastAsia="en-US"/>
        </w:rPr>
      </w:pPr>
      <w:r w:rsidRPr="00E5597B">
        <w:rPr>
          <w:szCs w:val="24"/>
          <w:lang w:eastAsia="en-US"/>
        </w:rPr>
        <w:t xml:space="preserve">3.3.4.1 Armoires/racks d'équipement : </w:t>
      </w:r>
      <w:r w:rsidRPr="00DB2CA0">
        <w:rPr>
          <w:i/>
          <w:iCs/>
          <w:szCs w:val="24"/>
          <w:lang w:eastAsia="en-US"/>
        </w:rPr>
        <w:t xml:space="preserve">[par exemple, précisez : </w:t>
      </w:r>
      <w:r w:rsidRPr="00DB2CA0">
        <w:rPr>
          <w:b/>
          <w:bCs/>
          <w:i/>
          <w:iCs/>
          <w:szCs w:val="24"/>
          <w:lang w:eastAsia="en-US"/>
        </w:rPr>
        <w:t>la taille, la capacité, l'accès physique et le contrôle d'accès, les caractéristiques de ventilation et de contrôle de l'environnement</w:t>
      </w:r>
      <w:r w:rsidRPr="00DB2CA0">
        <w:rPr>
          <w:i/>
          <w:iCs/>
          <w:szCs w:val="24"/>
          <w:lang w:eastAsia="en-US"/>
        </w:rPr>
        <w:t>, etc.]</w:t>
      </w:r>
      <w:r w:rsidRPr="00E5597B">
        <w:rPr>
          <w:szCs w:val="24"/>
          <w:lang w:eastAsia="en-US"/>
        </w:rPr>
        <w:t xml:space="preserve"> </w:t>
      </w:r>
    </w:p>
    <w:p w14:paraId="2BF7DEE4" w14:textId="77777777" w:rsidR="00E5597B" w:rsidRPr="00E5597B" w:rsidRDefault="00E5597B" w:rsidP="00E5597B">
      <w:pPr>
        <w:ind w:left="2160" w:hanging="720"/>
        <w:rPr>
          <w:szCs w:val="24"/>
          <w:lang w:eastAsia="en-US"/>
        </w:rPr>
      </w:pPr>
      <w:r w:rsidRPr="00E5597B">
        <w:rPr>
          <w:szCs w:val="24"/>
          <w:lang w:eastAsia="en-US"/>
        </w:rPr>
        <w:t xml:space="preserve">3.3.4.2 Équipement de contrôle de l'environnement : </w:t>
      </w:r>
      <w:r w:rsidRPr="00DB2CA0">
        <w:rPr>
          <w:i/>
          <w:iCs/>
          <w:szCs w:val="24"/>
          <w:lang w:eastAsia="en-US"/>
        </w:rPr>
        <w:t xml:space="preserve">[par exemple, précisez </w:t>
      </w:r>
      <w:r w:rsidRPr="00DB2CA0">
        <w:rPr>
          <w:b/>
          <w:bCs/>
          <w:i/>
          <w:iCs/>
          <w:szCs w:val="24"/>
          <w:lang w:eastAsia="en-US"/>
        </w:rPr>
        <w:t>: unités de climatisation ; équipement de contrôle de l'humidité</w:t>
      </w:r>
      <w:r w:rsidRPr="00DB2CA0">
        <w:rPr>
          <w:i/>
          <w:iCs/>
          <w:szCs w:val="24"/>
          <w:lang w:eastAsia="en-US"/>
        </w:rPr>
        <w:t xml:space="preserve"> ; etc.]</w:t>
      </w:r>
      <w:r w:rsidRPr="00E5597B">
        <w:rPr>
          <w:szCs w:val="24"/>
          <w:lang w:eastAsia="en-US"/>
        </w:rPr>
        <w:t xml:space="preserve"> </w:t>
      </w:r>
    </w:p>
    <w:p w14:paraId="5F2E93F6" w14:textId="77777777" w:rsidR="00E5597B" w:rsidRPr="00DB2CA0" w:rsidRDefault="00E5597B" w:rsidP="00E5597B">
      <w:pPr>
        <w:ind w:left="2160" w:hanging="720"/>
        <w:rPr>
          <w:i/>
          <w:iCs/>
          <w:szCs w:val="24"/>
          <w:lang w:eastAsia="en-US"/>
        </w:rPr>
      </w:pPr>
      <w:r w:rsidRPr="00E5597B">
        <w:rPr>
          <w:szCs w:val="24"/>
          <w:lang w:eastAsia="en-US"/>
        </w:rPr>
        <w:t xml:space="preserve">3.3.4.3 Équipement de contrôle de l'accès physique : </w:t>
      </w:r>
      <w:r w:rsidRPr="00DB2CA0">
        <w:rPr>
          <w:i/>
          <w:iCs/>
          <w:szCs w:val="24"/>
          <w:lang w:eastAsia="en-US"/>
        </w:rPr>
        <w:t xml:space="preserve">[par exemple, précisez : </w:t>
      </w:r>
      <w:r w:rsidRPr="00DB2CA0">
        <w:rPr>
          <w:b/>
          <w:bCs/>
          <w:i/>
          <w:iCs/>
          <w:szCs w:val="24"/>
          <w:lang w:eastAsia="en-US"/>
        </w:rPr>
        <w:t>contrôle de l'ouverture des portes ; détection des intrusions ; vidéosurveillance</w:t>
      </w:r>
      <w:r w:rsidRPr="00DB2CA0">
        <w:rPr>
          <w:i/>
          <w:iCs/>
          <w:szCs w:val="24"/>
          <w:lang w:eastAsia="en-US"/>
        </w:rPr>
        <w:t xml:space="preserve">, etc.] </w:t>
      </w:r>
    </w:p>
    <w:p w14:paraId="1117B460" w14:textId="18EF3AFB" w:rsidR="00E5597B" w:rsidRPr="00DB2CA0" w:rsidRDefault="00E5597B" w:rsidP="00E5597B">
      <w:pPr>
        <w:ind w:left="2160" w:hanging="720"/>
        <w:rPr>
          <w:i/>
          <w:iCs/>
          <w:szCs w:val="24"/>
          <w:lang w:eastAsia="en-US"/>
        </w:rPr>
      </w:pPr>
      <w:r w:rsidRPr="00E5597B">
        <w:rPr>
          <w:szCs w:val="24"/>
          <w:lang w:eastAsia="en-US"/>
        </w:rPr>
        <w:t xml:space="preserve">3.3.4.3 Équipement de contrôle d'accès logique : </w:t>
      </w:r>
      <w:r w:rsidRPr="00DB2CA0">
        <w:rPr>
          <w:i/>
          <w:iCs/>
          <w:szCs w:val="24"/>
          <w:lang w:eastAsia="en-US"/>
        </w:rPr>
        <w:t>[par exemple, précisez : jetons d'identité sécurisés ; lecteurs de jetons, etc.]</w:t>
      </w:r>
    </w:p>
    <w:p w14:paraId="1433F223" w14:textId="7CD7D3A7" w:rsidR="0026115E" w:rsidRPr="00DB2CA0" w:rsidRDefault="0026115E" w:rsidP="00DB2CA0">
      <w:pPr>
        <w:rPr>
          <w:rFonts w:ascii="Times New Roman Bold" w:hAnsi="Times New Roman Bold"/>
          <w:b/>
          <w:bCs/>
          <w:szCs w:val="24"/>
          <w:lang w:eastAsia="en-US"/>
        </w:rPr>
      </w:pPr>
      <w:r w:rsidRPr="00DB2CA0">
        <w:rPr>
          <w:rFonts w:ascii="Times New Roman Bold" w:hAnsi="Times New Roman Bold"/>
          <w:b/>
          <w:bCs/>
          <w:szCs w:val="24"/>
          <w:lang w:eastAsia="en-US"/>
        </w:rPr>
        <w:t>3.4</w:t>
      </w:r>
      <w:r>
        <w:rPr>
          <w:rFonts w:ascii="Times New Roman Bold" w:hAnsi="Times New Roman Bold"/>
          <w:b/>
          <w:bCs/>
          <w:szCs w:val="24"/>
          <w:lang w:eastAsia="en-US"/>
        </w:rPr>
        <w:tab/>
      </w:r>
      <w:r w:rsidRPr="00DB2CA0">
        <w:rPr>
          <w:rFonts w:ascii="Times New Roman Bold" w:hAnsi="Times New Roman Bold"/>
          <w:b/>
          <w:bCs/>
          <w:szCs w:val="24"/>
          <w:lang w:eastAsia="en-US"/>
        </w:rPr>
        <w:t xml:space="preserve">Spécifications logicielles standard </w:t>
      </w:r>
      <w:r w:rsidRPr="00DB2CA0">
        <w:rPr>
          <w:i/>
          <w:iCs/>
          <w:szCs w:val="24"/>
          <w:lang w:eastAsia="en-US"/>
        </w:rPr>
        <w:t>[Si elles doivent être spécifiées ; le cas échéant]</w:t>
      </w:r>
    </w:p>
    <w:p w14:paraId="27DCF49E" w14:textId="77777777" w:rsidR="0026115E" w:rsidRPr="0026115E" w:rsidRDefault="0026115E" w:rsidP="00DB2CA0">
      <w:pPr>
        <w:ind w:left="1440" w:hanging="720"/>
        <w:rPr>
          <w:szCs w:val="24"/>
          <w:lang w:eastAsia="en-US"/>
        </w:rPr>
      </w:pPr>
      <w:r w:rsidRPr="0026115E">
        <w:rPr>
          <w:szCs w:val="24"/>
          <w:lang w:eastAsia="en-US"/>
        </w:rPr>
        <w:t>3.4.1 Logiciel système et utilitaires de gestion du système :</w:t>
      </w:r>
    </w:p>
    <w:p w14:paraId="62A12B50" w14:textId="77777777" w:rsidR="0026115E" w:rsidRPr="00DB2CA0" w:rsidRDefault="0026115E" w:rsidP="0026115E">
      <w:pPr>
        <w:ind w:left="2160" w:hanging="720"/>
        <w:rPr>
          <w:i/>
          <w:iCs/>
          <w:szCs w:val="24"/>
          <w:lang w:eastAsia="en-US"/>
        </w:rPr>
      </w:pPr>
      <w:r w:rsidRPr="0026115E">
        <w:rPr>
          <w:szCs w:val="24"/>
          <w:lang w:eastAsia="en-US"/>
        </w:rPr>
        <w:t xml:space="preserve">3.4.1.1 Unité de traitement de type 1 : </w:t>
      </w:r>
      <w:r w:rsidRPr="00DB2CA0">
        <w:rPr>
          <w:i/>
          <w:iCs/>
          <w:szCs w:val="24"/>
          <w:lang w:eastAsia="en-US"/>
        </w:rPr>
        <w:t xml:space="preserve">[par exemple, préciser : </w:t>
      </w:r>
      <w:r w:rsidRPr="00DB2CA0">
        <w:rPr>
          <w:b/>
          <w:bCs/>
          <w:i/>
          <w:iCs/>
          <w:szCs w:val="24"/>
          <w:lang w:eastAsia="en-US"/>
        </w:rPr>
        <w:t xml:space="preserve">système d'exploitation ; utilitaires de sauvegarde, d'optimisation, antivirus et </w:t>
      </w:r>
      <w:r w:rsidRPr="00DB2CA0">
        <w:rPr>
          <w:b/>
          <w:bCs/>
          <w:i/>
          <w:iCs/>
          <w:szCs w:val="24"/>
          <w:lang w:eastAsia="en-US"/>
        </w:rPr>
        <w:lastRenderedPageBreak/>
        <w:t>autres ; outils d'administration, de maintenance et de dépannage des systèmes</w:t>
      </w:r>
      <w:r w:rsidRPr="00DB2CA0">
        <w:rPr>
          <w:i/>
          <w:iCs/>
          <w:szCs w:val="24"/>
          <w:lang w:eastAsia="en-US"/>
        </w:rPr>
        <w:t xml:space="preserve"> ; etc.]  </w:t>
      </w:r>
    </w:p>
    <w:p w14:paraId="5C0774B4" w14:textId="77777777" w:rsidR="0026115E" w:rsidRPr="0026115E" w:rsidRDefault="0026115E" w:rsidP="0026115E">
      <w:pPr>
        <w:ind w:left="2160" w:hanging="720"/>
        <w:rPr>
          <w:szCs w:val="24"/>
          <w:lang w:eastAsia="en-US"/>
        </w:rPr>
      </w:pPr>
      <w:r w:rsidRPr="0026115E">
        <w:rPr>
          <w:szCs w:val="24"/>
          <w:lang w:eastAsia="en-US"/>
        </w:rPr>
        <w:t xml:space="preserve">3.4.1.2 Type d'unité de traitement 2 : </w:t>
      </w:r>
      <w:r w:rsidRPr="00DB2CA0">
        <w:rPr>
          <w:i/>
          <w:iCs/>
          <w:szCs w:val="24"/>
          <w:lang w:eastAsia="en-US"/>
        </w:rPr>
        <w:t xml:space="preserve">[par exemple, précisez : </w:t>
      </w:r>
      <w:r w:rsidRPr="00DB2CA0">
        <w:rPr>
          <w:b/>
          <w:bCs/>
          <w:i/>
          <w:iCs/>
          <w:szCs w:val="24"/>
          <w:lang w:eastAsia="en-US"/>
        </w:rPr>
        <w:t>système d'exploitation ; sauvegarde, optimisation, antivirus et autres utilitaires ; outils d'administration, de maintenance et de dépannage des systèmes</w:t>
      </w:r>
      <w:r w:rsidRPr="00DB2CA0">
        <w:rPr>
          <w:i/>
          <w:iCs/>
          <w:szCs w:val="24"/>
          <w:lang w:eastAsia="en-US"/>
        </w:rPr>
        <w:t xml:space="preserve"> ; etc.]</w:t>
      </w:r>
      <w:r w:rsidRPr="0026115E">
        <w:rPr>
          <w:szCs w:val="24"/>
          <w:lang w:eastAsia="en-US"/>
        </w:rPr>
        <w:t xml:space="preserve">  </w:t>
      </w:r>
    </w:p>
    <w:p w14:paraId="2514F2A9" w14:textId="77777777" w:rsidR="0026115E" w:rsidRPr="0026115E" w:rsidRDefault="0026115E" w:rsidP="0026115E">
      <w:pPr>
        <w:ind w:left="2160" w:hanging="720"/>
        <w:rPr>
          <w:szCs w:val="24"/>
          <w:lang w:eastAsia="en-US"/>
        </w:rPr>
      </w:pPr>
      <w:r w:rsidRPr="0026115E">
        <w:rPr>
          <w:szCs w:val="24"/>
          <w:lang w:eastAsia="en-US"/>
        </w:rPr>
        <w:t xml:space="preserve">3.4.1.3 Etc...  </w:t>
      </w:r>
    </w:p>
    <w:p w14:paraId="2FAE0BFF" w14:textId="77777777" w:rsidR="0026115E" w:rsidRPr="00DB2CA0" w:rsidRDefault="0026115E" w:rsidP="00DB2CA0">
      <w:pPr>
        <w:ind w:left="1440" w:hanging="720"/>
        <w:rPr>
          <w:i/>
          <w:iCs/>
          <w:szCs w:val="24"/>
          <w:lang w:eastAsia="en-US"/>
        </w:rPr>
      </w:pPr>
      <w:r w:rsidRPr="0026115E">
        <w:rPr>
          <w:szCs w:val="24"/>
          <w:lang w:eastAsia="en-US"/>
        </w:rPr>
        <w:t xml:space="preserve">3.4.2 Logiciels de mise en réseau et de communication : </w:t>
      </w:r>
      <w:r w:rsidRPr="00DB2CA0">
        <w:rPr>
          <w:i/>
          <w:iCs/>
          <w:szCs w:val="24"/>
          <w:lang w:eastAsia="en-US"/>
        </w:rPr>
        <w:t xml:space="preserve">[par exemple, préciser : </w:t>
      </w:r>
      <w:r w:rsidRPr="00DB2CA0">
        <w:rPr>
          <w:b/>
          <w:bCs/>
          <w:i/>
          <w:iCs/>
          <w:szCs w:val="24"/>
          <w:lang w:eastAsia="en-US"/>
        </w:rPr>
        <w:t>les protocoles, les supports et les équipements à prendre en charge ; les services de réseau, les fonctions de gestion et d'administration ; les fonctions de sécurité et de gestion des défaillances</w:t>
      </w:r>
      <w:r w:rsidRPr="00DB2CA0">
        <w:rPr>
          <w:i/>
          <w:iCs/>
          <w:szCs w:val="24"/>
          <w:lang w:eastAsia="en-US"/>
        </w:rPr>
        <w:t xml:space="preserve"> ; etc.]</w:t>
      </w:r>
    </w:p>
    <w:p w14:paraId="430EFDDE" w14:textId="77777777" w:rsidR="0026115E" w:rsidRPr="00DB2CA0" w:rsidRDefault="0026115E" w:rsidP="00DB2CA0">
      <w:pPr>
        <w:ind w:left="1440" w:hanging="720"/>
        <w:rPr>
          <w:i/>
          <w:iCs/>
          <w:szCs w:val="24"/>
          <w:lang w:eastAsia="en-US"/>
        </w:rPr>
      </w:pPr>
      <w:r w:rsidRPr="0026115E">
        <w:rPr>
          <w:szCs w:val="24"/>
          <w:lang w:eastAsia="en-US"/>
        </w:rPr>
        <w:t xml:space="preserve">3.4.3 Logiciels à usage général : </w:t>
      </w:r>
      <w:r w:rsidRPr="00DB2CA0">
        <w:rPr>
          <w:i/>
          <w:iCs/>
          <w:szCs w:val="24"/>
          <w:lang w:eastAsia="en-US"/>
        </w:rPr>
        <w:t xml:space="preserve">[par exemple, précisez : </w:t>
      </w:r>
      <w:r w:rsidRPr="00DB2CA0">
        <w:rPr>
          <w:b/>
          <w:bCs/>
          <w:i/>
          <w:iCs/>
          <w:szCs w:val="24"/>
          <w:lang w:eastAsia="en-US"/>
        </w:rPr>
        <w:t>logiciels de bureautique ; outils et bibliothèques de programmation</w:t>
      </w:r>
      <w:r w:rsidRPr="00DB2CA0">
        <w:rPr>
          <w:i/>
          <w:iCs/>
          <w:szCs w:val="24"/>
          <w:lang w:eastAsia="en-US"/>
        </w:rPr>
        <w:t xml:space="preserve"> ; etc.] </w:t>
      </w:r>
    </w:p>
    <w:p w14:paraId="312E0B63" w14:textId="77777777" w:rsidR="0026115E" w:rsidRPr="00DB2CA0" w:rsidRDefault="0026115E" w:rsidP="00DB2CA0">
      <w:pPr>
        <w:ind w:left="1440" w:hanging="720"/>
        <w:rPr>
          <w:i/>
          <w:iCs/>
          <w:szCs w:val="24"/>
          <w:lang w:eastAsia="en-US"/>
        </w:rPr>
      </w:pPr>
      <w:r w:rsidRPr="0026115E">
        <w:rPr>
          <w:szCs w:val="24"/>
          <w:lang w:eastAsia="en-US"/>
        </w:rPr>
        <w:t xml:space="preserve">3.4.4 Logiciels de bases de données et outils de développement : </w:t>
      </w:r>
      <w:r w:rsidRPr="00DB2CA0">
        <w:rPr>
          <w:i/>
          <w:iCs/>
          <w:szCs w:val="24"/>
          <w:lang w:eastAsia="en-US"/>
        </w:rPr>
        <w:t xml:space="preserve">[par exemple, précisez : </w:t>
      </w:r>
      <w:r w:rsidRPr="00DB2CA0">
        <w:rPr>
          <w:b/>
          <w:bCs/>
          <w:i/>
          <w:iCs/>
          <w:szCs w:val="24"/>
          <w:lang w:eastAsia="en-US"/>
        </w:rPr>
        <w:t>base de données et fonction de gestion de base de données ; outils et environnements de développement</w:t>
      </w:r>
      <w:r w:rsidRPr="00DB2CA0">
        <w:rPr>
          <w:i/>
          <w:iCs/>
          <w:szCs w:val="24"/>
          <w:lang w:eastAsia="en-US"/>
        </w:rPr>
        <w:t xml:space="preserve"> ; etc.]</w:t>
      </w:r>
    </w:p>
    <w:p w14:paraId="4E77915B" w14:textId="77777777" w:rsidR="0026115E" w:rsidRPr="00DB2CA0" w:rsidRDefault="0026115E" w:rsidP="00DB2CA0">
      <w:pPr>
        <w:ind w:left="1440" w:hanging="720"/>
        <w:rPr>
          <w:i/>
          <w:iCs/>
          <w:szCs w:val="24"/>
          <w:lang w:eastAsia="en-US"/>
        </w:rPr>
      </w:pPr>
      <w:r w:rsidRPr="0026115E">
        <w:rPr>
          <w:szCs w:val="24"/>
          <w:lang w:eastAsia="en-US"/>
        </w:rPr>
        <w:t xml:space="preserve">3.4.5 Logiciel d'application commerciale : </w:t>
      </w:r>
      <w:r w:rsidRPr="00DB2CA0">
        <w:rPr>
          <w:i/>
          <w:iCs/>
          <w:szCs w:val="24"/>
          <w:lang w:eastAsia="en-US"/>
        </w:rPr>
        <w:t xml:space="preserve">[par exemple, précisez : </w:t>
      </w:r>
      <w:r w:rsidRPr="00DB2CA0">
        <w:rPr>
          <w:b/>
          <w:bCs/>
          <w:i/>
          <w:iCs/>
          <w:szCs w:val="24"/>
          <w:lang w:eastAsia="en-US"/>
        </w:rPr>
        <w:t xml:space="preserve">fonctions commerciales spécifiques à prendre en charge dans le code natif ; fonction de gestion de l'application ; options et outils de personnalisation </w:t>
      </w:r>
      <w:r w:rsidRPr="00DB2CA0">
        <w:rPr>
          <w:i/>
          <w:iCs/>
          <w:szCs w:val="24"/>
          <w:lang w:eastAsia="en-US"/>
        </w:rPr>
        <w:t>; etc.]</w:t>
      </w:r>
    </w:p>
    <w:p w14:paraId="5C103955" w14:textId="4693E7B0" w:rsidR="0026115E" w:rsidRPr="00DB2CA0" w:rsidRDefault="0026115E" w:rsidP="00DB2CA0">
      <w:pPr>
        <w:rPr>
          <w:rFonts w:ascii="Times New Roman Bold" w:hAnsi="Times New Roman Bold"/>
          <w:b/>
          <w:bCs/>
          <w:szCs w:val="24"/>
          <w:lang w:eastAsia="en-US"/>
        </w:rPr>
      </w:pPr>
      <w:r w:rsidRPr="00DB2CA0">
        <w:rPr>
          <w:rFonts w:ascii="Times New Roman Bold" w:hAnsi="Times New Roman Bold"/>
          <w:b/>
          <w:bCs/>
          <w:szCs w:val="24"/>
          <w:lang w:eastAsia="en-US"/>
        </w:rPr>
        <w:t>3.5</w:t>
      </w:r>
      <w:r>
        <w:rPr>
          <w:rFonts w:ascii="Times New Roman Bold" w:hAnsi="Times New Roman Bold"/>
          <w:b/>
          <w:bCs/>
          <w:szCs w:val="24"/>
          <w:lang w:eastAsia="en-US"/>
        </w:rPr>
        <w:tab/>
      </w:r>
      <w:r w:rsidRPr="00DB2CA0">
        <w:rPr>
          <w:rFonts w:ascii="Times New Roman Bold" w:hAnsi="Times New Roman Bold"/>
          <w:b/>
          <w:bCs/>
          <w:szCs w:val="24"/>
          <w:lang w:eastAsia="en-US"/>
        </w:rPr>
        <w:t>Consommables</w:t>
      </w:r>
    </w:p>
    <w:p w14:paraId="75745395" w14:textId="77777777" w:rsidR="0026115E" w:rsidRPr="0026115E" w:rsidRDefault="0026115E" w:rsidP="00DB2CA0">
      <w:pPr>
        <w:ind w:left="1440" w:hanging="720"/>
        <w:rPr>
          <w:szCs w:val="24"/>
          <w:lang w:eastAsia="en-US"/>
        </w:rPr>
      </w:pPr>
      <w:r w:rsidRPr="0026115E">
        <w:rPr>
          <w:szCs w:val="24"/>
          <w:lang w:eastAsia="en-US"/>
        </w:rPr>
        <w:t xml:space="preserve">3.5.1 Encre / toner pour imprimante - Imprimante de type 1 : </w:t>
      </w:r>
    </w:p>
    <w:p w14:paraId="0AB775F1" w14:textId="65E9B6B0" w:rsidR="0026115E" w:rsidRPr="0026115E" w:rsidRDefault="0026115E" w:rsidP="00DB2CA0">
      <w:pPr>
        <w:rPr>
          <w:szCs w:val="24"/>
          <w:lang w:eastAsia="en-US"/>
        </w:rPr>
      </w:pPr>
      <w:r w:rsidRPr="00DB2CA0">
        <w:rPr>
          <w:rFonts w:ascii="Times New Roman Bold" w:hAnsi="Times New Roman Bold"/>
          <w:b/>
          <w:bCs/>
          <w:szCs w:val="24"/>
          <w:lang w:eastAsia="en-US"/>
        </w:rPr>
        <w:t>3.6</w:t>
      </w:r>
      <w:r>
        <w:rPr>
          <w:rFonts w:ascii="Times New Roman Bold" w:hAnsi="Times New Roman Bold"/>
          <w:b/>
          <w:bCs/>
          <w:szCs w:val="24"/>
          <w:lang w:eastAsia="en-US"/>
        </w:rPr>
        <w:tab/>
      </w:r>
      <w:r w:rsidRPr="00DB2CA0">
        <w:rPr>
          <w:rFonts w:ascii="Times New Roman Bold" w:hAnsi="Times New Roman Bold"/>
          <w:b/>
          <w:bCs/>
          <w:szCs w:val="24"/>
          <w:lang w:eastAsia="en-US"/>
        </w:rPr>
        <w:t>Autres biens non informatiques</w:t>
      </w:r>
    </w:p>
    <w:p w14:paraId="3B3446F0" w14:textId="77777777" w:rsidR="0026115E" w:rsidRPr="0026115E" w:rsidRDefault="0026115E" w:rsidP="00DB2CA0">
      <w:pPr>
        <w:ind w:left="1440" w:hanging="720"/>
        <w:rPr>
          <w:szCs w:val="24"/>
          <w:lang w:eastAsia="en-US"/>
        </w:rPr>
      </w:pPr>
      <w:r w:rsidRPr="0026115E">
        <w:rPr>
          <w:szCs w:val="24"/>
          <w:lang w:eastAsia="en-US"/>
        </w:rPr>
        <w:t xml:space="preserve">3.6.1 Bureaux de poste de travail : </w:t>
      </w:r>
    </w:p>
    <w:p w14:paraId="5F923B5A" w14:textId="77777777" w:rsidR="0026115E" w:rsidRPr="0026115E" w:rsidRDefault="0026115E" w:rsidP="00DB2CA0">
      <w:pPr>
        <w:ind w:left="1440" w:hanging="720"/>
        <w:rPr>
          <w:szCs w:val="24"/>
          <w:lang w:eastAsia="en-US"/>
        </w:rPr>
      </w:pPr>
      <w:r w:rsidRPr="0026115E">
        <w:rPr>
          <w:szCs w:val="24"/>
          <w:lang w:eastAsia="en-US"/>
        </w:rPr>
        <w:t>3.6.2 Photocopieurs :</w:t>
      </w:r>
    </w:p>
    <w:p w14:paraId="5E4FC067" w14:textId="07FBE78E" w:rsidR="0026115E" w:rsidRPr="00DB2CA0" w:rsidRDefault="0026115E" w:rsidP="00DB2CA0">
      <w:pPr>
        <w:ind w:left="1440" w:hanging="720"/>
        <w:rPr>
          <w:i/>
          <w:iCs/>
          <w:szCs w:val="24"/>
          <w:lang w:eastAsia="en-US"/>
        </w:rPr>
      </w:pPr>
      <w:r w:rsidRPr="0026115E">
        <w:rPr>
          <w:szCs w:val="24"/>
          <w:lang w:eastAsia="en-US"/>
        </w:rPr>
        <w:t xml:space="preserve">3.6.3 Systèmes mécaniques spécialisés - Centre de données </w:t>
      </w:r>
      <w:r w:rsidRPr="00DB2CA0">
        <w:rPr>
          <w:i/>
          <w:iCs/>
          <w:szCs w:val="24"/>
          <w:lang w:eastAsia="en-US"/>
        </w:rPr>
        <w:t xml:space="preserve">[par exemple, préciser : </w:t>
      </w:r>
      <w:r w:rsidRPr="00DB2CA0">
        <w:rPr>
          <w:b/>
          <w:bCs/>
          <w:i/>
          <w:iCs/>
          <w:szCs w:val="24"/>
          <w:lang w:eastAsia="en-US"/>
        </w:rPr>
        <w:t>système de plancher surélevé, sous-système de distribution électrique</w:t>
      </w:r>
      <w:r w:rsidRPr="00DB2CA0">
        <w:rPr>
          <w:i/>
          <w:iCs/>
          <w:szCs w:val="24"/>
          <w:lang w:eastAsia="en-US"/>
        </w:rPr>
        <w:t>, etc.]</w:t>
      </w:r>
    </w:p>
    <w:p w14:paraId="2BC3B807" w14:textId="31CD31DF" w:rsidR="0020011F" w:rsidRDefault="00DA47E1" w:rsidP="006079A9">
      <w:pPr>
        <w:pStyle w:val="S7H1"/>
      </w:pPr>
      <w:bookmarkStart w:id="587" w:name="_Toc63149698"/>
      <w:bookmarkStart w:id="588" w:name="_Toc51834851"/>
      <w:bookmarkStart w:id="589" w:name="_Toc129940359"/>
      <w:bookmarkStart w:id="590" w:name="_Toc129940613"/>
      <w:bookmarkStart w:id="591" w:name="_Toc139040199"/>
      <w:bookmarkEnd w:id="550"/>
      <w:bookmarkEnd w:id="551"/>
      <w:r>
        <w:t>E</w:t>
      </w:r>
      <w:r w:rsidR="0020011F">
        <w:t>.  Règles applicables aux essais et au contrôle qualité</w:t>
      </w:r>
      <w:bookmarkEnd w:id="587"/>
      <w:bookmarkEnd w:id="588"/>
      <w:bookmarkEnd w:id="589"/>
      <w:bookmarkEnd w:id="590"/>
      <w:bookmarkEnd w:id="591"/>
    </w:p>
    <w:p w14:paraId="0E77BD09" w14:textId="02816725" w:rsidR="0020011F" w:rsidRPr="00C36192" w:rsidRDefault="00DA47E1" w:rsidP="00C36192">
      <w:pPr>
        <w:pStyle w:val="S7H2"/>
      </w:pPr>
      <w:bookmarkStart w:id="592" w:name="_Toc63149699"/>
      <w:bookmarkStart w:id="593" w:name="_Toc51834852"/>
      <w:bookmarkStart w:id="594" w:name="_Toc129940360"/>
      <w:bookmarkStart w:id="595" w:name="_Toc129940614"/>
      <w:bookmarkStart w:id="596" w:name="_Toc139040200"/>
      <w:r>
        <w:t>4</w:t>
      </w:r>
      <w:r w:rsidR="0020011F" w:rsidRPr="00C36192">
        <w:t>.1</w:t>
      </w:r>
      <w:r w:rsidR="0020011F" w:rsidRPr="00C36192">
        <w:tab/>
        <w:t>Inspections</w:t>
      </w:r>
      <w:bookmarkEnd w:id="592"/>
      <w:bookmarkEnd w:id="593"/>
      <w:bookmarkEnd w:id="594"/>
      <w:bookmarkEnd w:id="595"/>
      <w:bookmarkEnd w:id="596"/>
    </w:p>
    <w:p w14:paraId="229BC99A" w14:textId="432D3604" w:rsidR="0020011F" w:rsidRPr="00FA538F" w:rsidRDefault="00DA47E1" w:rsidP="0020011F">
      <w:pPr>
        <w:ind w:left="1440" w:hanging="720"/>
        <w:rPr>
          <w:szCs w:val="24"/>
        </w:rPr>
      </w:pPr>
      <w:r>
        <w:rPr>
          <w:szCs w:val="24"/>
        </w:rPr>
        <w:t>4</w:t>
      </w:r>
      <w:r w:rsidR="0020011F" w:rsidRPr="00FA538F">
        <w:rPr>
          <w:szCs w:val="24"/>
        </w:rPr>
        <w:t>.1.1</w:t>
      </w:r>
      <w:r w:rsidR="0020011F" w:rsidRPr="00FA538F">
        <w:rPr>
          <w:szCs w:val="24"/>
        </w:rPr>
        <w:tab/>
        <w:t xml:space="preserve">Inspections en usine : </w:t>
      </w:r>
      <w:r w:rsidR="0020011F">
        <w:rPr>
          <w:i/>
          <w:szCs w:val="24"/>
        </w:rPr>
        <w:t>[</w:t>
      </w:r>
      <w:r w:rsidR="0020011F" w:rsidRPr="00FA538F">
        <w:rPr>
          <w:i/>
          <w:szCs w:val="24"/>
        </w:rPr>
        <w:t xml:space="preserve">le cas échéant, préciser : </w:t>
      </w:r>
      <w:r w:rsidR="0020011F" w:rsidRPr="00DB2CA0">
        <w:rPr>
          <w:b/>
          <w:bCs/>
          <w:i/>
          <w:szCs w:val="24"/>
        </w:rPr>
        <w:t xml:space="preserve">les éléments, critères et méthodes devant être employés par l’Acheteur ou son agent lors des inspections en usine des matériels et logiciels des </w:t>
      </w:r>
      <w:r w:rsidR="002C0D2E">
        <w:rPr>
          <w:b/>
          <w:bCs/>
          <w:i/>
          <w:szCs w:val="24"/>
        </w:rPr>
        <w:t>Technologies de l’Information</w:t>
      </w:r>
      <w:r w:rsidR="0020011F" w:rsidRPr="00DB2CA0">
        <w:rPr>
          <w:b/>
          <w:bCs/>
          <w:i/>
          <w:szCs w:val="24"/>
        </w:rPr>
        <w:t xml:space="preserve"> et autres Biens connexes avant leur expédition vers le ou les Site(s)</w:t>
      </w:r>
      <w:r w:rsidR="0020011F" w:rsidRPr="00FA538F">
        <w:rPr>
          <w:i/>
          <w:szCs w:val="24"/>
        </w:rPr>
        <w:t>.]</w:t>
      </w:r>
    </w:p>
    <w:p w14:paraId="4D91EFC9" w14:textId="53E5AABD" w:rsidR="0020011F" w:rsidRPr="00FA538F" w:rsidRDefault="00DA47E1" w:rsidP="0020011F">
      <w:pPr>
        <w:ind w:left="1440" w:hanging="720"/>
        <w:rPr>
          <w:szCs w:val="24"/>
        </w:rPr>
      </w:pPr>
      <w:r>
        <w:rPr>
          <w:szCs w:val="24"/>
        </w:rPr>
        <w:t>4</w:t>
      </w:r>
      <w:r w:rsidR="0020011F" w:rsidRPr="00FA538F">
        <w:rPr>
          <w:szCs w:val="24"/>
        </w:rPr>
        <w:t>.1.2</w:t>
      </w:r>
      <w:r w:rsidR="0020011F" w:rsidRPr="00FA538F">
        <w:rPr>
          <w:szCs w:val="24"/>
        </w:rPr>
        <w:tab/>
        <w:t xml:space="preserve">Inspections après livraison : </w:t>
      </w:r>
      <w:r w:rsidR="0020011F">
        <w:rPr>
          <w:i/>
          <w:szCs w:val="24"/>
        </w:rPr>
        <w:t>[</w:t>
      </w:r>
      <w:r w:rsidR="0020011F" w:rsidRPr="00FA538F">
        <w:rPr>
          <w:i/>
          <w:szCs w:val="24"/>
        </w:rPr>
        <w:t xml:space="preserve">le cas échéant, préciser : </w:t>
      </w:r>
      <w:r w:rsidR="0020011F" w:rsidRPr="00DB2CA0">
        <w:rPr>
          <w:b/>
          <w:bCs/>
          <w:i/>
          <w:szCs w:val="24"/>
        </w:rPr>
        <w:t xml:space="preserve">les éléments, critères et méthodes devant être employés par l’Acheteur ou son agent au moment de la livraison et du déballage des matériels et logiciels des </w:t>
      </w:r>
      <w:r w:rsidR="002C0D2E">
        <w:rPr>
          <w:b/>
          <w:bCs/>
          <w:i/>
          <w:szCs w:val="24"/>
        </w:rPr>
        <w:t>Technologies de l’Information</w:t>
      </w:r>
      <w:r w:rsidR="0020011F" w:rsidRPr="00DB2CA0">
        <w:rPr>
          <w:b/>
          <w:bCs/>
          <w:i/>
          <w:szCs w:val="24"/>
        </w:rPr>
        <w:t xml:space="preserve"> et autres Biens connexes sur le ou les Site(s)</w:t>
      </w:r>
      <w:r w:rsidR="0020011F" w:rsidRPr="00FA538F">
        <w:rPr>
          <w:i/>
          <w:szCs w:val="24"/>
        </w:rPr>
        <w:t>.]</w:t>
      </w:r>
    </w:p>
    <w:p w14:paraId="72A8DFDD" w14:textId="5777C1DF" w:rsidR="0020011F" w:rsidRPr="00C36192" w:rsidRDefault="00DA47E1" w:rsidP="00C36192">
      <w:pPr>
        <w:pStyle w:val="S7H2"/>
      </w:pPr>
      <w:bookmarkStart w:id="597" w:name="_Toc51834853"/>
      <w:bookmarkStart w:id="598" w:name="_Toc129940361"/>
      <w:bookmarkStart w:id="599" w:name="_Toc129940615"/>
      <w:bookmarkStart w:id="600" w:name="_Toc139040201"/>
      <w:r>
        <w:lastRenderedPageBreak/>
        <w:t>4</w:t>
      </w:r>
      <w:r w:rsidR="0020011F" w:rsidRPr="00C36192">
        <w:t>.2</w:t>
      </w:r>
      <w:r w:rsidR="0020011F" w:rsidRPr="00C36192">
        <w:tab/>
        <w:t xml:space="preserve">Essais </w:t>
      </w:r>
      <w:r w:rsidR="00F108C0" w:rsidRPr="00C36192">
        <w:t xml:space="preserve">préalables à la </w:t>
      </w:r>
      <w:r w:rsidR="0020011F" w:rsidRPr="00C36192">
        <w:t>mise en service</w:t>
      </w:r>
      <w:bookmarkStart w:id="601" w:name="_Toc63149700"/>
      <w:bookmarkEnd w:id="597"/>
      <w:bookmarkEnd w:id="598"/>
      <w:bookmarkEnd w:id="599"/>
      <w:bookmarkEnd w:id="600"/>
      <w:r w:rsidR="0020011F" w:rsidRPr="00C36192">
        <w:t xml:space="preserve"> </w:t>
      </w:r>
      <w:bookmarkEnd w:id="601"/>
    </w:p>
    <w:p w14:paraId="53A10610" w14:textId="0497C088" w:rsidR="0020011F" w:rsidRPr="00FA538F" w:rsidRDefault="00DA47E1" w:rsidP="0020011F">
      <w:pPr>
        <w:keepNext/>
        <w:keepLines/>
        <w:ind w:left="1440" w:hanging="720"/>
        <w:rPr>
          <w:szCs w:val="24"/>
        </w:rPr>
      </w:pPr>
      <w:r>
        <w:rPr>
          <w:caps/>
          <w:szCs w:val="24"/>
        </w:rPr>
        <w:t>4</w:t>
      </w:r>
      <w:r w:rsidR="0020011F" w:rsidRPr="00FA538F">
        <w:rPr>
          <w:caps/>
          <w:szCs w:val="24"/>
        </w:rPr>
        <w:t>.2.0</w:t>
      </w:r>
      <w:r w:rsidR="0020011F" w:rsidRPr="00FA538F">
        <w:rPr>
          <w:caps/>
          <w:szCs w:val="24"/>
        </w:rPr>
        <w:tab/>
      </w:r>
      <w:r w:rsidR="0020011F" w:rsidRPr="00FA538F">
        <w:rPr>
          <w:szCs w:val="24"/>
        </w:rPr>
        <w:t xml:space="preserve">Outre ses vérifications et essais de montage standard, le Fournisseur (avec le concours de l’Acheteur) </w:t>
      </w:r>
      <w:r w:rsidR="0020011F" w:rsidRPr="00FA538F">
        <w:rPr>
          <w:b/>
          <w:szCs w:val="24"/>
        </w:rPr>
        <w:t>DOIT</w:t>
      </w:r>
      <w:r w:rsidR="0020011F" w:rsidRPr="00FA538F">
        <w:rPr>
          <w:szCs w:val="24"/>
        </w:rPr>
        <w:t xml:space="preserve"> procéder aux essais suivants sur le Système et ses Sous-systèmes avant que l’Installation soit réputée avoir été menée à bien et que l’Acheteur délivre le (les) Certificat(s) d’installation (conformément aux dispositions de la Clause 26 du CCAG et des Clauses correspondantes du CCAP).</w:t>
      </w:r>
    </w:p>
    <w:p w14:paraId="6372797D" w14:textId="6D30A907" w:rsidR="0020011F" w:rsidRPr="00FA538F" w:rsidRDefault="00DA47E1" w:rsidP="0020011F">
      <w:pPr>
        <w:ind w:left="1440" w:hanging="720"/>
        <w:rPr>
          <w:i/>
          <w:szCs w:val="24"/>
        </w:rPr>
      </w:pPr>
      <w:r>
        <w:rPr>
          <w:smallCaps/>
          <w:szCs w:val="24"/>
        </w:rPr>
        <w:t>4</w:t>
      </w:r>
      <w:r w:rsidR="0020011F" w:rsidRPr="00FA538F">
        <w:rPr>
          <w:smallCaps/>
          <w:szCs w:val="24"/>
        </w:rPr>
        <w:t>.2.1</w:t>
      </w:r>
      <w:r w:rsidR="0020011F" w:rsidRPr="00FA538F">
        <w:rPr>
          <w:i/>
          <w:smallCaps/>
          <w:szCs w:val="24"/>
        </w:rPr>
        <w:tab/>
      </w:r>
      <w:r w:rsidR="0020011F">
        <w:rPr>
          <w:i/>
          <w:szCs w:val="24"/>
        </w:rPr>
        <w:t>[</w:t>
      </w:r>
      <w:r w:rsidR="0020011F" w:rsidRPr="00FA538F">
        <w:rPr>
          <w:i/>
          <w:szCs w:val="24"/>
        </w:rPr>
        <w:t>préciser : Sous-système</w:t>
      </w:r>
      <w:r w:rsidR="0020011F" w:rsidRPr="00FA538F">
        <w:rPr>
          <w:i/>
          <w:smallCaps/>
          <w:szCs w:val="24"/>
        </w:rPr>
        <w:t xml:space="preserve"> 1</w:t>
      </w:r>
      <w:r w:rsidR="0020011F" w:rsidRPr="00FA538F">
        <w:rPr>
          <w:i/>
          <w:szCs w:val="24"/>
        </w:rPr>
        <w:t xml:space="preserve"> (tel que défini dans le [les] Tableau[x] de données sur le Site joint[s] au </w:t>
      </w:r>
      <w:r w:rsidR="00EC6A76">
        <w:rPr>
          <w:i/>
          <w:szCs w:val="24"/>
        </w:rPr>
        <w:t>Calendrier de Réalisation</w:t>
      </w:r>
      <w:r w:rsidR="0020011F" w:rsidRPr="00FA538F">
        <w:rPr>
          <w:i/>
          <w:szCs w:val="24"/>
        </w:rPr>
        <w:t xml:space="preserve">) préciser : </w:t>
      </w:r>
      <w:r w:rsidR="0020011F" w:rsidRPr="00DB2CA0">
        <w:rPr>
          <w:b/>
          <w:bCs/>
          <w:i/>
          <w:szCs w:val="24"/>
        </w:rPr>
        <w:t>essais, conditions des essais, critères de réussite</w:t>
      </w:r>
      <w:r w:rsidR="0020011F" w:rsidRPr="00FA538F">
        <w:rPr>
          <w:i/>
          <w:szCs w:val="24"/>
        </w:rPr>
        <w:t>, etc.]</w:t>
      </w:r>
    </w:p>
    <w:p w14:paraId="39AB9CE8" w14:textId="423EDD37" w:rsidR="0020011F" w:rsidRPr="00FA538F" w:rsidRDefault="00DA47E1" w:rsidP="0020011F">
      <w:pPr>
        <w:ind w:left="1440" w:hanging="720"/>
        <w:rPr>
          <w:i/>
          <w:szCs w:val="24"/>
        </w:rPr>
      </w:pPr>
      <w:r>
        <w:rPr>
          <w:smallCaps/>
          <w:szCs w:val="24"/>
        </w:rPr>
        <w:t>4</w:t>
      </w:r>
      <w:r w:rsidR="0020011F" w:rsidRPr="00FA538F">
        <w:rPr>
          <w:smallCaps/>
          <w:szCs w:val="24"/>
        </w:rPr>
        <w:t>.2.2</w:t>
      </w:r>
      <w:r w:rsidR="0020011F" w:rsidRPr="00FA538F">
        <w:rPr>
          <w:i/>
          <w:smallCaps/>
          <w:szCs w:val="24"/>
        </w:rPr>
        <w:tab/>
      </w:r>
      <w:r w:rsidR="0020011F">
        <w:rPr>
          <w:i/>
          <w:szCs w:val="24"/>
        </w:rPr>
        <w:t>[</w:t>
      </w:r>
      <w:r w:rsidR="0020011F" w:rsidRPr="00FA538F">
        <w:rPr>
          <w:i/>
          <w:szCs w:val="24"/>
        </w:rPr>
        <w:t>préciser : Sous-système</w:t>
      </w:r>
      <w:r w:rsidR="0020011F" w:rsidRPr="00FA538F">
        <w:rPr>
          <w:i/>
          <w:smallCaps/>
          <w:szCs w:val="24"/>
        </w:rPr>
        <w:t xml:space="preserve"> 2</w:t>
      </w:r>
      <w:r w:rsidR="0020011F" w:rsidRPr="00FA538F">
        <w:rPr>
          <w:i/>
          <w:szCs w:val="24"/>
        </w:rPr>
        <w:t xml:space="preserve"> (tel que défini dans le [les] Tableau[x] de données sur le Site) préciser : </w:t>
      </w:r>
      <w:r w:rsidR="0020011F" w:rsidRPr="00DB2CA0">
        <w:rPr>
          <w:b/>
          <w:bCs/>
          <w:i/>
          <w:szCs w:val="24"/>
        </w:rPr>
        <w:t>essais, conditions des essais, critères de réussite</w:t>
      </w:r>
      <w:r w:rsidR="0020011F" w:rsidRPr="00FA538F">
        <w:rPr>
          <w:i/>
          <w:szCs w:val="24"/>
        </w:rPr>
        <w:t>, etc.]</w:t>
      </w:r>
    </w:p>
    <w:p w14:paraId="07AF4AB9" w14:textId="292384C4" w:rsidR="0020011F" w:rsidRPr="00FA538F" w:rsidRDefault="00DA47E1" w:rsidP="0020011F">
      <w:pPr>
        <w:ind w:left="1440" w:hanging="720"/>
        <w:rPr>
          <w:i/>
          <w:szCs w:val="24"/>
        </w:rPr>
      </w:pPr>
      <w:r>
        <w:rPr>
          <w:szCs w:val="24"/>
        </w:rPr>
        <w:t>4</w:t>
      </w:r>
      <w:r w:rsidR="0020011F" w:rsidRPr="00FA538F">
        <w:rPr>
          <w:szCs w:val="24"/>
        </w:rPr>
        <w:t>.2.</w:t>
      </w:r>
      <w:r w:rsidR="008929CA">
        <w:rPr>
          <w:szCs w:val="24"/>
        </w:rPr>
        <w:t>N</w:t>
      </w:r>
      <w:r w:rsidR="0020011F" w:rsidRPr="00FA538F">
        <w:rPr>
          <w:smallCaps/>
          <w:szCs w:val="24"/>
        </w:rPr>
        <w:tab/>
      </w:r>
      <w:r w:rsidR="0020011F" w:rsidRPr="00FA538F">
        <w:rPr>
          <w:szCs w:val="24"/>
        </w:rPr>
        <w:t>Ensemble du Système</w:t>
      </w:r>
      <w:r w:rsidR="0020011F" w:rsidRPr="00FA538F">
        <w:rPr>
          <w:smallCaps/>
          <w:szCs w:val="24"/>
        </w:rPr>
        <w:t xml:space="preserve"> : </w:t>
      </w:r>
      <w:r w:rsidR="0020011F" w:rsidRPr="00FA538F">
        <w:rPr>
          <w:szCs w:val="24"/>
        </w:rPr>
        <w:t xml:space="preserve">Les Essais de mise en service provisoire de l’ensemble du Système s’établissent ainsi : </w:t>
      </w:r>
      <w:r w:rsidR="0020011F">
        <w:rPr>
          <w:i/>
          <w:szCs w:val="24"/>
        </w:rPr>
        <w:t>[</w:t>
      </w:r>
      <w:r w:rsidR="0020011F" w:rsidRPr="00FA538F">
        <w:rPr>
          <w:i/>
          <w:szCs w:val="24"/>
        </w:rPr>
        <w:t xml:space="preserve">préciser : </w:t>
      </w:r>
      <w:r w:rsidR="0020011F" w:rsidRPr="00DB2CA0">
        <w:rPr>
          <w:b/>
          <w:bCs/>
          <w:i/>
          <w:szCs w:val="24"/>
        </w:rPr>
        <w:t xml:space="preserve">essais, conditions d’essais, critères de réussite, </w:t>
      </w:r>
      <w:r w:rsidR="0020011F" w:rsidRPr="00FA538F">
        <w:rPr>
          <w:i/>
          <w:szCs w:val="24"/>
        </w:rPr>
        <w:t>etc.]</w:t>
      </w:r>
    </w:p>
    <w:p w14:paraId="6AD257E6" w14:textId="5AA8E8F0" w:rsidR="0020011F" w:rsidRPr="00C36192" w:rsidRDefault="00DA47E1" w:rsidP="00C36192">
      <w:pPr>
        <w:pStyle w:val="S7H2"/>
      </w:pPr>
      <w:bookmarkStart w:id="602" w:name="_Toc63149701"/>
      <w:bookmarkStart w:id="603" w:name="_Toc51834854"/>
      <w:bookmarkStart w:id="604" w:name="_Toc129940362"/>
      <w:bookmarkStart w:id="605" w:name="_Toc129940616"/>
      <w:bookmarkStart w:id="606" w:name="_Toc139040202"/>
      <w:r>
        <w:t>4</w:t>
      </w:r>
      <w:r w:rsidR="0020011F" w:rsidRPr="00C36192">
        <w:t>.3</w:t>
      </w:r>
      <w:r w:rsidR="0020011F" w:rsidRPr="00C36192">
        <w:tab/>
        <w:t xml:space="preserve">Essais de </w:t>
      </w:r>
      <w:r w:rsidR="00374F75">
        <w:t>R</w:t>
      </w:r>
      <w:r w:rsidR="0020011F" w:rsidRPr="00C36192">
        <w:t xml:space="preserve">éception </w:t>
      </w:r>
      <w:r w:rsidR="00374F75">
        <w:t>O</w:t>
      </w:r>
      <w:r w:rsidR="0020011F" w:rsidRPr="00C36192">
        <w:t>pérationnelle</w:t>
      </w:r>
      <w:bookmarkStart w:id="607" w:name="_Toc521498254"/>
      <w:bookmarkEnd w:id="602"/>
      <w:bookmarkEnd w:id="603"/>
      <w:bookmarkEnd w:id="604"/>
      <w:bookmarkEnd w:id="605"/>
      <w:bookmarkEnd w:id="606"/>
    </w:p>
    <w:p w14:paraId="2282F157" w14:textId="4EAE1AB3" w:rsidR="0020011F" w:rsidRPr="00FA538F" w:rsidRDefault="00DA47E1" w:rsidP="0020011F">
      <w:pPr>
        <w:ind w:left="1440" w:hanging="720"/>
        <w:rPr>
          <w:szCs w:val="24"/>
        </w:rPr>
      </w:pPr>
      <w:r>
        <w:rPr>
          <w:caps/>
          <w:szCs w:val="24"/>
        </w:rPr>
        <w:t>4</w:t>
      </w:r>
      <w:r w:rsidR="0020011F" w:rsidRPr="00FA538F">
        <w:rPr>
          <w:caps/>
          <w:szCs w:val="24"/>
        </w:rPr>
        <w:t>.3.0</w:t>
      </w:r>
      <w:r w:rsidR="0020011F" w:rsidRPr="00FA538F">
        <w:rPr>
          <w:caps/>
          <w:szCs w:val="24"/>
        </w:rPr>
        <w:tab/>
      </w:r>
      <w:r w:rsidR="0020011F" w:rsidRPr="00FA538F">
        <w:rPr>
          <w:szCs w:val="24"/>
        </w:rPr>
        <w:t xml:space="preserve">L’Acheteur (avec le concours du Fournisseur) procédera aux essais suivants sur le Système et ses Sous-systèmes après l’Installation pour s’assurer que le Système et ses Sous-systèmes satisfont toutes les spécifications prescrites pour la </w:t>
      </w:r>
      <w:r w:rsidR="009C59C9">
        <w:rPr>
          <w:szCs w:val="24"/>
        </w:rPr>
        <w:t xml:space="preserve">Réception </w:t>
      </w:r>
      <w:r w:rsidR="00912332">
        <w:rPr>
          <w:szCs w:val="24"/>
        </w:rPr>
        <w:t xml:space="preserve">Opérationnelle </w:t>
      </w:r>
      <w:r w:rsidR="0020011F" w:rsidRPr="00FA538F">
        <w:rPr>
          <w:szCs w:val="24"/>
        </w:rPr>
        <w:t>(conformément aux dispositions de la Clause 27 du CCAG et des Clauses correspondantes du CCAP).</w:t>
      </w:r>
    </w:p>
    <w:p w14:paraId="147167E8" w14:textId="3C98C1ED" w:rsidR="0020011F" w:rsidRPr="00FA538F" w:rsidRDefault="00DA47E1" w:rsidP="0020011F">
      <w:pPr>
        <w:ind w:left="1440" w:hanging="720"/>
        <w:rPr>
          <w:i/>
          <w:szCs w:val="24"/>
        </w:rPr>
      </w:pPr>
      <w:r>
        <w:rPr>
          <w:smallCaps/>
          <w:szCs w:val="24"/>
        </w:rPr>
        <w:t>4</w:t>
      </w:r>
      <w:r w:rsidR="0020011F" w:rsidRPr="00FA538F">
        <w:rPr>
          <w:smallCaps/>
          <w:szCs w:val="24"/>
        </w:rPr>
        <w:t>.3.1</w:t>
      </w:r>
      <w:r w:rsidR="0020011F" w:rsidRPr="00FA538F">
        <w:rPr>
          <w:i/>
          <w:smallCaps/>
          <w:szCs w:val="24"/>
        </w:rPr>
        <w:tab/>
      </w:r>
      <w:r w:rsidR="0020011F">
        <w:rPr>
          <w:i/>
          <w:szCs w:val="24"/>
        </w:rPr>
        <w:t>[</w:t>
      </w:r>
      <w:r w:rsidR="0020011F" w:rsidRPr="00FA538F">
        <w:rPr>
          <w:i/>
          <w:szCs w:val="24"/>
        </w:rPr>
        <w:t>préciser : Sous-système</w:t>
      </w:r>
      <w:r w:rsidR="0020011F" w:rsidRPr="00FA538F">
        <w:rPr>
          <w:i/>
          <w:smallCaps/>
          <w:szCs w:val="24"/>
        </w:rPr>
        <w:t xml:space="preserve"> 1</w:t>
      </w:r>
      <w:r w:rsidR="0020011F" w:rsidRPr="00FA538F">
        <w:rPr>
          <w:i/>
          <w:szCs w:val="24"/>
        </w:rPr>
        <w:t xml:space="preserve"> (tel que défini dans le </w:t>
      </w:r>
      <w:r w:rsidR="00EC6A76">
        <w:rPr>
          <w:i/>
          <w:szCs w:val="24"/>
        </w:rPr>
        <w:t>Calendrier de Réalisation</w:t>
      </w:r>
      <w:r w:rsidR="0020011F" w:rsidRPr="00FA538F">
        <w:rPr>
          <w:i/>
          <w:szCs w:val="24"/>
        </w:rPr>
        <w:t xml:space="preserve">) préciser : </w:t>
      </w:r>
      <w:r w:rsidR="0020011F" w:rsidRPr="00DB2CA0">
        <w:rPr>
          <w:b/>
          <w:bCs/>
          <w:i/>
          <w:szCs w:val="24"/>
        </w:rPr>
        <w:t>essais, conditions des essais, critères de réussite</w:t>
      </w:r>
      <w:r w:rsidR="0020011F" w:rsidRPr="00FA538F">
        <w:rPr>
          <w:i/>
          <w:szCs w:val="24"/>
        </w:rPr>
        <w:t>, etc.]</w:t>
      </w:r>
    </w:p>
    <w:p w14:paraId="14E784A0" w14:textId="0931C6A6" w:rsidR="0020011F" w:rsidRDefault="00DA47E1" w:rsidP="0020011F">
      <w:pPr>
        <w:ind w:left="1440" w:hanging="720"/>
        <w:rPr>
          <w:i/>
          <w:szCs w:val="24"/>
        </w:rPr>
      </w:pPr>
      <w:r>
        <w:rPr>
          <w:smallCaps/>
          <w:szCs w:val="24"/>
        </w:rPr>
        <w:t>4</w:t>
      </w:r>
      <w:r w:rsidR="0020011F" w:rsidRPr="00FA538F">
        <w:rPr>
          <w:smallCaps/>
          <w:szCs w:val="24"/>
        </w:rPr>
        <w:t>.3.2</w:t>
      </w:r>
      <w:r w:rsidR="0020011F" w:rsidRPr="00FA538F">
        <w:rPr>
          <w:i/>
          <w:smallCaps/>
          <w:szCs w:val="24"/>
        </w:rPr>
        <w:tab/>
      </w:r>
      <w:r w:rsidR="0020011F">
        <w:rPr>
          <w:i/>
          <w:szCs w:val="24"/>
        </w:rPr>
        <w:t>[</w:t>
      </w:r>
      <w:r w:rsidR="0020011F" w:rsidRPr="00FA538F">
        <w:rPr>
          <w:i/>
          <w:szCs w:val="24"/>
        </w:rPr>
        <w:t>préciser : Sous-système</w:t>
      </w:r>
      <w:r w:rsidR="0020011F" w:rsidRPr="00FA538F">
        <w:rPr>
          <w:i/>
          <w:smallCaps/>
          <w:szCs w:val="24"/>
        </w:rPr>
        <w:t xml:space="preserve"> 2</w:t>
      </w:r>
      <w:r w:rsidR="0020011F" w:rsidRPr="00FA538F">
        <w:rPr>
          <w:i/>
          <w:szCs w:val="24"/>
        </w:rPr>
        <w:t xml:space="preserve"> (tel que défini dans le </w:t>
      </w:r>
      <w:r w:rsidR="00EC6A76">
        <w:rPr>
          <w:i/>
          <w:szCs w:val="24"/>
        </w:rPr>
        <w:t>Calendrier de Réalisation</w:t>
      </w:r>
      <w:r w:rsidR="0020011F" w:rsidRPr="00FA538F">
        <w:rPr>
          <w:i/>
          <w:szCs w:val="24"/>
        </w:rPr>
        <w:t xml:space="preserve">) préciser : </w:t>
      </w:r>
      <w:r w:rsidR="0020011F" w:rsidRPr="00DB2CA0">
        <w:rPr>
          <w:b/>
          <w:bCs/>
          <w:i/>
          <w:szCs w:val="24"/>
        </w:rPr>
        <w:t>essais, conditions des essais, critères de réussite</w:t>
      </w:r>
      <w:r w:rsidR="0020011F" w:rsidRPr="00FA538F">
        <w:rPr>
          <w:i/>
          <w:szCs w:val="24"/>
        </w:rPr>
        <w:t>, etc.]</w:t>
      </w:r>
    </w:p>
    <w:p w14:paraId="269CD8D9" w14:textId="55F619D9" w:rsidR="0020011F" w:rsidRPr="00FA538F" w:rsidRDefault="00DA47E1" w:rsidP="0020011F">
      <w:pPr>
        <w:ind w:left="1440" w:hanging="720"/>
        <w:rPr>
          <w:i/>
          <w:szCs w:val="24"/>
        </w:rPr>
      </w:pPr>
      <w:r>
        <w:rPr>
          <w:smallCaps/>
          <w:szCs w:val="24"/>
        </w:rPr>
        <w:t>4</w:t>
      </w:r>
      <w:r w:rsidR="0020011F">
        <w:rPr>
          <w:smallCaps/>
          <w:szCs w:val="24"/>
        </w:rPr>
        <w:t>.3.</w:t>
      </w:r>
      <w:r w:rsidR="003935FB">
        <w:rPr>
          <w:smallCaps/>
          <w:szCs w:val="24"/>
        </w:rPr>
        <w:t>N</w:t>
      </w:r>
      <w:r w:rsidR="0020011F">
        <w:rPr>
          <w:smallCaps/>
          <w:szCs w:val="24"/>
        </w:rPr>
        <w:t xml:space="preserve">    </w:t>
      </w:r>
      <w:r w:rsidR="0020011F" w:rsidRPr="00FA538F">
        <w:rPr>
          <w:szCs w:val="24"/>
        </w:rPr>
        <w:t>Ensemble du Système</w:t>
      </w:r>
      <w:r w:rsidR="0020011F" w:rsidRPr="00FA538F">
        <w:rPr>
          <w:smallCaps/>
          <w:szCs w:val="24"/>
        </w:rPr>
        <w:t xml:space="preserve"> : </w:t>
      </w:r>
      <w:r w:rsidR="0020011F" w:rsidRPr="00FA538F">
        <w:rPr>
          <w:szCs w:val="24"/>
        </w:rPr>
        <w:t xml:space="preserve">Les Essais de mise en service de l’ensemble du Système s’établissent ainsi : </w:t>
      </w:r>
      <w:r w:rsidR="0020011F">
        <w:rPr>
          <w:i/>
          <w:szCs w:val="24"/>
        </w:rPr>
        <w:t>[</w:t>
      </w:r>
      <w:r w:rsidR="0020011F" w:rsidRPr="00FA538F">
        <w:rPr>
          <w:i/>
          <w:szCs w:val="24"/>
        </w:rPr>
        <w:t xml:space="preserve">préciser : </w:t>
      </w:r>
      <w:r w:rsidR="0020011F" w:rsidRPr="00DB2CA0">
        <w:rPr>
          <w:b/>
          <w:bCs/>
          <w:i/>
          <w:szCs w:val="24"/>
        </w:rPr>
        <w:t>essais, conditions d’essais, critères de réussite</w:t>
      </w:r>
      <w:r w:rsidR="0020011F" w:rsidRPr="00FA538F">
        <w:rPr>
          <w:i/>
          <w:szCs w:val="24"/>
        </w:rPr>
        <w:t>, etc.]</w:t>
      </w:r>
    </w:p>
    <w:p w14:paraId="6A37C6B6" w14:textId="0B95070C" w:rsidR="0020011F" w:rsidRPr="00DB2CA0" w:rsidRDefault="00297918" w:rsidP="0020011F">
      <w:pPr>
        <w:pStyle w:val="explanatoryclause"/>
        <w:ind w:left="1440" w:hanging="630"/>
        <w:rPr>
          <w:rFonts w:ascii="Times New Roman" w:hAnsi="Times New Roman"/>
          <w:i/>
          <w:iCs/>
          <w:sz w:val="24"/>
          <w:szCs w:val="24"/>
          <w:lang w:val="fr-FR"/>
        </w:rPr>
      </w:pPr>
      <w:r w:rsidRPr="00DB2CA0">
        <w:rPr>
          <w:rFonts w:ascii="Times New Roman" w:hAnsi="Times New Roman"/>
          <w:b/>
          <w:i/>
          <w:iCs/>
          <w:sz w:val="24"/>
          <w:szCs w:val="24"/>
          <w:lang w:val="fr-FR"/>
        </w:rPr>
        <w:t>Note :</w:t>
      </w:r>
      <w:r w:rsidR="0020011F" w:rsidRPr="00DB2CA0">
        <w:rPr>
          <w:rFonts w:ascii="Times New Roman" w:hAnsi="Times New Roman"/>
          <w:i/>
          <w:iCs/>
          <w:sz w:val="24"/>
          <w:szCs w:val="24"/>
          <w:lang w:val="fr-FR"/>
        </w:rPr>
        <w:t xml:space="preserve"> Le degré de complexité des Essais de </w:t>
      </w:r>
      <w:r w:rsidR="00374F75" w:rsidRPr="00DB2CA0">
        <w:rPr>
          <w:rFonts w:ascii="Times New Roman" w:hAnsi="Times New Roman"/>
          <w:i/>
          <w:iCs/>
          <w:sz w:val="24"/>
          <w:szCs w:val="24"/>
          <w:lang w:val="fr-FR"/>
        </w:rPr>
        <w:t>R</w:t>
      </w:r>
      <w:r w:rsidR="0020011F" w:rsidRPr="00DB2CA0">
        <w:rPr>
          <w:rFonts w:ascii="Times New Roman" w:hAnsi="Times New Roman"/>
          <w:i/>
          <w:iCs/>
          <w:sz w:val="24"/>
          <w:szCs w:val="24"/>
          <w:lang w:val="fr-FR"/>
        </w:rPr>
        <w:t xml:space="preserve">éception </w:t>
      </w:r>
      <w:r w:rsidR="00374F75" w:rsidRPr="00DB2CA0">
        <w:rPr>
          <w:rFonts w:ascii="Times New Roman" w:hAnsi="Times New Roman"/>
          <w:i/>
          <w:iCs/>
          <w:sz w:val="24"/>
          <w:szCs w:val="24"/>
          <w:lang w:val="fr-FR"/>
        </w:rPr>
        <w:t>O</w:t>
      </w:r>
      <w:r w:rsidR="0020011F" w:rsidRPr="00DB2CA0">
        <w:rPr>
          <w:rFonts w:ascii="Times New Roman" w:hAnsi="Times New Roman"/>
          <w:i/>
          <w:iCs/>
          <w:sz w:val="24"/>
          <w:szCs w:val="24"/>
          <w:lang w:val="fr-FR"/>
        </w:rPr>
        <w:t xml:space="preserve">pérationnelle à effectuer variera en fonction de la complexité du Système faisant l’objet du Marché. Pour les Systèmes devant faire l’objet d’une procédure en une étape, ces essais pourront consister seulement à vérifier que le Système ou Sous-système fonctionne sans problème dans des conditions d’exploitation normales pendant une certaine période. Dans le cas de Systèmes plus complexes, des essais approfondis et bien définis devront être effectués dans les conditions d’exploitation opérationnelle proprement dites ou dans le cadre de simulations. </w:t>
      </w:r>
    </w:p>
    <w:p w14:paraId="78CF11B3" w14:textId="77777777" w:rsidR="0020011F" w:rsidRDefault="0020011F" w:rsidP="0020011F">
      <w:pPr>
        <w:rPr>
          <w:rFonts w:ascii="Arial" w:hAnsi="Arial"/>
        </w:rPr>
      </w:pPr>
      <w:r>
        <w:br w:type="page"/>
      </w:r>
    </w:p>
    <w:p w14:paraId="333A1730" w14:textId="2640BE57" w:rsidR="002E791A" w:rsidRPr="006079A9" w:rsidRDefault="00DA47E1" w:rsidP="006079A9">
      <w:pPr>
        <w:pStyle w:val="S7H1"/>
      </w:pPr>
      <w:bookmarkStart w:id="608" w:name="_Toc51834855"/>
      <w:bookmarkStart w:id="609" w:name="_Toc129940363"/>
      <w:bookmarkStart w:id="610" w:name="_Toc129940617"/>
      <w:bookmarkStart w:id="611" w:name="_Toc139040203"/>
      <w:bookmarkStart w:id="612" w:name="_Toc521498270"/>
      <w:bookmarkStart w:id="613" w:name="_Toc63149702"/>
      <w:bookmarkStart w:id="614" w:name="_Toc473123027"/>
      <w:bookmarkEnd w:id="607"/>
      <w:r>
        <w:lastRenderedPageBreak/>
        <w:t>F</w:t>
      </w:r>
      <w:r w:rsidR="002E791A" w:rsidRPr="0074308D">
        <w:t>.  Spécifications des Services – Coûts récurrents</w:t>
      </w:r>
      <w:bookmarkEnd w:id="608"/>
      <w:bookmarkEnd w:id="609"/>
      <w:bookmarkEnd w:id="610"/>
      <w:bookmarkEnd w:id="611"/>
      <w:r w:rsidR="002E791A" w:rsidRPr="006079A9">
        <w:t xml:space="preserve"> </w:t>
      </w:r>
    </w:p>
    <w:p w14:paraId="56984D8D" w14:textId="1CD2DFC8" w:rsidR="002E791A" w:rsidRPr="00A73CC5" w:rsidRDefault="002E791A" w:rsidP="00C36192">
      <w:pPr>
        <w:pStyle w:val="S7H2"/>
      </w:pPr>
      <w:r w:rsidRPr="00A73CC5">
        <w:t xml:space="preserve"> </w:t>
      </w:r>
      <w:bookmarkStart w:id="615" w:name="_Toc51834856"/>
      <w:bookmarkStart w:id="616" w:name="_Toc129940364"/>
      <w:bookmarkStart w:id="617" w:name="_Toc129940618"/>
      <w:bookmarkStart w:id="618" w:name="_Toc139040204"/>
      <w:r w:rsidR="00DA47E1">
        <w:t>5</w:t>
      </w:r>
      <w:r w:rsidR="00C36192" w:rsidRPr="00A73CC5">
        <w:t>.</w:t>
      </w:r>
      <w:r w:rsidR="00C36192">
        <w:t>1</w:t>
      </w:r>
      <w:r w:rsidR="00C36192">
        <w:tab/>
      </w:r>
      <w:r w:rsidR="00F108C0">
        <w:t xml:space="preserve">Réparations de défauts sous </w:t>
      </w:r>
      <w:r w:rsidRPr="00A73CC5">
        <w:t>Garantie</w:t>
      </w:r>
      <w:bookmarkEnd w:id="615"/>
      <w:bookmarkEnd w:id="616"/>
      <w:bookmarkEnd w:id="617"/>
      <w:bookmarkEnd w:id="618"/>
    </w:p>
    <w:p w14:paraId="2BE3EE25" w14:textId="0F656549" w:rsidR="002E791A" w:rsidRPr="00F769AB" w:rsidRDefault="00DA47E1" w:rsidP="00577A97">
      <w:pPr>
        <w:ind w:left="1339" w:hanging="630"/>
      </w:pPr>
      <w:bookmarkStart w:id="619" w:name="_Toc129946394"/>
      <w:r w:rsidRPr="00F769AB">
        <w:t>5.1.1</w:t>
      </w:r>
      <w:r w:rsidR="002E791A" w:rsidRPr="00F769AB">
        <w:t>Le Fournisseur DOIT fournir les services suivants en application du contrat, ou selon le cas approprié sous un contrat séparé (tel que spécifié dans les documents d’appel d’offres).</w:t>
      </w:r>
      <w:bookmarkEnd w:id="619"/>
    </w:p>
    <w:p w14:paraId="6233C5B3" w14:textId="552691B3" w:rsidR="002E791A" w:rsidRPr="00F769AB" w:rsidRDefault="00DA47E1" w:rsidP="00577A97">
      <w:pPr>
        <w:ind w:left="1339" w:hanging="630"/>
      </w:pPr>
      <w:bookmarkStart w:id="620" w:name="_Toc129946395"/>
      <w:r w:rsidRPr="00F769AB">
        <w:t>5.1.1.1</w:t>
      </w:r>
      <w:r w:rsidR="002E791A" w:rsidRPr="00F769AB">
        <w:t>Service de Garantie : [spécifier par exemple : période de couverture ; temps de réponse et standards de performance de résolution de problèmes ; types de services sur appel téléphonique ou retour magasin ; etc. (indiquer comment ceux-ci peuvent varier selon qu’il s’agit du matériel, des logiciels, du réseau, etc.)]</w:t>
      </w:r>
      <w:bookmarkEnd w:id="620"/>
      <w:r w:rsidR="002E791A" w:rsidRPr="00F769AB">
        <w:t xml:space="preserve"> </w:t>
      </w:r>
    </w:p>
    <w:p w14:paraId="77345012" w14:textId="06EC17C4" w:rsidR="002E791A" w:rsidRPr="00F769AB" w:rsidRDefault="00DA47E1" w:rsidP="00577A97">
      <w:pPr>
        <w:ind w:left="1339" w:hanging="630"/>
      </w:pPr>
      <w:bookmarkStart w:id="621" w:name="_Toc129946396"/>
      <w:r w:rsidRPr="00F769AB">
        <w:t>5.1.2.2</w:t>
      </w:r>
      <w:r w:rsidR="002E791A" w:rsidRPr="00F769AB">
        <w:t xml:space="preserve"> …</w:t>
      </w:r>
      <w:bookmarkEnd w:id="621"/>
    </w:p>
    <w:p w14:paraId="2CF0BFE5" w14:textId="60DFBCC4" w:rsidR="002E791A" w:rsidRPr="00C36192" w:rsidRDefault="00DA47E1" w:rsidP="00C36192">
      <w:pPr>
        <w:pStyle w:val="S7H2"/>
      </w:pPr>
      <w:bookmarkStart w:id="622" w:name="_Toc51834857"/>
      <w:bookmarkStart w:id="623" w:name="_Toc129940365"/>
      <w:bookmarkStart w:id="624" w:name="_Toc129940619"/>
      <w:bookmarkStart w:id="625" w:name="_Toc139040205"/>
      <w:r>
        <w:t>5</w:t>
      </w:r>
      <w:r w:rsidR="00C36192" w:rsidRPr="00A73CC5">
        <w:t>.</w:t>
      </w:r>
      <w:r w:rsidR="00C36192">
        <w:t>2</w:t>
      </w:r>
      <w:r w:rsidR="00C36192">
        <w:tab/>
      </w:r>
      <w:r w:rsidR="002E791A" w:rsidRPr="00C36192">
        <w:t>Appui Technique</w:t>
      </w:r>
      <w:bookmarkEnd w:id="622"/>
      <w:bookmarkEnd w:id="623"/>
      <w:bookmarkEnd w:id="624"/>
      <w:bookmarkEnd w:id="625"/>
    </w:p>
    <w:p w14:paraId="2AFE89B0" w14:textId="77777777" w:rsidR="002E791A" w:rsidRPr="00A73CC5" w:rsidRDefault="002E791A" w:rsidP="002E791A">
      <w:pPr>
        <w:tabs>
          <w:tab w:val="left" w:pos="810"/>
        </w:tabs>
        <w:suppressAutoHyphens/>
        <w:ind w:left="810" w:right="-360" w:hanging="810"/>
        <w:rPr>
          <w:szCs w:val="24"/>
        </w:rPr>
      </w:pPr>
    </w:p>
    <w:p w14:paraId="01F4E215" w14:textId="0259A57D" w:rsidR="002E791A" w:rsidRPr="005C523E" w:rsidRDefault="00DA47E1" w:rsidP="00F769AB">
      <w:pPr>
        <w:ind w:left="2070" w:hanging="720"/>
      </w:pPr>
      <w:r>
        <w:rPr>
          <w:lang w:eastAsia="en-US"/>
        </w:rPr>
        <w:t>5</w:t>
      </w:r>
      <w:r w:rsidR="002E791A" w:rsidRPr="0074308D">
        <w:rPr>
          <w:lang w:eastAsia="en-US"/>
        </w:rPr>
        <w:t>.2.</w:t>
      </w:r>
      <w:r w:rsidR="002E791A" w:rsidRPr="005C523E">
        <w:t>1</w:t>
      </w:r>
      <w:r w:rsidR="00F108C0" w:rsidRPr="005C523E">
        <w:tab/>
      </w:r>
      <w:r w:rsidR="002E791A" w:rsidRPr="005C523E">
        <w:t>Le Fournisseur DOIT fournir les services suivants en application du contrat, ou selon le cas approprié sous un contrat séparé (tel que spécifié dans les documents d’appel d’offres).</w:t>
      </w:r>
    </w:p>
    <w:p w14:paraId="2A91FB80" w14:textId="442E70AB" w:rsidR="002E791A" w:rsidRPr="005C523E" w:rsidRDefault="00DA47E1" w:rsidP="00F769AB">
      <w:pPr>
        <w:ind w:left="2070" w:hanging="720"/>
      </w:pPr>
      <w:r w:rsidRPr="005C523E">
        <w:t>5</w:t>
      </w:r>
      <w:r w:rsidR="002E791A" w:rsidRPr="005C523E">
        <w:t xml:space="preserve">.2.1.1 Support à Utilisateur / en ligne [spécifier par </w:t>
      </w:r>
      <w:r w:rsidR="00297918" w:rsidRPr="005C523E">
        <w:t>exemple :</w:t>
      </w:r>
      <w:r w:rsidR="002E791A" w:rsidRPr="005C523E">
        <w:t xml:space="preserve"> période de couverture ; temps de réponse et standards de performance de résolution de problèmes, etc ; </w:t>
      </w:r>
    </w:p>
    <w:p w14:paraId="3D6A1600" w14:textId="44A53C2C" w:rsidR="002E791A" w:rsidRPr="005C523E" w:rsidRDefault="00DA47E1" w:rsidP="00F769AB">
      <w:pPr>
        <w:ind w:left="2070" w:hanging="720"/>
      </w:pPr>
      <w:bookmarkStart w:id="626" w:name="_Toc129946397"/>
      <w:r w:rsidRPr="005C523E">
        <w:t>5</w:t>
      </w:r>
      <w:r w:rsidR="002E791A" w:rsidRPr="005C523E">
        <w:t xml:space="preserve">.2.1.2 Assistance Technique : [spécifier par </w:t>
      </w:r>
      <w:r w:rsidR="00297918" w:rsidRPr="005C523E">
        <w:t>exemple :</w:t>
      </w:r>
      <w:r w:rsidR="002E791A" w:rsidRPr="005C523E">
        <w:t xml:space="preserve"> catégorie de techniciens ; types de tâches et </w:t>
      </w:r>
      <w:r w:rsidR="00297918" w:rsidRPr="005C523E">
        <w:t>objectifs, standards</w:t>
      </w:r>
      <w:r w:rsidR="002E791A" w:rsidRPr="005C523E">
        <w:t xml:space="preserve"> de délai d’intervention ; etc. (indiquer comment ceux-ci peuvent varier selon qu’il s’agit du matériel, des logiciels, du réseau, etc.)]</w:t>
      </w:r>
      <w:bookmarkEnd w:id="626"/>
    </w:p>
    <w:p w14:paraId="29DAC6D5" w14:textId="12022B9E" w:rsidR="002E791A" w:rsidRPr="005C523E" w:rsidRDefault="00DA47E1" w:rsidP="00F769AB">
      <w:pPr>
        <w:ind w:left="2070" w:hanging="720"/>
      </w:pPr>
      <w:bookmarkStart w:id="627" w:name="_Toc129946398"/>
      <w:r w:rsidRPr="005C523E">
        <w:t>5</w:t>
      </w:r>
      <w:r w:rsidR="002E791A" w:rsidRPr="005C523E">
        <w:t>.2.1.3 Garantie de maintenance :   [spécifier par exemple:  la période de couverture ; délai d’intervention ; standards de performance de résolution de problèmes ; types de services tels que enn ligne, sur appel téléphonique ou retour usine. etc. (indiquer comment ceux-ci peuvent varier selon qu’il s’agit du matériel, des logiciels, du réseau, etc.)]</w:t>
      </w:r>
      <w:bookmarkEnd w:id="627"/>
      <w:r w:rsidR="002E791A" w:rsidRPr="005C523E">
        <w:t xml:space="preserve"> </w:t>
      </w:r>
    </w:p>
    <w:p w14:paraId="490AA222" w14:textId="785018BF" w:rsidR="002E791A" w:rsidRPr="005C523E" w:rsidRDefault="00DA47E1" w:rsidP="00F769AB">
      <w:pPr>
        <w:ind w:left="2070" w:hanging="720"/>
      </w:pPr>
      <w:bookmarkStart w:id="628" w:name="_Toc129946399"/>
      <w:r w:rsidRPr="005C523E">
        <w:t>5</w:t>
      </w:r>
      <w:r w:rsidR="002E791A" w:rsidRPr="005C523E">
        <w:t>.2.1.4 …..</w:t>
      </w:r>
      <w:bookmarkEnd w:id="628"/>
    </w:p>
    <w:p w14:paraId="37FADA81" w14:textId="33D25B1D" w:rsidR="002E791A" w:rsidRPr="00A73CC5" w:rsidRDefault="00DA47E1" w:rsidP="00C36192">
      <w:pPr>
        <w:pStyle w:val="S7H2"/>
      </w:pPr>
      <w:bookmarkStart w:id="629" w:name="_Toc51834858"/>
      <w:bookmarkStart w:id="630" w:name="_Toc129940366"/>
      <w:bookmarkStart w:id="631" w:name="_Toc129940620"/>
      <w:bookmarkStart w:id="632" w:name="_Toc139040206"/>
      <w:r>
        <w:t>5</w:t>
      </w:r>
      <w:r w:rsidR="002E791A" w:rsidRPr="00A73CC5">
        <w:t>.3</w:t>
      </w:r>
      <w:r w:rsidR="00F108C0">
        <w:tab/>
      </w:r>
      <w:r w:rsidR="002E791A" w:rsidRPr="00A73CC5">
        <w:t>Exigences pour l’Equipe Technique du Fournisseur</w:t>
      </w:r>
      <w:bookmarkEnd w:id="629"/>
      <w:bookmarkEnd w:id="630"/>
      <w:bookmarkEnd w:id="631"/>
      <w:bookmarkEnd w:id="632"/>
    </w:p>
    <w:p w14:paraId="2D9D4CC6" w14:textId="627F336C" w:rsidR="002E791A" w:rsidRPr="00577A97" w:rsidRDefault="00DA47E1" w:rsidP="00577A97">
      <w:pPr>
        <w:ind w:left="1249" w:hanging="540"/>
        <w:rPr>
          <w:i/>
          <w:iCs/>
        </w:rPr>
      </w:pPr>
      <w:bookmarkStart w:id="633" w:name="_Toc129946400"/>
      <w:r w:rsidRPr="00577A97">
        <w:rPr>
          <w:i/>
          <w:iCs/>
        </w:rPr>
        <w:t>5</w:t>
      </w:r>
      <w:r w:rsidR="002E791A" w:rsidRPr="00577A97">
        <w:rPr>
          <w:i/>
          <w:iCs/>
        </w:rPr>
        <w:t>.3.1 Le Fournisseur D</w:t>
      </w:r>
      <w:r w:rsidR="00F108C0" w:rsidRPr="00577A97">
        <w:rPr>
          <w:i/>
          <w:iCs/>
        </w:rPr>
        <w:t>OIT</w:t>
      </w:r>
      <w:r w:rsidR="002E791A" w:rsidRPr="00577A97">
        <w:rPr>
          <w:i/>
          <w:iCs/>
        </w:rPr>
        <w:t xml:space="preserve"> fournir une équipe technique pour couvrir les exigences relatives aux Activités d’Assistance Technique durant la Période de Garantie (ex : modification du </w:t>
      </w:r>
      <w:r w:rsidR="00462413" w:rsidRPr="00577A97">
        <w:rPr>
          <w:i/>
          <w:iCs/>
        </w:rPr>
        <w:t>Système d’Information</w:t>
      </w:r>
      <w:r w:rsidR="002E791A" w:rsidRPr="00577A97">
        <w:rPr>
          <w:i/>
          <w:iCs/>
        </w:rPr>
        <w:t xml:space="preserve"> pour se conformer aux changements de législation et règlements) selon les spécialités et niveaux indiqués ci-dessous.  Les quantités minimales attendues du support technique du Fournisseur sont indiquées dans les Tableaux des Coûts Récurrents.</w:t>
      </w:r>
      <w:bookmarkEnd w:id="633"/>
    </w:p>
    <w:p w14:paraId="06970D78" w14:textId="5C41FE09" w:rsidR="002E791A" w:rsidRPr="00CB2451" w:rsidRDefault="00DA47E1" w:rsidP="00CB2451">
      <w:pPr>
        <w:ind w:left="2160" w:hanging="742"/>
        <w:rPr>
          <w:b/>
          <w:i/>
          <w:iCs/>
        </w:rPr>
      </w:pPr>
      <w:bookmarkStart w:id="634" w:name="_Toc129946401"/>
      <w:r w:rsidRPr="00CB2451">
        <w:rPr>
          <w:i/>
          <w:iCs/>
        </w:rPr>
        <w:t>5</w:t>
      </w:r>
      <w:r w:rsidR="002E791A" w:rsidRPr="00CB2451">
        <w:rPr>
          <w:i/>
          <w:iCs/>
        </w:rPr>
        <w:t xml:space="preserve">.3.1.1 </w:t>
      </w:r>
      <w:r w:rsidR="002E791A" w:rsidRPr="00CB2451">
        <w:rPr>
          <w:i/>
          <w:iCs/>
          <w:u w:val="single"/>
        </w:rPr>
        <w:t>Analyste Système</w:t>
      </w:r>
      <w:r w:rsidR="002E791A" w:rsidRPr="00CB2451">
        <w:rPr>
          <w:i/>
          <w:iCs/>
        </w:rPr>
        <w:t xml:space="preserve"> :</w:t>
      </w:r>
      <w:r w:rsidR="002E791A" w:rsidRPr="00CB2451">
        <w:rPr>
          <w:i/>
          <w:iCs/>
          <w:u w:val="single"/>
        </w:rPr>
        <w:t xml:space="preserve"> </w:t>
      </w:r>
      <w:r w:rsidR="002E791A" w:rsidRPr="00CB2451">
        <w:rPr>
          <w:i/>
          <w:iCs/>
        </w:rPr>
        <w:t>[spécifier par exemple</w:t>
      </w:r>
      <w:r w:rsidR="00297918" w:rsidRPr="00CB2451">
        <w:rPr>
          <w:i/>
          <w:iCs/>
        </w:rPr>
        <w:t> :</w:t>
      </w:r>
      <w:r w:rsidR="002E791A" w:rsidRPr="00CB2451">
        <w:rPr>
          <w:i/>
          <w:iCs/>
        </w:rPr>
        <w:t xml:space="preserve"> éducation/diplômes, années d’expérience, expérience prouvée couronnée de succès, etc.]</w:t>
      </w:r>
      <w:bookmarkEnd w:id="634"/>
    </w:p>
    <w:p w14:paraId="6BEC5748" w14:textId="57F6CD9C" w:rsidR="002E791A" w:rsidRPr="00CB2451" w:rsidRDefault="00DA47E1" w:rsidP="00CB2451">
      <w:pPr>
        <w:ind w:left="2160" w:hanging="742"/>
        <w:rPr>
          <w:b/>
          <w:i/>
          <w:iCs/>
        </w:rPr>
      </w:pPr>
      <w:bookmarkStart w:id="635" w:name="_Toc129946402"/>
      <w:r w:rsidRPr="00CB2451">
        <w:rPr>
          <w:i/>
          <w:iCs/>
        </w:rPr>
        <w:lastRenderedPageBreak/>
        <w:t>5</w:t>
      </w:r>
      <w:r w:rsidR="002E791A" w:rsidRPr="00CB2451">
        <w:rPr>
          <w:i/>
          <w:iCs/>
        </w:rPr>
        <w:t>.3.1.2</w:t>
      </w:r>
      <w:r w:rsidR="00374F75" w:rsidRPr="00CB2451">
        <w:rPr>
          <w:i/>
          <w:iCs/>
        </w:rPr>
        <w:t xml:space="preserve"> </w:t>
      </w:r>
      <w:r w:rsidR="002E791A" w:rsidRPr="00CB2451">
        <w:rPr>
          <w:i/>
          <w:iCs/>
          <w:u w:val="single"/>
        </w:rPr>
        <w:t xml:space="preserve">Expert </w:t>
      </w:r>
      <w:r w:rsidR="00297918" w:rsidRPr="00CB2451">
        <w:rPr>
          <w:i/>
          <w:iCs/>
          <w:u w:val="single"/>
        </w:rPr>
        <w:t>Données</w:t>
      </w:r>
      <w:r w:rsidR="00297918" w:rsidRPr="00CB2451">
        <w:rPr>
          <w:i/>
          <w:iCs/>
        </w:rPr>
        <w:t xml:space="preserve"> :</w:t>
      </w:r>
      <w:r w:rsidR="002E791A" w:rsidRPr="00CB2451">
        <w:rPr>
          <w:i/>
          <w:iCs/>
        </w:rPr>
        <w:t xml:space="preserve"> [spécifier par </w:t>
      </w:r>
      <w:r w:rsidR="00297918" w:rsidRPr="00CB2451">
        <w:rPr>
          <w:i/>
          <w:iCs/>
        </w:rPr>
        <w:t>exemple :</w:t>
      </w:r>
      <w:r w:rsidR="002E791A" w:rsidRPr="00CB2451">
        <w:rPr>
          <w:i/>
          <w:iCs/>
        </w:rPr>
        <w:t xml:space="preserve"> éducation/diplômes, années d’expérience, expérience prouvée couronnée de succès, etc.]</w:t>
      </w:r>
      <w:bookmarkEnd w:id="635"/>
    </w:p>
    <w:p w14:paraId="64DD692E" w14:textId="34CBBCB9" w:rsidR="002E791A" w:rsidRPr="00CB2451" w:rsidRDefault="00DA47E1" w:rsidP="00CB2451">
      <w:pPr>
        <w:ind w:left="2160" w:hanging="742"/>
        <w:rPr>
          <w:b/>
          <w:i/>
          <w:iCs/>
        </w:rPr>
      </w:pPr>
      <w:bookmarkStart w:id="636" w:name="_Toc129946403"/>
      <w:r w:rsidRPr="00CB2451">
        <w:rPr>
          <w:i/>
          <w:iCs/>
        </w:rPr>
        <w:t>5</w:t>
      </w:r>
      <w:r w:rsidR="002E791A" w:rsidRPr="00CB2451">
        <w:rPr>
          <w:i/>
          <w:iCs/>
        </w:rPr>
        <w:t xml:space="preserve">.3.1.3 </w:t>
      </w:r>
      <w:r w:rsidR="002E791A" w:rsidRPr="00CB2451">
        <w:rPr>
          <w:i/>
          <w:iCs/>
          <w:u w:val="single"/>
        </w:rPr>
        <w:t>Expert Programmation</w:t>
      </w:r>
      <w:r w:rsidR="00297918" w:rsidRPr="00CB2451">
        <w:rPr>
          <w:i/>
          <w:iCs/>
          <w:u w:val="single"/>
        </w:rPr>
        <w:t xml:space="preserve"> </w:t>
      </w:r>
      <w:r w:rsidR="002E791A" w:rsidRPr="00CB2451">
        <w:rPr>
          <w:i/>
          <w:iCs/>
          <w:u w:val="single"/>
        </w:rPr>
        <w:t xml:space="preserve">: </w:t>
      </w:r>
      <w:r w:rsidR="002E791A" w:rsidRPr="00CB2451">
        <w:rPr>
          <w:i/>
          <w:iCs/>
        </w:rPr>
        <w:t xml:space="preserve">[spécifier par </w:t>
      </w:r>
      <w:r w:rsidR="00297918" w:rsidRPr="00CB2451">
        <w:rPr>
          <w:i/>
          <w:iCs/>
        </w:rPr>
        <w:t>exemple :</w:t>
      </w:r>
      <w:r w:rsidR="002E791A" w:rsidRPr="00CB2451">
        <w:rPr>
          <w:i/>
          <w:iCs/>
        </w:rPr>
        <w:t xml:space="preserve"> éducation/diplômes, années d’expérience, expérience prouvée couronnée de succès, etc.]</w:t>
      </w:r>
      <w:bookmarkEnd w:id="636"/>
    </w:p>
    <w:p w14:paraId="1D18E5A7" w14:textId="0713E724" w:rsidR="002E791A" w:rsidRPr="00CB2451" w:rsidRDefault="00DA47E1" w:rsidP="00CB2451">
      <w:pPr>
        <w:ind w:left="2160" w:hanging="742"/>
        <w:rPr>
          <w:b/>
          <w:i/>
          <w:iCs/>
        </w:rPr>
      </w:pPr>
      <w:bookmarkStart w:id="637" w:name="_Toc129946404"/>
      <w:r w:rsidRPr="00CB2451">
        <w:rPr>
          <w:i/>
          <w:iCs/>
        </w:rPr>
        <w:t>5</w:t>
      </w:r>
      <w:r w:rsidR="002E791A" w:rsidRPr="00CB2451">
        <w:rPr>
          <w:i/>
          <w:iCs/>
        </w:rPr>
        <w:t>.3.1.4 …</w:t>
      </w:r>
      <w:bookmarkEnd w:id="637"/>
    </w:p>
    <w:p w14:paraId="5F2EE646" w14:textId="77777777" w:rsidR="002E791A" w:rsidRPr="00CB2451" w:rsidRDefault="002E791A" w:rsidP="00CB2451">
      <w:pPr>
        <w:ind w:left="720" w:hanging="720"/>
        <w:rPr>
          <w:b/>
          <w:i/>
          <w:iCs/>
        </w:rPr>
      </w:pPr>
      <w:bookmarkStart w:id="638" w:name="_Toc129946405"/>
      <w:r w:rsidRPr="00CB2451">
        <w:rPr>
          <w:i/>
          <w:iCs/>
        </w:rPr>
        <w:t>Note:  L’Equipe d’Assistance Technique peut être utilisée pour préparer la soumission relative aux Coûts Récurrents de support technique.  Ce coût peut être inclus dans le montant du marché ou être compris dans des contrats séparés.  Dans tous les cas, pour obtenir des prix comparables, l’Acheteur devra spécifier les rôles des membres du support technique dans cette section et indiquer les quantités des intrants relatifs aux Coûts Récurrents de support technique.</w:t>
      </w:r>
      <w:bookmarkEnd w:id="638"/>
      <w:r w:rsidRPr="00CB2451">
        <w:rPr>
          <w:i/>
          <w:iCs/>
        </w:rPr>
        <w:t xml:space="preserve">     </w:t>
      </w:r>
    </w:p>
    <w:p w14:paraId="2544E485" w14:textId="77777777" w:rsidR="002E791A" w:rsidRPr="0074308D" w:rsidRDefault="002E791A" w:rsidP="002E791A">
      <w:pPr>
        <w:suppressAutoHyphens/>
        <w:ind w:left="1440" w:right="-360" w:hanging="720"/>
        <w:rPr>
          <w:lang w:eastAsia="en-US"/>
        </w:rPr>
      </w:pPr>
      <w:r w:rsidRPr="0074308D">
        <w:rPr>
          <w:lang w:eastAsia="en-US"/>
        </w:rPr>
        <w:t xml:space="preserve"> </w:t>
      </w:r>
    </w:p>
    <w:p w14:paraId="5EFF9B08" w14:textId="77777777" w:rsidR="002E791A" w:rsidRPr="0074308D" w:rsidRDefault="002E791A" w:rsidP="002E791A">
      <w:pPr>
        <w:rPr>
          <w:rFonts w:asciiTheme="majorBidi" w:hAnsiTheme="majorBidi" w:cstheme="majorBidi"/>
        </w:rPr>
      </w:pPr>
    </w:p>
    <w:p w14:paraId="0D2D77D5" w14:textId="77777777" w:rsidR="000C0C95" w:rsidRDefault="000C0C95">
      <w:pPr>
        <w:spacing w:after="0"/>
        <w:jc w:val="left"/>
        <w:rPr>
          <w:rFonts w:ascii="Times New Roman Bold" w:hAnsi="Times New Roman Bold"/>
          <w:b/>
          <w:smallCaps/>
          <w:sz w:val="36"/>
          <w:lang w:eastAsia="en-US"/>
        </w:rPr>
      </w:pPr>
      <w:r>
        <w:br w:type="page"/>
      </w:r>
    </w:p>
    <w:p w14:paraId="76339840" w14:textId="780905B9" w:rsidR="00EC7D16" w:rsidRPr="00807862" w:rsidRDefault="00277EC4" w:rsidP="00E109EA">
      <w:pPr>
        <w:pStyle w:val="HeadingSPDPurchasersRequirements01"/>
        <w:rPr>
          <w:kern w:val="0"/>
          <w:lang w:val="fr-FR"/>
        </w:rPr>
      </w:pPr>
      <w:bookmarkStart w:id="639" w:name="_Toc51778294"/>
      <w:r w:rsidRPr="00807862">
        <w:rPr>
          <w:kern w:val="0"/>
          <w:lang w:val="fr-FR"/>
        </w:rPr>
        <w:lastRenderedPageBreak/>
        <w:t>Calendrier de réalisation</w:t>
      </w:r>
      <w:bookmarkEnd w:id="612"/>
      <w:bookmarkEnd w:id="613"/>
      <w:bookmarkEnd w:id="614"/>
      <w:bookmarkEnd w:id="639"/>
    </w:p>
    <w:p w14:paraId="3464C124" w14:textId="058F82FF" w:rsidR="00EC7D16" w:rsidRPr="00807862" w:rsidRDefault="00EC7D16" w:rsidP="00E109EA">
      <w:pPr>
        <w:pStyle w:val="Titre2"/>
        <w:pBdr>
          <w:bottom w:val="single" w:sz="24" w:space="3" w:color="C0C0C0"/>
        </w:pBdr>
        <w:tabs>
          <w:tab w:val="clear" w:pos="1350"/>
        </w:tabs>
        <w:suppressAutoHyphens/>
        <w:jc w:val="center"/>
        <w:rPr>
          <w:rFonts w:asciiTheme="majorBidi" w:hAnsiTheme="majorBidi" w:cstheme="majorBidi"/>
          <w:sz w:val="28"/>
          <w:lang w:eastAsia="en-US"/>
        </w:rPr>
      </w:pPr>
      <w:bookmarkStart w:id="640" w:name="_Toc498164209"/>
      <w:bookmarkStart w:id="641" w:name="_Toc77045725"/>
      <w:r w:rsidRPr="00807862">
        <w:rPr>
          <w:rFonts w:asciiTheme="majorBidi" w:hAnsiTheme="majorBidi" w:cstheme="majorBidi"/>
          <w:sz w:val="28"/>
          <w:lang w:eastAsia="en-US"/>
        </w:rPr>
        <w:t>Notes relatives à la préparation du Calendrier d</w:t>
      </w:r>
      <w:r w:rsidR="00277EC4" w:rsidRPr="00807862">
        <w:rPr>
          <w:rFonts w:asciiTheme="majorBidi" w:hAnsiTheme="majorBidi" w:cstheme="majorBidi"/>
          <w:sz w:val="28"/>
          <w:lang w:eastAsia="en-US"/>
        </w:rPr>
        <w:t xml:space="preserve">e </w:t>
      </w:r>
      <w:r w:rsidR="007B200A">
        <w:rPr>
          <w:rFonts w:asciiTheme="majorBidi" w:hAnsiTheme="majorBidi" w:cstheme="majorBidi"/>
          <w:sz w:val="28"/>
          <w:lang w:eastAsia="en-US"/>
        </w:rPr>
        <w:t>R</w:t>
      </w:r>
      <w:r w:rsidR="00277EC4" w:rsidRPr="00807862">
        <w:rPr>
          <w:rFonts w:asciiTheme="majorBidi" w:hAnsiTheme="majorBidi" w:cstheme="majorBidi"/>
          <w:sz w:val="28"/>
          <w:lang w:eastAsia="en-US"/>
        </w:rPr>
        <w:t>éalisa</w:t>
      </w:r>
      <w:r w:rsidRPr="00807862">
        <w:rPr>
          <w:rFonts w:asciiTheme="majorBidi" w:hAnsiTheme="majorBidi" w:cstheme="majorBidi"/>
          <w:sz w:val="28"/>
          <w:lang w:eastAsia="en-US"/>
        </w:rPr>
        <w:t>tion</w:t>
      </w:r>
      <w:bookmarkEnd w:id="640"/>
      <w:bookmarkEnd w:id="641"/>
    </w:p>
    <w:p w14:paraId="18525F84" w14:textId="77777777" w:rsidR="00EC7D16" w:rsidRPr="00F26AD3" w:rsidRDefault="00EC7D16" w:rsidP="00EC7D16">
      <w:pPr>
        <w:pStyle w:val="explanatorynotes"/>
        <w:rPr>
          <w:rFonts w:ascii="Times New Roman" w:hAnsi="Times New Roman"/>
          <w:sz w:val="24"/>
          <w:szCs w:val="24"/>
          <w:lang w:val="fr-FR"/>
        </w:rPr>
      </w:pPr>
    </w:p>
    <w:p w14:paraId="2B2711D6" w14:textId="4E2AC449" w:rsidR="00176059" w:rsidRPr="00461028" w:rsidRDefault="00EC7D16" w:rsidP="00F26AD3">
      <w:pPr>
        <w:pStyle w:val="explanatorynotes"/>
        <w:spacing w:line="240" w:lineRule="auto"/>
        <w:rPr>
          <w:rFonts w:ascii="Times New Roman" w:hAnsi="Times New Roman"/>
          <w:i/>
          <w:sz w:val="24"/>
          <w:szCs w:val="24"/>
          <w:lang w:val="fr-FR"/>
        </w:rPr>
      </w:pPr>
      <w:r w:rsidRPr="00F26AD3">
        <w:rPr>
          <w:rFonts w:ascii="Times New Roman" w:hAnsi="Times New Roman"/>
          <w:sz w:val="24"/>
          <w:szCs w:val="24"/>
          <w:lang w:val="fr-FR"/>
        </w:rPr>
        <w:tab/>
      </w:r>
      <w:r w:rsidRPr="00461028">
        <w:rPr>
          <w:rFonts w:ascii="Times New Roman" w:hAnsi="Times New Roman"/>
          <w:i/>
          <w:sz w:val="24"/>
          <w:szCs w:val="24"/>
          <w:lang w:val="fr-FR"/>
        </w:rPr>
        <w:t xml:space="preserve">Le Calendrier </w:t>
      </w:r>
      <w:r w:rsidR="007B200A">
        <w:rPr>
          <w:rFonts w:ascii="Times New Roman" w:hAnsi="Times New Roman"/>
          <w:i/>
          <w:sz w:val="24"/>
          <w:szCs w:val="24"/>
          <w:lang w:val="fr-FR"/>
        </w:rPr>
        <w:t>de Réalisa</w:t>
      </w:r>
      <w:r w:rsidR="007B200A" w:rsidRPr="00461028">
        <w:rPr>
          <w:rFonts w:ascii="Times New Roman" w:hAnsi="Times New Roman"/>
          <w:i/>
          <w:sz w:val="24"/>
          <w:szCs w:val="24"/>
          <w:lang w:val="fr-FR"/>
        </w:rPr>
        <w:t xml:space="preserve">tion </w:t>
      </w:r>
      <w:r w:rsidRPr="00461028">
        <w:rPr>
          <w:rFonts w:ascii="Times New Roman" w:hAnsi="Times New Roman"/>
          <w:i/>
          <w:sz w:val="24"/>
          <w:szCs w:val="24"/>
          <w:lang w:val="fr-FR"/>
        </w:rPr>
        <w:t xml:space="preserve">présente les dates </w:t>
      </w:r>
      <w:r w:rsidR="00176059" w:rsidRPr="00461028">
        <w:rPr>
          <w:rFonts w:ascii="Times New Roman" w:hAnsi="Times New Roman"/>
          <w:i/>
          <w:sz w:val="24"/>
          <w:szCs w:val="24"/>
          <w:lang w:val="fr-FR"/>
        </w:rPr>
        <w:t xml:space="preserve">et les sites </w:t>
      </w:r>
      <w:r w:rsidRPr="00461028">
        <w:rPr>
          <w:rFonts w:ascii="Times New Roman" w:hAnsi="Times New Roman"/>
          <w:i/>
          <w:sz w:val="24"/>
          <w:szCs w:val="24"/>
          <w:lang w:val="fr-FR"/>
        </w:rPr>
        <w:t xml:space="preserve">auxquels doivent intervenir l’Installation et la Réception </w:t>
      </w:r>
      <w:r w:rsidR="00425332">
        <w:rPr>
          <w:rFonts w:ascii="Times New Roman" w:hAnsi="Times New Roman"/>
          <w:i/>
          <w:sz w:val="24"/>
          <w:szCs w:val="24"/>
          <w:lang w:val="fr-FR"/>
        </w:rPr>
        <w:t>O</w:t>
      </w:r>
      <w:r w:rsidRPr="00461028">
        <w:rPr>
          <w:rFonts w:ascii="Times New Roman" w:hAnsi="Times New Roman"/>
          <w:i/>
          <w:sz w:val="24"/>
          <w:szCs w:val="24"/>
          <w:lang w:val="fr-FR"/>
        </w:rPr>
        <w:t xml:space="preserve">pérationnelle de tous les Sous-systèmes et/ou principaux composants, et celles du Système proprement dit, ainsi que toutes les autres grandes étapes du Marché. </w:t>
      </w:r>
    </w:p>
    <w:p w14:paraId="14E41224" w14:textId="3F138591" w:rsidR="00EC7D16" w:rsidRPr="00461028" w:rsidRDefault="00176059" w:rsidP="00E109EA">
      <w:pPr>
        <w:pStyle w:val="explanatorynotes"/>
        <w:spacing w:line="240" w:lineRule="auto"/>
        <w:ind w:left="709" w:hanging="709"/>
        <w:rPr>
          <w:rFonts w:ascii="Times New Roman" w:hAnsi="Times New Roman"/>
          <w:i/>
          <w:sz w:val="24"/>
          <w:szCs w:val="24"/>
          <w:lang w:val="fr-FR"/>
        </w:rPr>
      </w:pPr>
      <w:r w:rsidRPr="00461028">
        <w:rPr>
          <w:rFonts w:ascii="Times New Roman" w:hAnsi="Times New Roman"/>
          <w:i/>
          <w:sz w:val="24"/>
          <w:szCs w:val="24"/>
          <w:lang w:val="fr-FR"/>
        </w:rPr>
        <w:t>Note</w:t>
      </w:r>
      <w:r w:rsidR="008049DB">
        <w:rPr>
          <w:rFonts w:ascii="Times New Roman" w:hAnsi="Times New Roman"/>
          <w:i/>
          <w:sz w:val="24"/>
          <w:szCs w:val="24"/>
          <w:lang w:val="fr-FR"/>
        </w:rPr>
        <w:t> :</w:t>
      </w:r>
      <w:r w:rsidRPr="00461028">
        <w:rPr>
          <w:rFonts w:ascii="Times New Roman" w:hAnsi="Times New Roman"/>
          <w:i/>
          <w:sz w:val="24"/>
          <w:szCs w:val="24"/>
          <w:lang w:val="fr-FR"/>
        </w:rPr>
        <w:t xml:space="preserve"> </w:t>
      </w:r>
      <w:r w:rsidR="00E109EA">
        <w:rPr>
          <w:rFonts w:ascii="Times New Roman" w:hAnsi="Times New Roman"/>
          <w:i/>
          <w:sz w:val="24"/>
          <w:szCs w:val="24"/>
          <w:lang w:val="fr-FR"/>
        </w:rPr>
        <w:tab/>
      </w:r>
      <w:r w:rsidR="00EC7D16" w:rsidRPr="00461028">
        <w:rPr>
          <w:rFonts w:ascii="Times New Roman" w:hAnsi="Times New Roman"/>
          <w:i/>
          <w:sz w:val="24"/>
          <w:szCs w:val="24"/>
          <w:lang w:val="fr-FR"/>
        </w:rPr>
        <w:t xml:space="preserve">Il est à noter que la date de livraison est délibérément omise du </w:t>
      </w:r>
      <w:r w:rsidR="00EC6A76">
        <w:rPr>
          <w:rFonts w:ascii="Times New Roman" w:hAnsi="Times New Roman"/>
          <w:i/>
          <w:sz w:val="24"/>
          <w:szCs w:val="24"/>
          <w:lang w:val="fr-FR"/>
        </w:rPr>
        <w:t>Calendrier de Réalisation</w:t>
      </w:r>
      <w:r w:rsidR="00EC7D16" w:rsidRPr="00461028">
        <w:rPr>
          <w:rFonts w:ascii="Times New Roman" w:hAnsi="Times New Roman"/>
          <w:i/>
          <w:sz w:val="24"/>
          <w:szCs w:val="24"/>
          <w:lang w:val="fr-FR"/>
        </w:rPr>
        <w:t xml:space="preserve"> et laissée à la décision des </w:t>
      </w:r>
      <w:r w:rsidR="003608A8" w:rsidRPr="00461028">
        <w:rPr>
          <w:rFonts w:ascii="Times New Roman" w:hAnsi="Times New Roman"/>
          <w:i/>
          <w:sz w:val="24"/>
          <w:szCs w:val="24"/>
          <w:lang w:val="fr-FR"/>
        </w:rPr>
        <w:t>Proposant</w:t>
      </w:r>
      <w:r w:rsidR="00EC7D16" w:rsidRPr="00461028">
        <w:rPr>
          <w:rFonts w:ascii="Times New Roman" w:hAnsi="Times New Roman"/>
          <w:i/>
          <w:sz w:val="24"/>
          <w:szCs w:val="24"/>
          <w:lang w:val="fr-FR"/>
        </w:rPr>
        <w:t>s. Selon la définition qui en est donnée pour les termes CIP dans l’édition 20</w:t>
      </w:r>
      <w:r w:rsidR="00FE5364" w:rsidRPr="00461028">
        <w:rPr>
          <w:rFonts w:ascii="Times New Roman" w:hAnsi="Times New Roman"/>
          <w:i/>
          <w:sz w:val="24"/>
          <w:szCs w:val="24"/>
          <w:lang w:val="fr-FR"/>
        </w:rPr>
        <w:t>1</w:t>
      </w:r>
      <w:r w:rsidR="00EC7D16" w:rsidRPr="00461028">
        <w:rPr>
          <w:rFonts w:ascii="Times New Roman" w:hAnsi="Times New Roman"/>
          <w:i/>
          <w:sz w:val="24"/>
          <w:szCs w:val="24"/>
          <w:lang w:val="fr-FR"/>
        </w:rPr>
        <w:t xml:space="preserve">0 des Incoterms, la notion de livraison fait référence au moment où les fournitures sont remises au transporteur initial au port d’embarquement, et non pas au moment où elles parviennent au lieu de destination. La date de livraison (expédition) variera donc en fonction du pays d’origine des fournitures et du mode de transport choisi par le Fournisseur. </w:t>
      </w:r>
    </w:p>
    <w:p w14:paraId="0C98A8ED" w14:textId="5898A7A7" w:rsidR="005607B4" w:rsidRPr="00461028" w:rsidRDefault="005607B4" w:rsidP="00F26AD3">
      <w:pPr>
        <w:pStyle w:val="explanatorynotes"/>
        <w:spacing w:line="240" w:lineRule="auto"/>
        <w:ind w:firstLine="720"/>
        <w:rPr>
          <w:rFonts w:ascii="Times New Roman" w:hAnsi="Times New Roman"/>
          <w:i/>
          <w:sz w:val="24"/>
          <w:szCs w:val="24"/>
          <w:lang w:val="fr-FR"/>
        </w:rPr>
      </w:pPr>
      <w:r w:rsidRPr="00461028">
        <w:rPr>
          <w:rFonts w:ascii="Times New Roman" w:hAnsi="Times New Roman"/>
          <w:i/>
          <w:sz w:val="24"/>
          <w:szCs w:val="24"/>
          <w:lang w:val="fr-FR"/>
        </w:rPr>
        <w:t xml:space="preserve">Lors de l’établissement du </w:t>
      </w:r>
      <w:r w:rsidR="00EC6A76">
        <w:rPr>
          <w:rFonts w:ascii="Times New Roman" w:hAnsi="Times New Roman"/>
          <w:i/>
          <w:sz w:val="24"/>
          <w:szCs w:val="24"/>
          <w:lang w:val="fr-FR"/>
        </w:rPr>
        <w:t>Calendrier de Réalisation</w:t>
      </w:r>
      <w:r w:rsidRPr="00461028">
        <w:rPr>
          <w:rFonts w:ascii="Times New Roman" w:hAnsi="Times New Roman"/>
          <w:i/>
          <w:sz w:val="24"/>
          <w:szCs w:val="24"/>
          <w:lang w:val="fr-FR"/>
        </w:rPr>
        <w:t xml:space="preserve">, il est essentiel de fixer des dates butoirs réalistes et susceptibles d’être respectées par un fournisseur type et l’Acheteur en fonction des capacités dont ils disposent pour s’acquitter de leurs obligations respectives au titre du Marché. L’Acheteur doit en outre veiller à ce que les dates du Calendrier correspondent à celles spécifiées par ailleurs dans le </w:t>
      </w:r>
      <w:r w:rsidR="009067D8">
        <w:rPr>
          <w:rFonts w:ascii="Times New Roman" w:hAnsi="Times New Roman"/>
          <w:i/>
          <w:sz w:val="24"/>
          <w:szCs w:val="24"/>
          <w:lang w:val="fr-FR"/>
        </w:rPr>
        <w:t>Dossier de Demande de Propositions</w:t>
      </w:r>
      <w:r w:rsidRPr="00461028">
        <w:rPr>
          <w:rFonts w:ascii="Times New Roman" w:hAnsi="Times New Roman"/>
          <w:i/>
          <w:sz w:val="24"/>
          <w:szCs w:val="24"/>
          <w:lang w:val="fr-FR"/>
        </w:rPr>
        <w:t xml:space="preserve">, et en particulier dans le CCAP (pour ce qui est, par exemple, du Délai de </w:t>
      </w:r>
      <w:r w:rsidR="0091692F">
        <w:rPr>
          <w:rFonts w:ascii="Times New Roman" w:hAnsi="Times New Roman"/>
          <w:i/>
          <w:sz w:val="24"/>
          <w:szCs w:val="24"/>
          <w:lang w:val="fr-FR"/>
        </w:rPr>
        <w:t>Réception Opérationnelle</w:t>
      </w:r>
      <w:r w:rsidRPr="00461028">
        <w:rPr>
          <w:rFonts w:ascii="Times New Roman" w:hAnsi="Times New Roman"/>
          <w:i/>
          <w:sz w:val="24"/>
          <w:szCs w:val="24"/>
          <w:lang w:val="fr-FR"/>
        </w:rPr>
        <w:t xml:space="preserve"> et/ou des délais fixés pour la présentation et l’approbation du </w:t>
      </w:r>
      <w:r w:rsidR="001F25DD">
        <w:rPr>
          <w:rFonts w:ascii="Times New Roman" w:hAnsi="Times New Roman"/>
          <w:i/>
          <w:sz w:val="24"/>
          <w:szCs w:val="24"/>
          <w:lang w:val="fr-FR"/>
        </w:rPr>
        <w:t>Plan de Projet</w:t>
      </w:r>
      <w:r w:rsidRPr="00461028">
        <w:rPr>
          <w:rFonts w:ascii="Times New Roman" w:hAnsi="Times New Roman"/>
          <w:i/>
          <w:sz w:val="24"/>
          <w:szCs w:val="24"/>
          <w:lang w:val="fr-FR"/>
        </w:rPr>
        <w:t xml:space="preserve"> convenu).</w:t>
      </w:r>
    </w:p>
    <w:p w14:paraId="57954844" w14:textId="7364A6A1" w:rsidR="000B060D" w:rsidRPr="00452657" w:rsidRDefault="000B060D" w:rsidP="000B060D">
      <w:pPr>
        <w:pStyle w:val="explanatorynotes"/>
        <w:spacing w:line="240" w:lineRule="auto"/>
        <w:ind w:firstLine="720"/>
        <w:rPr>
          <w:rFonts w:ascii="Times New Roman" w:hAnsi="Times New Roman"/>
          <w:i/>
          <w:sz w:val="24"/>
          <w:szCs w:val="24"/>
          <w:lang w:val="fr-FR"/>
        </w:rPr>
      </w:pPr>
      <w:r w:rsidRPr="00452657">
        <w:rPr>
          <w:rFonts w:ascii="Times New Roman" w:hAnsi="Times New Roman"/>
          <w:i/>
          <w:sz w:val="24"/>
          <w:szCs w:val="24"/>
          <w:lang w:val="fr-FR"/>
        </w:rPr>
        <w:t xml:space="preserve">La structure de présentation des livrables dans le Calendrier de </w:t>
      </w:r>
      <w:r w:rsidR="003935FB">
        <w:rPr>
          <w:rFonts w:ascii="Times New Roman" w:hAnsi="Times New Roman"/>
          <w:i/>
          <w:sz w:val="24"/>
          <w:szCs w:val="24"/>
          <w:lang w:val="fr-FR"/>
        </w:rPr>
        <w:t>R</w:t>
      </w:r>
      <w:r w:rsidRPr="00452657">
        <w:rPr>
          <w:rFonts w:ascii="Times New Roman" w:hAnsi="Times New Roman"/>
          <w:i/>
          <w:sz w:val="24"/>
          <w:szCs w:val="24"/>
          <w:lang w:val="fr-FR"/>
        </w:rPr>
        <w:t>éalisation doit être suffisamment détaillée afin de permettre la gestion prudente du Marché – mais pas trop détaillée car cela imposerait des contraintes no</w:t>
      </w:r>
      <w:r w:rsidR="00297918">
        <w:rPr>
          <w:rFonts w:ascii="Times New Roman" w:hAnsi="Times New Roman"/>
          <w:i/>
          <w:sz w:val="24"/>
          <w:szCs w:val="24"/>
          <w:lang w:val="fr-FR"/>
        </w:rPr>
        <w:t>n-</w:t>
      </w:r>
      <w:r w:rsidRPr="00452657">
        <w:rPr>
          <w:rFonts w:ascii="Times New Roman" w:hAnsi="Times New Roman"/>
          <w:i/>
          <w:sz w:val="24"/>
          <w:szCs w:val="24"/>
          <w:lang w:val="fr-FR"/>
        </w:rPr>
        <w:t xml:space="preserve">nécessaires sur le </w:t>
      </w:r>
      <w:r w:rsidR="007D0198">
        <w:rPr>
          <w:rFonts w:ascii="Times New Roman" w:hAnsi="Times New Roman"/>
          <w:i/>
          <w:sz w:val="24"/>
          <w:szCs w:val="24"/>
          <w:lang w:val="fr-FR"/>
        </w:rPr>
        <w:t>Proposant</w:t>
      </w:r>
      <w:r w:rsidRPr="00452657">
        <w:rPr>
          <w:rFonts w:ascii="Times New Roman" w:hAnsi="Times New Roman"/>
          <w:i/>
          <w:sz w:val="24"/>
          <w:szCs w:val="24"/>
          <w:lang w:val="fr-FR"/>
        </w:rPr>
        <w:t xml:space="preserve"> et pourrait l’empêcher d’organiser ses activités proposées de la manière la plus efficace et efficiente.</w:t>
      </w:r>
    </w:p>
    <w:p w14:paraId="15022D13" w14:textId="7B058767" w:rsidR="000B060D" w:rsidRPr="00452657" w:rsidRDefault="000B060D" w:rsidP="000B060D">
      <w:pPr>
        <w:pStyle w:val="explanatorynotes"/>
        <w:spacing w:line="240" w:lineRule="auto"/>
        <w:ind w:firstLine="720"/>
        <w:rPr>
          <w:rFonts w:ascii="Times New Roman" w:hAnsi="Times New Roman"/>
          <w:i/>
          <w:sz w:val="24"/>
          <w:szCs w:val="24"/>
          <w:lang w:val="fr-FR"/>
        </w:rPr>
      </w:pPr>
      <w:r w:rsidRPr="00452657">
        <w:rPr>
          <w:rFonts w:ascii="Times New Roman" w:hAnsi="Times New Roman"/>
          <w:i/>
          <w:sz w:val="24"/>
          <w:szCs w:val="24"/>
          <w:lang w:val="fr-FR"/>
        </w:rPr>
        <w:t xml:space="preserve">Afin de faciliter le processus d’appel </w:t>
      </w:r>
      <w:r>
        <w:rPr>
          <w:rFonts w:ascii="Times New Roman" w:hAnsi="Times New Roman"/>
          <w:i/>
          <w:sz w:val="24"/>
          <w:szCs w:val="24"/>
          <w:lang w:val="fr-FR"/>
        </w:rPr>
        <w:t>à proposition</w:t>
      </w:r>
      <w:r w:rsidRPr="00452657">
        <w:rPr>
          <w:rFonts w:ascii="Times New Roman" w:hAnsi="Times New Roman"/>
          <w:i/>
          <w:sz w:val="24"/>
          <w:szCs w:val="24"/>
          <w:lang w:val="fr-FR"/>
        </w:rPr>
        <w:t xml:space="preserve">s et la gestion du marché, le Calendrier de </w:t>
      </w:r>
      <w:r w:rsidR="003935FB">
        <w:rPr>
          <w:rFonts w:ascii="Times New Roman" w:hAnsi="Times New Roman"/>
          <w:i/>
          <w:sz w:val="24"/>
          <w:szCs w:val="24"/>
          <w:lang w:val="fr-FR"/>
        </w:rPr>
        <w:t>R</w:t>
      </w:r>
      <w:r w:rsidRPr="00452657">
        <w:rPr>
          <w:rFonts w:ascii="Times New Roman" w:hAnsi="Times New Roman"/>
          <w:i/>
          <w:sz w:val="24"/>
          <w:szCs w:val="24"/>
          <w:lang w:val="fr-FR"/>
        </w:rPr>
        <w:t xml:space="preserve">éalisation, les Tableaux </w:t>
      </w:r>
      <w:r w:rsidR="003935FB">
        <w:rPr>
          <w:rFonts w:ascii="Times New Roman" w:hAnsi="Times New Roman"/>
          <w:i/>
          <w:sz w:val="24"/>
          <w:szCs w:val="24"/>
          <w:lang w:val="fr-FR"/>
        </w:rPr>
        <w:t>I</w:t>
      </w:r>
      <w:r w:rsidRPr="00452657">
        <w:rPr>
          <w:rFonts w:ascii="Times New Roman" w:hAnsi="Times New Roman"/>
          <w:i/>
          <w:sz w:val="24"/>
          <w:szCs w:val="24"/>
          <w:lang w:val="fr-FR"/>
        </w:rPr>
        <w:t xml:space="preserve">nventaires du Système et les Bordereaux des </w:t>
      </w:r>
      <w:r w:rsidR="003935FB">
        <w:rPr>
          <w:rFonts w:ascii="Times New Roman" w:hAnsi="Times New Roman"/>
          <w:i/>
          <w:sz w:val="24"/>
          <w:szCs w:val="24"/>
          <w:lang w:val="fr-FR"/>
        </w:rPr>
        <w:t>P</w:t>
      </w:r>
      <w:r w:rsidRPr="00452657">
        <w:rPr>
          <w:rFonts w:ascii="Times New Roman" w:hAnsi="Times New Roman"/>
          <w:i/>
          <w:sz w:val="24"/>
          <w:szCs w:val="24"/>
          <w:lang w:val="fr-FR"/>
        </w:rPr>
        <w:t>rix doivent être étroitement liés.</w:t>
      </w:r>
      <w:r w:rsidR="008049DB">
        <w:rPr>
          <w:rFonts w:ascii="Times New Roman" w:hAnsi="Times New Roman"/>
          <w:i/>
          <w:sz w:val="24"/>
          <w:szCs w:val="24"/>
          <w:lang w:val="fr-FR"/>
        </w:rPr>
        <w:t xml:space="preserve"> </w:t>
      </w:r>
      <w:r w:rsidRPr="00452657">
        <w:rPr>
          <w:rFonts w:ascii="Times New Roman" w:hAnsi="Times New Roman"/>
          <w:i/>
          <w:sz w:val="24"/>
          <w:szCs w:val="24"/>
          <w:lang w:val="fr-FR"/>
        </w:rPr>
        <w:t xml:space="preserve">En particulier, le Calendrier de </w:t>
      </w:r>
      <w:r w:rsidR="003935FB">
        <w:rPr>
          <w:rFonts w:ascii="Times New Roman" w:hAnsi="Times New Roman"/>
          <w:i/>
          <w:sz w:val="24"/>
          <w:szCs w:val="24"/>
          <w:lang w:val="fr-FR"/>
        </w:rPr>
        <w:t>R</w:t>
      </w:r>
      <w:r w:rsidRPr="00452657">
        <w:rPr>
          <w:rFonts w:ascii="Times New Roman" w:hAnsi="Times New Roman"/>
          <w:i/>
          <w:sz w:val="24"/>
          <w:szCs w:val="24"/>
          <w:lang w:val="fr-FR"/>
        </w:rPr>
        <w:t>éalisation définit les livrables principaux pa</w:t>
      </w:r>
      <w:r w:rsidR="00280902">
        <w:rPr>
          <w:rFonts w:ascii="Times New Roman" w:hAnsi="Times New Roman"/>
          <w:i/>
          <w:sz w:val="24"/>
          <w:szCs w:val="24"/>
          <w:lang w:val="fr-FR"/>
        </w:rPr>
        <w:t>r</w:t>
      </w:r>
      <w:r w:rsidRPr="00452657">
        <w:rPr>
          <w:rFonts w:ascii="Times New Roman" w:hAnsi="Times New Roman"/>
          <w:i/>
          <w:sz w:val="24"/>
          <w:szCs w:val="24"/>
          <w:lang w:val="fr-FR"/>
        </w:rPr>
        <w:t xml:space="preserve"> Sous-Système. Pour chacun des Sous-Systèmes, il doit exister un Tableau </w:t>
      </w:r>
      <w:r w:rsidR="00280902">
        <w:rPr>
          <w:rFonts w:ascii="Times New Roman" w:hAnsi="Times New Roman"/>
          <w:i/>
          <w:sz w:val="24"/>
          <w:szCs w:val="24"/>
          <w:lang w:val="fr-FR"/>
        </w:rPr>
        <w:t>I</w:t>
      </w:r>
      <w:r w:rsidRPr="00452657">
        <w:rPr>
          <w:rFonts w:ascii="Times New Roman" w:hAnsi="Times New Roman"/>
          <w:i/>
          <w:sz w:val="24"/>
          <w:szCs w:val="24"/>
          <w:lang w:val="fr-FR"/>
        </w:rPr>
        <w:t xml:space="preserve">nventaire, voire plusieurs. Ces Tableaux </w:t>
      </w:r>
      <w:r w:rsidR="00280902">
        <w:rPr>
          <w:rFonts w:ascii="Times New Roman" w:hAnsi="Times New Roman"/>
          <w:i/>
          <w:sz w:val="24"/>
          <w:szCs w:val="24"/>
          <w:lang w:val="fr-FR"/>
        </w:rPr>
        <w:t>I</w:t>
      </w:r>
      <w:r w:rsidRPr="00452657">
        <w:rPr>
          <w:rFonts w:ascii="Times New Roman" w:hAnsi="Times New Roman"/>
          <w:i/>
          <w:sz w:val="24"/>
          <w:szCs w:val="24"/>
          <w:lang w:val="fr-FR"/>
        </w:rPr>
        <w:t xml:space="preserve">nventaires du Système fournissent la liste des éléments spécifiques constituant le Sous-Système, ainsi que les quantités de chaque élément nécessaire (pour les éléments de coûts de fourniture et d’installation, ainsi que les éléments de coûts récurrents). Pour chacun des Tableaux </w:t>
      </w:r>
      <w:r w:rsidR="00DB2452">
        <w:rPr>
          <w:rFonts w:ascii="Times New Roman" w:hAnsi="Times New Roman"/>
          <w:i/>
          <w:sz w:val="24"/>
          <w:szCs w:val="24"/>
          <w:lang w:val="fr-FR"/>
        </w:rPr>
        <w:t>I</w:t>
      </w:r>
      <w:r w:rsidRPr="00452657">
        <w:rPr>
          <w:rFonts w:ascii="Times New Roman" w:hAnsi="Times New Roman"/>
          <w:i/>
          <w:sz w:val="24"/>
          <w:szCs w:val="24"/>
          <w:lang w:val="fr-FR"/>
        </w:rPr>
        <w:t xml:space="preserve">nventaire du Système, il doit exister un Bordereau des prix correspondant, reflétant étroitement le Tableau </w:t>
      </w:r>
      <w:r w:rsidR="00DB2452">
        <w:rPr>
          <w:rFonts w:ascii="Times New Roman" w:hAnsi="Times New Roman"/>
          <w:i/>
          <w:sz w:val="24"/>
          <w:szCs w:val="24"/>
          <w:lang w:val="fr-FR"/>
        </w:rPr>
        <w:t>I</w:t>
      </w:r>
      <w:r w:rsidRPr="00452657">
        <w:rPr>
          <w:rFonts w:ascii="Times New Roman" w:hAnsi="Times New Roman"/>
          <w:i/>
          <w:sz w:val="24"/>
          <w:szCs w:val="24"/>
          <w:lang w:val="fr-FR"/>
        </w:rPr>
        <w:t>nventaire du Système.</w:t>
      </w:r>
      <w:r w:rsidR="008049DB">
        <w:rPr>
          <w:rFonts w:ascii="Times New Roman" w:hAnsi="Times New Roman"/>
          <w:i/>
          <w:sz w:val="24"/>
          <w:szCs w:val="24"/>
          <w:lang w:val="fr-FR"/>
        </w:rPr>
        <w:t xml:space="preserve"> </w:t>
      </w:r>
      <w:r w:rsidRPr="00452657">
        <w:rPr>
          <w:rFonts w:ascii="Times New Roman" w:hAnsi="Times New Roman"/>
          <w:i/>
          <w:sz w:val="24"/>
          <w:szCs w:val="24"/>
          <w:lang w:val="fr-FR"/>
        </w:rPr>
        <w:t>La préparation méticuleuse de ces documents améliorera considérablement les chances d’obtenir des offres complètes et comparables (et la facilité de leur évaluation), et augmentera la probabilité que les interactions du Fournisseur et de l’Acheteur durant la réalisation seront étroitement coordonnées (allégeant ainsi la gestion du marché et améliorant la probabilité de réalisation du Système d’Information avec succès).</w:t>
      </w:r>
    </w:p>
    <w:p w14:paraId="0F87F99D" w14:textId="77777777" w:rsidR="00EC7D16" w:rsidRPr="00BB5784" w:rsidRDefault="00EC7D16" w:rsidP="00F26AD3">
      <w:pPr>
        <w:pStyle w:val="explanatorynotes"/>
        <w:spacing w:line="240" w:lineRule="auto"/>
        <w:rPr>
          <w:rFonts w:ascii="Times New Roman" w:hAnsi="Times New Roman"/>
          <w:i/>
          <w:sz w:val="24"/>
          <w:szCs w:val="24"/>
          <w:lang w:val="fr-FR"/>
        </w:rPr>
      </w:pPr>
      <w:r w:rsidRPr="00BB5784">
        <w:rPr>
          <w:rFonts w:ascii="Times New Roman" w:hAnsi="Times New Roman"/>
          <w:i/>
          <w:sz w:val="24"/>
          <w:szCs w:val="24"/>
          <w:lang w:val="fr-FR"/>
        </w:rPr>
        <w:tab/>
        <w:t>Les modèles de tableaux comprennent</w:t>
      </w:r>
      <w:r w:rsidR="008049DB">
        <w:rPr>
          <w:rFonts w:ascii="Times New Roman" w:hAnsi="Times New Roman"/>
          <w:i/>
          <w:sz w:val="24"/>
          <w:szCs w:val="24"/>
          <w:lang w:val="fr-FR"/>
        </w:rPr>
        <w:t> :</w:t>
      </w:r>
      <w:r w:rsidRPr="00BB5784">
        <w:rPr>
          <w:rFonts w:ascii="Times New Roman" w:hAnsi="Times New Roman"/>
          <w:i/>
          <w:sz w:val="24"/>
          <w:szCs w:val="24"/>
          <w:lang w:val="fr-FR"/>
        </w:rPr>
        <w:t xml:space="preserve"> </w:t>
      </w:r>
    </w:p>
    <w:p w14:paraId="6E7FA8FD" w14:textId="1E28724E" w:rsidR="00EC7D16" w:rsidRPr="00BB5784" w:rsidRDefault="00E109EA" w:rsidP="00F26AD3">
      <w:pPr>
        <w:pStyle w:val="explanatorynotes"/>
        <w:spacing w:line="240" w:lineRule="auto"/>
        <w:ind w:left="1440" w:hanging="720"/>
        <w:rPr>
          <w:rFonts w:ascii="Times New Roman" w:hAnsi="Times New Roman"/>
          <w:i/>
          <w:sz w:val="24"/>
          <w:szCs w:val="24"/>
          <w:lang w:val="fr-FR"/>
        </w:rPr>
      </w:pPr>
      <w:r>
        <w:rPr>
          <w:rFonts w:ascii="Times New Roman" w:hAnsi="Times New Roman"/>
          <w:i/>
          <w:sz w:val="24"/>
          <w:szCs w:val="24"/>
          <w:lang w:val="fr-FR"/>
        </w:rPr>
        <w:t>(</w:t>
      </w:r>
      <w:r w:rsidR="00EC7D16" w:rsidRPr="00BB5784">
        <w:rPr>
          <w:rFonts w:ascii="Times New Roman" w:hAnsi="Times New Roman"/>
          <w:i/>
          <w:sz w:val="24"/>
          <w:szCs w:val="24"/>
          <w:lang w:val="fr-FR"/>
        </w:rPr>
        <w:t>a)</w:t>
      </w:r>
      <w:r w:rsidR="00EC7D16" w:rsidRPr="00BB5784">
        <w:rPr>
          <w:rFonts w:ascii="Times New Roman" w:hAnsi="Times New Roman"/>
          <w:i/>
          <w:sz w:val="24"/>
          <w:szCs w:val="24"/>
          <w:lang w:val="fr-FR"/>
        </w:rPr>
        <w:tab/>
        <w:t xml:space="preserve">un Tableau du </w:t>
      </w:r>
      <w:r w:rsidR="00EC6A76">
        <w:rPr>
          <w:rFonts w:ascii="Times New Roman" w:hAnsi="Times New Roman"/>
          <w:i/>
          <w:sz w:val="24"/>
          <w:szCs w:val="24"/>
          <w:lang w:val="fr-FR"/>
        </w:rPr>
        <w:t>Calendrier de Réalisation</w:t>
      </w:r>
      <w:r w:rsidR="008049DB">
        <w:rPr>
          <w:rFonts w:ascii="Times New Roman" w:hAnsi="Times New Roman"/>
          <w:i/>
          <w:sz w:val="24"/>
          <w:szCs w:val="24"/>
          <w:lang w:val="fr-FR"/>
        </w:rPr>
        <w:t> ;</w:t>
      </w:r>
      <w:r w:rsidR="00EC7D16" w:rsidRPr="00BB5784">
        <w:rPr>
          <w:rFonts w:ascii="Times New Roman" w:hAnsi="Times New Roman"/>
          <w:i/>
          <w:sz w:val="24"/>
          <w:szCs w:val="24"/>
          <w:lang w:val="fr-FR"/>
        </w:rPr>
        <w:t xml:space="preserve"> </w:t>
      </w:r>
    </w:p>
    <w:p w14:paraId="3282F184" w14:textId="06810250" w:rsidR="00EC7D16" w:rsidRPr="00BB5784" w:rsidRDefault="00E109EA" w:rsidP="00F26AD3">
      <w:pPr>
        <w:pStyle w:val="explanatorynotes"/>
        <w:spacing w:line="240" w:lineRule="auto"/>
        <w:ind w:left="1440" w:hanging="720"/>
        <w:rPr>
          <w:rFonts w:ascii="Times New Roman" w:hAnsi="Times New Roman"/>
          <w:i/>
          <w:sz w:val="24"/>
          <w:szCs w:val="24"/>
          <w:lang w:val="fr-FR"/>
        </w:rPr>
      </w:pPr>
      <w:r>
        <w:rPr>
          <w:rFonts w:ascii="Times New Roman" w:hAnsi="Times New Roman"/>
          <w:i/>
          <w:sz w:val="24"/>
          <w:szCs w:val="24"/>
          <w:lang w:val="fr-FR"/>
        </w:rPr>
        <w:lastRenderedPageBreak/>
        <w:t>(</w:t>
      </w:r>
      <w:r w:rsidR="00EC7D16" w:rsidRPr="00BB5784">
        <w:rPr>
          <w:rFonts w:ascii="Times New Roman" w:hAnsi="Times New Roman"/>
          <w:i/>
          <w:sz w:val="24"/>
          <w:szCs w:val="24"/>
          <w:lang w:val="fr-FR"/>
        </w:rPr>
        <w:t>b)</w:t>
      </w:r>
      <w:r w:rsidR="00EC7D16" w:rsidRPr="00BB5784">
        <w:rPr>
          <w:rFonts w:ascii="Times New Roman" w:hAnsi="Times New Roman"/>
          <w:i/>
          <w:sz w:val="24"/>
          <w:szCs w:val="24"/>
          <w:lang w:val="fr-FR"/>
        </w:rPr>
        <w:tab/>
        <w:t>un (des) Tableau(x) de données sur le Site</w:t>
      </w:r>
      <w:r w:rsidR="008049DB">
        <w:rPr>
          <w:rFonts w:ascii="Times New Roman" w:hAnsi="Times New Roman"/>
          <w:i/>
          <w:sz w:val="24"/>
          <w:szCs w:val="24"/>
          <w:lang w:val="fr-FR"/>
        </w:rPr>
        <w:t> ;</w:t>
      </w:r>
      <w:r w:rsidR="00EC7D16" w:rsidRPr="00BB5784">
        <w:rPr>
          <w:rFonts w:ascii="Times New Roman" w:hAnsi="Times New Roman"/>
          <w:i/>
          <w:sz w:val="24"/>
          <w:szCs w:val="24"/>
          <w:lang w:val="fr-FR"/>
        </w:rPr>
        <w:t xml:space="preserve"> et </w:t>
      </w:r>
    </w:p>
    <w:p w14:paraId="64781551" w14:textId="1E426718" w:rsidR="00EC7D16" w:rsidRPr="00BB5784" w:rsidRDefault="00E109EA" w:rsidP="00F26AD3">
      <w:pPr>
        <w:pStyle w:val="explanatorynotes"/>
        <w:spacing w:line="240" w:lineRule="auto"/>
        <w:ind w:left="1440" w:hanging="720"/>
        <w:rPr>
          <w:rFonts w:ascii="Times New Roman" w:hAnsi="Times New Roman"/>
          <w:i/>
          <w:sz w:val="24"/>
          <w:szCs w:val="24"/>
          <w:lang w:val="fr-FR"/>
        </w:rPr>
      </w:pPr>
      <w:r>
        <w:rPr>
          <w:rFonts w:ascii="Times New Roman" w:hAnsi="Times New Roman"/>
          <w:i/>
          <w:sz w:val="24"/>
          <w:szCs w:val="24"/>
          <w:lang w:val="fr-FR"/>
        </w:rPr>
        <w:t>(</w:t>
      </w:r>
      <w:r w:rsidR="00E005EF" w:rsidRPr="00BB5784">
        <w:rPr>
          <w:rFonts w:ascii="Times New Roman" w:hAnsi="Times New Roman"/>
          <w:i/>
          <w:sz w:val="24"/>
          <w:szCs w:val="24"/>
          <w:lang w:val="fr-FR"/>
        </w:rPr>
        <w:t>c</w:t>
      </w:r>
      <w:r w:rsidR="00EC7D16" w:rsidRPr="00BB5784">
        <w:rPr>
          <w:rFonts w:ascii="Times New Roman" w:hAnsi="Times New Roman"/>
          <w:i/>
          <w:sz w:val="24"/>
          <w:szCs w:val="24"/>
          <w:lang w:val="fr-FR"/>
        </w:rPr>
        <w:t>)</w:t>
      </w:r>
      <w:r w:rsidR="00EC7D16" w:rsidRPr="00BB5784">
        <w:rPr>
          <w:rFonts w:ascii="Times New Roman" w:hAnsi="Times New Roman"/>
          <w:i/>
          <w:sz w:val="24"/>
          <w:szCs w:val="24"/>
          <w:lang w:val="fr-FR"/>
        </w:rPr>
        <w:tab/>
        <w:t xml:space="preserve">un Tableau des jours fériés et autres jours chômés. </w:t>
      </w:r>
    </w:p>
    <w:p w14:paraId="6DD69F63" w14:textId="77777777" w:rsidR="00EC7D16" w:rsidRDefault="00EC7D16" w:rsidP="00F26AD3">
      <w:pPr>
        <w:pStyle w:val="explanatorynotes"/>
        <w:spacing w:line="240" w:lineRule="auto"/>
        <w:rPr>
          <w:rFonts w:ascii="Times New Roman" w:hAnsi="Times New Roman"/>
          <w:i/>
          <w:sz w:val="24"/>
          <w:szCs w:val="24"/>
          <w:lang w:val="fr-FR"/>
        </w:rPr>
      </w:pPr>
      <w:r w:rsidRPr="00BB5784">
        <w:rPr>
          <w:rFonts w:ascii="Times New Roman" w:hAnsi="Times New Roman"/>
          <w:i/>
          <w:sz w:val="24"/>
          <w:szCs w:val="24"/>
          <w:lang w:val="fr-FR"/>
        </w:rPr>
        <w:tab/>
        <w:t xml:space="preserve">L’Acheteur doit apporter les modifications voulues à ces tableaux, en fonction des particularités du Système (et des Sous-systèmes) faisant l’objet du Marché. Les formules modèles qui y figurent ont un caractère </w:t>
      </w:r>
      <w:r w:rsidRPr="00BB5784">
        <w:rPr>
          <w:rFonts w:ascii="Times New Roman" w:hAnsi="Times New Roman"/>
          <w:i/>
          <w:iCs/>
          <w:sz w:val="24"/>
          <w:szCs w:val="24"/>
          <w:lang w:val="fr-FR"/>
        </w:rPr>
        <w:t>purement indicatif</w:t>
      </w:r>
      <w:r w:rsidRPr="00BB5784">
        <w:rPr>
          <w:rFonts w:ascii="Times New Roman" w:hAnsi="Times New Roman"/>
          <w:i/>
          <w:sz w:val="24"/>
          <w:szCs w:val="24"/>
          <w:lang w:val="fr-FR"/>
        </w:rPr>
        <w:t xml:space="preserve"> et sont à modifier ou supprimer selon les besoins.</w:t>
      </w:r>
    </w:p>
    <w:p w14:paraId="4A1A5A8A" w14:textId="5DEAD8A0" w:rsidR="003E116E" w:rsidRPr="00BB5784" w:rsidRDefault="006347AC" w:rsidP="00F26AD3">
      <w:pPr>
        <w:pStyle w:val="explanatorynotes"/>
        <w:spacing w:line="240" w:lineRule="auto"/>
        <w:rPr>
          <w:rFonts w:ascii="Times New Roman" w:hAnsi="Times New Roman"/>
          <w:i/>
          <w:sz w:val="24"/>
          <w:szCs w:val="24"/>
          <w:lang w:val="fr-FR"/>
        </w:rPr>
      </w:pPr>
      <w:r>
        <w:rPr>
          <w:rFonts w:ascii="Times New Roman" w:hAnsi="Times New Roman"/>
          <w:i/>
          <w:sz w:val="24"/>
          <w:szCs w:val="24"/>
          <w:lang w:val="fr-FR"/>
        </w:rPr>
        <w:tab/>
      </w:r>
      <w:r w:rsidR="003E116E" w:rsidRPr="003E116E">
        <w:rPr>
          <w:rFonts w:ascii="Times New Roman" w:hAnsi="Times New Roman"/>
          <w:i/>
          <w:sz w:val="24"/>
          <w:szCs w:val="24"/>
          <w:lang w:val="fr-FR"/>
        </w:rPr>
        <w:t>Les délais indiqués dans le Calendrier de Réalisation doivent être précisés en semaines à partir de la Date d'Entrée en Vigueur du Marché.  Cela facilitera la mise à jour du dossier de demande de propositions au cours des processus de préparation et de demande de propositions.</w:t>
      </w:r>
    </w:p>
    <w:p w14:paraId="5DAD866F" w14:textId="5EF566DC" w:rsidR="00EC7D16" w:rsidRPr="00BB5784" w:rsidRDefault="00EC7D16" w:rsidP="00F26AD3">
      <w:pPr>
        <w:pStyle w:val="explanatorynotes"/>
        <w:spacing w:line="240" w:lineRule="auto"/>
        <w:rPr>
          <w:rFonts w:ascii="Times New Roman" w:hAnsi="Times New Roman"/>
          <w:i/>
          <w:sz w:val="24"/>
          <w:szCs w:val="24"/>
          <w:lang w:val="fr-FR"/>
        </w:rPr>
      </w:pPr>
      <w:r w:rsidRPr="00BB5784">
        <w:rPr>
          <w:rFonts w:ascii="Times New Roman" w:hAnsi="Times New Roman"/>
          <w:i/>
          <w:sz w:val="24"/>
          <w:szCs w:val="24"/>
          <w:lang w:val="fr-FR"/>
        </w:rPr>
        <w:tab/>
      </w:r>
      <w:r w:rsidR="00277EC4" w:rsidRPr="00BB5784">
        <w:rPr>
          <w:rFonts w:ascii="Times New Roman" w:hAnsi="Times New Roman"/>
          <w:i/>
          <w:sz w:val="24"/>
          <w:szCs w:val="24"/>
          <w:lang w:val="fr-FR"/>
        </w:rPr>
        <w:t>.</w:t>
      </w:r>
    </w:p>
    <w:p w14:paraId="650B38B3" w14:textId="0777F38C" w:rsidR="00BB5784" w:rsidRPr="00BB5784" w:rsidRDefault="00BB39AD" w:rsidP="00F26AD3">
      <w:pPr>
        <w:pStyle w:val="explanatorynotes"/>
        <w:spacing w:line="240" w:lineRule="auto"/>
        <w:rPr>
          <w:rFonts w:ascii="Times New Roman" w:hAnsi="Times New Roman"/>
          <w:i/>
          <w:sz w:val="24"/>
          <w:szCs w:val="24"/>
          <w:lang w:val="fr-FR"/>
        </w:rPr>
      </w:pPr>
      <w:r>
        <w:rPr>
          <w:rFonts w:ascii="Times New Roman" w:hAnsi="Times New Roman"/>
          <w:i/>
          <w:sz w:val="24"/>
          <w:szCs w:val="24"/>
          <w:lang w:val="fr-FR"/>
        </w:rPr>
        <w:tab/>
      </w:r>
      <w:r w:rsidR="000B060D">
        <w:rPr>
          <w:rFonts w:ascii="Times New Roman" w:hAnsi="Times New Roman"/>
          <w:i/>
          <w:sz w:val="24"/>
          <w:szCs w:val="24"/>
          <w:lang w:val="fr-FR"/>
        </w:rPr>
        <w:t xml:space="preserve">Lorsque cela est approprié, le Calendrier de </w:t>
      </w:r>
      <w:r w:rsidR="00362A5A">
        <w:rPr>
          <w:rFonts w:ascii="Times New Roman" w:hAnsi="Times New Roman"/>
          <w:i/>
          <w:sz w:val="24"/>
          <w:szCs w:val="24"/>
          <w:lang w:val="fr-FR"/>
        </w:rPr>
        <w:t>R</w:t>
      </w:r>
      <w:r w:rsidR="000B060D">
        <w:rPr>
          <w:rFonts w:ascii="Times New Roman" w:hAnsi="Times New Roman"/>
          <w:i/>
          <w:sz w:val="24"/>
          <w:szCs w:val="24"/>
          <w:lang w:val="fr-FR"/>
        </w:rPr>
        <w:t>éalisation devrait indiquer les livrables donnant lieu à pénalité de retard en cas de retard de réalisation imputable au Fournisseur (cf. Clause 28 du CCAG et CCAP).</w:t>
      </w:r>
      <w:r w:rsidR="008049DB">
        <w:rPr>
          <w:rFonts w:ascii="Times New Roman" w:hAnsi="Times New Roman"/>
          <w:i/>
          <w:sz w:val="24"/>
          <w:szCs w:val="24"/>
          <w:lang w:val="fr-FR"/>
        </w:rPr>
        <w:t xml:space="preserve"> </w:t>
      </w:r>
      <w:r w:rsidR="000B060D">
        <w:rPr>
          <w:rFonts w:ascii="Times New Roman" w:hAnsi="Times New Roman"/>
          <w:i/>
          <w:sz w:val="24"/>
          <w:szCs w:val="24"/>
          <w:lang w:val="fr-FR"/>
        </w:rPr>
        <w:t>Ces délais intermédiaires doivent être aussi peu nombreux que possible afin d’assurer que le Fournisseur respecte au mieux ses obligations essentielles – et ne pas être trop nombreux car ils créeraient des tensions entre le Fournisseur et l’Acheteur sans nécessité alors que le succès de la réalisation dépend beaucoup de ces relations</w:t>
      </w:r>
      <w:r w:rsidR="00BB5784" w:rsidRPr="00BB5784">
        <w:rPr>
          <w:rFonts w:ascii="Times New Roman" w:hAnsi="Times New Roman"/>
          <w:i/>
          <w:sz w:val="24"/>
          <w:szCs w:val="24"/>
          <w:lang w:val="fr-FR"/>
        </w:rPr>
        <w:t>.</w:t>
      </w:r>
    </w:p>
    <w:p w14:paraId="7A8B05D6" w14:textId="7479C7C0" w:rsidR="00EC7D16" w:rsidRPr="00BB5784" w:rsidRDefault="00E005EF" w:rsidP="00F26AD3">
      <w:pPr>
        <w:pStyle w:val="explanatorynotes"/>
        <w:spacing w:line="240" w:lineRule="auto"/>
        <w:rPr>
          <w:rFonts w:ascii="Times New Roman" w:hAnsi="Times New Roman"/>
          <w:i/>
          <w:sz w:val="24"/>
          <w:szCs w:val="24"/>
          <w:lang w:val="fr-FR"/>
        </w:rPr>
      </w:pPr>
      <w:r w:rsidRPr="00BB5784">
        <w:rPr>
          <w:rFonts w:ascii="Times New Roman" w:hAnsi="Times New Roman"/>
          <w:i/>
          <w:sz w:val="24"/>
          <w:szCs w:val="24"/>
          <w:lang w:val="fr-FR"/>
        </w:rPr>
        <w:tab/>
      </w:r>
      <w:r w:rsidR="00EC7D16" w:rsidRPr="00BB5784">
        <w:rPr>
          <w:rFonts w:ascii="Times New Roman" w:hAnsi="Times New Roman"/>
          <w:i/>
          <w:sz w:val="24"/>
          <w:szCs w:val="24"/>
          <w:lang w:val="fr-FR"/>
        </w:rPr>
        <w:t xml:space="preserve">Le ou les </w:t>
      </w:r>
      <w:r w:rsidR="00EC7D16" w:rsidRPr="00BB5784">
        <w:rPr>
          <w:rFonts w:ascii="Times New Roman" w:hAnsi="Times New Roman"/>
          <w:bCs/>
          <w:i/>
          <w:sz w:val="24"/>
          <w:szCs w:val="24"/>
          <w:lang w:val="fr-FR"/>
        </w:rPr>
        <w:t>Tableaux de données sur le Site</w:t>
      </w:r>
      <w:r w:rsidR="00EC7D16" w:rsidRPr="00BB5784">
        <w:rPr>
          <w:rFonts w:ascii="Times New Roman" w:hAnsi="Times New Roman"/>
          <w:i/>
          <w:sz w:val="24"/>
          <w:szCs w:val="24"/>
          <w:lang w:val="fr-FR"/>
        </w:rPr>
        <w:t xml:space="preserve"> fournissent des informations sur l’emplacement physique de l’endroit ou des endroits prévus pour la fourniture, l’installation et l’exploitation du Système. Il peut s’agir de plusieurs agences implantées dans des régions éloignées, ou de divers services ou bureaux situés dans la même ville, ou d’agencements hybrides. L’Acheteur doit fournir suffisamment de détails à ce sujet pour permettre aux </w:t>
      </w:r>
      <w:r w:rsidR="003608A8" w:rsidRPr="00BB5784">
        <w:rPr>
          <w:rFonts w:ascii="Times New Roman" w:hAnsi="Times New Roman"/>
          <w:i/>
          <w:sz w:val="24"/>
          <w:szCs w:val="24"/>
          <w:lang w:val="fr-FR"/>
        </w:rPr>
        <w:t>Proposant</w:t>
      </w:r>
      <w:r w:rsidR="00EC7D16" w:rsidRPr="00BB5784">
        <w:rPr>
          <w:rFonts w:ascii="Times New Roman" w:hAnsi="Times New Roman"/>
          <w:i/>
          <w:sz w:val="24"/>
          <w:szCs w:val="24"/>
          <w:lang w:val="fr-FR"/>
        </w:rPr>
        <w:t>s d’estimer précisément les coûts afférents</w:t>
      </w:r>
      <w:r w:rsidR="008049DB">
        <w:rPr>
          <w:rFonts w:ascii="Times New Roman" w:hAnsi="Times New Roman"/>
          <w:i/>
          <w:sz w:val="24"/>
          <w:szCs w:val="24"/>
          <w:lang w:val="fr-FR"/>
        </w:rPr>
        <w:t> :</w:t>
      </w:r>
    </w:p>
    <w:p w14:paraId="426BE8A4" w14:textId="7EF10E40" w:rsidR="00EC7D16" w:rsidRPr="00BB5784" w:rsidRDefault="00E109EA" w:rsidP="00F26AD3">
      <w:pPr>
        <w:pStyle w:val="explanatorynotes"/>
        <w:spacing w:line="240" w:lineRule="auto"/>
        <w:ind w:left="1440" w:hanging="720"/>
        <w:rPr>
          <w:rFonts w:ascii="Times New Roman" w:hAnsi="Times New Roman"/>
          <w:i/>
          <w:sz w:val="24"/>
          <w:szCs w:val="24"/>
          <w:lang w:val="fr-FR"/>
        </w:rPr>
      </w:pPr>
      <w:r>
        <w:rPr>
          <w:rFonts w:ascii="Times New Roman" w:hAnsi="Times New Roman"/>
          <w:i/>
          <w:sz w:val="24"/>
          <w:szCs w:val="24"/>
          <w:lang w:val="fr-FR"/>
        </w:rPr>
        <w:t>(</w:t>
      </w:r>
      <w:r w:rsidR="00EC7D16" w:rsidRPr="00BB5784">
        <w:rPr>
          <w:rFonts w:ascii="Times New Roman" w:hAnsi="Times New Roman"/>
          <w:i/>
          <w:sz w:val="24"/>
          <w:szCs w:val="24"/>
          <w:lang w:val="fr-FR"/>
        </w:rPr>
        <w:t>a)</w:t>
      </w:r>
      <w:r w:rsidR="00EC7D16" w:rsidRPr="00BB5784">
        <w:rPr>
          <w:rFonts w:ascii="Times New Roman" w:hAnsi="Times New Roman"/>
          <w:i/>
          <w:sz w:val="24"/>
          <w:szCs w:val="24"/>
          <w:lang w:val="fr-FR"/>
        </w:rPr>
        <w:tab/>
        <w:t>à la livraison et aux assurances</w:t>
      </w:r>
      <w:r w:rsidR="008049DB">
        <w:rPr>
          <w:rFonts w:ascii="Times New Roman" w:hAnsi="Times New Roman"/>
          <w:i/>
          <w:sz w:val="24"/>
          <w:szCs w:val="24"/>
          <w:lang w:val="fr-FR"/>
        </w:rPr>
        <w:t> ;</w:t>
      </w:r>
      <w:r w:rsidR="00EC7D16" w:rsidRPr="00BB5784">
        <w:rPr>
          <w:rFonts w:ascii="Times New Roman" w:hAnsi="Times New Roman"/>
          <w:i/>
          <w:sz w:val="24"/>
          <w:szCs w:val="24"/>
          <w:lang w:val="fr-FR"/>
        </w:rPr>
        <w:t xml:space="preserve"> </w:t>
      </w:r>
    </w:p>
    <w:p w14:paraId="40C8A5D5" w14:textId="00BCB70C" w:rsidR="00EC7D16" w:rsidRPr="00BB5784" w:rsidRDefault="00E109EA" w:rsidP="00F26AD3">
      <w:pPr>
        <w:pStyle w:val="explanatorynotes"/>
        <w:spacing w:line="240" w:lineRule="auto"/>
        <w:ind w:left="1440" w:hanging="720"/>
        <w:rPr>
          <w:rFonts w:ascii="Times New Roman" w:hAnsi="Times New Roman"/>
          <w:i/>
          <w:sz w:val="24"/>
          <w:szCs w:val="24"/>
          <w:lang w:val="fr-FR"/>
        </w:rPr>
      </w:pPr>
      <w:r>
        <w:rPr>
          <w:rFonts w:ascii="Times New Roman" w:hAnsi="Times New Roman"/>
          <w:i/>
          <w:sz w:val="24"/>
          <w:szCs w:val="24"/>
          <w:lang w:val="fr-FR"/>
        </w:rPr>
        <w:t>(</w:t>
      </w:r>
      <w:r w:rsidR="00EC7D16" w:rsidRPr="00BB5784">
        <w:rPr>
          <w:rFonts w:ascii="Times New Roman" w:hAnsi="Times New Roman"/>
          <w:i/>
          <w:sz w:val="24"/>
          <w:szCs w:val="24"/>
          <w:lang w:val="fr-FR"/>
        </w:rPr>
        <w:t>b)</w:t>
      </w:r>
      <w:r w:rsidR="00EC7D16" w:rsidRPr="00BB5784">
        <w:rPr>
          <w:rFonts w:ascii="Times New Roman" w:hAnsi="Times New Roman"/>
          <w:i/>
          <w:sz w:val="24"/>
          <w:szCs w:val="24"/>
          <w:lang w:val="fr-FR"/>
        </w:rPr>
        <w:tab/>
        <w:t>à l’installation (y compris pour le câblage et les communications entre bâtiments, etc.)</w:t>
      </w:r>
      <w:r w:rsidR="008049DB">
        <w:rPr>
          <w:rFonts w:ascii="Times New Roman" w:hAnsi="Times New Roman"/>
          <w:i/>
          <w:sz w:val="24"/>
          <w:szCs w:val="24"/>
          <w:lang w:val="fr-FR"/>
        </w:rPr>
        <w:t> ;</w:t>
      </w:r>
      <w:r w:rsidR="00EC7D16" w:rsidRPr="00BB5784">
        <w:rPr>
          <w:rFonts w:ascii="Times New Roman" w:hAnsi="Times New Roman"/>
          <w:i/>
          <w:sz w:val="24"/>
          <w:szCs w:val="24"/>
          <w:lang w:val="fr-FR"/>
        </w:rPr>
        <w:t xml:space="preserve"> </w:t>
      </w:r>
    </w:p>
    <w:p w14:paraId="6C8EB671" w14:textId="62C6FC55" w:rsidR="00EC7D16" w:rsidRPr="00BB5784" w:rsidRDefault="00E109EA" w:rsidP="00F26AD3">
      <w:pPr>
        <w:pStyle w:val="explanatorynotes"/>
        <w:spacing w:line="240" w:lineRule="auto"/>
        <w:ind w:left="1440" w:hanging="720"/>
        <w:rPr>
          <w:rFonts w:ascii="Times New Roman" w:hAnsi="Times New Roman"/>
          <w:i/>
          <w:sz w:val="24"/>
          <w:szCs w:val="24"/>
          <w:lang w:val="fr-FR"/>
        </w:rPr>
      </w:pPr>
      <w:r>
        <w:rPr>
          <w:rFonts w:ascii="Times New Roman" w:hAnsi="Times New Roman"/>
          <w:i/>
          <w:sz w:val="24"/>
          <w:szCs w:val="24"/>
          <w:lang w:val="fr-FR"/>
        </w:rPr>
        <w:t>(</w:t>
      </w:r>
      <w:r w:rsidR="00EC7D16" w:rsidRPr="00BB5784">
        <w:rPr>
          <w:rFonts w:ascii="Times New Roman" w:hAnsi="Times New Roman"/>
          <w:i/>
          <w:sz w:val="24"/>
          <w:szCs w:val="24"/>
          <w:lang w:val="fr-FR"/>
        </w:rPr>
        <w:t>c)</w:t>
      </w:r>
      <w:r w:rsidR="00EC7D16" w:rsidRPr="00BB5784">
        <w:rPr>
          <w:rFonts w:ascii="Times New Roman" w:hAnsi="Times New Roman"/>
          <w:i/>
          <w:sz w:val="24"/>
          <w:szCs w:val="24"/>
          <w:lang w:val="fr-FR"/>
        </w:rPr>
        <w:tab/>
        <w:t>aux éventuels contrats de sous-traitance à conclure pour les services d’appui opérationnel après l’expiration de la garantie (réparations d’urgence, maintenance, autres services de support technique, etc.)</w:t>
      </w:r>
      <w:r w:rsidR="008049DB">
        <w:rPr>
          <w:rFonts w:ascii="Times New Roman" w:hAnsi="Times New Roman"/>
          <w:i/>
          <w:sz w:val="24"/>
          <w:szCs w:val="24"/>
          <w:lang w:val="fr-FR"/>
        </w:rPr>
        <w:t> ;</w:t>
      </w:r>
      <w:r w:rsidR="00EC7D16" w:rsidRPr="00BB5784">
        <w:rPr>
          <w:rFonts w:ascii="Times New Roman" w:hAnsi="Times New Roman"/>
          <w:i/>
          <w:sz w:val="24"/>
          <w:szCs w:val="24"/>
          <w:lang w:val="fr-FR"/>
        </w:rPr>
        <w:t xml:space="preserve"> et </w:t>
      </w:r>
    </w:p>
    <w:p w14:paraId="39F9F3A1" w14:textId="06CB32D5" w:rsidR="00EC7D16" w:rsidRPr="00BB5784" w:rsidRDefault="00E109EA" w:rsidP="00F26AD3">
      <w:pPr>
        <w:pStyle w:val="explanatorynotes"/>
        <w:spacing w:line="240" w:lineRule="auto"/>
        <w:ind w:left="1440" w:hanging="720"/>
        <w:rPr>
          <w:rFonts w:ascii="Times New Roman" w:hAnsi="Times New Roman"/>
          <w:i/>
          <w:sz w:val="24"/>
          <w:szCs w:val="24"/>
          <w:lang w:val="fr-FR"/>
        </w:rPr>
      </w:pPr>
      <w:r>
        <w:rPr>
          <w:rFonts w:ascii="Times New Roman" w:hAnsi="Times New Roman"/>
          <w:i/>
          <w:sz w:val="24"/>
          <w:szCs w:val="24"/>
          <w:lang w:val="fr-FR"/>
        </w:rPr>
        <w:t>(</w:t>
      </w:r>
      <w:r w:rsidR="00EC7D16" w:rsidRPr="00BB5784">
        <w:rPr>
          <w:rFonts w:ascii="Times New Roman" w:hAnsi="Times New Roman"/>
          <w:i/>
          <w:sz w:val="24"/>
          <w:szCs w:val="24"/>
          <w:lang w:val="fr-FR"/>
        </w:rPr>
        <w:t>d)</w:t>
      </w:r>
      <w:r w:rsidR="00EC7D16" w:rsidRPr="00BB5784">
        <w:rPr>
          <w:rFonts w:ascii="Times New Roman" w:hAnsi="Times New Roman"/>
          <w:i/>
          <w:sz w:val="24"/>
          <w:szCs w:val="24"/>
          <w:lang w:val="fr-FR"/>
        </w:rPr>
        <w:tab/>
        <w:t xml:space="preserve">à tous autres services connexes que le </w:t>
      </w:r>
      <w:r w:rsidR="003608A8" w:rsidRPr="00BB5784">
        <w:rPr>
          <w:rFonts w:ascii="Times New Roman" w:hAnsi="Times New Roman"/>
          <w:i/>
          <w:sz w:val="24"/>
          <w:szCs w:val="24"/>
          <w:lang w:val="fr-FR"/>
        </w:rPr>
        <w:t>Proposant</w:t>
      </w:r>
      <w:r w:rsidR="00EC7D16" w:rsidRPr="00BB5784">
        <w:rPr>
          <w:rFonts w:ascii="Times New Roman" w:hAnsi="Times New Roman"/>
          <w:i/>
          <w:sz w:val="24"/>
          <w:szCs w:val="24"/>
          <w:lang w:val="fr-FR"/>
        </w:rPr>
        <w:t xml:space="preserve"> retenu devra fournir au titre du Marché, y compris les frais de déplacement et de subsistance correspondants. </w:t>
      </w:r>
    </w:p>
    <w:p w14:paraId="45043497" w14:textId="2D40671E" w:rsidR="00EC7D16" w:rsidRDefault="00EC7D16" w:rsidP="00F26AD3">
      <w:pPr>
        <w:pStyle w:val="explanatorynotes"/>
        <w:spacing w:line="240" w:lineRule="auto"/>
        <w:rPr>
          <w:rFonts w:ascii="Times New Roman" w:hAnsi="Times New Roman"/>
          <w:i/>
          <w:sz w:val="24"/>
          <w:szCs w:val="24"/>
          <w:lang w:val="fr-FR"/>
        </w:rPr>
      </w:pPr>
      <w:r w:rsidRPr="00BB5784">
        <w:rPr>
          <w:rFonts w:ascii="Times New Roman" w:hAnsi="Times New Roman"/>
          <w:i/>
          <w:sz w:val="24"/>
          <w:szCs w:val="24"/>
          <w:lang w:val="fr-FR"/>
        </w:rPr>
        <w:tab/>
        <w:t xml:space="preserve">Ces informations aideront également les </w:t>
      </w:r>
      <w:r w:rsidR="003608A8" w:rsidRPr="00BB5784">
        <w:rPr>
          <w:rFonts w:ascii="Times New Roman" w:hAnsi="Times New Roman"/>
          <w:i/>
          <w:sz w:val="24"/>
          <w:szCs w:val="24"/>
          <w:lang w:val="fr-FR"/>
        </w:rPr>
        <w:t>Proposant</w:t>
      </w:r>
      <w:r w:rsidRPr="00BB5784">
        <w:rPr>
          <w:rFonts w:ascii="Times New Roman" w:hAnsi="Times New Roman"/>
          <w:i/>
          <w:sz w:val="24"/>
          <w:szCs w:val="24"/>
          <w:lang w:val="fr-FR"/>
        </w:rPr>
        <w:t xml:space="preserve">s à déterminer lequel ou lesquels des emplacements ils pourront avoir intérêt à visiter durant la phase de préparation de leurs </w:t>
      </w:r>
      <w:r w:rsidR="00555F50" w:rsidRPr="00BB5784">
        <w:rPr>
          <w:rFonts w:ascii="Times New Roman" w:hAnsi="Times New Roman"/>
          <w:i/>
          <w:sz w:val="24"/>
          <w:szCs w:val="24"/>
          <w:lang w:val="fr-FR"/>
        </w:rPr>
        <w:t>proposition</w:t>
      </w:r>
      <w:r w:rsidRPr="00BB5784">
        <w:rPr>
          <w:rFonts w:ascii="Times New Roman" w:hAnsi="Times New Roman"/>
          <w:i/>
          <w:sz w:val="24"/>
          <w:szCs w:val="24"/>
          <w:lang w:val="fr-FR"/>
        </w:rPr>
        <w:t>s. Si le Système pose des problèmes d’installation difficiles, des plans détaillés du Site devront être inclus dans le</w:t>
      </w:r>
      <w:r w:rsidR="005E3DA2">
        <w:rPr>
          <w:rFonts w:ascii="Times New Roman" w:hAnsi="Times New Roman"/>
          <w:i/>
          <w:sz w:val="24"/>
          <w:szCs w:val="24"/>
          <w:lang w:val="fr-FR"/>
        </w:rPr>
        <w:t>s Documents de Référence et Informatifs</w:t>
      </w:r>
      <w:r w:rsidRPr="00BB5784">
        <w:rPr>
          <w:rFonts w:ascii="Times New Roman" w:hAnsi="Times New Roman"/>
          <w:i/>
          <w:sz w:val="24"/>
          <w:szCs w:val="24"/>
          <w:lang w:val="fr-FR"/>
        </w:rPr>
        <w:t xml:space="preserve"> .</w:t>
      </w:r>
    </w:p>
    <w:p w14:paraId="62FBE557" w14:textId="77777777" w:rsidR="00E109EA" w:rsidRDefault="00E109EA" w:rsidP="00F26AD3">
      <w:pPr>
        <w:pStyle w:val="explanatorynotes"/>
        <w:spacing w:line="240" w:lineRule="auto"/>
        <w:rPr>
          <w:rFonts w:ascii="Times New Roman" w:hAnsi="Times New Roman"/>
          <w:i/>
          <w:sz w:val="24"/>
          <w:szCs w:val="24"/>
          <w:lang w:val="fr-FR"/>
        </w:rPr>
      </w:pPr>
    </w:p>
    <w:p w14:paraId="749A157E" w14:textId="5D4B14AA" w:rsidR="00E109EA" w:rsidRDefault="00E109EA" w:rsidP="00F26AD3">
      <w:pPr>
        <w:pStyle w:val="explanatorynotes"/>
        <w:spacing w:line="240" w:lineRule="auto"/>
        <w:rPr>
          <w:rFonts w:ascii="Times New Roman" w:hAnsi="Times New Roman"/>
          <w:i/>
          <w:sz w:val="24"/>
          <w:szCs w:val="24"/>
          <w:lang w:val="fr-FR"/>
        </w:rPr>
      </w:pPr>
      <w:r>
        <w:rPr>
          <w:rFonts w:ascii="Times New Roman" w:hAnsi="Times New Roman"/>
          <w:i/>
          <w:sz w:val="24"/>
          <w:szCs w:val="24"/>
          <w:lang w:val="fr-FR"/>
        </w:rPr>
        <w:br w:type="page"/>
      </w:r>
    </w:p>
    <w:p w14:paraId="4418433C" w14:textId="3CE72E73" w:rsidR="00E109EA" w:rsidRPr="00E109EA" w:rsidRDefault="00860140" w:rsidP="00E109EA">
      <w:pPr>
        <w:pStyle w:val="Titre2"/>
        <w:keepNext w:val="0"/>
        <w:pBdr>
          <w:bottom w:val="single" w:sz="24" w:space="3" w:color="C0C0C0"/>
        </w:pBdr>
        <w:tabs>
          <w:tab w:val="clear" w:pos="1350"/>
        </w:tabs>
        <w:suppressAutoHyphens/>
        <w:jc w:val="center"/>
        <w:rPr>
          <w:sz w:val="28"/>
          <w:lang w:val="en-US" w:eastAsia="en-US"/>
        </w:rPr>
      </w:pPr>
      <w:bookmarkStart w:id="642" w:name="_Toc449888908"/>
      <w:r w:rsidRPr="00860140">
        <w:rPr>
          <w:sz w:val="28"/>
          <w:lang w:val="en-US" w:eastAsia="en-US"/>
        </w:rPr>
        <w:lastRenderedPageBreak/>
        <w:t>Sommaire</w:t>
      </w:r>
      <w:r w:rsidR="00E109EA" w:rsidRPr="00860140">
        <w:rPr>
          <w:sz w:val="28"/>
          <w:lang w:val="en-US" w:eastAsia="en-US"/>
        </w:rPr>
        <w:t xml:space="preserve">:  </w:t>
      </w:r>
      <w:r w:rsidR="00EC6A76">
        <w:rPr>
          <w:sz w:val="28"/>
          <w:lang w:val="en-US" w:eastAsia="en-US"/>
        </w:rPr>
        <w:t>Calendrier de Réalisation</w:t>
      </w:r>
      <w:bookmarkEnd w:id="642"/>
    </w:p>
    <w:p w14:paraId="397F032A" w14:textId="09553AE1" w:rsidR="00814A63" w:rsidRDefault="00E109EA">
      <w:pPr>
        <w:pStyle w:val="TM1"/>
        <w:rPr>
          <w:rFonts w:asciiTheme="minorHAnsi" w:eastAsiaTheme="minorEastAsia" w:hAnsiTheme="minorHAnsi" w:cstheme="minorBidi"/>
          <w:b w:val="0"/>
          <w:sz w:val="22"/>
          <w:szCs w:val="22"/>
        </w:rPr>
      </w:pPr>
      <w:r w:rsidRPr="00026B25">
        <w:rPr>
          <w:noProof w:val="0"/>
        </w:rPr>
        <w:fldChar w:fldCharType="begin"/>
      </w:r>
      <w:r w:rsidRPr="00026B25">
        <w:instrText xml:space="preserve"> TOC \h \z \t "Head 5b.1,1,Head 5b.2,2" </w:instrText>
      </w:r>
      <w:r w:rsidRPr="00026B25">
        <w:rPr>
          <w:noProof w:val="0"/>
        </w:rPr>
        <w:fldChar w:fldCharType="separate"/>
      </w:r>
      <w:hyperlink w:anchor="_Toc139040178" w:history="1">
        <w:r w:rsidR="00814A63" w:rsidRPr="00EB2451">
          <w:rPr>
            <w:rStyle w:val="Lienhypertexte"/>
          </w:rPr>
          <w:t>A.</w:t>
        </w:r>
        <w:r w:rsidR="00814A63">
          <w:rPr>
            <w:rFonts w:asciiTheme="minorHAnsi" w:eastAsiaTheme="minorEastAsia" w:hAnsiTheme="minorHAnsi" w:cstheme="minorBidi"/>
            <w:b w:val="0"/>
            <w:sz w:val="22"/>
            <w:szCs w:val="22"/>
          </w:rPr>
          <w:tab/>
        </w:r>
        <w:r w:rsidR="00814A63" w:rsidRPr="00EB2451">
          <w:rPr>
            <w:rStyle w:val="Lienhypertexte"/>
          </w:rPr>
          <w:t>Calendrier de Réalisation</w:t>
        </w:r>
        <w:r w:rsidR="00814A63">
          <w:rPr>
            <w:webHidden/>
          </w:rPr>
          <w:tab/>
        </w:r>
        <w:r w:rsidR="00814A63">
          <w:rPr>
            <w:webHidden/>
          </w:rPr>
          <w:fldChar w:fldCharType="begin"/>
        </w:r>
        <w:r w:rsidR="00814A63">
          <w:rPr>
            <w:webHidden/>
          </w:rPr>
          <w:instrText xml:space="preserve"> PAGEREF _Toc139040178 \h </w:instrText>
        </w:r>
        <w:r w:rsidR="00814A63">
          <w:rPr>
            <w:webHidden/>
          </w:rPr>
        </w:r>
        <w:r w:rsidR="00814A63">
          <w:rPr>
            <w:webHidden/>
          </w:rPr>
          <w:fldChar w:fldCharType="separate"/>
        </w:r>
        <w:r w:rsidR="00814A63">
          <w:rPr>
            <w:webHidden/>
          </w:rPr>
          <w:t>156</w:t>
        </w:r>
        <w:r w:rsidR="00814A63">
          <w:rPr>
            <w:webHidden/>
          </w:rPr>
          <w:fldChar w:fldCharType="end"/>
        </w:r>
      </w:hyperlink>
    </w:p>
    <w:p w14:paraId="58A93A5F" w14:textId="2B96A55E" w:rsidR="00814A63" w:rsidRDefault="00814A63">
      <w:pPr>
        <w:pStyle w:val="TM1"/>
        <w:rPr>
          <w:rFonts w:asciiTheme="minorHAnsi" w:eastAsiaTheme="minorEastAsia" w:hAnsiTheme="minorHAnsi" w:cstheme="minorBidi"/>
          <w:b w:val="0"/>
          <w:sz w:val="22"/>
          <w:szCs w:val="22"/>
        </w:rPr>
      </w:pPr>
      <w:hyperlink w:anchor="_Toc139040179" w:history="1">
        <w:r w:rsidRPr="00EB2451">
          <w:rPr>
            <w:rStyle w:val="Lienhypertexte"/>
            <w:lang w:val="fr-FR"/>
          </w:rPr>
          <w:t>B.</w:t>
        </w:r>
        <w:r>
          <w:rPr>
            <w:rFonts w:asciiTheme="minorHAnsi" w:eastAsiaTheme="minorEastAsia" w:hAnsiTheme="minorHAnsi" w:cstheme="minorBidi"/>
            <w:b w:val="0"/>
            <w:sz w:val="22"/>
            <w:szCs w:val="22"/>
          </w:rPr>
          <w:tab/>
        </w:r>
        <w:r w:rsidRPr="00EB2451">
          <w:rPr>
            <w:rStyle w:val="Lienhypertexte"/>
            <w:lang w:val="fr-FR"/>
          </w:rPr>
          <w:t>Tableau(x) de données sur le Site</w:t>
        </w:r>
        <w:r>
          <w:rPr>
            <w:webHidden/>
          </w:rPr>
          <w:tab/>
        </w:r>
        <w:r>
          <w:rPr>
            <w:webHidden/>
          </w:rPr>
          <w:fldChar w:fldCharType="begin"/>
        </w:r>
        <w:r>
          <w:rPr>
            <w:webHidden/>
          </w:rPr>
          <w:instrText xml:space="preserve"> PAGEREF _Toc139040179 \h </w:instrText>
        </w:r>
        <w:r>
          <w:rPr>
            <w:webHidden/>
          </w:rPr>
        </w:r>
        <w:r>
          <w:rPr>
            <w:webHidden/>
          </w:rPr>
          <w:fldChar w:fldCharType="separate"/>
        </w:r>
        <w:r>
          <w:rPr>
            <w:webHidden/>
          </w:rPr>
          <w:t>157</w:t>
        </w:r>
        <w:r>
          <w:rPr>
            <w:webHidden/>
          </w:rPr>
          <w:fldChar w:fldCharType="end"/>
        </w:r>
      </w:hyperlink>
    </w:p>
    <w:p w14:paraId="6F313FBA" w14:textId="4749FB9D" w:rsidR="00814A63" w:rsidRDefault="00814A63">
      <w:pPr>
        <w:pStyle w:val="TM1"/>
        <w:rPr>
          <w:rFonts w:asciiTheme="minorHAnsi" w:eastAsiaTheme="minorEastAsia" w:hAnsiTheme="minorHAnsi" w:cstheme="minorBidi"/>
          <w:b w:val="0"/>
          <w:sz w:val="22"/>
          <w:szCs w:val="22"/>
        </w:rPr>
      </w:pPr>
      <w:hyperlink w:anchor="_Toc139040180" w:history="1">
        <w:r w:rsidRPr="00EB2451">
          <w:rPr>
            <w:rStyle w:val="Lienhypertexte"/>
            <w:lang w:val="fr-FR"/>
          </w:rPr>
          <w:t>C.</w:t>
        </w:r>
        <w:r>
          <w:rPr>
            <w:rFonts w:asciiTheme="minorHAnsi" w:eastAsiaTheme="minorEastAsia" w:hAnsiTheme="minorHAnsi" w:cstheme="minorBidi"/>
            <w:b w:val="0"/>
            <w:sz w:val="22"/>
            <w:szCs w:val="22"/>
          </w:rPr>
          <w:tab/>
        </w:r>
        <w:r w:rsidRPr="00EB2451">
          <w:rPr>
            <w:rStyle w:val="Lienhypertexte"/>
            <w:lang w:val="fr-FR"/>
          </w:rPr>
          <w:t>Tableau des jours fériés et autres jours chômés</w:t>
        </w:r>
        <w:r>
          <w:rPr>
            <w:webHidden/>
          </w:rPr>
          <w:tab/>
        </w:r>
        <w:r>
          <w:rPr>
            <w:webHidden/>
          </w:rPr>
          <w:fldChar w:fldCharType="begin"/>
        </w:r>
        <w:r>
          <w:rPr>
            <w:webHidden/>
          </w:rPr>
          <w:instrText xml:space="preserve"> PAGEREF _Toc139040180 \h </w:instrText>
        </w:r>
        <w:r>
          <w:rPr>
            <w:webHidden/>
          </w:rPr>
        </w:r>
        <w:r>
          <w:rPr>
            <w:webHidden/>
          </w:rPr>
          <w:fldChar w:fldCharType="separate"/>
        </w:r>
        <w:r>
          <w:rPr>
            <w:webHidden/>
          </w:rPr>
          <w:t>158</w:t>
        </w:r>
        <w:r>
          <w:rPr>
            <w:webHidden/>
          </w:rPr>
          <w:fldChar w:fldCharType="end"/>
        </w:r>
      </w:hyperlink>
    </w:p>
    <w:p w14:paraId="2464A4F0" w14:textId="4F66AE04" w:rsidR="00E109EA" w:rsidRDefault="00E109EA" w:rsidP="00E109EA">
      <w:pPr>
        <w:pStyle w:val="explanatorynotes"/>
        <w:spacing w:line="240" w:lineRule="auto"/>
        <w:rPr>
          <w:rFonts w:ascii="Times New Roman" w:hAnsi="Times New Roman"/>
          <w:i/>
          <w:sz w:val="24"/>
          <w:szCs w:val="24"/>
          <w:lang w:val="fr-FR"/>
        </w:rPr>
      </w:pPr>
      <w:r w:rsidRPr="00026B25">
        <w:rPr>
          <w:rFonts w:ascii="Times New Roman Bold" w:hAnsi="Times New Roman Bold"/>
        </w:rPr>
        <w:fldChar w:fldCharType="end"/>
      </w:r>
    </w:p>
    <w:p w14:paraId="56376946" w14:textId="77777777" w:rsidR="00E109EA" w:rsidRPr="00BB5784" w:rsidRDefault="00E109EA" w:rsidP="00F26AD3">
      <w:pPr>
        <w:pStyle w:val="explanatorynotes"/>
        <w:spacing w:line="240" w:lineRule="auto"/>
        <w:rPr>
          <w:rFonts w:ascii="Times New Roman" w:hAnsi="Times New Roman"/>
          <w:i/>
          <w:sz w:val="24"/>
          <w:szCs w:val="24"/>
          <w:lang w:val="fr-FR"/>
        </w:rPr>
      </w:pPr>
    </w:p>
    <w:p w14:paraId="4D625B2C" w14:textId="77777777" w:rsidR="00EC7D16" w:rsidRDefault="00EC7D16" w:rsidP="00DC5DBD">
      <w:pPr>
        <w:pStyle w:val="Head71"/>
      </w:pPr>
    </w:p>
    <w:p w14:paraId="51508A6A" w14:textId="77777777" w:rsidR="00EC7D16" w:rsidRDefault="00EC7D16" w:rsidP="00EC7D16">
      <w:pPr>
        <w:rPr>
          <w:sz w:val="32"/>
        </w:rPr>
        <w:sectPr w:rsidR="00EC7D16" w:rsidSect="00F65A36">
          <w:headerReference w:type="even" r:id="rId67"/>
          <w:headerReference w:type="default" r:id="rId68"/>
          <w:headerReference w:type="first" r:id="rId69"/>
          <w:footnotePr>
            <w:numRestart w:val="eachSect"/>
          </w:footnotePr>
          <w:endnotePr>
            <w:numRestart w:val="eachSect"/>
          </w:endnotePr>
          <w:pgSz w:w="12240" w:h="15840" w:code="1"/>
          <w:pgMar w:top="1797" w:right="1440" w:bottom="1151" w:left="1440" w:header="720" w:footer="431" w:gutter="0"/>
          <w:cols w:space="720"/>
          <w:formProt w:val="0"/>
          <w:titlePg/>
        </w:sectPr>
      </w:pPr>
    </w:p>
    <w:p w14:paraId="19DADFC6" w14:textId="1AC0A7F1" w:rsidR="00EC7D16" w:rsidRPr="00E109EA" w:rsidRDefault="00EC7D16">
      <w:pPr>
        <w:pStyle w:val="Head5b1"/>
        <w:numPr>
          <w:ilvl w:val="0"/>
          <w:numId w:val="28"/>
        </w:numPr>
        <w:tabs>
          <w:tab w:val="clear" w:pos="9900"/>
        </w:tabs>
        <w:spacing w:before="120"/>
        <w:ind w:left="0" w:firstLine="0"/>
      </w:pPr>
      <w:bookmarkStart w:id="643" w:name="_Toc433161260"/>
      <w:bookmarkStart w:id="644" w:name="_Toc521498271"/>
      <w:bookmarkStart w:id="645" w:name="_Toc63149703"/>
      <w:bookmarkStart w:id="646" w:name="_Toc139040178"/>
      <w:r w:rsidRPr="00E109EA">
        <w:lastRenderedPageBreak/>
        <w:t xml:space="preserve">Calendrier </w:t>
      </w:r>
      <w:bookmarkEnd w:id="643"/>
      <w:bookmarkEnd w:id="644"/>
      <w:bookmarkEnd w:id="645"/>
      <w:r w:rsidR="005E3DA2">
        <w:t>de Réalisa</w:t>
      </w:r>
      <w:r w:rsidR="005E3DA2" w:rsidRPr="00E109EA">
        <w:t>tion</w:t>
      </w:r>
      <w:bookmarkEnd w:id="646"/>
    </w:p>
    <w:p w14:paraId="0975B1AE" w14:textId="0059F20B" w:rsidR="00EC7D16" w:rsidRPr="00E109EA" w:rsidRDefault="00E109EA" w:rsidP="00E109EA">
      <w:pPr>
        <w:tabs>
          <w:tab w:val="left" w:pos="9900"/>
        </w:tabs>
        <w:spacing w:before="120" w:after="240"/>
        <w:jc w:val="center"/>
        <w:rPr>
          <w:rStyle w:val="Preparersnotenobold"/>
          <w:spacing w:val="-6"/>
          <w:sz w:val="20"/>
        </w:rPr>
      </w:pPr>
      <w:r>
        <w:rPr>
          <w:rStyle w:val="Preparersnotenobold"/>
          <w:spacing w:val="-6"/>
          <w:sz w:val="20"/>
        </w:rPr>
        <w:t xml:space="preserve"> [</w:t>
      </w:r>
      <w:r w:rsidR="00EC7D16" w:rsidRPr="00E109EA">
        <w:rPr>
          <w:rStyle w:val="Preparersnotenobold"/>
          <w:spacing w:val="-6"/>
          <w:sz w:val="20"/>
        </w:rPr>
        <w:t xml:space="preserve">Préciser les </w:t>
      </w:r>
      <w:r w:rsidR="00EC7D16" w:rsidRPr="00E109EA">
        <w:rPr>
          <w:rStyle w:val="Preparersnotenobold"/>
          <w:b/>
          <w:bCs/>
          <w:spacing w:val="-6"/>
          <w:sz w:val="20"/>
        </w:rPr>
        <w:t>dates d’installation et de réception pour tous les éléments figurant dans le Tableau ci-après en modifiant les rubriques correspondantes selon les besoins.</w:t>
      </w:r>
      <w:r w:rsidR="006912F9" w:rsidRPr="00E109EA">
        <w:rPr>
          <w:rStyle w:val="Preparersnotenobold"/>
          <w:spacing w:val="-6"/>
          <w:sz w:val="20"/>
        </w:rPr>
        <w:t>]</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18"/>
        <w:gridCol w:w="3420"/>
        <w:gridCol w:w="1584"/>
        <w:gridCol w:w="1440"/>
        <w:gridCol w:w="1440"/>
        <w:gridCol w:w="1584"/>
        <w:gridCol w:w="1584"/>
        <w:gridCol w:w="1224"/>
      </w:tblGrid>
      <w:tr w:rsidR="00EC7D16" w14:paraId="58B254F1" w14:textId="77777777" w:rsidTr="00BD2E9E">
        <w:trPr>
          <w:cantSplit/>
          <w:tblHeader/>
        </w:trPr>
        <w:tc>
          <w:tcPr>
            <w:tcW w:w="918" w:type="dxa"/>
            <w:vAlign w:val="bottom"/>
          </w:tcPr>
          <w:p w14:paraId="1909A05F" w14:textId="4B3EFCDD" w:rsidR="00EC7D16" w:rsidRDefault="00E109EA" w:rsidP="00BD2E9E">
            <w:pPr>
              <w:tabs>
                <w:tab w:val="left" w:pos="9900"/>
              </w:tabs>
              <w:spacing w:before="100" w:after="100"/>
              <w:jc w:val="center"/>
              <w:rPr>
                <w:sz w:val="22"/>
              </w:rPr>
            </w:pPr>
            <w:r>
              <w:rPr>
                <w:sz w:val="22"/>
              </w:rPr>
              <w:t>Ru</w:t>
            </w:r>
            <w:r w:rsidR="00EC7D16">
              <w:rPr>
                <w:sz w:val="22"/>
              </w:rPr>
              <w:t>bri</w:t>
            </w:r>
            <w:r w:rsidR="00EC7D16">
              <w:rPr>
                <w:sz w:val="22"/>
              </w:rPr>
              <w:softHyphen/>
              <w:t>que n°</w:t>
            </w:r>
          </w:p>
        </w:tc>
        <w:tc>
          <w:tcPr>
            <w:tcW w:w="3420" w:type="dxa"/>
            <w:vAlign w:val="bottom"/>
          </w:tcPr>
          <w:p w14:paraId="215A20A0" w14:textId="4A7797A9" w:rsidR="00EC7D16" w:rsidRDefault="00EC7D16" w:rsidP="00BD2E9E">
            <w:pPr>
              <w:tabs>
                <w:tab w:val="left" w:pos="9900"/>
              </w:tabs>
              <w:spacing w:before="100" w:after="100"/>
              <w:jc w:val="center"/>
              <w:rPr>
                <w:sz w:val="22"/>
              </w:rPr>
            </w:pPr>
            <w:r>
              <w:rPr>
                <w:sz w:val="22"/>
              </w:rPr>
              <w:t>Sous-système/Elément</w:t>
            </w:r>
          </w:p>
        </w:tc>
        <w:tc>
          <w:tcPr>
            <w:tcW w:w="1584" w:type="dxa"/>
            <w:vAlign w:val="bottom"/>
          </w:tcPr>
          <w:p w14:paraId="19A268E1" w14:textId="0D577CC7" w:rsidR="00EC7D16" w:rsidRDefault="00EC7D16" w:rsidP="00BD2E9E">
            <w:pPr>
              <w:tabs>
                <w:tab w:val="left" w:pos="9900"/>
              </w:tabs>
              <w:spacing w:before="100" w:after="100"/>
              <w:jc w:val="center"/>
              <w:rPr>
                <w:sz w:val="22"/>
              </w:rPr>
            </w:pPr>
            <w:r>
              <w:rPr>
                <w:sz w:val="22"/>
              </w:rPr>
              <w:t xml:space="preserve">Tableau de configuration </w:t>
            </w:r>
            <w:r w:rsidR="00BD2E9E">
              <w:rPr>
                <w:sz w:val="22"/>
              </w:rPr>
              <w:t>n</w:t>
            </w:r>
            <w:r>
              <w:rPr>
                <w:sz w:val="22"/>
              </w:rPr>
              <w:t>°</w:t>
            </w:r>
          </w:p>
        </w:tc>
        <w:tc>
          <w:tcPr>
            <w:tcW w:w="1440" w:type="dxa"/>
            <w:vAlign w:val="bottom"/>
          </w:tcPr>
          <w:p w14:paraId="069E2F8C" w14:textId="104FFCF6" w:rsidR="00EC7D16" w:rsidRDefault="00EC7D16" w:rsidP="00BD2E9E">
            <w:pPr>
              <w:tabs>
                <w:tab w:val="left" w:pos="9900"/>
              </w:tabs>
              <w:spacing w:before="100" w:after="100"/>
              <w:jc w:val="center"/>
              <w:rPr>
                <w:sz w:val="22"/>
              </w:rPr>
            </w:pPr>
            <w:r>
              <w:rPr>
                <w:sz w:val="22"/>
              </w:rPr>
              <w:t>Site / Code</w:t>
            </w:r>
          </w:p>
        </w:tc>
        <w:tc>
          <w:tcPr>
            <w:tcW w:w="1440" w:type="dxa"/>
            <w:vAlign w:val="bottom"/>
          </w:tcPr>
          <w:p w14:paraId="7D92BCFC" w14:textId="62B70798" w:rsidR="00EC7D16" w:rsidRDefault="00EC7D16" w:rsidP="00BD2E9E">
            <w:pPr>
              <w:tabs>
                <w:tab w:val="left" w:pos="9900"/>
              </w:tabs>
              <w:spacing w:before="100" w:after="100"/>
              <w:jc w:val="center"/>
              <w:rPr>
                <w:sz w:val="22"/>
              </w:rPr>
            </w:pPr>
            <w:r>
              <w:rPr>
                <w:sz w:val="22"/>
              </w:rPr>
              <w:t>Livraison</w:t>
            </w:r>
            <w:r>
              <w:rPr>
                <w:sz w:val="22"/>
              </w:rPr>
              <w:br/>
              <w:t xml:space="preserve">(à préciser par le </w:t>
            </w:r>
            <w:r w:rsidR="003608A8">
              <w:rPr>
                <w:sz w:val="22"/>
              </w:rPr>
              <w:t>Proposant</w:t>
            </w:r>
            <w:r>
              <w:rPr>
                <w:sz w:val="22"/>
              </w:rPr>
              <w:t xml:space="preserve"> dans le Plan de </w:t>
            </w:r>
            <w:r w:rsidR="002728A1">
              <w:rPr>
                <w:sz w:val="22"/>
              </w:rPr>
              <w:t>P</w:t>
            </w:r>
            <w:r>
              <w:rPr>
                <w:sz w:val="22"/>
              </w:rPr>
              <w:t>rojet préliminaire)</w:t>
            </w:r>
          </w:p>
        </w:tc>
        <w:tc>
          <w:tcPr>
            <w:tcW w:w="1584" w:type="dxa"/>
            <w:vAlign w:val="bottom"/>
          </w:tcPr>
          <w:p w14:paraId="3800D9BD" w14:textId="77777777" w:rsidR="00EC7D16" w:rsidRDefault="00EC7D16" w:rsidP="00BD2E9E">
            <w:pPr>
              <w:pStyle w:val="diagramtxt"/>
              <w:tabs>
                <w:tab w:val="left" w:pos="9900"/>
              </w:tabs>
              <w:suppressAutoHyphens/>
              <w:spacing w:before="100" w:after="100"/>
              <w:rPr>
                <w:lang w:val="fr-FR"/>
              </w:rPr>
            </w:pPr>
            <w:r>
              <w:rPr>
                <w:lang w:val="fr-FR"/>
              </w:rPr>
              <w:t>Installation (semaines à compter de l’Entrée en vigueur)</w:t>
            </w:r>
          </w:p>
        </w:tc>
        <w:tc>
          <w:tcPr>
            <w:tcW w:w="1584" w:type="dxa"/>
            <w:vAlign w:val="bottom"/>
          </w:tcPr>
          <w:p w14:paraId="163CFFF9" w14:textId="77777777" w:rsidR="00EC7D16" w:rsidRDefault="00EC7D16" w:rsidP="00BD2E9E">
            <w:pPr>
              <w:tabs>
                <w:tab w:val="left" w:pos="9900"/>
              </w:tabs>
              <w:spacing w:before="100" w:after="100"/>
              <w:jc w:val="center"/>
              <w:rPr>
                <w:sz w:val="22"/>
              </w:rPr>
            </w:pPr>
            <w:r>
              <w:rPr>
                <w:sz w:val="22"/>
              </w:rPr>
              <w:t>Réception (semaines à compter de l’Entrée en vigueur)</w:t>
            </w:r>
          </w:p>
        </w:tc>
        <w:tc>
          <w:tcPr>
            <w:tcW w:w="1224" w:type="dxa"/>
            <w:vAlign w:val="bottom"/>
          </w:tcPr>
          <w:p w14:paraId="2B4D89F5" w14:textId="77777777" w:rsidR="00EC7D16" w:rsidRDefault="00EC7D16" w:rsidP="00BD2E9E">
            <w:pPr>
              <w:tabs>
                <w:tab w:val="left" w:pos="9900"/>
              </w:tabs>
              <w:spacing w:before="100" w:after="100"/>
              <w:jc w:val="center"/>
              <w:rPr>
                <w:sz w:val="22"/>
              </w:rPr>
            </w:pPr>
            <w:r>
              <w:rPr>
                <w:sz w:val="22"/>
              </w:rPr>
              <w:t>Etape pour application de pénalité de retard</w:t>
            </w:r>
          </w:p>
        </w:tc>
      </w:tr>
      <w:tr w:rsidR="00EC7D16" w14:paraId="5C24E970" w14:textId="77777777" w:rsidTr="00FA538F">
        <w:trPr>
          <w:cantSplit/>
          <w:trHeight w:hRule="exact" w:val="240"/>
          <w:tblHeader/>
        </w:trPr>
        <w:tc>
          <w:tcPr>
            <w:tcW w:w="918" w:type="dxa"/>
          </w:tcPr>
          <w:p w14:paraId="4C7192B1" w14:textId="77777777" w:rsidR="00EC7D16" w:rsidRDefault="00EC7D16" w:rsidP="005C760C">
            <w:pPr>
              <w:tabs>
                <w:tab w:val="left" w:pos="9900"/>
              </w:tabs>
              <w:spacing w:before="100" w:after="100"/>
              <w:jc w:val="center"/>
              <w:rPr>
                <w:sz w:val="22"/>
              </w:rPr>
            </w:pPr>
          </w:p>
        </w:tc>
        <w:tc>
          <w:tcPr>
            <w:tcW w:w="3420" w:type="dxa"/>
          </w:tcPr>
          <w:p w14:paraId="3C1574C8" w14:textId="77777777" w:rsidR="00EC7D16" w:rsidRDefault="00EC7D16" w:rsidP="005C760C">
            <w:pPr>
              <w:tabs>
                <w:tab w:val="left" w:pos="9900"/>
              </w:tabs>
              <w:spacing w:before="100" w:after="100"/>
              <w:rPr>
                <w:sz w:val="22"/>
              </w:rPr>
            </w:pPr>
          </w:p>
        </w:tc>
        <w:tc>
          <w:tcPr>
            <w:tcW w:w="1584" w:type="dxa"/>
          </w:tcPr>
          <w:p w14:paraId="1E2DE663" w14:textId="77777777" w:rsidR="00EC7D16" w:rsidRDefault="00EC7D16" w:rsidP="005C760C">
            <w:pPr>
              <w:tabs>
                <w:tab w:val="left" w:pos="9900"/>
              </w:tabs>
              <w:spacing w:before="100" w:after="100"/>
              <w:jc w:val="center"/>
              <w:rPr>
                <w:sz w:val="22"/>
              </w:rPr>
            </w:pPr>
          </w:p>
        </w:tc>
        <w:tc>
          <w:tcPr>
            <w:tcW w:w="1440" w:type="dxa"/>
          </w:tcPr>
          <w:p w14:paraId="61EC339D" w14:textId="77777777" w:rsidR="00EC7D16" w:rsidRDefault="00EC7D16" w:rsidP="005C760C">
            <w:pPr>
              <w:tabs>
                <w:tab w:val="left" w:pos="9900"/>
              </w:tabs>
              <w:spacing w:before="100" w:after="100"/>
              <w:jc w:val="center"/>
              <w:rPr>
                <w:sz w:val="22"/>
              </w:rPr>
            </w:pPr>
          </w:p>
        </w:tc>
        <w:tc>
          <w:tcPr>
            <w:tcW w:w="1440" w:type="dxa"/>
          </w:tcPr>
          <w:p w14:paraId="3D84EB19" w14:textId="77777777" w:rsidR="00EC7D16" w:rsidRDefault="00EC7D16" w:rsidP="005C760C">
            <w:pPr>
              <w:tabs>
                <w:tab w:val="left" w:pos="9900"/>
              </w:tabs>
              <w:spacing w:before="100" w:after="100"/>
              <w:jc w:val="center"/>
              <w:rPr>
                <w:sz w:val="22"/>
              </w:rPr>
            </w:pPr>
          </w:p>
        </w:tc>
        <w:tc>
          <w:tcPr>
            <w:tcW w:w="1584" w:type="dxa"/>
          </w:tcPr>
          <w:p w14:paraId="2F3BE87D" w14:textId="77777777" w:rsidR="00EC7D16" w:rsidRDefault="00EC7D16" w:rsidP="005C760C">
            <w:pPr>
              <w:tabs>
                <w:tab w:val="left" w:pos="9900"/>
              </w:tabs>
              <w:spacing w:before="100" w:after="100"/>
              <w:jc w:val="center"/>
              <w:rPr>
                <w:sz w:val="22"/>
              </w:rPr>
            </w:pPr>
          </w:p>
        </w:tc>
        <w:tc>
          <w:tcPr>
            <w:tcW w:w="1584" w:type="dxa"/>
          </w:tcPr>
          <w:p w14:paraId="2852C50D" w14:textId="77777777" w:rsidR="00EC7D16" w:rsidRDefault="00EC7D16" w:rsidP="005C760C">
            <w:pPr>
              <w:tabs>
                <w:tab w:val="left" w:pos="9900"/>
              </w:tabs>
              <w:spacing w:before="100" w:after="100"/>
              <w:jc w:val="center"/>
              <w:rPr>
                <w:sz w:val="22"/>
              </w:rPr>
            </w:pPr>
          </w:p>
        </w:tc>
        <w:tc>
          <w:tcPr>
            <w:tcW w:w="1224" w:type="dxa"/>
          </w:tcPr>
          <w:p w14:paraId="0A5E3BB3" w14:textId="77777777" w:rsidR="00EC7D16" w:rsidRDefault="00EC7D16" w:rsidP="005C760C">
            <w:pPr>
              <w:tabs>
                <w:tab w:val="left" w:pos="9900"/>
              </w:tabs>
              <w:spacing w:before="100" w:after="100"/>
              <w:jc w:val="center"/>
              <w:rPr>
                <w:sz w:val="22"/>
              </w:rPr>
            </w:pPr>
          </w:p>
        </w:tc>
      </w:tr>
      <w:tr w:rsidR="00EC7D16" w14:paraId="76FE341F" w14:textId="77777777" w:rsidTr="00FA538F">
        <w:trPr>
          <w:cantSplit/>
        </w:trPr>
        <w:tc>
          <w:tcPr>
            <w:tcW w:w="918" w:type="dxa"/>
          </w:tcPr>
          <w:p w14:paraId="0F1C5C5C" w14:textId="77777777" w:rsidR="00EC7D16" w:rsidRDefault="00EC7D16" w:rsidP="005C760C">
            <w:pPr>
              <w:tabs>
                <w:tab w:val="left" w:pos="9900"/>
              </w:tabs>
              <w:spacing w:before="100" w:after="100"/>
              <w:jc w:val="center"/>
              <w:rPr>
                <w:sz w:val="22"/>
              </w:rPr>
            </w:pPr>
            <w:r>
              <w:rPr>
                <w:sz w:val="22"/>
              </w:rPr>
              <w:t>0</w:t>
            </w:r>
          </w:p>
        </w:tc>
        <w:tc>
          <w:tcPr>
            <w:tcW w:w="3420" w:type="dxa"/>
          </w:tcPr>
          <w:p w14:paraId="4E0FF3C3" w14:textId="22AB2FCE" w:rsidR="00EC7D16" w:rsidRDefault="001F25DD" w:rsidP="005C760C">
            <w:pPr>
              <w:tabs>
                <w:tab w:val="left" w:pos="9900"/>
              </w:tabs>
              <w:spacing w:before="100" w:after="100"/>
              <w:rPr>
                <w:sz w:val="22"/>
              </w:rPr>
            </w:pPr>
            <w:r>
              <w:rPr>
                <w:sz w:val="22"/>
              </w:rPr>
              <w:t>Plan de Projet</w:t>
            </w:r>
            <w:r w:rsidR="00EC7D16">
              <w:rPr>
                <w:sz w:val="22"/>
              </w:rPr>
              <w:t xml:space="preserve"> </w:t>
            </w:r>
          </w:p>
        </w:tc>
        <w:tc>
          <w:tcPr>
            <w:tcW w:w="1584" w:type="dxa"/>
          </w:tcPr>
          <w:p w14:paraId="55075E79" w14:textId="77777777" w:rsidR="00EC7D16" w:rsidRDefault="00EC7D16" w:rsidP="005C760C">
            <w:pPr>
              <w:tabs>
                <w:tab w:val="left" w:pos="9900"/>
              </w:tabs>
              <w:spacing w:before="100" w:after="100"/>
              <w:jc w:val="center"/>
              <w:rPr>
                <w:sz w:val="22"/>
              </w:rPr>
            </w:pPr>
            <w:r>
              <w:rPr>
                <w:sz w:val="22"/>
              </w:rPr>
              <w:t>- -</w:t>
            </w:r>
          </w:p>
        </w:tc>
        <w:tc>
          <w:tcPr>
            <w:tcW w:w="1440" w:type="dxa"/>
          </w:tcPr>
          <w:p w14:paraId="16C0319C" w14:textId="77777777" w:rsidR="00EC7D16" w:rsidRDefault="00EC7D16" w:rsidP="005C760C">
            <w:pPr>
              <w:tabs>
                <w:tab w:val="left" w:pos="9900"/>
              </w:tabs>
              <w:spacing w:before="100" w:after="100"/>
              <w:jc w:val="center"/>
              <w:rPr>
                <w:sz w:val="22"/>
              </w:rPr>
            </w:pPr>
            <w:r>
              <w:rPr>
                <w:sz w:val="22"/>
              </w:rPr>
              <w:t>- -</w:t>
            </w:r>
          </w:p>
        </w:tc>
        <w:tc>
          <w:tcPr>
            <w:tcW w:w="1440" w:type="dxa"/>
          </w:tcPr>
          <w:p w14:paraId="663BE57E" w14:textId="77777777" w:rsidR="00EC7D16" w:rsidRDefault="00EC7D16" w:rsidP="005C760C">
            <w:pPr>
              <w:tabs>
                <w:tab w:val="left" w:pos="9900"/>
              </w:tabs>
              <w:spacing w:before="100" w:after="100"/>
              <w:jc w:val="center"/>
              <w:rPr>
                <w:sz w:val="22"/>
              </w:rPr>
            </w:pPr>
          </w:p>
        </w:tc>
        <w:tc>
          <w:tcPr>
            <w:tcW w:w="1584" w:type="dxa"/>
          </w:tcPr>
          <w:p w14:paraId="22DFF8FA" w14:textId="77777777" w:rsidR="00EC7D16" w:rsidRDefault="00EC7D16" w:rsidP="005C760C">
            <w:pPr>
              <w:tabs>
                <w:tab w:val="left" w:pos="9900"/>
              </w:tabs>
              <w:spacing w:before="100" w:after="100"/>
              <w:jc w:val="center"/>
              <w:rPr>
                <w:sz w:val="22"/>
              </w:rPr>
            </w:pPr>
            <w:r>
              <w:rPr>
                <w:sz w:val="22"/>
              </w:rPr>
              <w:t>- -</w:t>
            </w:r>
          </w:p>
        </w:tc>
        <w:tc>
          <w:tcPr>
            <w:tcW w:w="1584" w:type="dxa"/>
          </w:tcPr>
          <w:p w14:paraId="055F5F5F" w14:textId="77777777" w:rsidR="00EC7D16" w:rsidRDefault="00EC7D16" w:rsidP="005C760C">
            <w:pPr>
              <w:tabs>
                <w:tab w:val="left" w:pos="9900"/>
              </w:tabs>
              <w:spacing w:before="100" w:after="100"/>
              <w:jc w:val="center"/>
              <w:rPr>
                <w:sz w:val="22"/>
              </w:rPr>
            </w:pPr>
            <w:r>
              <w:rPr>
                <w:sz w:val="22"/>
              </w:rPr>
              <w:t>S6</w:t>
            </w:r>
          </w:p>
        </w:tc>
        <w:tc>
          <w:tcPr>
            <w:tcW w:w="1224" w:type="dxa"/>
          </w:tcPr>
          <w:p w14:paraId="36DA7D1B" w14:textId="77777777" w:rsidR="00EC7D16" w:rsidRDefault="00EC7D16" w:rsidP="005C760C">
            <w:pPr>
              <w:tabs>
                <w:tab w:val="left" w:pos="9900"/>
              </w:tabs>
              <w:spacing w:before="100" w:after="100"/>
              <w:jc w:val="center"/>
              <w:rPr>
                <w:sz w:val="22"/>
              </w:rPr>
            </w:pPr>
            <w:r>
              <w:rPr>
                <w:sz w:val="22"/>
              </w:rPr>
              <w:t>non</w:t>
            </w:r>
          </w:p>
        </w:tc>
      </w:tr>
      <w:tr w:rsidR="00EC7D16" w14:paraId="157B1140" w14:textId="77777777" w:rsidTr="00FA538F">
        <w:trPr>
          <w:cantSplit/>
        </w:trPr>
        <w:tc>
          <w:tcPr>
            <w:tcW w:w="918" w:type="dxa"/>
          </w:tcPr>
          <w:p w14:paraId="112275C3" w14:textId="77777777" w:rsidR="00EC7D16" w:rsidRDefault="00EC7D16" w:rsidP="005C760C">
            <w:pPr>
              <w:tabs>
                <w:tab w:val="left" w:pos="9900"/>
              </w:tabs>
              <w:spacing w:before="100" w:after="100"/>
              <w:jc w:val="center"/>
              <w:rPr>
                <w:sz w:val="22"/>
              </w:rPr>
            </w:pPr>
          </w:p>
        </w:tc>
        <w:tc>
          <w:tcPr>
            <w:tcW w:w="3420" w:type="dxa"/>
          </w:tcPr>
          <w:p w14:paraId="720C6DEA" w14:textId="77777777" w:rsidR="00EC7D16" w:rsidRDefault="00EC7D16" w:rsidP="005C760C">
            <w:pPr>
              <w:tabs>
                <w:tab w:val="left" w:pos="9900"/>
              </w:tabs>
              <w:spacing w:before="100" w:after="100"/>
              <w:rPr>
                <w:sz w:val="22"/>
              </w:rPr>
            </w:pPr>
          </w:p>
        </w:tc>
        <w:tc>
          <w:tcPr>
            <w:tcW w:w="1584" w:type="dxa"/>
          </w:tcPr>
          <w:p w14:paraId="61E18D10" w14:textId="77777777" w:rsidR="00EC7D16" w:rsidRDefault="00EC7D16" w:rsidP="005C760C">
            <w:pPr>
              <w:tabs>
                <w:tab w:val="left" w:pos="9900"/>
              </w:tabs>
              <w:spacing w:before="100" w:after="100"/>
              <w:jc w:val="center"/>
              <w:rPr>
                <w:sz w:val="22"/>
              </w:rPr>
            </w:pPr>
          </w:p>
        </w:tc>
        <w:tc>
          <w:tcPr>
            <w:tcW w:w="1440" w:type="dxa"/>
          </w:tcPr>
          <w:p w14:paraId="24ED7DC0" w14:textId="77777777" w:rsidR="00EC7D16" w:rsidRDefault="00EC7D16" w:rsidP="005C760C">
            <w:pPr>
              <w:tabs>
                <w:tab w:val="left" w:pos="9900"/>
              </w:tabs>
              <w:spacing w:before="100" w:after="100"/>
              <w:jc w:val="center"/>
              <w:rPr>
                <w:sz w:val="22"/>
              </w:rPr>
            </w:pPr>
          </w:p>
        </w:tc>
        <w:tc>
          <w:tcPr>
            <w:tcW w:w="1440" w:type="dxa"/>
          </w:tcPr>
          <w:p w14:paraId="45FDE78C" w14:textId="77777777" w:rsidR="00EC7D16" w:rsidRDefault="00EC7D16" w:rsidP="005C760C">
            <w:pPr>
              <w:tabs>
                <w:tab w:val="left" w:pos="9900"/>
              </w:tabs>
              <w:spacing w:before="100" w:after="100"/>
              <w:jc w:val="center"/>
              <w:rPr>
                <w:sz w:val="22"/>
              </w:rPr>
            </w:pPr>
          </w:p>
        </w:tc>
        <w:tc>
          <w:tcPr>
            <w:tcW w:w="1584" w:type="dxa"/>
          </w:tcPr>
          <w:p w14:paraId="38A8B390" w14:textId="77777777" w:rsidR="00EC7D16" w:rsidRDefault="00EC7D16" w:rsidP="005C760C">
            <w:pPr>
              <w:tabs>
                <w:tab w:val="left" w:pos="9900"/>
              </w:tabs>
              <w:spacing w:before="100" w:after="100"/>
              <w:jc w:val="center"/>
              <w:rPr>
                <w:sz w:val="22"/>
              </w:rPr>
            </w:pPr>
          </w:p>
        </w:tc>
        <w:tc>
          <w:tcPr>
            <w:tcW w:w="1584" w:type="dxa"/>
          </w:tcPr>
          <w:p w14:paraId="3AFD5CA7" w14:textId="77777777" w:rsidR="00EC7D16" w:rsidRDefault="00EC7D16" w:rsidP="005C760C">
            <w:pPr>
              <w:tabs>
                <w:tab w:val="left" w:pos="9900"/>
              </w:tabs>
              <w:spacing w:before="100" w:after="100"/>
              <w:jc w:val="center"/>
              <w:rPr>
                <w:sz w:val="22"/>
              </w:rPr>
            </w:pPr>
          </w:p>
        </w:tc>
        <w:tc>
          <w:tcPr>
            <w:tcW w:w="1224" w:type="dxa"/>
          </w:tcPr>
          <w:p w14:paraId="24D83522" w14:textId="77777777" w:rsidR="00EC7D16" w:rsidRDefault="00EC7D16" w:rsidP="005C760C">
            <w:pPr>
              <w:tabs>
                <w:tab w:val="left" w:pos="9900"/>
              </w:tabs>
              <w:spacing w:before="100" w:after="100"/>
              <w:jc w:val="center"/>
              <w:rPr>
                <w:sz w:val="22"/>
              </w:rPr>
            </w:pPr>
          </w:p>
        </w:tc>
      </w:tr>
      <w:tr w:rsidR="00EC7D16" w14:paraId="5E95983D" w14:textId="77777777" w:rsidTr="00FA538F">
        <w:trPr>
          <w:cantSplit/>
        </w:trPr>
        <w:tc>
          <w:tcPr>
            <w:tcW w:w="918" w:type="dxa"/>
          </w:tcPr>
          <w:p w14:paraId="2D518B0F" w14:textId="77777777" w:rsidR="00EC7D16" w:rsidRDefault="00EC7D16" w:rsidP="005C760C">
            <w:pPr>
              <w:tabs>
                <w:tab w:val="left" w:pos="9900"/>
              </w:tabs>
              <w:spacing w:before="100" w:after="100"/>
              <w:jc w:val="center"/>
              <w:rPr>
                <w:sz w:val="22"/>
              </w:rPr>
            </w:pPr>
            <w:r>
              <w:rPr>
                <w:sz w:val="22"/>
              </w:rPr>
              <w:t>1</w:t>
            </w:r>
          </w:p>
        </w:tc>
        <w:tc>
          <w:tcPr>
            <w:tcW w:w="3420" w:type="dxa"/>
          </w:tcPr>
          <w:p w14:paraId="2C508AE1" w14:textId="77777777" w:rsidR="00EC7D16" w:rsidRDefault="00EC7D16" w:rsidP="00FE5364">
            <w:pPr>
              <w:tabs>
                <w:tab w:val="left" w:pos="9900"/>
              </w:tabs>
              <w:spacing w:before="100" w:after="100"/>
              <w:rPr>
                <w:sz w:val="22"/>
              </w:rPr>
            </w:pPr>
            <w:r>
              <w:rPr>
                <w:sz w:val="22"/>
              </w:rPr>
              <w:t xml:space="preserve">Sous-système – </w:t>
            </w:r>
            <w:r w:rsidR="00FE5364">
              <w:rPr>
                <w:sz w:val="22"/>
              </w:rPr>
              <w:t>1</w:t>
            </w:r>
          </w:p>
        </w:tc>
        <w:tc>
          <w:tcPr>
            <w:tcW w:w="1584" w:type="dxa"/>
          </w:tcPr>
          <w:p w14:paraId="28EC97B5" w14:textId="77777777" w:rsidR="00EC7D16" w:rsidRDefault="00EC7D16" w:rsidP="005C760C">
            <w:pPr>
              <w:tabs>
                <w:tab w:val="left" w:pos="9900"/>
              </w:tabs>
              <w:spacing w:before="100" w:after="100"/>
              <w:jc w:val="center"/>
              <w:rPr>
                <w:sz w:val="22"/>
              </w:rPr>
            </w:pPr>
            <w:r>
              <w:rPr>
                <w:sz w:val="22"/>
              </w:rPr>
              <w:t>1</w:t>
            </w:r>
          </w:p>
        </w:tc>
        <w:tc>
          <w:tcPr>
            <w:tcW w:w="1440" w:type="dxa"/>
          </w:tcPr>
          <w:p w14:paraId="1784B68D" w14:textId="07BC9F2A" w:rsidR="00EC7D16" w:rsidRDefault="00BD2E9E" w:rsidP="005C760C">
            <w:pPr>
              <w:tabs>
                <w:tab w:val="left" w:pos="9900"/>
              </w:tabs>
              <w:spacing w:before="100" w:after="100"/>
              <w:jc w:val="center"/>
              <w:rPr>
                <w:sz w:val="22"/>
              </w:rPr>
            </w:pPr>
            <w:r w:rsidRPr="00026B25">
              <w:rPr>
                <w:sz w:val="22"/>
              </w:rPr>
              <w:t>___</w:t>
            </w:r>
          </w:p>
        </w:tc>
        <w:tc>
          <w:tcPr>
            <w:tcW w:w="1440" w:type="dxa"/>
          </w:tcPr>
          <w:p w14:paraId="595BF0C0" w14:textId="77777777" w:rsidR="00EC7D16" w:rsidRDefault="00EC7D16" w:rsidP="005C760C">
            <w:pPr>
              <w:tabs>
                <w:tab w:val="left" w:pos="9900"/>
              </w:tabs>
              <w:spacing w:before="100" w:after="100"/>
              <w:jc w:val="center"/>
              <w:rPr>
                <w:sz w:val="22"/>
              </w:rPr>
            </w:pPr>
          </w:p>
        </w:tc>
        <w:tc>
          <w:tcPr>
            <w:tcW w:w="1584" w:type="dxa"/>
          </w:tcPr>
          <w:p w14:paraId="372FD210" w14:textId="77777777" w:rsidR="00EC7D16" w:rsidRDefault="00EC7D16" w:rsidP="005C760C">
            <w:pPr>
              <w:tabs>
                <w:tab w:val="left" w:pos="9900"/>
              </w:tabs>
              <w:spacing w:before="100" w:after="100"/>
              <w:jc w:val="center"/>
              <w:rPr>
                <w:sz w:val="22"/>
              </w:rPr>
            </w:pPr>
            <w:r>
              <w:rPr>
                <w:sz w:val="22"/>
              </w:rPr>
              <w:t>- -</w:t>
            </w:r>
          </w:p>
        </w:tc>
        <w:tc>
          <w:tcPr>
            <w:tcW w:w="1584" w:type="dxa"/>
          </w:tcPr>
          <w:p w14:paraId="409A8143" w14:textId="77777777" w:rsidR="00EC7D16" w:rsidRDefault="00EC7D16" w:rsidP="005C760C">
            <w:pPr>
              <w:tabs>
                <w:tab w:val="left" w:pos="9900"/>
              </w:tabs>
              <w:spacing w:before="100" w:after="100"/>
              <w:jc w:val="center"/>
              <w:rPr>
                <w:sz w:val="22"/>
              </w:rPr>
            </w:pPr>
            <w:r>
              <w:rPr>
                <w:sz w:val="22"/>
              </w:rPr>
              <w:t>- -</w:t>
            </w:r>
          </w:p>
        </w:tc>
        <w:tc>
          <w:tcPr>
            <w:tcW w:w="1224" w:type="dxa"/>
          </w:tcPr>
          <w:p w14:paraId="025DABD4" w14:textId="77777777" w:rsidR="00EC7D16" w:rsidRDefault="00EC7D16" w:rsidP="005C760C">
            <w:pPr>
              <w:tabs>
                <w:tab w:val="left" w:pos="9900"/>
              </w:tabs>
              <w:spacing w:before="100" w:after="100"/>
              <w:jc w:val="center"/>
              <w:rPr>
                <w:sz w:val="22"/>
              </w:rPr>
            </w:pPr>
            <w:r>
              <w:rPr>
                <w:sz w:val="22"/>
              </w:rPr>
              <w:t>- -</w:t>
            </w:r>
          </w:p>
        </w:tc>
      </w:tr>
      <w:tr w:rsidR="00EC7D16" w14:paraId="48687959" w14:textId="77777777" w:rsidTr="00FA538F">
        <w:trPr>
          <w:cantSplit/>
        </w:trPr>
        <w:tc>
          <w:tcPr>
            <w:tcW w:w="918" w:type="dxa"/>
          </w:tcPr>
          <w:p w14:paraId="2BFE4D28" w14:textId="77777777" w:rsidR="00EC7D16" w:rsidRDefault="008049DB" w:rsidP="005C760C">
            <w:pPr>
              <w:tabs>
                <w:tab w:val="left" w:pos="9900"/>
              </w:tabs>
              <w:spacing w:before="100" w:after="100"/>
              <w:jc w:val="center"/>
              <w:rPr>
                <w:sz w:val="22"/>
              </w:rPr>
            </w:pPr>
            <w:r>
              <w:rPr>
                <w:sz w:val="22"/>
              </w:rPr>
              <w:t> :</w:t>
            </w:r>
          </w:p>
        </w:tc>
        <w:tc>
          <w:tcPr>
            <w:tcW w:w="3420" w:type="dxa"/>
          </w:tcPr>
          <w:p w14:paraId="55E2BEB6" w14:textId="77777777" w:rsidR="00EC7D16" w:rsidRDefault="00FE5364" w:rsidP="005C760C">
            <w:pPr>
              <w:pStyle w:val="tabletxt"/>
              <w:tabs>
                <w:tab w:val="left" w:pos="9900"/>
              </w:tabs>
              <w:spacing w:before="100" w:after="100"/>
              <w:rPr>
                <w:lang w:val="fr-FR"/>
              </w:rPr>
            </w:pPr>
            <w:r>
              <w:rPr>
                <w:lang w:val="fr-FR"/>
              </w:rPr>
              <w:t>Etc.</w:t>
            </w:r>
          </w:p>
        </w:tc>
        <w:tc>
          <w:tcPr>
            <w:tcW w:w="1584" w:type="dxa"/>
          </w:tcPr>
          <w:p w14:paraId="76BB3B62" w14:textId="77777777" w:rsidR="00EC7D16" w:rsidRDefault="00EC7D16" w:rsidP="005C760C">
            <w:pPr>
              <w:tabs>
                <w:tab w:val="left" w:pos="9900"/>
              </w:tabs>
              <w:spacing w:before="100" w:after="100"/>
              <w:jc w:val="center"/>
              <w:rPr>
                <w:sz w:val="22"/>
              </w:rPr>
            </w:pPr>
          </w:p>
        </w:tc>
        <w:tc>
          <w:tcPr>
            <w:tcW w:w="1440" w:type="dxa"/>
          </w:tcPr>
          <w:p w14:paraId="07E214B1" w14:textId="77777777" w:rsidR="00EC7D16" w:rsidRDefault="00EC7D16" w:rsidP="005C760C">
            <w:pPr>
              <w:tabs>
                <w:tab w:val="left" w:pos="9900"/>
              </w:tabs>
              <w:spacing w:before="100" w:after="100"/>
              <w:jc w:val="center"/>
              <w:rPr>
                <w:sz w:val="22"/>
              </w:rPr>
            </w:pPr>
          </w:p>
        </w:tc>
        <w:tc>
          <w:tcPr>
            <w:tcW w:w="1440" w:type="dxa"/>
          </w:tcPr>
          <w:p w14:paraId="074087F8" w14:textId="77777777" w:rsidR="00EC7D16" w:rsidRDefault="00EC7D16" w:rsidP="005C760C">
            <w:pPr>
              <w:tabs>
                <w:tab w:val="left" w:pos="9900"/>
              </w:tabs>
              <w:spacing w:before="100" w:after="100"/>
              <w:jc w:val="center"/>
              <w:rPr>
                <w:sz w:val="22"/>
              </w:rPr>
            </w:pPr>
          </w:p>
        </w:tc>
        <w:tc>
          <w:tcPr>
            <w:tcW w:w="1584" w:type="dxa"/>
          </w:tcPr>
          <w:p w14:paraId="51ACFB60" w14:textId="77777777" w:rsidR="00EC7D16" w:rsidRDefault="00EC7D16" w:rsidP="005C760C">
            <w:pPr>
              <w:tabs>
                <w:tab w:val="left" w:pos="9900"/>
              </w:tabs>
              <w:spacing w:before="100" w:after="100"/>
              <w:jc w:val="center"/>
              <w:rPr>
                <w:sz w:val="22"/>
              </w:rPr>
            </w:pPr>
          </w:p>
        </w:tc>
        <w:tc>
          <w:tcPr>
            <w:tcW w:w="1584" w:type="dxa"/>
          </w:tcPr>
          <w:p w14:paraId="74347A3F" w14:textId="60F5385F" w:rsidR="00EC7D16" w:rsidRDefault="00EC7D16" w:rsidP="005C760C">
            <w:pPr>
              <w:tabs>
                <w:tab w:val="left" w:pos="9900"/>
              </w:tabs>
              <w:spacing w:before="100" w:after="100"/>
              <w:jc w:val="center"/>
              <w:rPr>
                <w:sz w:val="22"/>
              </w:rPr>
            </w:pPr>
          </w:p>
        </w:tc>
        <w:tc>
          <w:tcPr>
            <w:tcW w:w="1224" w:type="dxa"/>
          </w:tcPr>
          <w:p w14:paraId="1C42C411" w14:textId="4099A254" w:rsidR="00EC7D16" w:rsidRDefault="00EC7D16" w:rsidP="005C760C">
            <w:pPr>
              <w:tabs>
                <w:tab w:val="left" w:pos="9900"/>
              </w:tabs>
              <w:spacing w:before="100" w:after="100"/>
              <w:jc w:val="center"/>
              <w:rPr>
                <w:sz w:val="22"/>
              </w:rPr>
            </w:pPr>
          </w:p>
        </w:tc>
      </w:tr>
      <w:tr w:rsidR="00EC7D16" w14:paraId="128C6982" w14:textId="77777777" w:rsidTr="00FA538F">
        <w:trPr>
          <w:cantSplit/>
        </w:trPr>
        <w:tc>
          <w:tcPr>
            <w:tcW w:w="918" w:type="dxa"/>
          </w:tcPr>
          <w:p w14:paraId="6B041582" w14:textId="77777777" w:rsidR="00EC7D16" w:rsidRDefault="00EC7D16" w:rsidP="005C760C">
            <w:pPr>
              <w:spacing w:before="100" w:after="100"/>
              <w:jc w:val="center"/>
              <w:rPr>
                <w:sz w:val="22"/>
              </w:rPr>
            </w:pPr>
            <w:r>
              <w:rPr>
                <w:sz w:val="22"/>
              </w:rPr>
              <w:t>x</w:t>
            </w:r>
          </w:p>
        </w:tc>
        <w:tc>
          <w:tcPr>
            <w:tcW w:w="3420" w:type="dxa"/>
          </w:tcPr>
          <w:p w14:paraId="16BA15B0" w14:textId="1C55C6A8" w:rsidR="00EC7D16" w:rsidRDefault="00EC7D16" w:rsidP="00E109EA">
            <w:pPr>
              <w:spacing w:before="100" w:after="100"/>
              <w:jc w:val="left"/>
              <w:rPr>
                <w:sz w:val="22"/>
              </w:rPr>
            </w:pPr>
            <w:r>
              <w:rPr>
                <w:sz w:val="22"/>
              </w:rPr>
              <w:t xml:space="preserve">Réception </w:t>
            </w:r>
            <w:r w:rsidR="00055419">
              <w:rPr>
                <w:sz w:val="22"/>
              </w:rPr>
              <w:t>O</w:t>
            </w:r>
            <w:r>
              <w:rPr>
                <w:sz w:val="22"/>
              </w:rPr>
              <w:t>pérationnelle du Système complet et intégré</w:t>
            </w:r>
          </w:p>
        </w:tc>
        <w:tc>
          <w:tcPr>
            <w:tcW w:w="1584" w:type="dxa"/>
          </w:tcPr>
          <w:p w14:paraId="7BDEC558" w14:textId="77777777" w:rsidR="00EC7D16" w:rsidRDefault="00EC7D16" w:rsidP="005C760C">
            <w:pPr>
              <w:spacing w:before="100" w:after="100"/>
              <w:jc w:val="center"/>
              <w:rPr>
                <w:sz w:val="22"/>
              </w:rPr>
            </w:pPr>
            <w:r>
              <w:rPr>
                <w:sz w:val="22"/>
              </w:rPr>
              <w:t>- -</w:t>
            </w:r>
          </w:p>
        </w:tc>
        <w:tc>
          <w:tcPr>
            <w:tcW w:w="1440" w:type="dxa"/>
          </w:tcPr>
          <w:p w14:paraId="2C45BAF4" w14:textId="77777777" w:rsidR="00EC7D16" w:rsidRDefault="00EC7D16" w:rsidP="005C760C">
            <w:pPr>
              <w:spacing w:before="100" w:after="100"/>
              <w:jc w:val="center"/>
              <w:rPr>
                <w:sz w:val="22"/>
              </w:rPr>
            </w:pPr>
            <w:r>
              <w:rPr>
                <w:sz w:val="22"/>
              </w:rPr>
              <w:t>tous sites</w:t>
            </w:r>
          </w:p>
        </w:tc>
        <w:tc>
          <w:tcPr>
            <w:tcW w:w="1440" w:type="dxa"/>
          </w:tcPr>
          <w:p w14:paraId="0A21F165" w14:textId="77777777" w:rsidR="00EC7D16" w:rsidRDefault="00EC7D16" w:rsidP="005C760C">
            <w:pPr>
              <w:spacing w:before="100" w:after="100"/>
              <w:jc w:val="center"/>
              <w:rPr>
                <w:sz w:val="22"/>
              </w:rPr>
            </w:pPr>
          </w:p>
        </w:tc>
        <w:tc>
          <w:tcPr>
            <w:tcW w:w="1584" w:type="dxa"/>
          </w:tcPr>
          <w:p w14:paraId="53365F7F" w14:textId="77777777" w:rsidR="00EC7D16" w:rsidRDefault="00EC7D16" w:rsidP="005C760C">
            <w:pPr>
              <w:spacing w:before="100" w:after="100"/>
              <w:jc w:val="center"/>
              <w:rPr>
                <w:sz w:val="22"/>
              </w:rPr>
            </w:pPr>
            <w:r>
              <w:rPr>
                <w:sz w:val="22"/>
              </w:rPr>
              <w:t>- -</w:t>
            </w:r>
          </w:p>
        </w:tc>
        <w:tc>
          <w:tcPr>
            <w:tcW w:w="1584" w:type="dxa"/>
          </w:tcPr>
          <w:p w14:paraId="67FA60A1" w14:textId="77777777" w:rsidR="00EC7D16" w:rsidRDefault="00EC7D16" w:rsidP="005C760C">
            <w:pPr>
              <w:spacing w:before="100" w:after="100"/>
              <w:jc w:val="center"/>
              <w:rPr>
                <w:sz w:val="22"/>
              </w:rPr>
            </w:pPr>
            <w:r>
              <w:rPr>
                <w:sz w:val="22"/>
              </w:rPr>
              <w:t>S__</w:t>
            </w:r>
          </w:p>
        </w:tc>
        <w:tc>
          <w:tcPr>
            <w:tcW w:w="1224" w:type="dxa"/>
          </w:tcPr>
          <w:p w14:paraId="0B59E3FF" w14:textId="77777777" w:rsidR="00EC7D16" w:rsidRDefault="00EC7D16" w:rsidP="005C760C">
            <w:pPr>
              <w:spacing w:before="100" w:after="100"/>
              <w:jc w:val="center"/>
              <w:rPr>
                <w:sz w:val="22"/>
              </w:rPr>
            </w:pPr>
            <w:r>
              <w:rPr>
                <w:sz w:val="22"/>
              </w:rPr>
              <w:t>oui</w:t>
            </w:r>
          </w:p>
        </w:tc>
      </w:tr>
      <w:tr w:rsidR="00EC7D16" w14:paraId="3D7B6D15" w14:textId="77777777" w:rsidTr="00FA538F">
        <w:trPr>
          <w:cantSplit/>
        </w:trPr>
        <w:tc>
          <w:tcPr>
            <w:tcW w:w="918" w:type="dxa"/>
          </w:tcPr>
          <w:p w14:paraId="2FB858B9" w14:textId="77777777" w:rsidR="00EC7D16" w:rsidRDefault="00EC7D16" w:rsidP="005C760C">
            <w:pPr>
              <w:spacing w:before="100" w:after="100"/>
              <w:jc w:val="center"/>
              <w:rPr>
                <w:sz w:val="22"/>
              </w:rPr>
            </w:pPr>
          </w:p>
        </w:tc>
        <w:tc>
          <w:tcPr>
            <w:tcW w:w="3420" w:type="dxa"/>
          </w:tcPr>
          <w:p w14:paraId="4E308966" w14:textId="77777777" w:rsidR="00EC7D16" w:rsidRDefault="00EC7D16" w:rsidP="005C760C">
            <w:pPr>
              <w:spacing w:before="100" w:after="100"/>
              <w:rPr>
                <w:sz w:val="22"/>
              </w:rPr>
            </w:pPr>
          </w:p>
        </w:tc>
        <w:tc>
          <w:tcPr>
            <w:tcW w:w="1584" w:type="dxa"/>
          </w:tcPr>
          <w:p w14:paraId="3713DFE1" w14:textId="77777777" w:rsidR="00EC7D16" w:rsidRDefault="00EC7D16" w:rsidP="005C760C">
            <w:pPr>
              <w:spacing w:before="100" w:after="100"/>
              <w:jc w:val="center"/>
              <w:rPr>
                <w:sz w:val="22"/>
              </w:rPr>
            </w:pPr>
          </w:p>
        </w:tc>
        <w:tc>
          <w:tcPr>
            <w:tcW w:w="1440" w:type="dxa"/>
          </w:tcPr>
          <w:p w14:paraId="10807BB4" w14:textId="77777777" w:rsidR="00EC7D16" w:rsidRDefault="00EC7D16" w:rsidP="005C760C">
            <w:pPr>
              <w:spacing w:before="100" w:after="100"/>
              <w:jc w:val="center"/>
              <w:rPr>
                <w:sz w:val="22"/>
              </w:rPr>
            </w:pPr>
          </w:p>
        </w:tc>
        <w:tc>
          <w:tcPr>
            <w:tcW w:w="1440" w:type="dxa"/>
          </w:tcPr>
          <w:p w14:paraId="2C166E60" w14:textId="77777777" w:rsidR="00EC7D16" w:rsidRDefault="00EC7D16" w:rsidP="005C760C">
            <w:pPr>
              <w:spacing w:before="100" w:after="100"/>
              <w:jc w:val="center"/>
              <w:rPr>
                <w:sz w:val="22"/>
              </w:rPr>
            </w:pPr>
          </w:p>
        </w:tc>
        <w:tc>
          <w:tcPr>
            <w:tcW w:w="1584" w:type="dxa"/>
          </w:tcPr>
          <w:p w14:paraId="73952560" w14:textId="77777777" w:rsidR="00EC7D16" w:rsidRDefault="00EC7D16" w:rsidP="005C760C">
            <w:pPr>
              <w:spacing w:before="100" w:after="100"/>
              <w:jc w:val="center"/>
              <w:rPr>
                <w:sz w:val="22"/>
              </w:rPr>
            </w:pPr>
          </w:p>
        </w:tc>
        <w:tc>
          <w:tcPr>
            <w:tcW w:w="1584" w:type="dxa"/>
          </w:tcPr>
          <w:p w14:paraId="3BC7BF2C" w14:textId="77777777" w:rsidR="00EC7D16" w:rsidRDefault="00EC7D16" w:rsidP="005C760C">
            <w:pPr>
              <w:spacing w:before="100" w:after="100"/>
              <w:jc w:val="center"/>
              <w:rPr>
                <w:sz w:val="22"/>
              </w:rPr>
            </w:pPr>
          </w:p>
        </w:tc>
        <w:tc>
          <w:tcPr>
            <w:tcW w:w="1224" w:type="dxa"/>
          </w:tcPr>
          <w:p w14:paraId="78FDD904" w14:textId="77777777" w:rsidR="00EC7D16" w:rsidRDefault="00EC7D16" w:rsidP="005C760C">
            <w:pPr>
              <w:spacing w:before="100" w:after="100"/>
              <w:jc w:val="center"/>
              <w:rPr>
                <w:sz w:val="22"/>
              </w:rPr>
            </w:pPr>
          </w:p>
        </w:tc>
      </w:tr>
      <w:tr w:rsidR="00EC7D16" w14:paraId="64012251" w14:textId="77777777" w:rsidTr="00FA538F">
        <w:trPr>
          <w:cantSplit/>
        </w:trPr>
        <w:tc>
          <w:tcPr>
            <w:tcW w:w="918" w:type="dxa"/>
          </w:tcPr>
          <w:p w14:paraId="43149792" w14:textId="77777777" w:rsidR="00EC7D16" w:rsidRDefault="00FE5364" w:rsidP="005C760C">
            <w:pPr>
              <w:spacing w:before="100" w:after="100"/>
              <w:jc w:val="center"/>
              <w:rPr>
                <w:sz w:val="22"/>
              </w:rPr>
            </w:pPr>
            <w:r>
              <w:rPr>
                <w:sz w:val="22"/>
              </w:rPr>
              <w:t>y</w:t>
            </w:r>
          </w:p>
        </w:tc>
        <w:tc>
          <w:tcPr>
            <w:tcW w:w="3420" w:type="dxa"/>
          </w:tcPr>
          <w:p w14:paraId="080786D2" w14:textId="09976066" w:rsidR="00EC7D16" w:rsidRDefault="00EC7D16" w:rsidP="00BD2E9E">
            <w:pPr>
              <w:spacing w:before="100" w:after="100"/>
              <w:jc w:val="left"/>
              <w:rPr>
                <w:sz w:val="22"/>
              </w:rPr>
            </w:pPr>
            <w:r>
              <w:rPr>
                <w:sz w:val="22"/>
              </w:rPr>
              <w:t xml:space="preserve">Eléments de </w:t>
            </w:r>
            <w:r w:rsidR="00055419">
              <w:rPr>
                <w:sz w:val="22"/>
              </w:rPr>
              <w:t>C</w:t>
            </w:r>
            <w:r>
              <w:rPr>
                <w:sz w:val="22"/>
              </w:rPr>
              <w:t xml:space="preserve">oûts </w:t>
            </w:r>
            <w:r w:rsidR="00055419">
              <w:rPr>
                <w:sz w:val="22"/>
              </w:rPr>
              <w:t>R</w:t>
            </w:r>
            <w:r>
              <w:rPr>
                <w:sz w:val="22"/>
              </w:rPr>
              <w:t>écurrents</w:t>
            </w:r>
            <w:r w:rsidR="00FE5364">
              <w:rPr>
                <w:sz w:val="22"/>
              </w:rPr>
              <w:t xml:space="preserve"> - </w:t>
            </w:r>
          </w:p>
        </w:tc>
        <w:tc>
          <w:tcPr>
            <w:tcW w:w="1584" w:type="dxa"/>
          </w:tcPr>
          <w:p w14:paraId="23CBE468" w14:textId="6A32CE18" w:rsidR="00EC7D16" w:rsidRDefault="00BD2E9E" w:rsidP="005C760C">
            <w:pPr>
              <w:spacing w:before="100" w:after="100"/>
              <w:jc w:val="center"/>
              <w:rPr>
                <w:sz w:val="22"/>
              </w:rPr>
            </w:pPr>
            <w:r>
              <w:rPr>
                <w:sz w:val="22"/>
              </w:rPr>
              <w:t>y</w:t>
            </w:r>
          </w:p>
        </w:tc>
        <w:tc>
          <w:tcPr>
            <w:tcW w:w="1440" w:type="dxa"/>
          </w:tcPr>
          <w:p w14:paraId="60063382" w14:textId="77777777" w:rsidR="00EC7D16" w:rsidRDefault="00EC7D16" w:rsidP="005C760C">
            <w:pPr>
              <w:spacing w:before="100" w:after="100"/>
              <w:jc w:val="center"/>
              <w:rPr>
                <w:sz w:val="22"/>
              </w:rPr>
            </w:pPr>
            <w:r>
              <w:rPr>
                <w:sz w:val="22"/>
              </w:rPr>
              <w:t>- -</w:t>
            </w:r>
          </w:p>
        </w:tc>
        <w:tc>
          <w:tcPr>
            <w:tcW w:w="1440" w:type="dxa"/>
          </w:tcPr>
          <w:p w14:paraId="68F2F83D" w14:textId="77777777" w:rsidR="00EC7D16" w:rsidRDefault="00EC7D16" w:rsidP="005C760C">
            <w:pPr>
              <w:spacing w:before="100" w:after="100"/>
              <w:jc w:val="center"/>
              <w:rPr>
                <w:sz w:val="22"/>
              </w:rPr>
            </w:pPr>
          </w:p>
        </w:tc>
        <w:tc>
          <w:tcPr>
            <w:tcW w:w="1584" w:type="dxa"/>
          </w:tcPr>
          <w:p w14:paraId="4C2A1938" w14:textId="77777777" w:rsidR="00EC7D16" w:rsidRDefault="00EC7D16" w:rsidP="005C760C">
            <w:pPr>
              <w:spacing w:before="100" w:after="100"/>
              <w:jc w:val="center"/>
              <w:rPr>
                <w:sz w:val="22"/>
              </w:rPr>
            </w:pPr>
          </w:p>
        </w:tc>
        <w:tc>
          <w:tcPr>
            <w:tcW w:w="1584" w:type="dxa"/>
          </w:tcPr>
          <w:p w14:paraId="06166A1D" w14:textId="77777777" w:rsidR="00EC7D16" w:rsidRDefault="00EC7D16" w:rsidP="005C760C">
            <w:pPr>
              <w:spacing w:before="100" w:after="100"/>
              <w:jc w:val="center"/>
              <w:rPr>
                <w:sz w:val="22"/>
              </w:rPr>
            </w:pPr>
          </w:p>
        </w:tc>
        <w:tc>
          <w:tcPr>
            <w:tcW w:w="1224" w:type="dxa"/>
          </w:tcPr>
          <w:p w14:paraId="24F19C2D" w14:textId="77777777" w:rsidR="00EC7D16" w:rsidRDefault="00EC7D16" w:rsidP="005C760C">
            <w:pPr>
              <w:spacing w:before="100" w:after="100"/>
              <w:jc w:val="center"/>
              <w:rPr>
                <w:sz w:val="22"/>
              </w:rPr>
            </w:pPr>
          </w:p>
        </w:tc>
      </w:tr>
      <w:tr w:rsidR="00BD2E9E" w14:paraId="64E4D0D7" w14:textId="77777777" w:rsidTr="00FA538F">
        <w:trPr>
          <w:cantSplit/>
        </w:trPr>
        <w:tc>
          <w:tcPr>
            <w:tcW w:w="918" w:type="dxa"/>
          </w:tcPr>
          <w:p w14:paraId="46664F71" w14:textId="392CB5F3" w:rsidR="00BD2E9E" w:rsidRDefault="00BD2E9E" w:rsidP="005C760C">
            <w:pPr>
              <w:spacing w:before="100" w:after="100"/>
              <w:jc w:val="center"/>
              <w:rPr>
                <w:sz w:val="22"/>
              </w:rPr>
            </w:pPr>
            <w:r>
              <w:rPr>
                <w:sz w:val="22"/>
              </w:rPr>
              <w:t>z</w:t>
            </w:r>
          </w:p>
        </w:tc>
        <w:tc>
          <w:tcPr>
            <w:tcW w:w="3420" w:type="dxa"/>
          </w:tcPr>
          <w:p w14:paraId="5E027C30" w14:textId="034D100F" w:rsidR="00BD2E9E" w:rsidRDefault="00BD2E9E" w:rsidP="00BD2E9E">
            <w:pPr>
              <w:spacing w:before="100" w:after="100"/>
              <w:jc w:val="left"/>
              <w:rPr>
                <w:sz w:val="22"/>
              </w:rPr>
            </w:pPr>
            <w:r>
              <w:rPr>
                <w:sz w:val="22"/>
              </w:rPr>
              <w:t>etc.</w:t>
            </w:r>
          </w:p>
        </w:tc>
        <w:tc>
          <w:tcPr>
            <w:tcW w:w="1584" w:type="dxa"/>
          </w:tcPr>
          <w:p w14:paraId="20632AFC" w14:textId="77777777" w:rsidR="00BD2E9E" w:rsidRDefault="00BD2E9E" w:rsidP="005C760C">
            <w:pPr>
              <w:spacing w:before="100" w:after="100"/>
              <w:jc w:val="center"/>
              <w:rPr>
                <w:sz w:val="22"/>
              </w:rPr>
            </w:pPr>
          </w:p>
        </w:tc>
        <w:tc>
          <w:tcPr>
            <w:tcW w:w="1440" w:type="dxa"/>
          </w:tcPr>
          <w:p w14:paraId="1774CE74" w14:textId="77777777" w:rsidR="00BD2E9E" w:rsidRDefault="00BD2E9E" w:rsidP="005C760C">
            <w:pPr>
              <w:spacing w:before="100" w:after="100"/>
              <w:jc w:val="center"/>
              <w:rPr>
                <w:sz w:val="22"/>
              </w:rPr>
            </w:pPr>
          </w:p>
        </w:tc>
        <w:tc>
          <w:tcPr>
            <w:tcW w:w="1440" w:type="dxa"/>
          </w:tcPr>
          <w:p w14:paraId="772107DC" w14:textId="77777777" w:rsidR="00BD2E9E" w:rsidRDefault="00BD2E9E" w:rsidP="005C760C">
            <w:pPr>
              <w:spacing w:before="100" w:after="100"/>
              <w:jc w:val="center"/>
              <w:rPr>
                <w:sz w:val="22"/>
              </w:rPr>
            </w:pPr>
          </w:p>
        </w:tc>
        <w:tc>
          <w:tcPr>
            <w:tcW w:w="1584" w:type="dxa"/>
          </w:tcPr>
          <w:p w14:paraId="49378D50" w14:textId="77777777" w:rsidR="00BD2E9E" w:rsidRDefault="00BD2E9E" w:rsidP="005C760C">
            <w:pPr>
              <w:spacing w:before="100" w:after="100"/>
              <w:jc w:val="center"/>
              <w:rPr>
                <w:sz w:val="22"/>
              </w:rPr>
            </w:pPr>
          </w:p>
        </w:tc>
        <w:tc>
          <w:tcPr>
            <w:tcW w:w="1584" w:type="dxa"/>
          </w:tcPr>
          <w:p w14:paraId="733522C8" w14:textId="77777777" w:rsidR="00BD2E9E" w:rsidRDefault="00BD2E9E" w:rsidP="005C760C">
            <w:pPr>
              <w:spacing w:before="100" w:after="100"/>
              <w:jc w:val="center"/>
              <w:rPr>
                <w:sz w:val="22"/>
              </w:rPr>
            </w:pPr>
          </w:p>
        </w:tc>
        <w:tc>
          <w:tcPr>
            <w:tcW w:w="1224" w:type="dxa"/>
          </w:tcPr>
          <w:p w14:paraId="58844200" w14:textId="77777777" w:rsidR="00BD2E9E" w:rsidRDefault="00BD2E9E" w:rsidP="005C760C">
            <w:pPr>
              <w:spacing w:before="100" w:after="100"/>
              <w:jc w:val="center"/>
              <w:rPr>
                <w:sz w:val="22"/>
              </w:rPr>
            </w:pPr>
          </w:p>
        </w:tc>
      </w:tr>
    </w:tbl>
    <w:p w14:paraId="159F1B78" w14:textId="0D3A03C1" w:rsidR="00BD2E9E" w:rsidRDefault="00EC7D16" w:rsidP="00BD2E9E">
      <w:pPr>
        <w:tabs>
          <w:tab w:val="left" w:pos="9900"/>
        </w:tabs>
        <w:spacing w:before="120" w:after="0"/>
        <w:ind w:left="1267" w:hanging="1267"/>
        <w:jc w:val="left"/>
        <w:rPr>
          <w:sz w:val="22"/>
        </w:rPr>
      </w:pPr>
      <w:r>
        <w:rPr>
          <w:b/>
          <w:sz w:val="22"/>
        </w:rPr>
        <w:t>Note</w:t>
      </w:r>
      <w:r w:rsidR="008049DB">
        <w:rPr>
          <w:b/>
          <w:sz w:val="22"/>
        </w:rPr>
        <w:t> :</w:t>
      </w:r>
      <w:r>
        <w:rPr>
          <w:sz w:val="22"/>
        </w:rPr>
        <w:tab/>
      </w:r>
      <w:r w:rsidR="00055419">
        <w:rPr>
          <w:sz w:val="22"/>
        </w:rPr>
        <w:t xml:space="preserve">Faire </w:t>
      </w:r>
      <w:r>
        <w:rPr>
          <w:sz w:val="22"/>
        </w:rPr>
        <w:t>référe</w:t>
      </w:r>
      <w:r w:rsidR="00E76B4C">
        <w:rPr>
          <w:sz w:val="22"/>
        </w:rPr>
        <w:t>nce</w:t>
      </w:r>
      <w:r>
        <w:rPr>
          <w:sz w:val="22"/>
        </w:rPr>
        <w:t xml:space="preserve"> au(x) Tableau(x) d’</w:t>
      </w:r>
      <w:r w:rsidR="00055419">
        <w:rPr>
          <w:sz w:val="22"/>
        </w:rPr>
        <w:t>I</w:t>
      </w:r>
      <w:r>
        <w:rPr>
          <w:sz w:val="22"/>
        </w:rPr>
        <w:t xml:space="preserve">nventaire du Système pour les éléments spécifiques ou composants constituant les Sous-systèmes ou éléments. Se référer au(x) Tableau(x) de données sur le Site ci-après pour plus amples détails sur le Site et les codes correspondants. </w:t>
      </w:r>
    </w:p>
    <w:p w14:paraId="65A78FFB" w14:textId="13ED99CC" w:rsidR="00EC7D16" w:rsidRDefault="00EC7D16" w:rsidP="00BD2E9E">
      <w:pPr>
        <w:tabs>
          <w:tab w:val="left" w:pos="9900"/>
        </w:tabs>
        <w:spacing w:after="0"/>
        <w:ind w:left="1267" w:hanging="133"/>
        <w:jc w:val="left"/>
        <w:rPr>
          <w:sz w:val="22"/>
        </w:rPr>
      </w:pPr>
      <w:r>
        <w:rPr>
          <w:sz w:val="22"/>
        </w:rPr>
        <w:t xml:space="preserve">- - = sans objet. “ = idem. </w:t>
      </w:r>
    </w:p>
    <w:p w14:paraId="3A1965A1" w14:textId="77777777" w:rsidR="00BD2E9E" w:rsidRDefault="00BD2E9E" w:rsidP="00BD2E9E">
      <w:pPr>
        <w:tabs>
          <w:tab w:val="left" w:pos="9900"/>
        </w:tabs>
        <w:ind w:left="1267" w:hanging="1267"/>
        <w:jc w:val="left"/>
        <w:rPr>
          <w:sz w:val="22"/>
        </w:rPr>
      </w:pPr>
    </w:p>
    <w:p w14:paraId="08535F7D" w14:textId="77777777" w:rsidR="00BD2E9E" w:rsidRDefault="00BD2E9E" w:rsidP="00BD2E9E">
      <w:pPr>
        <w:tabs>
          <w:tab w:val="left" w:pos="9900"/>
        </w:tabs>
        <w:spacing w:after="0"/>
        <w:ind w:left="1267" w:hanging="1267"/>
        <w:jc w:val="left"/>
        <w:rPr>
          <w:sz w:val="22"/>
        </w:rPr>
        <w:sectPr w:rsidR="00BD2E9E" w:rsidSect="001163B4">
          <w:headerReference w:type="even" r:id="rId70"/>
          <w:headerReference w:type="default" r:id="rId71"/>
          <w:footnotePr>
            <w:numRestart w:val="eachSect"/>
          </w:footnotePr>
          <w:endnotePr>
            <w:numRestart w:val="eachSect"/>
          </w:endnotePr>
          <w:pgSz w:w="15840" w:h="12240" w:orient="landscape" w:code="1"/>
          <w:pgMar w:top="1800" w:right="1354" w:bottom="1440" w:left="1440" w:header="720" w:footer="432" w:gutter="0"/>
          <w:cols w:space="720"/>
          <w:formProt w:val="0"/>
        </w:sectPr>
      </w:pPr>
    </w:p>
    <w:p w14:paraId="684B74E3" w14:textId="77777777" w:rsidR="00FE5364" w:rsidRDefault="00FE5364">
      <w:pPr>
        <w:pStyle w:val="Head5b1"/>
        <w:numPr>
          <w:ilvl w:val="0"/>
          <w:numId w:val="28"/>
        </w:numPr>
        <w:tabs>
          <w:tab w:val="clear" w:pos="9900"/>
        </w:tabs>
        <w:spacing w:before="120"/>
        <w:ind w:left="0" w:firstLine="0"/>
        <w:rPr>
          <w:lang w:val="fr-FR"/>
        </w:rPr>
      </w:pPr>
      <w:bookmarkStart w:id="647" w:name="_Toc433161263"/>
      <w:bookmarkStart w:id="648" w:name="_Toc521498274"/>
      <w:bookmarkStart w:id="649" w:name="_Toc63149706"/>
      <w:bookmarkStart w:id="650" w:name="_Toc139040179"/>
      <w:bookmarkStart w:id="651" w:name="_Toc433161261"/>
      <w:bookmarkStart w:id="652" w:name="_Toc521498272"/>
      <w:bookmarkStart w:id="653" w:name="_Toc63149704"/>
      <w:r w:rsidRPr="00807862">
        <w:rPr>
          <w:lang w:val="fr-FR"/>
        </w:rPr>
        <w:lastRenderedPageBreak/>
        <w:t>Tableau</w:t>
      </w:r>
      <w:r>
        <w:rPr>
          <w:lang w:val="fr-FR"/>
        </w:rPr>
        <w:t>(x) de données sur le Site</w:t>
      </w:r>
      <w:bookmarkEnd w:id="647"/>
      <w:bookmarkEnd w:id="648"/>
      <w:bookmarkEnd w:id="649"/>
      <w:bookmarkEnd w:id="650"/>
    </w:p>
    <w:p w14:paraId="31D0071A" w14:textId="77777777" w:rsidR="00FE5364" w:rsidRDefault="00DB6507" w:rsidP="00BD2E9E">
      <w:pPr>
        <w:jc w:val="center"/>
        <w:rPr>
          <w:rStyle w:val="Preparersnotenobold"/>
        </w:rPr>
      </w:pPr>
      <w:r>
        <w:rPr>
          <w:i/>
        </w:rPr>
        <w:t>[</w:t>
      </w:r>
      <w:r w:rsidR="00FE5364">
        <w:rPr>
          <w:i/>
        </w:rPr>
        <w:t>préciser</w:t>
      </w:r>
      <w:r w:rsidR="008049DB">
        <w:rPr>
          <w:i/>
        </w:rPr>
        <w:t> :</w:t>
      </w:r>
      <w:r w:rsidR="00FE5364">
        <w:rPr>
          <w:i/>
        </w:rPr>
        <w:t xml:space="preserve"> </w:t>
      </w:r>
      <w:r w:rsidR="00FE5364">
        <w:rPr>
          <w:b/>
          <w:i/>
        </w:rPr>
        <w:t>les informations détaillées sur le ou les Site(s) où doit être exploité le Système</w:t>
      </w:r>
      <w:r w:rsidR="006912F9">
        <w:rPr>
          <w:i/>
        </w:rPr>
        <w:t>]</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440"/>
        <w:gridCol w:w="3528"/>
        <w:gridCol w:w="2952"/>
        <w:gridCol w:w="3348"/>
        <w:gridCol w:w="1530"/>
      </w:tblGrid>
      <w:tr w:rsidR="00FE5364" w14:paraId="2AB8ABC0" w14:textId="77777777" w:rsidTr="00BD2E9E">
        <w:trPr>
          <w:cantSplit/>
          <w:tblHeader/>
        </w:trPr>
        <w:tc>
          <w:tcPr>
            <w:tcW w:w="1440" w:type="dxa"/>
            <w:vAlign w:val="bottom"/>
          </w:tcPr>
          <w:p w14:paraId="14AD33BC" w14:textId="5341612D" w:rsidR="00FE5364" w:rsidRDefault="00FE5364" w:rsidP="00BD2E9E">
            <w:pPr>
              <w:spacing w:before="100" w:after="100"/>
              <w:jc w:val="center"/>
              <w:rPr>
                <w:sz w:val="22"/>
              </w:rPr>
            </w:pPr>
            <w:r>
              <w:rPr>
                <w:sz w:val="22"/>
              </w:rPr>
              <w:t>Code du site</w:t>
            </w:r>
          </w:p>
        </w:tc>
        <w:tc>
          <w:tcPr>
            <w:tcW w:w="3528" w:type="dxa"/>
            <w:vAlign w:val="bottom"/>
          </w:tcPr>
          <w:p w14:paraId="53A66B1E" w14:textId="0E39E96C" w:rsidR="00FE5364" w:rsidRDefault="00FE5364" w:rsidP="00BD2E9E">
            <w:pPr>
              <w:pStyle w:val="diagramtxt"/>
              <w:suppressAutoHyphens/>
              <w:spacing w:before="100" w:after="100"/>
              <w:rPr>
                <w:lang w:val="fr-FR"/>
              </w:rPr>
            </w:pPr>
            <w:r>
              <w:rPr>
                <w:lang w:val="fr-FR"/>
              </w:rPr>
              <w:t>Site</w:t>
            </w:r>
          </w:p>
        </w:tc>
        <w:tc>
          <w:tcPr>
            <w:tcW w:w="2952" w:type="dxa"/>
            <w:vAlign w:val="bottom"/>
          </w:tcPr>
          <w:p w14:paraId="3268441A" w14:textId="5EBC8131" w:rsidR="00FE5364" w:rsidRDefault="00FE5364" w:rsidP="00BD2E9E">
            <w:pPr>
              <w:spacing w:before="100" w:after="100"/>
              <w:jc w:val="center"/>
              <w:rPr>
                <w:sz w:val="22"/>
              </w:rPr>
            </w:pPr>
            <w:r>
              <w:rPr>
                <w:sz w:val="22"/>
              </w:rPr>
              <w:t>Ville / Région</w:t>
            </w:r>
          </w:p>
        </w:tc>
        <w:tc>
          <w:tcPr>
            <w:tcW w:w="3348" w:type="dxa"/>
            <w:vAlign w:val="bottom"/>
          </w:tcPr>
          <w:p w14:paraId="650969FE" w14:textId="00B50E0B" w:rsidR="00FE5364" w:rsidRDefault="00FE5364" w:rsidP="00BD2E9E">
            <w:pPr>
              <w:spacing w:before="100" w:after="100"/>
              <w:jc w:val="center"/>
              <w:rPr>
                <w:sz w:val="22"/>
              </w:rPr>
            </w:pPr>
            <w:r>
              <w:rPr>
                <w:sz w:val="22"/>
              </w:rPr>
              <w:t>Adresse principale</w:t>
            </w:r>
          </w:p>
        </w:tc>
        <w:tc>
          <w:tcPr>
            <w:tcW w:w="1530" w:type="dxa"/>
            <w:vAlign w:val="bottom"/>
          </w:tcPr>
          <w:p w14:paraId="3534193B" w14:textId="77777777" w:rsidR="00FE5364" w:rsidRDefault="00FE5364" w:rsidP="00BD2E9E">
            <w:pPr>
              <w:spacing w:before="100" w:after="100"/>
              <w:jc w:val="center"/>
              <w:rPr>
                <w:sz w:val="22"/>
              </w:rPr>
            </w:pPr>
            <w:r>
              <w:rPr>
                <w:sz w:val="22"/>
              </w:rPr>
              <w:t>Plan de référence n° (s’il y a lieu)</w:t>
            </w:r>
          </w:p>
        </w:tc>
      </w:tr>
      <w:tr w:rsidR="00FE5364" w14:paraId="10A38E68" w14:textId="77777777" w:rsidTr="005C760C">
        <w:trPr>
          <w:cantSplit/>
          <w:trHeight w:hRule="exact" w:val="240"/>
          <w:tblHeader/>
        </w:trPr>
        <w:tc>
          <w:tcPr>
            <w:tcW w:w="1440" w:type="dxa"/>
          </w:tcPr>
          <w:p w14:paraId="09A1AAE3" w14:textId="77777777" w:rsidR="00FE5364" w:rsidRDefault="00FE5364" w:rsidP="005C760C">
            <w:pPr>
              <w:spacing w:before="100" w:after="100"/>
              <w:jc w:val="center"/>
              <w:rPr>
                <w:sz w:val="22"/>
              </w:rPr>
            </w:pPr>
          </w:p>
        </w:tc>
        <w:tc>
          <w:tcPr>
            <w:tcW w:w="3528" w:type="dxa"/>
          </w:tcPr>
          <w:p w14:paraId="1A257A8B" w14:textId="77777777" w:rsidR="00FE5364" w:rsidRDefault="00FE5364" w:rsidP="005C760C">
            <w:pPr>
              <w:spacing w:before="100" w:after="100"/>
              <w:rPr>
                <w:sz w:val="22"/>
              </w:rPr>
            </w:pPr>
          </w:p>
        </w:tc>
        <w:tc>
          <w:tcPr>
            <w:tcW w:w="2952" w:type="dxa"/>
          </w:tcPr>
          <w:p w14:paraId="2ADAE331" w14:textId="77777777" w:rsidR="00FE5364" w:rsidRDefault="00FE5364" w:rsidP="005C760C">
            <w:pPr>
              <w:spacing w:before="100" w:after="100"/>
              <w:jc w:val="center"/>
              <w:rPr>
                <w:sz w:val="22"/>
              </w:rPr>
            </w:pPr>
          </w:p>
        </w:tc>
        <w:tc>
          <w:tcPr>
            <w:tcW w:w="3348" w:type="dxa"/>
          </w:tcPr>
          <w:p w14:paraId="2A4A8739" w14:textId="77777777" w:rsidR="00FE5364" w:rsidRDefault="00FE5364" w:rsidP="005C760C">
            <w:pPr>
              <w:spacing w:before="100" w:after="100"/>
              <w:jc w:val="center"/>
              <w:rPr>
                <w:sz w:val="22"/>
              </w:rPr>
            </w:pPr>
          </w:p>
        </w:tc>
        <w:tc>
          <w:tcPr>
            <w:tcW w:w="1530" w:type="dxa"/>
          </w:tcPr>
          <w:p w14:paraId="083266EF" w14:textId="77777777" w:rsidR="00FE5364" w:rsidRDefault="00FE5364" w:rsidP="005C760C">
            <w:pPr>
              <w:spacing w:before="100" w:after="100"/>
              <w:jc w:val="center"/>
              <w:rPr>
                <w:sz w:val="22"/>
              </w:rPr>
            </w:pPr>
          </w:p>
        </w:tc>
      </w:tr>
      <w:tr w:rsidR="00FE5364" w14:paraId="020A73B4" w14:textId="77777777" w:rsidTr="005C760C">
        <w:trPr>
          <w:cantSplit/>
        </w:trPr>
        <w:tc>
          <w:tcPr>
            <w:tcW w:w="1440" w:type="dxa"/>
          </w:tcPr>
          <w:p w14:paraId="6D9AEC5E" w14:textId="77777777" w:rsidR="00FE5364" w:rsidRDefault="00FE5364" w:rsidP="005C760C">
            <w:pPr>
              <w:spacing w:before="100" w:after="100"/>
              <w:jc w:val="center"/>
              <w:rPr>
                <w:sz w:val="22"/>
              </w:rPr>
            </w:pPr>
            <w:r>
              <w:rPr>
                <w:sz w:val="22"/>
              </w:rPr>
              <w:t>S</w:t>
            </w:r>
          </w:p>
        </w:tc>
        <w:tc>
          <w:tcPr>
            <w:tcW w:w="3528" w:type="dxa"/>
          </w:tcPr>
          <w:p w14:paraId="6B6AC204" w14:textId="77777777" w:rsidR="00FE5364" w:rsidRDefault="00FE5364" w:rsidP="005C760C">
            <w:pPr>
              <w:spacing w:before="100" w:after="100"/>
              <w:rPr>
                <w:sz w:val="22"/>
              </w:rPr>
            </w:pPr>
            <w:r>
              <w:rPr>
                <w:sz w:val="22"/>
              </w:rPr>
              <w:t>Siège</w:t>
            </w:r>
          </w:p>
        </w:tc>
        <w:tc>
          <w:tcPr>
            <w:tcW w:w="2952" w:type="dxa"/>
          </w:tcPr>
          <w:p w14:paraId="79A1F4A2" w14:textId="77777777" w:rsidR="00FE5364" w:rsidRDefault="00FE5364" w:rsidP="005C760C">
            <w:pPr>
              <w:spacing w:before="100" w:after="100"/>
              <w:jc w:val="center"/>
              <w:rPr>
                <w:sz w:val="22"/>
              </w:rPr>
            </w:pPr>
          </w:p>
        </w:tc>
        <w:tc>
          <w:tcPr>
            <w:tcW w:w="3348" w:type="dxa"/>
          </w:tcPr>
          <w:p w14:paraId="5532DB51" w14:textId="77777777" w:rsidR="00FE5364" w:rsidRDefault="00FE5364" w:rsidP="005C760C">
            <w:pPr>
              <w:spacing w:before="100" w:after="100"/>
              <w:jc w:val="center"/>
              <w:rPr>
                <w:sz w:val="22"/>
              </w:rPr>
            </w:pPr>
          </w:p>
        </w:tc>
        <w:tc>
          <w:tcPr>
            <w:tcW w:w="1530" w:type="dxa"/>
          </w:tcPr>
          <w:p w14:paraId="1B14A4FE" w14:textId="77777777" w:rsidR="00FE5364" w:rsidRDefault="00FE5364" w:rsidP="005C760C">
            <w:pPr>
              <w:spacing w:before="100" w:after="100"/>
              <w:jc w:val="center"/>
              <w:rPr>
                <w:sz w:val="22"/>
              </w:rPr>
            </w:pPr>
          </w:p>
        </w:tc>
      </w:tr>
      <w:tr w:rsidR="00FE5364" w14:paraId="26A1C202" w14:textId="77777777" w:rsidTr="005C760C">
        <w:trPr>
          <w:cantSplit/>
        </w:trPr>
        <w:tc>
          <w:tcPr>
            <w:tcW w:w="1440" w:type="dxa"/>
          </w:tcPr>
          <w:p w14:paraId="6605622E" w14:textId="77777777" w:rsidR="00FE5364" w:rsidRDefault="00FE5364" w:rsidP="005C760C">
            <w:pPr>
              <w:spacing w:before="100" w:after="100"/>
              <w:jc w:val="center"/>
              <w:rPr>
                <w:sz w:val="22"/>
              </w:rPr>
            </w:pPr>
          </w:p>
        </w:tc>
        <w:tc>
          <w:tcPr>
            <w:tcW w:w="3528" w:type="dxa"/>
          </w:tcPr>
          <w:p w14:paraId="77947BD7" w14:textId="77777777" w:rsidR="00FE5364" w:rsidRDefault="00FE5364" w:rsidP="005C760C">
            <w:pPr>
              <w:spacing w:before="100" w:after="100"/>
              <w:rPr>
                <w:sz w:val="22"/>
              </w:rPr>
            </w:pPr>
          </w:p>
        </w:tc>
        <w:tc>
          <w:tcPr>
            <w:tcW w:w="2952" w:type="dxa"/>
          </w:tcPr>
          <w:p w14:paraId="165FE4FD" w14:textId="77777777" w:rsidR="00FE5364" w:rsidRDefault="00FE5364" w:rsidP="005C760C">
            <w:pPr>
              <w:spacing w:before="100" w:after="100"/>
              <w:jc w:val="center"/>
              <w:rPr>
                <w:sz w:val="22"/>
              </w:rPr>
            </w:pPr>
          </w:p>
        </w:tc>
        <w:tc>
          <w:tcPr>
            <w:tcW w:w="3348" w:type="dxa"/>
          </w:tcPr>
          <w:p w14:paraId="77E07761" w14:textId="77777777" w:rsidR="00FE5364" w:rsidRDefault="00FE5364" w:rsidP="005C760C">
            <w:pPr>
              <w:spacing w:before="100" w:after="100"/>
              <w:jc w:val="center"/>
              <w:rPr>
                <w:sz w:val="22"/>
              </w:rPr>
            </w:pPr>
          </w:p>
        </w:tc>
        <w:tc>
          <w:tcPr>
            <w:tcW w:w="1530" w:type="dxa"/>
          </w:tcPr>
          <w:p w14:paraId="7950AA4A" w14:textId="77777777" w:rsidR="00FE5364" w:rsidRDefault="00FE5364" w:rsidP="005C760C">
            <w:pPr>
              <w:spacing w:before="100" w:after="100"/>
              <w:jc w:val="center"/>
              <w:rPr>
                <w:sz w:val="22"/>
              </w:rPr>
            </w:pPr>
          </w:p>
        </w:tc>
      </w:tr>
      <w:tr w:rsidR="00FE5364" w14:paraId="75E02EBA" w14:textId="77777777" w:rsidTr="005C760C">
        <w:trPr>
          <w:cantSplit/>
        </w:trPr>
        <w:tc>
          <w:tcPr>
            <w:tcW w:w="1440" w:type="dxa"/>
          </w:tcPr>
          <w:p w14:paraId="269C9A93" w14:textId="77777777" w:rsidR="00FE5364" w:rsidRDefault="00FE5364" w:rsidP="005C760C">
            <w:pPr>
              <w:spacing w:before="100" w:after="100"/>
              <w:jc w:val="center"/>
              <w:rPr>
                <w:sz w:val="22"/>
              </w:rPr>
            </w:pPr>
            <w:r>
              <w:rPr>
                <w:sz w:val="22"/>
              </w:rPr>
              <w:t>R1</w:t>
            </w:r>
          </w:p>
        </w:tc>
        <w:tc>
          <w:tcPr>
            <w:tcW w:w="3528" w:type="dxa"/>
          </w:tcPr>
          <w:p w14:paraId="60E2B6B1" w14:textId="77777777" w:rsidR="00FE5364" w:rsidRDefault="00FE5364" w:rsidP="005C760C">
            <w:pPr>
              <w:spacing w:before="100" w:after="100"/>
              <w:rPr>
                <w:sz w:val="22"/>
              </w:rPr>
            </w:pPr>
            <w:r>
              <w:rPr>
                <w:sz w:val="22"/>
              </w:rPr>
              <w:t>Région 1</w:t>
            </w:r>
          </w:p>
        </w:tc>
        <w:tc>
          <w:tcPr>
            <w:tcW w:w="2952" w:type="dxa"/>
          </w:tcPr>
          <w:p w14:paraId="74879477" w14:textId="77777777" w:rsidR="00FE5364" w:rsidRDefault="00FE5364" w:rsidP="005C760C">
            <w:pPr>
              <w:spacing w:before="100" w:after="100"/>
              <w:jc w:val="center"/>
              <w:rPr>
                <w:sz w:val="22"/>
              </w:rPr>
            </w:pPr>
          </w:p>
        </w:tc>
        <w:tc>
          <w:tcPr>
            <w:tcW w:w="3348" w:type="dxa"/>
          </w:tcPr>
          <w:p w14:paraId="10579637" w14:textId="77777777" w:rsidR="00FE5364" w:rsidRDefault="00FE5364" w:rsidP="005C760C">
            <w:pPr>
              <w:spacing w:before="100" w:after="100"/>
              <w:jc w:val="center"/>
              <w:rPr>
                <w:sz w:val="22"/>
              </w:rPr>
            </w:pPr>
          </w:p>
        </w:tc>
        <w:tc>
          <w:tcPr>
            <w:tcW w:w="1530" w:type="dxa"/>
          </w:tcPr>
          <w:p w14:paraId="0B2A6E90" w14:textId="77777777" w:rsidR="00FE5364" w:rsidRDefault="00FE5364" w:rsidP="005C760C">
            <w:pPr>
              <w:spacing w:before="100" w:after="100"/>
              <w:jc w:val="center"/>
              <w:rPr>
                <w:sz w:val="22"/>
              </w:rPr>
            </w:pPr>
          </w:p>
        </w:tc>
      </w:tr>
      <w:tr w:rsidR="00FE5364" w14:paraId="5635294B" w14:textId="77777777" w:rsidTr="005C760C">
        <w:trPr>
          <w:cantSplit/>
        </w:trPr>
        <w:tc>
          <w:tcPr>
            <w:tcW w:w="1440" w:type="dxa"/>
          </w:tcPr>
          <w:p w14:paraId="346D7A0D" w14:textId="77777777" w:rsidR="00FE5364" w:rsidRDefault="00FE5364" w:rsidP="005C760C">
            <w:pPr>
              <w:spacing w:before="100" w:after="100"/>
              <w:jc w:val="center"/>
              <w:rPr>
                <w:sz w:val="22"/>
              </w:rPr>
            </w:pPr>
            <w:r>
              <w:rPr>
                <w:sz w:val="22"/>
              </w:rPr>
              <w:t>R1.1</w:t>
            </w:r>
          </w:p>
        </w:tc>
        <w:tc>
          <w:tcPr>
            <w:tcW w:w="3528" w:type="dxa"/>
          </w:tcPr>
          <w:p w14:paraId="66F00E86" w14:textId="77777777" w:rsidR="00FE5364" w:rsidRDefault="00FE5364" w:rsidP="005C760C">
            <w:pPr>
              <w:spacing w:before="100" w:after="100"/>
              <w:ind w:left="360"/>
              <w:rPr>
                <w:sz w:val="22"/>
              </w:rPr>
            </w:pPr>
            <w:r>
              <w:rPr>
                <w:sz w:val="22"/>
              </w:rPr>
              <w:t xml:space="preserve">Bureau principal Région 1 </w:t>
            </w:r>
          </w:p>
        </w:tc>
        <w:tc>
          <w:tcPr>
            <w:tcW w:w="2952" w:type="dxa"/>
          </w:tcPr>
          <w:p w14:paraId="226A27AA" w14:textId="77777777" w:rsidR="00FE5364" w:rsidRDefault="00FE5364" w:rsidP="005C760C">
            <w:pPr>
              <w:spacing w:before="100" w:after="100"/>
              <w:jc w:val="center"/>
              <w:rPr>
                <w:sz w:val="22"/>
              </w:rPr>
            </w:pPr>
          </w:p>
        </w:tc>
        <w:tc>
          <w:tcPr>
            <w:tcW w:w="3348" w:type="dxa"/>
          </w:tcPr>
          <w:p w14:paraId="5D805755" w14:textId="77777777" w:rsidR="00FE5364" w:rsidRDefault="00FE5364" w:rsidP="005C760C">
            <w:pPr>
              <w:spacing w:before="100" w:after="100"/>
              <w:jc w:val="center"/>
              <w:rPr>
                <w:sz w:val="22"/>
              </w:rPr>
            </w:pPr>
          </w:p>
        </w:tc>
        <w:tc>
          <w:tcPr>
            <w:tcW w:w="1530" w:type="dxa"/>
          </w:tcPr>
          <w:p w14:paraId="1FA34906" w14:textId="77777777" w:rsidR="00FE5364" w:rsidRDefault="00FE5364" w:rsidP="005C760C">
            <w:pPr>
              <w:spacing w:before="100" w:after="100"/>
              <w:jc w:val="center"/>
              <w:rPr>
                <w:sz w:val="22"/>
              </w:rPr>
            </w:pPr>
          </w:p>
        </w:tc>
      </w:tr>
      <w:tr w:rsidR="00FE5364" w14:paraId="52B8FC88" w14:textId="77777777" w:rsidTr="005C760C">
        <w:trPr>
          <w:cantSplit/>
        </w:trPr>
        <w:tc>
          <w:tcPr>
            <w:tcW w:w="1440" w:type="dxa"/>
          </w:tcPr>
          <w:p w14:paraId="507E1257" w14:textId="77777777" w:rsidR="00FE5364" w:rsidRDefault="00FE5364" w:rsidP="005C760C">
            <w:pPr>
              <w:spacing w:before="100" w:after="100"/>
              <w:jc w:val="center"/>
              <w:rPr>
                <w:sz w:val="22"/>
              </w:rPr>
            </w:pPr>
            <w:r>
              <w:rPr>
                <w:sz w:val="22"/>
              </w:rPr>
              <w:t>R1.2</w:t>
            </w:r>
          </w:p>
        </w:tc>
        <w:tc>
          <w:tcPr>
            <w:tcW w:w="3528" w:type="dxa"/>
          </w:tcPr>
          <w:p w14:paraId="0F926342" w14:textId="77777777" w:rsidR="00FE5364" w:rsidRDefault="00FE5364" w:rsidP="005C760C">
            <w:pPr>
              <w:spacing w:before="100" w:after="100"/>
              <w:ind w:left="360"/>
              <w:rPr>
                <w:sz w:val="22"/>
              </w:rPr>
            </w:pPr>
            <w:r>
              <w:rPr>
                <w:sz w:val="22"/>
              </w:rPr>
              <w:t>Agence ABC</w:t>
            </w:r>
          </w:p>
        </w:tc>
        <w:tc>
          <w:tcPr>
            <w:tcW w:w="2952" w:type="dxa"/>
          </w:tcPr>
          <w:p w14:paraId="7DF691AC" w14:textId="77777777" w:rsidR="00FE5364" w:rsidRDefault="00FE5364" w:rsidP="005C760C">
            <w:pPr>
              <w:spacing w:before="100" w:after="100"/>
              <w:jc w:val="center"/>
              <w:rPr>
                <w:sz w:val="22"/>
              </w:rPr>
            </w:pPr>
          </w:p>
        </w:tc>
        <w:tc>
          <w:tcPr>
            <w:tcW w:w="3348" w:type="dxa"/>
          </w:tcPr>
          <w:p w14:paraId="773F6440" w14:textId="77777777" w:rsidR="00FE5364" w:rsidRDefault="00FE5364" w:rsidP="005C760C">
            <w:pPr>
              <w:spacing w:before="100" w:after="100"/>
              <w:jc w:val="center"/>
              <w:rPr>
                <w:sz w:val="22"/>
              </w:rPr>
            </w:pPr>
          </w:p>
        </w:tc>
        <w:tc>
          <w:tcPr>
            <w:tcW w:w="1530" w:type="dxa"/>
          </w:tcPr>
          <w:p w14:paraId="55F5D353" w14:textId="77777777" w:rsidR="00FE5364" w:rsidRDefault="00FE5364" w:rsidP="005C760C">
            <w:pPr>
              <w:spacing w:before="100" w:after="100"/>
              <w:jc w:val="center"/>
              <w:rPr>
                <w:sz w:val="22"/>
              </w:rPr>
            </w:pPr>
          </w:p>
        </w:tc>
      </w:tr>
      <w:tr w:rsidR="00FE5364" w14:paraId="06B23C91" w14:textId="77777777" w:rsidTr="005C760C">
        <w:trPr>
          <w:cantSplit/>
        </w:trPr>
        <w:tc>
          <w:tcPr>
            <w:tcW w:w="1440" w:type="dxa"/>
          </w:tcPr>
          <w:p w14:paraId="1DBCBE08" w14:textId="77777777" w:rsidR="00FE5364" w:rsidRDefault="00FE5364" w:rsidP="005C760C">
            <w:pPr>
              <w:spacing w:before="100" w:after="100"/>
              <w:jc w:val="center"/>
              <w:rPr>
                <w:sz w:val="22"/>
              </w:rPr>
            </w:pPr>
            <w:r>
              <w:rPr>
                <w:sz w:val="22"/>
              </w:rPr>
              <w:t>R1.3</w:t>
            </w:r>
          </w:p>
        </w:tc>
        <w:tc>
          <w:tcPr>
            <w:tcW w:w="3528" w:type="dxa"/>
          </w:tcPr>
          <w:p w14:paraId="6CD2FD77" w14:textId="77777777" w:rsidR="00FE5364" w:rsidRDefault="00FE5364" w:rsidP="005C760C">
            <w:pPr>
              <w:spacing w:before="100" w:after="100"/>
              <w:ind w:left="360"/>
              <w:rPr>
                <w:sz w:val="22"/>
              </w:rPr>
            </w:pPr>
            <w:r>
              <w:rPr>
                <w:sz w:val="22"/>
              </w:rPr>
              <w:t xml:space="preserve">Agence DEF </w:t>
            </w:r>
          </w:p>
        </w:tc>
        <w:tc>
          <w:tcPr>
            <w:tcW w:w="2952" w:type="dxa"/>
          </w:tcPr>
          <w:p w14:paraId="75529FC9" w14:textId="77777777" w:rsidR="00FE5364" w:rsidRDefault="00FE5364" w:rsidP="005C760C">
            <w:pPr>
              <w:spacing w:before="100" w:after="100"/>
              <w:jc w:val="center"/>
              <w:rPr>
                <w:sz w:val="22"/>
              </w:rPr>
            </w:pPr>
          </w:p>
        </w:tc>
        <w:tc>
          <w:tcPr>
            <w:tcW w:w="3348" w:type="dxa"/>
          </w:tcPr>
          <w:p w14:paraId="7DC8CF09" w14:textId="77777777" w:rsidR="00FE5364" w:rsidRDefault="00FE5364" w:rsidP="005C760C">
            <w:pPr>
              <w:spacing w:before="100" w:after="100"/>
              <w:jc w:val="center"/>
              <w:rPr>
                <w:sz w:val="22"/>
              </w:rPr>
            </w:pPr>
          </w:p>
        </w:tc>
        <w:tc>
          <w:tcPr>
            <w:tcW w:w="1530" w:type="dxa"/>
          </w:tcPr>
          <w:p w14:paraId="1BBB9790" w14:textId="77777777" w:rsidR="00FE5364" w:rsidRDefault="00FE5364" w:rsidP="005C760C">
            <w:pPr>
              <w:spacing w:before="100" w:after="100"/>
              <w:jc w:val="center"/>
              <w:rPr>
                <w:sz w:val="22"/>
              </w:rPr>
            </w:pPr>
          </w:p>
        </w:tc>
      </w:tr>
      <w:tr w:rsidR="00FE5364" w14:paraId="019D1350" w14:textId="77777777" w:rsidTr="005C760C">
        <w:trPr>
          <w:cantSplit/>
        </w:trPr>
        <w:tc>
          <w:tcPr>
            <w:tcW w:w="1440" w:type="dxa"/>
          </w:tcPr>
          <w:p w14:paraId="7ECA4490" w14:textId="77777777" w:rsidR="00FE5364" w:rsidRDefault="00FE5364" w:rsidP="005C760C">
            <w:pPr>
              <w:spacing w:before="100" w:after="100"/>
              <w:jc w:val="center"/>
              <w:rPr>
                <w:sz w:val="22"/>
              </w:rPr>
            </w:pPr>
          </w:p>
        </w:tc>
        <w:tc>
          <w:tcPr>
            <w:tcW w:w="3528" w:type="dxa"/>
          </w:tcPr>
          <w:p w14:paraId="30B549DD" w14:textId="77777777" w:rsidR="00FE5364" w:rsidRDefault="00FE5364" w:rsidP="005C760C">
            <w:pPr>
              <w:spacing w:before="100" w:after="100"/>
              <w:ind w:left="360"/>
              <w:rPr>
                <w:sz w:val="22"/>
              </w:rPr>
            </w:pPr>
          </w:p>
        </w:tc>
        <w:tc>
          <w:tcPr>
            <w:tcW w:w="2952" w:type="dxa"/>
          </w:tcPr>
          <w:p w14:paraId="35DF7F5F" w14:textId="77777777" w:rsidR="00FE5364" w:rsidRDefault="00FE5364" w:rsidP="005C760C">
            <w:pPr>
              <w:spacing w:before="100" w:after="100"/>
              <w:jc w:val="center"/>
              <w:rPr>
                <w:sz w:val="22"/>
              </w:rPr>
            </w:pPr>
          </w:p>
        </w:tc>
        <w:tc>
          <w:tcPr>
            <w:tcW w:w="3348" w:type="dxa"/>
          </w:tcPr>
          <w:p w14:paraId="5A26426A" w14:textId="77777777" w:rsidR="00FE5364" w:rsidRDefault="00FE5364" w:rsidP="005C760C">
            <w:pPr>
              <w:spacing w:before="100" w:after="100"/>
              <w:jc w:val="center"/>
              <w:rPr>
                <w:sz w:val="22"/>
              </w:rPr>
            </w:pPr>
          </w:p>
        </w:tc>
        <w:tc>
          <w:tcPr>
            <w:tcW w:w="1530" w:type="dxa"/>
          </w:tcPr>
          <w:p w14:paraId="08CED3B9" w14:textId="77777777" w:rsidR="00FE5364" w:rsidRDefault="00FE5364" w:rsidP="005C760C">
            <w:pPr>
              <w:spacing w:before="100" w:after="100"/>
              <w:jc w:val="center"/>
              <w:rPr>
                <w:sz w:val="22"/>
              </w:rPr>
            </w:pPr>
          </w:p>
        </w:tc>
      </w:tr>
    </w:tbl>
    <w:p w14:paraId="01FA92E6" w14:textId="77777777" w:rsidR="00FE5364" w:rsidRDefault="00FE5364" w:rsidP="00FE5364">
      <w:pPr>
        <w:rPr>
          <w:sz w:val="22"/>
        </w:rPr>
      </w:pPr>
    </w:p>
    <w:p w14:paraId="04E222D4" w14:textId="77777777" w:rsidR="00FE5364" w:rsidRDefault="00FE5364">
      <w:pPr>
        <w:rPr>
          <w:sz w:val="22"/>
        </w:rPr>
      </w:pPr>
      <w:r>
        <w:rPr>
          <w:sz w:val="22"/>
        </w:rPr>
        <w:br w:type="page"/>
      </w:r>
    </w:p>
    <w:p w14:paraId="725ED080" w14:textId="77777777" w:rsidR="00FE5364" w:rsidRPr="00807862" w:rsidRDefault="00FE5364">
      <w:pPr>
        <w:pStyle w:val="Head5b1"/>
        <w:numPr>
          <w:ilvl w:val="0"/>
          <w:numId w:val="28"/>
        </w:numPr>
        <w:tabs>
          <w:tab w:val="clear" w:pos="9900"/>
        </w:tabs>
        <w:spacing w:before="120"/>
        <w:ind w:left="0" w:firstLine="0"/>
        <w:rPr>
          <w:lang w:val="fr-FR"/>
        </w:rPr>
      </w:pPr>
      <w:bookmarkStart w:id="654" w:name="_Toc521498275"/>
      <w:bookmarkStart w:id="655" w:name="_Toc63149707"/>
      <w:bookmarkStart w:id="656" w:name="_Toc139040180"/>
      <w:r w:rsidRPr="00807862">
        <w:rPr>
          <w:lang w:val="fr-FR"/>
        </w:rPr>
        <w:lastRenderedPageBreak/>
        <w:t>Tableau des jours fériés et autres jours chômés</w:t>
      </w:r>
      <w:bookmarkEnd w:id="654"/>
      <w:bookmarkEnd w:id="655"/>
      <w:bookmarkEnd w:id="656"/>
    </w:p>
    <w:p w14:paraId="3A71B9E1" w14:textId="66A842BB" w:rsidR="00FE5364" w:rsidRPr="00BD2E9E" w:rsidRDefault="00D501FA" w:rsidP="00FE5364">
      <w:pPr>
        <w:jc w:val="center"/>
        <w:rPr>
          <w:rStyle w:val="Preparersnotenobold"/>
          <w:sz w:val="20"/>
        </w:rPr>
      </w:pPr>
      <w:r w:rsidRPr="00BD2E9E">
        <w:rPr>
          <w:i/>
          <w:sz w:val="20"/>
        </w:rPr>
        <w:t>[</w:t>
      </w:r>
      <w:r w:rsidR="00FE5364" w:rsidRPr="00BD2E9E">
        <w:rPr>
          <w:i/>
          <w:sz w:val="20"/>
        </w:rPr>
        <w:t>Préciser</w:t>
      </w:r>
      <w:r w:rsidR="008049DB" w:rsidRPr="00BD2E9E">
        <w:rPr>
          <w:i/>
          <w:sz w:val="20"/>
        </w:rPr>
        <w:t> :</w:t>
      </w:r>
      <w:r w:rsidR="00FE5364" w:rsidRPr="00BD2E9E">
        <w:rPr>
          <w:i/>
          <w:sz w:val="20"/>
        </w:rPr>
        <w:t xml:space="preserve"> </w:t>
      </w:r>
      <w:r w:rsidR="00FE5364" w:rsidRPr="00BD2E9E">
        <w:rPr>
          <w:b/>
          <w:i/>
          <w:sz w:val="20"/>
        </w:rPr>
        <w:t xml:space="preserve">pour chaque mois et chaque année, les jours qui sont normalement chômés pour cause de fêtes légales ou pour toute autre raison officielle </w:t>
      </w:r>
      <w:r w:rsidR="00BD2E9E">
        <w:rPr>
          <w:b/>
          <w:i/>
          <w:sz w:val="20"/>
        </w:rPr>
        <w:br/>
      </w:r>
      <w:r w:rsidR="00FE5364" w:rsidRPr="00BD2E9E">
        <w:rPr>
          <w:b/>
          <w:i/>
          <w:sz w:val="20"/>
        </w:rPr>
        <w:t>(en dehors des week-ends).</w:t>
      </w:r>
      <w:r w:rsidR="006912F9" w:rsidRPr="00BD2E9E">
        <w:rPr>
          <w:i/>
          <w:sz w:val="20"/>
        </w:rPr>
        <w:t>]</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00"/>
        <w:gridCol w:w="1442"/>
        <w:gridCol w:w="1442"/>
        <w:gridCol w:w="1442"/>
        <w:gridCol w:w="1443"/>
        <w:gridCol w:w="1442"/>
        <w:gridCol w:w="1442"/>
        <w:gridCol w:w="1442"/>
        <w:gridCol w:w="1443"/>
      </w:tblGrid>
      <w:tr w:rsidR="00FE5364" w14:paraId="26FAB19F" w14:textId="77777777" w:rsidTr="00D501FA">
        <w:trPr>
          <w:cantSplit/>
          <w:tblHeader/>
        </w:trPr>
        <w:tc>
          <w:tcPr>
            <w:tcW w:w="1800" w:type="dxa"/>
          </w:tcPr>
          <w:p w14:paraId="37F4C587" w14:textId="77777777" w:rsidR="00FE5364" w:rsidRDefault="00FE5364" w:rsidP="005C760C">
            <w:pPr>
              <w:spacing w:before="100" w:after="100"/>
              <w:jc w:val="center"/>
              <w:rPr>
                <w:sz w:val="22"/>
              </w:rPr>
            </w:pPr>
            <w:r>
              <w:rPr>
                <w:sz w:val="22"/>
              </w:rPr>
              <w:t>Mois</w:t>
            </w:r>
          </w:p>
        </w:tc>
        <w:tc>
          <w:tcPr>
            <w:tcW w:w="1442" w:type="dxa"/>
          </w:tcPr>
          <w:p w14:paraId="444AAF40" w14:textId="77777777" w:rsidR="00FE5364" w:rsidRDefault="00FE5364" w:rsidP="005C760C">
            <w:pPr>
              <w:spacing w:before="100" w:after="100"/>
              <w:jc w:val="center"/>
              <w:rPr>
                <w:sz w:val="22"/>
              </w:rPr>
            </w:pPr>
            <w:r>
              <w:rPr>
                <w:sz w:val="22"/>
              </w:rPr>
              <w:t>20xy</w:t>
            </w:r>
          </w:p>
        </w:tc>
        <w:tc>
          <w:tcPr>
            <w:tcW w:w="1442" w:type="dxa"/>
          </w:tcPr>
          <w:p w14:paraId="0031F09D" w14:textId="77777777" w:rsidR="00FE5364" w:rsidRDefault="00FE5364" w:rsidP="005C760C">
            <w:pPr>
              <w:spacing w:before="100" w:after="100"/>
              <w:jc w:val="center"/>
              <w:rPr>
                <w:sz w:val="22"/>
              </w:rPr>
            </w:pPr>
            <w:r>
              <w:rPr>
                <w:sz w:val="22"/>
              </w:rPr>
              <w:t>20xy+1</w:t>
            </w:r>
          </w:p>
        </w:tc>
        <w:tc>
          <w:tcPr>
            <w:tcW w:w="1442" w:type="dxa"/>
          </w:tcPr>
          <w:p w14:paraId="16E859A8" w14:textId="77777777" w:rsidR="00FE5364" w:rsidRDefault="00FE5364" w:rsidP="005C760C">
            <w:pPr>
              <w:spacing w:before="100" w:after="100"/>
              <w:jc w:val="center"/>
              <w:rPr>
                <w:sz w:val="22"/>
              </w:rPr>
            </w:pPr>
            <w:r>
              <w:rPr>
                <w:sz w:val="22"/>
              </w:rPr>
              <w:t>20xy+2</w:t>
            </w:r>
          </w:p>
        </w:tc>
        <w:tc>
          <w:tcPr>
            <w:tcW w:w="1443" w:type="dxa"/>
          </w:tcPr>
          <w:p w14:paraId="6AC4325C" w14:textId="77777777" w:rsidR="00FE5364" w:rsidRDefault="00FE5364" w:rsidP="005C760C">
            <w:pPr>
              <w:spacing w:before="100" w:after="100"/>
              <w:jc w:val="center"/>
              <w:rPr>
                <w:sz w:val="22"/>
              </w:rPr>
            </w:pPr>
            <w:r>
              <w:rPr>
                <w:sz w:val="22"/>
              </w:rPr>
              <w:t>....</w:t>
            </w:r>
          </w:p>
        </w:tc>
        <w:tc>
          <w:tcPr>
            <w:tcW w:w="1442" w:type="dxa"/>
          </w:tcPr>
          <w:p w14:paraId="03CCE1B4" w14:textId="77777777" w:rsidR="00FE5364" w:rsidRDefault="00FE5364" w:rsidP="005C760C">
            <w:pPr>
              <w:spacing w:before="100" w:after="100"/>
              <w:jc w:val="center"/>
              <w:rPr>
                <w:sz w:val="22"/>
              </w:rPr>
            </w:pPr>
          </w:p>
        </w:tc>
        <w:tc>
          <w:tcPr>
            <w:tcW w:w="1442" w:type="dxa"/>
          </w:tcPr>
          <w:p w14:paraId="65FB59D4" w14:textId="77777777" w:rsidR="00FE5364" w:rsidRDefault="00FE5364" w:rsidP="005C760C">
            <w:pPr>
              <w:spacing w:before="100" w:after="100"/>
              <w:jc w:val="center"/>
              <w:rPr>
                <w:sz w:val="22"/>
              </w:rPr>
            </w:pPr>
          </w:p>
        </w:tc>
        <w:tc>
          <w:tcPr>
            <w:tcW w:w="1442" w:type="dxa"/>
          </w:tcPr>
          <w:p w14:paraId="76B216FE" w14:textId="77777777" w:rsidR="00FE5364" w:rsidRDefault="00FE5364" w:rsidP="005C760C">
            <w:pPr>
              <w:spacing w:before="100" w:after="100"/>
              <w:jc w:val="center"/>
              <w:rPr>
                <w:sz w:val="22"/>
              </w:rPr>
            </w:pPr>
            <w:r>
              <w:rPr>
                <w:sz w:val="22"/>
              </w:rPr>
              <w:t>...</w:t>
            </w:r>
          </w:p>
        </w:tc>
        <w:tc>
          <w:tcPr>
            <w:tcW w:w="1443" w:type="dxa"/>
          </w:tcPr>
          <w:p w14:paraId="29290D94" w14:textId="77777777" w:rsidR="00FE5364" w:rsidRDefault="00FE5364" w:rsidP="005C760C">
            <w:pPr>
              <w:spacing w:before="100" w:after="100"/>
              <w:jc w:val="center"/>
              <w:rPr>
                <w:sz w:val="22"/>
              </w:rPr>
            </w:pPr>
            <w:r>
              <w:rPr>
                <w:sz w:val="22"/>
              </w:rPr>
              <w:t>20zz</w:t>
            </w:r>
          </w:p>
        </w:tc>
      </w:tr>
      <w:tr w:rsidR="00FE5364" w14:paraId="579DD1BD" w14:textId="77777777" w:rsidTr="00BD2E9E">
        <w:trPr>
          <w:cantSplit/>
        </w:trPr>
        <w:tc>
          <w:tcPr>
            <w:tcW w:w="1800" w:type="dxa"/>
            <w:tcMar>
              <w:top w:w="28" w:type="dxa"/>
              <w:bottom w:w="28" w:type="dxa"/>
            </w:tcMar>
            <w:vAlign w:val="center"/>
          </w:tcPr>
          <w:p w14:paraId="4B06B8F8" w14:textId="77777777" w:rsidR="00FE5364" w:rsidRDefault="00FE5364" w:rsidP="00BD2E9E">
            <w:pPr>
              <w:spacing w:after="0"/>
              <w:jc w:val="center"/>
              <w:rPr>
                <w:sz w:val="22"/>
              </w:rPr>
            </w:pPr>
            <w:r>
              <w:rPr>
                <w:sz w:val="22"/>
              </w:rPr>
              <w:t>1</w:t>
            </w:r>
          </w:p>
        </w:tc>
        <w:tc>
          <w:tcPr>
            <w:tcW w:w="1442" w:type="dxa"/>
            <w:tcMar>
              <w:top w:w="28" w:type="dxa"/>
              <w:bottom w:w="28" w:type="dxa"/>
            </w:tcMar>
            <w:vAlign w:val="center"/>
          </w:tcPr>
          <w:p w14:paraId="5BF2D317" w14:textId="77777777" w:rsidR="00FE5364" w:rsidRDefault="00FE5364" w:rsidP="00BD2E9E">
            <w:pPr>
              <w:spacing w:after="0"/>
              <w:jc w:val="center"/>
              <w:rPr>
                <w:sz w:val="22"/>
              </w:rPr>
            </w:pPr>
          </w:p>
        </w:tc>
        <w:tc>
          <w:tcPr>
            <w:tcW w:w="1442" w:type="dxa"/>
            <w:tcMar>
              <w:top w:w="28" w:type="dxa"/>
              <w:bottom w:w="28" w:type="dxa"/>
            </w:tcMar>
            <w:vAlign w:val="center"/>
          </w:tcPr>
          <w:p w14:paraId="0D9900C3" w14:textId="77777777" w:rsidR="00FE5364" w:rsidRDefault="00FE5364" w:rsidP="00BD2E9E">
            <w:pPr>
              <w:spacing w:after="0"/>
              <w:jc w:val="center"/>
              <w:rPr>
                <w:sz w:val="22"/>
              </w:rPr>
            </w:pPr>
          </w:p>
        </w:tc>
        <w:tc>
          <w:tcPr>
            <w:tcW w:w="1442" w:type="dxa"/>
            <w:tcMar>
              <w:top w:w="28" w:type="dxa"/>
              <w:bottom w:w="28" w:type="dxa"/>
            </w:tcMar>
            <w:vAlign w:val="center"/>
          </w:tcPr>
          <w:p w14:paraId="41BEDF6E" w14:textId="77777777" w:rsidR="00FE5364" w:rsidRDefault="00FE5364" w:rsidP="00BD2E9E">
            <w:pPr>
              <w:spacing w:after="0"/>
              <w:jc w:val="center"/>
              <w:rPr>
                <w:sz w:val="22"/>
              </w:rPr>
            </w:pPr>
          </w:p>
        </w:tc>
        <w:tc>
          <w:tcPr>
            <w:tcW w:w="1443" w:type="dxa"/>
            <w:tcMar>
              <w:top w:w="28" w:type="dxa"/>
              <w:bottom w:w="28" w:type="dxa"/>
            </w:tcMar>
            <w:vAlign w:val="center"/>
          </w:tcPr>
          <w:p w14:paraId="528E4757" w14:textId="77777777" w:rsidR="00FE5364" w:rsidRDefault="00FE5364" w:rsidP="00BD2E9E">
            <w:pPr>
              <w:spacing w:after="0"/>
              <w:jc w:val="center"/>
              <w:rPr>
                <w:sz w:val="22"/>
              </w:rPr>
            </w:pPr>
          </w:p>
        </w:tc>
        <w:tc>
          <w:tcPr>
            <w:tcW w:w="1442" w:type="dxa"/>
            <w:tcMar>
              <w:top w:w="28" w:type="dxa"/>
              <w:bottom w:w="28" w:type="dxa"/>
            </w:tcMar>
            <w:vAlign w:val="center"/>
          </w:tcPr>
          <w:p w14:paraId="3753C047" w14:textId="77777777" w:rsidR="00FE5364" w:rsidRDefault="00FE5364" w:rsidP="00BD2E9E">
            <w:pPr>
              <w:spacing w:after="0"/>
              <w:jc w:val="center"/>
              <w:rPr>
                <w:sz w:val="22"/>
              </w:rPr>
            </w:pPr>
          </w:p>
        </w:tc>
        <w:tc>
          <w:tcPr>
            <w:tcW w:w="1442" w:type="dxa"/>
            <w:tcMar>
              <w:top w:w="28" w:type="dxa"/>
              <w:bottom w:w="28" w:type="dxa"/>
            </w:tcMar>
            <w:vAlign w:val="center"/>
          </w:tcPr>
          <w:p w14:paraId="23043E4F" w14:textId="77777777" w:rsidR="00FE5364" w:rsidRDefault="00FE5364" w:rsidP="00BD2E9E">
            <w:pPr>
              <w:spacing w:after="0"/>
              <w:jc w:val="center"/>
              <w:rPr>
                <w:sz w:val="22"/>
              </w:rPr>
            </w:pPr>
          </w:p>
        </w:tc>
        <w:tc>
          <w:tcPr>
            <w:tcW w:w="1442" w:type="dxa"/>
            <w:tcMar>
              <w:top w:w="28" w:type="dxa"/>
              <w:bottom w:w="28" w:type="dxa"/>
            </w:tcMar>
            <w:vAlign w:val="center"/>
          </w:tcPr>
          <w:p w14:paraId="74D7205B" w14:textId="77777777" w:rsidR="00FE5364" w:rsidRDefault="00FE5364" w:rsidP="00BD2E9E">
            <w:pPr>
              <w:spacing w:after="0"/>
              <w:jc w:val="center"/>
              <w:rPr>
                <w:sz w:val="22"/>
              </w:rPr>
            </w:pPr>
          </w:p>
        </w:tc>
        <w:tc>
          <w:tcPr>
            <w:tcW w:w="1443" w:type="dxa"/>
            <w:tcMar>
              <w:top w:w="28" w:type="dxa"/>
              <w:bottom w:w="28" w:type="dxa"/>
            </w:tcMar>
            <w:vAlign w:val="center"/>
          </w:tcPr>
          <w:p w14:paraId="7C014415" w14:textId="77777777" w:rsidR="00FE5364" w:rsidRDefault="00FE5364" w:rsidP="00BD2E9E">
            <w:pPr>
              <w:spacing w:after="0"/>
              <w:jc w:val="center"/>
              <w:rPr>
                <w:sz w:val="22"/>
              </w:rPr>
            </w:pPr>
          </w:p>
        </w:tc>
      </w:tr>
      <w:tr w:rsidR="00FE5364" w14:paraId="5C71E961" w14:textId="77777777" w:rsidTr="00BD2E9E">
        <w:trPr>
          <w:cantSplit/>
        </w:trPr>
        <w:tc>
          <w:tcPr>
            <w:tcW w:w="1800" w:type="dxa"/>
            <w:tcMar>
              <w:top w:w="28" w:type="dxa"/>
              <w:bottom w:w="28" w:type="dxa"/>
            </w:tcMar>
            <w:vAlign w:val="center"/>
          </w:tcPr>
          <w:p w14:paraId="5C842017" w14:textId="77777777" w:rsidR="00FE5364" w:rsidRDefault="00FE5364" w:rsidP="00BD2E9E">
            <w:pPr>
              <w:spacing w:after="0"/>
              <w:jc w:val="center"/>
              <w:rPr>
                <w:sz w:val="22"/>
              </w:rPr>
            </w:pPr>
            <w:r>
              <w:rPr>
                <w:sz w:val="22"/>
              </w:rPr>
              <w:t>2</w:t>
            </w:r>
          </w:p>
        </w:tc>
        <w:tc>
          <w:tcPr>
            <w:tcW w:w="1442" w:type="dxa"/>
            <w:tcMar>
              <w:top w:w="28" w:type="dxa"/>
              <w:bottom w:w="28" w:type="dxa"/>
            </w:tcMar>
            <w:vAlign w:val="center"/>
          </w:tcPr>
          <w:p w14:paraId="53D009CA" w14:textId="77777777" w:rsidR="00FE5364" w:rsidRDefault="00FE5364" w:rsidP="00BD2E9E">
            <w:pPr>
              <w:spacing w:after="0"/>
              <w:jc w:val="center"/>
              <w:rPr>
                <w:sz w:val="22"/>
              </w:rPr>
            </w:pPr>
          </w:p>
        </w:tc>
        <w:tc>
          <w:tcPr>
            <w:tcW w:w="1442" w:type="dxa"/>
            <w:tcMar>
              <w:top w:w="28" w:type="dxa"/>
              <w:bottom w:w="28" w:type="dxa"/>
            </w:tcMar>
            <w:vAlign w:val="center"/>
          </w:tcPr>
          <w:p w14:paraId="6F1478C0" w14:textId="77777777" w:rsidR="00FE5364" w:rsidRDefault="00FE5364" w:rsidP="00BD2E9E">
            <w:pPr>
              <w:spacing w:after="0"/>
              <w:jc w:val="center"/>
              <w:rPr>
                <w:sz w:val="22"/>
              </w:rPr>
            </w:pPr>
          </w:p>
        </w:tc>
        <w:tc>
          <w:tcPr>
            <w:tcW w:w="1442" w:type="dxa"/>
            <w:tcMar>
              <w:top w:w="28" w:type="dxa"/>
              <w:bottom w:w="28" w:type="dxa"/>
            </w:tcMar>
            <w:vAlign w:val="center"/>
          </w:tcPr>
          <w:p w14:paraId="7F694CF1" w14:textId="77777777" w:rsidR="00FE5364" w:rsidRDefault="00FE5364" w:rsidP="00BD2E9E">
            <w:pPr>
              <w:spacing w:after="0"/>
              <w:jc w:val="center"/>
              <w:rPr>
                <w:sz w:val="22"/>
              </w:rPr>
            </w:pPr>
          </w:p>
        </w:tc>
        <w:tc>
          <w:tcPr>
            <w:tcW w:w="1443" w:type="dxa"/>
            <w:tcMar>
              <w:top w:w="28" w:type="dxa"/>
              <w:bottom w:w="28" w:type="dxa"/>
            </w:tcMar>
            <w:vAlign w:val="center"/>
          </w:tcPr>
          <w:p w14:paraId="05B9A8AC" w14:textId="77777777" w:rsidR="00FE5364" w:rsidRDefault="00FE5364" w:rsidP="00BD2E9E">
            <w:pPr>
              <w:spacing w:after="0"/>
              <w:jc w:val="center"/>
              <w:rPr>
                <w:sz w:val="22"/>
              </w:rPr>
            </w:pPr>
          </w:p>
        </w:tc>
        <w:tc>
          <w:tcPr>
            <w:tcW w:w="1442" w:type="dxa"/>
            <w:tcMar>
              <w:top w:w="28" w:type="dxa"/>
              <w:bottom w:w="28" w:type="dxa"/>
            </w:tcMar>
            <w:vAlign w:val="center"/>
          </w:tcPr>
          <w:p w14:paraId="3E889059" w14:textId="77777777" w:rsidR="00FE5364" w:rsidRDefault="00FE5364" w:rsidP="00BD2E9E">
            <w:pPr>
              <w:spacing w:after="0"/>
              <w:jc w:val="center"/>
              <w:rPr>
                <w:sz w:val="22"/>
              </w:rPr>
            </w:pPr>
          </w:p>
        </w:tc>
        <w:tc>
          <w:tcPr>
            <w:tcW w:w="1442" w:type="dxa"/>
            <w:tcMar>
              <w:top w:w="28" w:type="dxa"/>
              <w:bottom w:w="28" w:type="dxa"/>
            </w:tcMar>
            <w:vAlign w:val="center"/>
          </w:tcPr>
          <w:p w14:paraId="18167336" w14:textId="77777777" w:rsidR="00FE5364" w:rsidRDefault="00FE5364" w:rsidP="00BD2E9E">
            <w:pPr>
              <w:spacing w:after="0"/>
              <w:jc w:val="center"/>
              <w:rPr>
                <w:sz w:val="22"/>
              </w:rPr>
            </w:pPr>
          </w:p>
        </w:tc>
        <w:tc>
          <w:tcPr>
            <w:tcW w:w="1442" w:type="dxa"/>
            <w:tcMar>
              <w:top w:w="28" w:type="dxa"/>
              <w:bottom w:w="28" w:type="dxa"/>
            </w:tcMar>
            <w:vAlign w:val="center"/>
          </w:tcPr>
          <w:p w14:paraId="304EA008" w14:textId="77777777" w:rsidR="00FE5364" w:rsidRDefault="00FE5364" w:rsidP="00BD2E9E">
            <w:pPr>
              <w:spacing w:after="0"/>
              <w:jc w:val="center"/>
              <w:rPr>
                <w:sz w:val="22"/>
              </w:rPr>
            </w:pPr>
          </w:p>
        </w:tc>
        <w:tc>
          <w:tcPr>
            <w:tcW w:w="1443" w:type="dxa"/>
            <w:tcMar>
              <w:top w:w="28" w:type="dxa"/>
              <w:bottom w:w="28" w:type="dxa"/>
            </w:tcMar>
            <w:vAlign w:val="center"/>
          </w:tcPr>
          <w:p w14:paraId="535E1C56" w14:textId="77777777" w:rsidR="00FE5364" w:rsidRDefault="00FE5364" w:rsidP="00BD2E9E">
            <w:pPr>
              <w:spacing w:after="0"/>
              <w:jc w:val="center"/>
              <w:rPr>
                <w:sz w:val="22"/>
              </w:rPr>
            </w:pPr>
          </w:p>
        </w:tc>
      </w:tr>
      <w:tr w:rsidR="00FE5364" w14:paraId="70E5C3D3" w14:textId="77777777" w:rsidTr="00BD2E9E">
        <w:trPr>
          <w:cantSplit/>
        </w:trPr>
        <w:tc>
          <w:tcPr>
            <w:tcW w:w="1800" w:type="dxa"/>
            <w:tcMar>
              <w:top w:w="28" w:type="dxa"/>
              <w:bottom w:w="28" w:type="dxa"/>
            </w:tcMar>
            <w:vAlign w:val="center"/>
          </w:tcPr>
          <w:p w14:paraId="19131BC9" w14:textId="77777777" w:rsidR="00FE5364" w:rsidRDefault="00FE5364" w:rsidP="00BD2E9E">
            <w:pPr>
              <w:spacing w:after="0"/>
              <w:jc w:val="center"/>
              <w:rPr>
                <w:sz w:val="22"/>
              </w:rPr>
            </w:pPr>
            <w:r>
              <w:rPr>
                <w:sz w:val="22"/>
              </w:rPr>
              <w:t>3</w:t>
            </w:r>
          </w:p>
        </w:tc>
        <w:tc>
          <w:tcPr>
            <w:tcW w:w="1442" w:type="dxa"/>
            <w:tcMar>
              <w:top w:w="28" w:type="dxa"/>
              <w:bottom w:w="28" w:type="dxa"/>
            </w:tcMar>
            <w:vAlign w:val="center"/>
          </w:tcPr>
          <w:p w14:paraId="0D1DB6EE" w14:textId="77777777" w:rsidR="00FE5364" w:rsidRDefault="00FE5364" w:rsidP="00BD2E9E">
            <w:pPr>
              <w:spacing w:after="0"/>
              <w:jc w:val="center"/>
              <w:rPr>
                <w:sz w:val="22"/>
              </w:rPr>
            </w:pPr>
          </w:p>
        </w:tc>
        <w:tc>
          <w:tcPr>
            <w:tcW w:w="1442" w:type="dxa"/>
            <w:tcMar>
              <w:top w:w="28" w:type="dxa"/>
              <w:bottom w:w="28" w:type="dxa"/>
            </w:tcMar>
            <w:vAlign w:val="center"/>
          </w:tcPr>
          <w:p w14:paraId="47FF71D2" w14:textId="77777777" w:rsidR="00FE5364" w:rsidRDefault="00FE5364" w:rsidP="00BD2E9E">
            <w:pPr>
              <w:spacing w:after="0"/>
              <w:jc w:val="center"/>
              <w:rPr>
                <w:sz w:val="22"/>
              </w:rPr>
            </w:pPr>
          </w:p>
        </w:tc>
        <w:tc>
          <w:tcPr>
            <w:tcW w:w="1442" w:type="dxa"/>
            <w:tcMar>
              <w:top w:w="28" w:type="dxa"/>
              <w:bottom w:w="28" w:type="dxa"/>
            </w:tcMar>
            <w:vAlign w:val="center"/>
          </w:tcPr>
          <w:p w14:paraId="2DBE6952" w14:textId="77777777" w:rsidR="00FE5364" w:rsidRDefault="00FE5364" w:rsidP="00BD2E9E">
            <w:pPr>
              <w:spacing w:after="0"/>
              <w:jc w:val="center"/>
              <w:rPr>
                <w:sz w:val="22"/>
              </w:rPr>
            </w:pPr>
          </w:p>
        </w:tc>
        <w:tc>
          <w:tcPr>
            <w:tcW w:w="1443" w:type="dxa"/>
            <w:tcMar>
              <w:top w:w="28" w:type="dxa"/>
              <w:bottom w:w="28" w:type="dxa"/>
            </w:tcMar>
            <w:vAlign w:val="center"/>
          </w:tcPr>
          <w:p w14:paraId="7CDB3512" w14:textId="77777777" w:rsidR="00FE5364" w:rsidRDefault="00FE5364" w:rsidP="00BD2E9E">
            <w:pPr>
              <w:spacing w:after="0"/>
              <w:jc w:val="center"/>
              <w:rPr>
                <w:sz w:val="22"/>
              </w:rPr>
            </w:pPr>
          </w:p>
        </w:tc>
        <w:tc>
          <w:tcPr>
            <w:tcW w:w="1442" w:type="dxa"/>
            <w:tcMar>
              <w:top w:w="28" w:type="dxa"/>
              <w:bottom w:w="28" w:type="dxa"/>
            </w:tcMar>
            <w:vAlign w:val="center"/>
          </w:tcPr>
          <w:p w14:paraId="008FDBEB" w14:textId="77777777" w:rsidR="00FE5364" w:rsidRDefault="00FE5364" w:rsidP="00BD2E9E">
            <w:pPr>
              <w:spacing w:after="0"/>
              <w:jc w:val="center"/>
              <w:rPr>
                <w:sz w:val="22"/>
              </w:rPr>
            </w:pPr>
          </w:p>
        </w:tc>
        <w:tc>
          <w:tcPr>
            <w:tcW w:w="1442" w:type="dxa"/>
            <w:tcMar>
              <w:top w:w="28" w:type="dxa"/>
              <w:bottom w:w="28" w:type="dxa"/>
            </w:tcMar>
            <w:vAlign w:val="center"/>
          </w:tcPr>
          <w:p w14:paraId="29F47AE6" w14:textId="77777777" w:rsidR="00FE5364" w:rsidRDefault="00FE5364" w:rsidP="00BD2E9E">
            <w:pPr>
              <w:spacing w:after="0"/>
              <w:jc w:val="center"/>
              <w:rPr>
                <w:sz w:val="22"/>
              </w:rPr>
            </w:pPr>
          </w:p>
        </w:tc>
        <w:tc>
          <w:tcPr>
            <w:tcW w:w="1442" w:type="dxa"/>
            <w:tcMar>
              <w:top w:w="28" w:type="dxa"/>
              <w:bottom w:w="28" w:type="dxa"/>
            </w:tcMar>
            <w:vAlign w:val="center"/>
          </w:tcPr>
          <w:p w14:paraId="231B89B2" w14:textId="77777777" w:rsidR="00FE5364" w:rsidRDefault="00FE5364" w:rsidP="00BD2E9E">
            <w:pPr>
              <w:spacing w:after="0"/>
              <w:jc w:val="center"/>
              <w:rPr>
                <w:sz w:val="22"/>
              </w:rPr>
            </w:pPr>
          </w:p>
        </w:tc>
        <w:tc>
          <w:tcPr>
            <w:tcW w:w="1443" w:type="dxa"/>
            <w:tcMar>
              <w:top w:w="28" w:type="dxa"/>
              <w:bottom w:w="28" w:type="dxa"/>
            </w:tcMar>
            <w:vAlign w:val="center"/>
          </w:tcPr>
          <w:p w14:paraId="727E4339" w14:textId="77777777" w:rsidR="00FE5364" w:rsidRDefault="00FE5364" w:rsidP="00BD2E9E">
            <w:pPr>
              <w:spacing w:after="0"/>
              <w:jc w:val="center"/>
              <w:rPr>
                <w:sz w:val="22"/>
              </w:rPr>
            </w:pPr>
          </w:p>
        </w:tc>
      </w:tr>
      <w:tr w:rsidR="00FE5364" w14:paraId="00F7D27A" w14:textId="77777777" w:rsidTr="00BD2E9E">
        <w:trPr>
          <w:cantSplit/>
        </w:trPr>
        <w:tc>
          <w:tcPr>
            <w:tcW w:w="1800" w:type="dxa"/>
            <w:tcMar>
              <w:top w:w="28" w:type="dxa"/>
              <w:bottom w:w="28" w:type="dxa"/>
            </w:tcMar>
            <w:vAlign w:val="center"/>
          </w:tcPr>
          <w:p w14:paraId="39965D47" w14:textId="77777777" w:rsidR="00FE5364" w:rsidRDefault="00FE5364" w:rsidP="00BD2E9E">
            <w:pPr>
              <w:spacing w:after="0"/>
              <w:jc w:val="center"/>
              <w:rPr>
                <w:sz w:val="22"/>
              </w:rPr>
            </w:pPr>
            <w:r>
              <w:rPr>
                <w:sz w:val="22"/>
              </w:rPr>
              <w:t>4</w:t>
            </w:r>
          </w:p>
        </w:tc>
        <w:tc>
          <w:tcPr>
            <w:tcW w:w="1442" w:type="dxa"/>
            <w:tcMar>
              <w:top w:w="28" w:type="dxa"/>
              <w:bottom w:w="28" w:type="dxa"/>
            </w:tcMar>
            <w:vAlign w:val="center"/>
          </w:tcPr>
          <w:p w14:paraId="58854EB9" w14:textId="77777777" w:rsidR="00FE5364" w:rsidRDefault="00FE5364" w:rsidP="00BD2E9E">
            <w:pPr>
              <w:spacing w:after="0"/>
              <w:jc w:val="center"/>
              <w:rPr>
                <w:sz w:val="22"/>
              </w:rPr>
            </w:pPr>
          </w:p>
        </w:tc>
        <w:tc>
          <w:tcPr>
            <w:tcW w:w="1442" w:type="dxa"/>
            <w:tcMar>
              <w:top w:w="28" w:type="dxa"/>
              <w:bottom w:w="28" w:type="dxa"/>
            </w:tcMar>
            <w:vAlign w:val="center"/>
          </w:tcPr>
          <w:p w14:paraId="0D29F88F" w14:textId="77777777" w:rsidR="00FE5364" w:rsidRDefault="00FE5364" w:rsidP="00BD2E9E">
            <w:pPr>
              <w:spacing w:after="0"/>
              <w:jc w:val="center"/>
              <w:rPr>
                <w:sz w:val="22"/>
              </w:rPr>
            </w:pPr>
          </w:p>
        </w:tc>
        <w:tc>
          <w:tcPr>
            <w:tcW w:w="1442" w:type="dxa"/>
            <w:tcMar>
              <w:top w:w="28" w:type="dxa"/>
              <w:bottom w:w="28" w:type="dxa"/>
            </w:tcMar>
            <w:vAlign w:val="center"/>
          </w:tcPr>
          <w:p w14:paraId="1E314843" w14:textId="77777777" w:rsidR="00FE5364" w:rsidRDefault="00FE5364" w:rsidP="00BD2E9E">
            <w:pPr>
              <w:spacing w:after="0"/>
              <w:jc w:val="center"/>
              <w:rPr>
                <w:sz w:val="22"/>
              </w:rPr>
            </w:pPr>
          </w:p>
        </w:tc>
        <w:tc>
          <w:tcPr>
            <w:tcW w:w="1443" w:type="dxa"/>
            <w:tcMar>
              <w:top w:w="28" w:type="dxa"/>
              <w:bottom w:w="28" w:type="dxa"/>
            </w:tcMar>
            <w:vAlign w:val="center"/>
          </w:tcPr>
          <w:p w14:paraId="63AE02A9" w14:textId="77777777" w:rsidR="00FE5364" w:rsidRDefault="00FE5364" w:rsidP="00BD2E9E">
            <w:pPr>
              <w:spacing w:after="0"/>
              <w:jc w:val="center"/>
              <w:rPr>
                <w:sz w:val="22"/>
              </w:rPr>
            </w:pPr>
          </w:p>
        </w:tc>
        <w:tc>
          <w:tcPr>
            <w:tcW w:w="1442" w:type="dxa"/>
            <w:tcMar>
              <w:top w:w="28" w:type="dxa"/>
              <w:bottom w:w="28" w:type="dxa"/>
            </w:tcMar>
            <w:vAlign w:val="center"/>
          </w:tcPr>
          <w:p w14:paraId="25A902CF" w14:textId="77777777" w:rsidR="00FE5364" w:rsidRDefault="00FE5364" w:rsidP="00BD2E9E">
            <w:pPr>
              <w:spacing w:after="0"/>
              <w:jc w:val="center"/>
              <w:rPr>
                <w:sz w:val="22"/>
              </w:rPr>
            </w:pPr>
          </w:p>
        </w:tc>
        <w:tc>
          <w:tcPr>
            <w:tcW w:w="1442" w:type="dxa"/>
            <w:tcMar>
              <w:top w:w="28" w:type="dxa"/>
              <w:bottom w:w="28" w:type="dxa"/>
            </w:tcMar>
            <w:vAlign w:val="center"/>
          </w:tcPr>
          <w:p w14:paraId="5FDD8AE0" w14:textId="77777777" w:rsidR="00FE5364" w:rsidRDefault="00FE5364" w:rsidP="00BD2E9E">
            <w:pPr>
              <w:spacing w:after="0"/>
              <w:jc w:val="center"/>
              <w:rPr>
                <w:sz w:val="22"/>
              </w:rPr>
            </w:pPr>
          </w:p>
        </w:tc>
        <w:tc>
          <w:tcPr>
            <w:tcW w:w="1442" w:type="dxa"/>
            <w:tcMar>
              <w:top w:w="28" w:type="dxa"/>
              <w:bottom w:w="28" w:type="dxa"/>
            </w:tcMar>
            <w:vAlign w:val="center"/>
          </w:tcPr>
          <w:p w14:paraId="51259EBF" w14:textId="77777777" w:rsidR="00FE5364" w:rsidRDefault="00FE5364" w:rsidP="00BD2E9E">
            <w:pPr>
              <w:spacing w:after="0"/>
              <w:jc w:val="center"/>
              <w:rPr>
                <w:sz w:val="22"/>
              </w:rPr>
            </w:pPr>
          </w:p>
        </w:tc>
        <w:tc>
          <w:tcPr>
            <w:tcW w:w="1443" w:type="dxa"/>
            <w:tcMar>
              <w:top w:w="28" w:type="dxa"/>
              <w:bottom w:w="28" w:type="dxa"/>
            </w:tcMar>
            <w:vAlign w:val="center"/>
          </w:tcPr>
          <w:p w14:paraId="2B47EA64" w14:textId="77777777" w:rsidR="00FE5364" w:rsidRDefault="00FE5364" w:rsidP="00BD2E9E">
            <w:pPr>
              <w:spacing w:after="0"/>
              <w:jc w:val="center"/>
              <w:rPr>
                <w:sz w:val="22"/>
              </w:rPr>
            </w:pPr>
          </w:p>
        </w:tc>
      </w:tr>
      <w:tr w:rsidR="00FE5364" w14:paraId="4F387265" w14:textId="77777777" w:rsidTr="00BD2E9E">
        <w:trPr>
          <w:cantSplit/>
        </w:trPr>
        <w:tc>
          <w:tcPr>
            <w:tcW w:w="1800" w:type="dxa"/>
            <w:tcMar>
              <w:top w:w="28" w:type="dxa"/>
              <w:bottom w:w="28" w:type="dxa"/>
            </w:tcMar>
            <w:vAlign w:val="center"/>
          </w:tcPr>
          <w:p w14:paraId="3E52451F" w14:textId="77777777" w:rsidR="00FE5364" w:rsidRDefault="00FE5364" w:rsidP="00BD2E9E">
            <w:pPr>
              <w:spacing w:after="0"/>
              <w:jc w:val="center"/>
              <w:rPr>
                <w:sz w:val="22"/>
              </w:rPr>
            </w:pPr>
            <w:r>
              <w:rPr>
                <w:sz w:val="22"/>
              </w:rPr>
              <w:t>5</w:t>
            </w:r>
          </w:p>
        </w:tc>
        <w:tc>
          <w:tcPr>
            <w:tcW w:w="1442" w:type="dxa"/>
            <w:tcMar>
              <w:top w:w="28" w:type="dxa"/>
              <w:bottom w:w="28" w:type="dxa"/>
            </w:tcMar>
            <w:vAlign w:val="center"/>
          </w:tcPr>
          <w:p w14:paraId="753295F2" w14:textId="77777777" w:rsidR="00FE5364" w:rsidRDefault="00FE5364" w:rsidP="00BD2E9E">
            <w:pPr>
              <w:spacing w:after="0"/>
              <w:jc w:val="center"/>
              <w:rPr>
                <w:sz w:val="22"/>
              </w:rPr>
            </w:pPr>
          </w:p>
        </w:tc>
        <w:tc>
          <w:tcPr>
            <w:tcW w:w="1442" w:type="dxa"/>
            <w:tcMar>
              <w:top w:w="28" w:type="dxa"/>
              <w:bottom w:w="28" w:type="dxa"/>
            </w:tcMar>
            <w:vAlign w:val="center"/>
          </w:tcPr>
          <w:p w14:paraId="30AF487F" w14:textId="77777777" w:rsidR="00FE5364" w:rsidRDefault="00FE5364" w:rsidP="00BD2E9E">
            <w:pPr>
              <w:spacing w:after="0"/>
              <w:jc w:val="center"/>
              <w:rPr>
                <w:sz w:val="22"/>
              </w:rPr>
            </w:pPr>
          </w:p>
        </w:tc>
        <w:tc>
          <w:tcPr>
            <w:tcW w:w="1442" w:type="dxa"/>
            <w:tcMar>
              <w:top w:w="28" w:type="dxa"/>
              <w:bottom w:w="28" w:type="dxa"/>
            </w:tcMar>
            <w:vAlign w:val="center"/>
          </w:tcPr>
          <w:p w14:paraId="4F7CF30C" w14:textId="77777777" w:rsidR="00FE5364" w:rsidRDefault="00FE5364" w:rsidP="00BD2E9E">
            <w:pPr>
              <w:spacing w:after="0"/>
              <w:jc w:val="center"/>
              <w:rPr>
                <w:sz w:val="22"/>
              </w:rPr>
            </w:pPr>
          </w:p>
        </w:tc>
        <w:tc>
          <w:tcPr>
            <w:tcW w:w="1443" w:type="dxa"/>
            <w:tcMar>
              <w:top w:w="28" w:type="dxa"/>
              <w:bottom w:w="28" w:type="dxa"/>
            </w:tcMar>
            <w:vAlign w:val="center"/>
          </w:tcPr>
          <w:p w14:paraId="0784F512" w14:textId="77777777" w:rsidR="00FE5364" w:rsidRDefault="00FE5364" w:rsidP="00BD2E9E">
            <w:pPr>
              <w:spacing w:after="0"/>
              <w:jc w:val="center"/>
              <w:rPr>
                <w:sz w:val="22"/>
              </w:rPr>
            </w:pPr>
          </w:p>
        </w:tc>
        <w:tc>
          <w:tcPr>
            <w:tcW w:w="1442" w:type="dxa"/>
            <w:tcMar>
              <w:top w:w="28" w:type="dxa"/>
              <w:bottom w:w="28" w:type="dxa"/>
            </w:tcMar>
            <w:vAlign w:val="center"/>
          </w:tcPr>
          <w:p w14:paraId="12BA61A0" w14:textId="77777777" w:rsidR="00FE5364" w:rsidRDefault="00FE5364" w:rsidP="00BD2E9E">
            <w:pPr>
              <w:spacing w:after="0"/>
              <w:jc w:val="center"/>
              <w:rPr>
                <w:sz w:val="22"/>
              </w:rPr>
            </w:pPr>
          </w:p>
        </w:tc>
        <w:tc>
          <w:tcPr>
            <w:tcW w:w="1442" w:type="dxa"/>
            <w:tcMar>
              <w:top w:w="28" w:type="dxa"/>
              <w:bottom w:w="28" w:type="dxa"/>
            </w:tcMar>
            <w:vAlign w:val="center"/>
          </w:tcPr>
          <w:p w14:paraId="133FDF71" w14:textId="77777777" w:rsidR="00FE5364" w:rsidRDefault="00FE5364" w:rsidP="00BD2E9E">
            <w:pPr>
              <w:spacing w:after="0"/>
              <w:jc w:val="center"/>
              <w:rPr>
                <w:sz w:val="22"/>
              </w:rPr>
            </w:pPr>
          </w:p>
        </w:tc>
        <w:tc>
          <w:tcPr>
            <w:tcW w:w="1442" w:type="dxa"/>
            <w:tcMar>
              <w:top w:w="28" w:type="dxa"/>
              <w:bottom w:w="28" w:type="dxa"/>
            </w:tcMar>
            <w:vAlign w:val="center"/>
          </w:tcPr>
          <w:p w14:paraId="146B9AE4" w14:textId="77777777" w:rsidR="00FE5364" w:rsidRDefault="00FE5364" w:rsidP="00BD2E9E">
            <w:pPr>
              <w:spacing w:after="0"/>
              <w:jc w:val="center"/>
              <w:rPr>
                <w:sz w:val="22"/>
              </w:rPr>
            </w:pPr>
          </w:p>
        </w:tc>
        <w:tc>
          <w:tcPr>
            <w:tcW w:w="1443" w:type="dxa"/>
            <w:tcMar>
              <w:top w:w="28" w:type="dxa"/>
              <w:bottom w:w="28" w:type="dxa"/>
            </w:tcMar>
            <w:vAlign w:val="center"/>
          </w:tcPr>
          <w:p w14:paraId="7F21D013" w14:textId="77777777" w:rsidR="00FE5364" w:rsidRDefault="00FE5364" w:rsidP="00BD2E9E">
            <w:pPr>
              <w:spacing w:after="0"/>
              <w:jc w:val="center"/>
              <w:rPr>
                <w:sz w:val="22"/>
              </w:rPr>
            </w:pPr>
          </w:p>
        </w:tc>
      </w:tr>
      <w:tr w:rsidR="00FE5364" w14:paraId="42F1A863" w14:textId="77777777" w:rsidTr="00BD2E9E">
        <w:trPr>
          <w:cantSplit/>
        </w:trPr>
        <w:tc>
          <w:tcPr>
            <w:tcW w:w="1800" w:type="dxa"/>
            <w:tcMar>
              <w:top w:w="28" w:type="dxa"/>
              <w:bottom w:w="28" w:type="dxa"/>
            </w:tcMar>
            <w:vAlign w:val="center"/>
          </w:tcPr>
          <w:p w14:paraId="43897285" w14:textId="77777777" w:rsidR="00FE5364" w:rsidRDefault="00FE5364" w:rsidP="00BD2E9E">
            <w:pPr>
              <w:spacing w:after="0"/>
              <w:jc w:val="center"/>
              <w:rPr>
                <w:sz w:val="22"/>
              </w:rPr>
            </w:pPr>
            <w:r>
              <w:rPr>
                <w:sz w:val="22"/>
              </w:rPr>
              <w:t>6</w:t>
            </w:r>
          </w:p>
        </w:tc>
        <w:tc>
          <w:tcPr>
            <w:tcW w:w="1442" w:type="dxa"/>
            <w:tcMar>
              <w:top w:w="28" w:type="dxa"/>
              <w:bottom w:w="28" w:type="dxa"/>
            </w:tcMar>
            <w:vAlign w:val="center"/>
          </w:tcPr>
          <w:p w14:paraId="0AFB2C64" w14:textId="77777777" w:rsidR="00FE5364" w:rsidRDefault="00FE5364" w:rsidP="00BD2E9E">
            <w:pPr>
              <w:spacing w:after="0"/>
              <w:jc w:val="center"/>
              <w:rPr>
                <w:sz w:val="22"/>
              </w:rPr>
            </w:pPr>
          </w:p>
        </w:tc>
        <w:tc>
          <w:tcPr>
            <w:tcW w:w="1442" w:type="dxa"/>
            <w:tcMar>
              <w:top w:w="28" w:type="dxa"/>
              <w:bottom w:w="28" w:type="dxa"/>
            </w:tcMar>
            <w:vAlign w:val="center"/>
          </w:tcPr>
          <w:p w14:paraId="60E2A429" w14:textId="77777777" w:rsidR="00FE5364" w:rsidRDefault="00FE5364" w:rsidP="00BD2E9E">
            <w:pPr>
              <w:spacing w:after="0"/>
              <w:jc w:val="center"/>
              <w:rPr>
                <w:sz w:val="22"/>
              </w:rPr>
            </w:pPr>
          </w:p>
        </w:tc>
        <w:tc>
          <w:tcPr>
            <w:tcW w:w="1442" w:type="dxa"/>
            <w:tcMar>
              <w:top w:w="28" w:type="dxa"/>
              <w:bottom w:w="28" w:type="dxa"/>
            </w:tcMar>
            <w:vAlign w:val="center"/>
          </w:tcPr>
          <w:p w14:paraId="71C09CB2" w14:textId="77777777" w:rsidR="00FE5364" w:rsidRDefault="00FE5364" w:rsidP="00BD2E9E">
            <w:pPr>
              <w:spacing w:after="0"/>
              <w:jc w:val="center"/>
              <w:rPr>
                <w:sz w:val="22"/>
              </w:rPr>
            </w:pPr>
          </w:p>
        </w:tc>
        <w:tc>
          <w:tcPr>
            <w:tcW w:w="1443" w:type="dxa"/>
            <w:tcMar>
              <w:top w:w="28" w:type="dxa"/>
              <w:bottom w:w="28" w:type="dxa"/>
            </w:tcMar>
            <w:vAlign w:val="center"/>
          </w:tcPr>
          <w:p w14:paraId="054856C6" w14:textId="77777777" w:rsidR="00FE5364" w:rsidRDefault="00FE5364" w:rsidP="00BD2E9E">
            <w:pPr>
              <w:spacing w:after="0"/>
              <w:jc w:val="center"/>
              <w:rPr>
                <w:sz w:val="22"/>
              </w:rPr>
            </w:pPr>
          </w:p>
        </w:tc>
        <w:tc>
          <w:tcPr>
            <w:tcW w:w="1442" w:type="dxa"/>
            <w:tcMar>
              <w:top w:w="28" w:type="dxa"/>
              <w:bottom w:w="28" w:type="dxa"/>
            </w:tcMar>
            <w:vAlign w:val="center"/>
          </w:tcPr>
          <w:p w14:paraId="43359204" w14:textId="77777777" w:rsidR="00FE5364" w:rsidRDefault="00FE5364" w:rsidP="00BD2E9E">
            <w:pPr>
              <w:spacing w:after="0"/>
              <w:jc w:val="center"/>
              <w:rPr>
                <w:sz w:val="22"/>
              </w:rPr>
            </w:pPr>
          </w:p>
        </w:tc>
        <w:tc>
          <w:tcPr>
            <w:tcW w:w="1442" w:type="dxa"/>
            <w:tcMar>
              <w:top w:w="28" w:type="dxa"/>
              <w:bottom w:w="28" w:type="dxa"/>
            </w:tcMar>
            <w:vAlign w:val="center"/>
          </w:tcPr>
          <w:p w14:paraId="792F841C" w14:textId="77777777" w:rsidR="00FE5364" w:rsidRDefault="00FE5364" w:rsidP="00BD2E9E">
            <w:pPr>
              <w:spacing w:after="0"/>
              <w:jc w:val="center"/>
              <w:rPr>
                <w:sz w:val="22"/>
              </w:rPr>
            </w:pPr>
          </w:p>
        </w:tc>
        <w:tc>
          <w:tcPr>
            <w:tcW w:w="1442" w:type="dxa"/>
            <w:tcMar>
              <w:top w:w="28" w:type="dxa"/>
              <w:bottom w:w="28" w:type="dxa"/>
            </w:tcMar>
            <w:vAlign w:val="center"/>
          </w:tcPr>
          <w:p w14:paraId="2EEC0C27" w14:textId="77777777" w:rsidR="00FE5364" w:rsidRDefault="00FE5364" w:rsidP="00BD2E9E">
            <w:pPr>
              <w:spacing w:after="0"/>
              <w:jc w:val="center"/>
              <w:rPr>
                <w:sz w:val="22"/>
              </w:rPr>
            </w:pPr>
          </w:p>
        </w:tc>
        <w:tc>
          <w:tcPr>
            <w:tcW w:w="1443" w:type="dxa"/>
            <w:tcMar>
              <w:top w:w="28" w:type="dxa"/>
              <w:bottom w:w="28" w:type="dxa"/>
            </w:tcMar>
            <w:vAlign w:val="center"/>
          </w:tcPr>
          <w:p w14:paraId="309AEFE3" w14:textId="77777777" w:rsidR="00FE5364" w:rsidRDefault="00FE5364" w:rsidP="00BD2E9E">
            <w:pPr>
              <w:spacing w:after="0"/>
              <w:jc w:val="center"/>
              <w:rPr>
                <w:sz w:val="22"/>
              </w:rPr>
            </w:pPr>
          </w:p>
        </w:tc>
      </w:tr>
      <w:tr w:rsidR="00FE5364" w14:paraId="131C4E82" w14:textId="77777777" w:rsidTr="00BD2E9E">
        <w:trPr>
          <w:cantSplit/>
        </w:trPr>
        <w:tc>
          <w:tcPr>
            <w:tcW w:w="1800" w:type="dxa"/>
            <w:tcMar>
              <w:top w:w="28" w:type="dxa"/>
              <w:bottom w:w="28" w:type="dxa"/>
            </w:tcMar>
            <w:vAlign w:val="center"/>
          </w:tcPr>
          <w:p w14:paraId="4BD5BE66" w14:textId="77777777" w:rsidR="00FE5364" w:rsidRDefault="00FE5364" w:rsidP="00BD2E9E">
            <w:pPr>
              <w:spacing w:after="0"/>
              <w:jc w:val="center"/>
              <w:rPr>
                <w:sz w:val="22"/>
              </w:rPr>
            </w:pPr>
            <w:r>
              <w:rPr>
                <w:sz w:val="22"/>
              </w:rPr>
              <w:t>7</w:t>
            </w:r>
          </w:p>
        </w:tc>
        <w:tc>
          <w:tcPr>
            <w:tcW w:w="1442" w:type="dxa"/>
            <w:tcMar>
              <w:top w:w="28" w:type="dxa"/>
              <w:bottom w:w="28" w:type="dxa"/>
            </w:tcMar>
            <w:vAlign w:val="center"/>
          </w:tcPr>
          <w:p w14:paraId="61F62020" w14:textId="77777777" w:rsidR="00FE5364" w:rsidRDefault="00FE5364" w:rsidP="00BD2E9E">
            <w:pPr>
              <w:spacing w:after="0"/>
              <w:jc w:val="center"/>
              <w:rPr>
                <w:sz w:val="22"/>
              </w:rPr>
            </w:pPr>
          </w:p>
        </w:tc>
        <w:tc>
          <w:tcPr>
            <w:tcW w:w="1442" w:type="dxa"/>
            <w:tcMar>
              <w:top w:w="28" w:type="dxa"/>
              <w:bottom w:w="28" w:type="dxa"/>
            </w:tcMar>
            <w:vAlign w:val="center"/>
          </w:tcPr>
          <w:p w14:paraId="3A3B59FF" w14:textId="77777777" w:rsidR="00FE5364" w:rsidRDefault="00FE5364" w:rsidP="00BD2E9E">
            <w:pPr>
              <w:spacing w:after="0"/>
              <w:jc w:val="center"/>
              <w:rPr>
                <w:sz w:val="22"/>
              </w:rPr>
            </w:pPr>
          </w:p>
        </w:tc>
        <w:tc>
          <w:tcPr>
            <w:tcW w:w="1442" w:type="dxa"/>
            <w:tcMar>
              <w:top w:w="28" w:type="dxa"/>
              <w:bottom w:w="28" w:type="dxa"/>
            </w:tcMar>
            <w:vAlign w:val="center"/>
          </w:tcPr>
          <w:p w14:paraId="11F85478" w14:textId="77777777" w:rsidR="00FE5364" w:rsidRDefault="00FE5364" w:rsidP="00BD2E9E">
            <w:pPr>
              <w:spacing w:after="0"/>
              <w:jc w:val="center"/>
              <w:rPr>
                <w:sz w:val="22"/>
              </w:rPr>
            </w:pPr>
          </w:p>
        </w:tc>
        <w:tc>
          <w:tcPr>
            <w:tcW w:w="1443" w:type="dxa"/>
            <w:tcMar>
              <w:top w:w="28" w:type="dxa"/>
              <w:bottom w:w="28" w:type="dxa"/>
            </w:tcMar>
            <w:vAlign w:val="center"/>
          </w:tcPr>
          <w:p w14:paraId="7ECD4858" w14:textId="77777777" w:rsidR="00FE5364" w:rsidRDefault="00FE5364" w:rsidP="00BD2E9E">
            <w:pPr>
              <w:spacing w:after="0"/>
              <w:jc w:val="center"/>
              <w:rPr>
                <w:sz w:val="22"/>
              </w:rPr>
            </w:pPr>
          </w:p>
        </w:tc>
        <w:tc>
          <w:tcPr>
            <w:tcW w:w="1442" w:type="dxa"/>
            <w:tcMar>
              <w:top w:w="28" w:type="dxa"/>
              <w:bottom w:w="28" w:type="dxa"/>
            </w:tcMar>
            <w:vAlign w:val="center"/>
          </w:tcPr>
          <w:p w14:paraId="245D667C" w14:textId="77777777" w:rsidR="00FE5364" w:rsidRDefault="00FE5364" w:rsidP="00BD2E9E">
            <w:pPr>
              <w:spacing w:after="0"/>
              <w:jc w:val="center"/>
              <w:rPr>
                <w:sz w:val="22"/>
              </w:rPr>
            </w:pPr>
          </w:p>
        </w:tc>
        <w:tc>
          <w:tcPr>
            <w:tcW w:w="1442" w:type="dxa"/>
            <w:tcMar>
              <w:top w:w="28" w:type="dxa"/>
              <w:bottom w:w="28" w:type="dxa"/>
            </w:tcMar>
            <w:vAlign w:val="center"/>
          </w:tcPr>
          <w:p w14:paraId="2E31691B" w14:textId="77777777" w:rsidR="00FE5364" w:rsidRDefault="00FE5364" w:rsidP="00BD2E9E">
            <w:pPr>
              <w:spacing w:after="0"/>
              <w:jc w:val="center"/>
              <w:rPr>
                <w:sz w:val="22"/>
              </w:rPr>
            </w:pPr>
          </w:p>
        </w:tc>
        <w:tc>
          <w:tcPr>
            <w:tcW w:w="1442" w:type="dxa"/>
            <w:tcMar>
              <w:top w:w="28" w:type="dxa"/>
              <w:bottom w:w="28" w:type="dxa"/>
            </w:tcMar>
            <w:vAlign w:val="center"/>
          </w:tcPr>
          <w:p w14:paraId="389A0448" w14:textId="77777777" w:rsidR="00FE5364" w:rsidRDefault="00FE5364" w:rsidP="00BD2E9E">
            <w:pPr>
              <w:spacing w:after="0"/>
              <w:jc w:val="center"/>
              <w:rPr>
                <w:sz w:val="22"/>
              </w:rPr>
            </w:pPr>
          </w:p>
        </w:tc>
        <w:tc>
          <w:tcPr>
            <w:tcW w:w="1443" w:type="dxa"/>
            <w:tcMar>
              <w:top w:w="28" w:type="dxa"/>
              <w:bottom w:w="28" w:type="dxa"/>
            </w:tcMar>
            <w:vAlign w:val="center"/>
          </w:tcPr>
          <w:p w14:paraId="07A2FEF9" w14:textId="77777777" w:rsidR="00FE5364" w:rsidRDefault="00FE5364" w:rsidP="00BD2E9E">
            <w:pPr>
              <w:spacing w:after="0"/>
              <w:jc w:val="center"/>
              <w:rPr>
                <w:sz w:val="22"/>
              </w:rPr>
            </w:pPr>
          </w:p>
        </w:tc>
      </w:tr>
      <w:tr w:rsidR="00FE5364" w14:paraId="238FB03E" w14:textId="77777777" w:rsidTr="00BD2E9E">
        <w:trPr>
          <w:cantSplit/>
        </w:trPr>
        <w:tc>
          <w:tcPr>
            <w:tcW w:w="1800" w:type="dxa"/>
            <w:tcMar>
              <w:top w:w="28" w:type="dxa"/>
              <w:bottom w:w="28" w:type="dxa"/>
            </w:tcMar>
            <w:vAlign w:val="center"/>
          </w:tcPr>
          <w:p w14:paraId="3FFC7F9C" w14:textId="77777777" w:rsidR="00FE5364" w:rsidRDefault="00FE5364" w:rsidP="00BD2E9E">
            <w:pPr>
              <w:spacing w:after="0"/>
              <w:jc w:val="center"/>
              <w:rPr>
                <w:sz w:val="22"/>
              </w:rPr>
            </w:pPr>
            <w:r>
              <w:rPr>
                <w:sz w:val="22"/>
              </w:rPr>
              <w:t>8</w:t>
            </w:r>
          </w:p>
        </w:tc>
        <w:tc>
          <w:tcPr>
            <w:tcW w:w="1442" w:type="dxa"/>
            <w:tcMar>
              <w:top w:w="28" w:type="dxa"/>
              <w:bottom w:w="28" w:type="dxa"/>
            </w:tcMar>
            <w:vAlign w:val="center"/>
          </w:tcPr>
          <w:p w14:paraId="54B847DB" w14:textId="77777777" w:rsidR="00FE5364" w:rsidRDefault="00FE5364" w:rsidP="00BD2E9E">
            <w:pPr>
              <w:spacing w:after="0"/>
              <w:jc w:val="center"/>
              <w:rPr>
                <w:sz w:val="22"/>
              </w:rPr>
            </w:pPr>
          </w:p>
        </w:tc>
        <w:tc>
          <w:tcPr>
            <w:tcW w:w="1442" w:type="dxa"/>
            <w:tcMar>
              <w:top w:w="28" w:type="dxa"/>
              <w:bottom w:w="28" w:type="dxa"/>
            </w:tcMar>
            <w:vAlign w:val="center"/>
          </w:tcPr>
          <w:p w14:paraId="3CA981A3" w14:textId="77777777" w:rsidR="00FE5364" w:rsidRDefault="00FE5364" w:rsidP="00BD2E9E">
            <w:pPr>
              <w:spacing w:after="0"/>
              <w:jc w:val="center"/>
              <w:rPr>
                <w:sz w:val="22"/>
              </w:rPr>
            </w:pPr>
          </w:p>
        </w:tc>
        <w:tc>
          <w:tcPr>
            <w:tcW w:w="1442" w:type="dxa"/>
            <w:tcMar>
              <w:top w:w="28" w:type="dxa"/>
              <w:bottom w:w="28" w:type="dxa"/>
            </w:tcMar>
            <w:vAlign w:val="center"/>
          </w:tcPr>
          <w:p w14:paraId="4DDF2554" w14:textId="77777777" w:rsidR="00FE5364" w:rsidRDefault="00FE5364" w:rsidP="00BD2E9E">
            <w:pPr>
              <w:spacing w:after="0"/>
              <w:jc w:val="center"/>
              <w:rPr>
                <w:sz w:val="22"/>
              </w:rPr>
            </w:pPr>
          </w:p>
        </w:tc>
        <w:tc>
          <w:tcPr>
            <w:tcW w:w="1443" w:type="dxa"/>
            <w:tcMar>
              <w:top w:w="28" w:type="dxa"/>
              <w:bottom w:w="28" w:type="dxa"/>
            </w:tcMar>
            <w:vAlign w:val="center"/>
          </w:tcPr>
          <w:p w14:paraId="04A7DC90" w14:textId="77777777" w:rsidR="00FE5364" w:rsidRDefault="00FE5364" w:rsidP="00BD2E9E">
            <w:pPr>
              <w:spacing w:after="0"/>
              <w:jc w:val="center"/>
              <w:rPr>
                <w:sz w:val="22"/>
              </w:rPr>
            </w:pPr>
          </w:p>
        </w:tc>
        <w:tc>
          <w:tcPr>
            <w:tcW w:w="1442" w:type="dxa"/>
            <w:tcMar>
              <w:top w:w="28" w:type="dxa"/>
              <w:bottom w:w="28" w:type="dxa"/>
            </w:tcMar>
            <w:vAlign w:val="center"/>
          </w:tcPr>
          <w:p w14:paraId="36C53A02" w14:textId="77777777" w:rsidR="00FE5364" w:rsidRDefault="00FE5364" w:rsidP="00BD2E9E">
            <w:pPr>
              <w:spacing w:after="0"/>
              <w:jc w:val="center"/>
              <w:rPr>
                <w:sz w:val="22"/>
              </w:rPr>
            </w:pPr>
          </w:p>
        </w:tc>
        <w:tc>
          <w:tcPr>
            <w:tcW w:w="1442" w:type="dxa"/>
            <w:tcMar>
              <w:top w:w="28" w:type="dxa"/>
              <w:bottom w:w="28" w:type="dxa"/>
            </w:tcMar>
            <w:vAlign w:val="center"/>
          </w:tcPr>
          <w:p w14:paraId="474F3352" w14:textId="77777777" w:rsidR="00FE5364" w:rsidRDefault="00FE5364" w:rsidP="00BD2E9E">
            <w:pPr>
              <w:spacing w:after="0"/>
              <w:jc w:val="center"/>
              <w:rPr>
                <w:sz w:val="22"/>
              </w:rPr>
            </w:pPr>
          </w:p>
        </w:tc>
        <w:tc>
          <w:tcPr>
            <w:tcW w:w="1442" w:type="dxa"/>
            <w:tcMar>
              <w:top w:w="28" w:type="dxa"/>
              <w:bottom w:w="28" w:type="dxa"/>
            </w:tcMar>
            <w:vAlign w:val="center"/>
          </w:tcPr>
          <w:p w14:paraId="4470AD67" w14:textId="77777777" w:rsidR="00FE5364" w:rsidRDefault="00FE5364" w:rsidP="00BD2E9E">
            <w:pPr>
              <w:spacing w:after="0"/>
              <w:jc w:val="center"/>
              <w:rPr>
                <w:sz w:val="22"/>
              </w:rPr>
            </w:pPr>
          </w:p>
        </w:tc>
        <w:tc>
          <w:tcPr>
            <w:tcW w:w="1443" w:type="dxa"/>
            <w:tcMar>
              <w:top w:w="28" w:type="dxa"/>
              <w:bottom w:w="28" w:type="dxa"/>
            </w:tcMar>
            <w:vAlign w:val="center"/>
          </w:tcPr>
          <w:p w14:paraId="31B90F60" w14:textId="77777777" w:rsidR="00FE5364" w:rsidRDefault="00FE5364" w:rsidP="00BD2E9E">
            <w:pPr>
              <w:spacing w:after="0"/>
              <w:jc w:val="center"/>
              <w:rPr>
                <w:sz w:val="22"/>
              </w:rPr>
            </w:pPr>
          </w:p>
        </w:tc>
      </w:tr>
      <w:tr w:rsidR="00FE5364" w14:paraId="0E6C8104" w14:textId="77777777" w:rsidTr="00BD2E9E">
        <w:trPr>
          <w:cantSplit/>
        </w:trPr>
        <w:tc>
          <w:tcPr>
            <w:tcW w:w="1800" w:type="dxa"/>
            <w:tcMar>
              <w:top w:w="28" w:type="dxa"/>
              <w:bottom w:w="28" w:type="dxa"/>
            </w:tcMar>
            <w:vAlign w:val="center"/>
          </w:tcPr>
          <w:p w14:paraId="5A68F03F" w14:textId="77777777" w:rsidR="00FE5364" w:rsidRDefault="00FE5364" w:rsidP="00BD2E9E">
            <w:pPr>
              <w:spacing w:after="0"/>
              <w:jc w:val="center"/>
              <w:rPr>
                <w:sz w:val="22"/>
              </w:rPr>
            </w:pPr>
            <w:r>
              <w:rPr>
                <w:sz w:val="22"/>
              </w:rPr>
              <w:t>9</w:t>
            </w:r>
          </w:p>
        </w:tc>
        <w:tc>
          <w:tcPr>
            <w:tcW w:w="1442" w:type="dxa"/>
            <w:tcMar>
              <w:top w:w="28" w:type="dxa"/>
              <w:bottom w:w="28" w:type="dxa"/>
            </w:tcMar>
            <w:vAlign w:val="center"/>
          </w:tcPr>
          <w:p w14:paraId="06D583CC" w14:textId="77777777" w:rsidR="00FE5364" w:rsidRDefault="00FE5364" w:rsidP="00BD2E9E">
            <w:pPr>
              <w:spacing w:after="0"/>
              <w:jc w:val="center"/>
              <w:rPr>
                <w:sz w:val="22"/>
              </w:rPr>
            </w:pPr>
          </w:p>
        </w:tc>
        <w:tc>
          <w:tcPr>
            <w:tcW w:w="1442" w:type="dxa"/>
            <w:tcMar>
              <w:top w:w="28" w:type="dxa"/>
              <w:bottom w:w="28" w:type="dxa"/>
            </w:tcMar>
            <w:vAlign w:val="center"/>
          </w:tcPr>
          <w:p w14:paraId="482DD398" w14:textId="77777777" w:rsidR="00FE5364" w:rsidRDefault="00FE5364" w:rsidP="00BD2E9E">
            <w:pPr>
              <w:spacing w:after="0"/>
              <w:jc w:val="center"/>
              <w:rPr>
                <w:sz w:val="22"/>
              </w:rPr>
            </w:pPr>
          </w:p>
        </w:tc>
        <w:tc>
          <w:tcPr>
            <w:tcW w:w="1442" w:type="dxa"/>
            <w:tcMar>
              <w:top w:w="28" w:type="dxa"/>
              <w:bottom w:w="28" w:type="dxa"/>
            </w:tcMar>
            <w:vAlign w:val="center"/>
          </w:tcPr>
          <w:p w14:paraId="211B47AF" w14:textId="77777777" w:rsidR="00FE5364" w:rsidRDefault="00FE5364" w:rsidP="00BD2E9E">
            <w:pPr>
              <w:spacing w:after="0"/>
              <w:jc w:val="center"/>
              <w:rPr>
                <w:sz w:val="22"/>
              </w:rPr>
            </w:pPr>
          </w:p>
        </w:tc>
        <w:tc>
          <w:tcPr>
            <w:tcW w:w="1443" w:type="dxa"/>
            <w:tcMar>
              <w:top w:w="28" w:type="dxa"/>
              <w:bottom w:w="28" w:type="dxa"/>
            </w:tcMar>
            <w:vAlign w:val="center"/>
          </w:tcPr>
          <w:p w14:paraId="2E99D9C5" w14:textId="77777777" w:rsidR="00FE5364" w:rsidRDefault="00FE5364" w:rsidP="00BD2E9E">
            <w:pPr>
              <w:spacing w:after="0"/>
              <w:jc w:val="center"/>
              <w:rPr>
                <w:sz w:val="22"/>
              </w:rPr>
            </w:pPr>
          </w:p>
        </w:tc>
        <w:tc>
          <w:tcPr>
            <w:tcW w:w="1442" w:type="dxa"/>
            <w:tcMar>
              <w:top w:w="28" w:type="dxa"/>
              <w:bottom w:w="28" w:type="dxa"/>
            </w:tcMar>
            <w:vAlign w:val="center"/>
          </w:tcPr>
          <w:p w14:paraId="5F442232" w14:textId="77777777" w:rsidR="00FE5364" w:rsidRDefault="00FE5364" w:rsidP="00BD2E9E">
            <w:pPr>
              <w:spacing w:after="0"/>
              <w:jc w:val="center"/>
              <w:rPr>
                <w:sz w:val="22"/>
              </w:rPr>
            </w:pPr>
          </w:p>
        </w:tc>
        <w:tc>
          <w:tcPr>
            <w:tcW w:w="1442" w:type="dxa"/>
            <w:tcMar>
              <w:top w:w="28" w:type="dxa"/>
              <w:bottom w:w="28" w:type="dxa"/>
            </w:tcMar>
            <w:vAlign w:val="center"/>
          </w:tcPr>
          <w:p w14:paraId="53E0CAE1" w14:textId="77777777" w:rsidR="00FE5364" w:rsidRDefault="00FE5364" w:rsidP="00BD2E9E">
            <w:pPr>
              <w:spacing w:after="0"/>
              <w:jc w:val="center"/>
              <w:rPr>
                <w:sz w:val="22"/>
              </w:rPr>
            </w:pPr>
          </w:p>
        </w:tc>
        <w:tc>
          <w:tcPr>
            <w:tcW w:w="1442" w:type="dxa"/>
            <w:tcMar>
              <w:top w:w="28" w:type="dxa"/>
              <w:bottom w:w="28" w:type="dxa"/>
            </w:tcMar>
            <w:vAlign w:val="center"/>
          </w:tcPr>
          <w:p w14:paraId="71D3F719" w14:textId="77777777" w:rsidR="00FE5364" w:rsidRDefault="00FE5364" w:rsidP="00BD2E9E">
            <w:pPr>
              <w:spacing w:after="0"/>
              <w:jc w:val="center"/>
              <w:rPr>
                <w:sz w:val="22"/>
              </w:rPr>
            </w:pPr>
          </w:p>
        </w:tc>
        <w:tc>
          <w:tcPr>
            <w:tcW w:w="1443" w:type="dxa"/>
            <w:tcMar>
              <w:top w:w="28" w:type="dxa"/>
              <w:bottom w:w="28" w:type="dxa"/>
            </w:tcMar>
            <w:vAlign w:val="center"/>
          </w:tcPr>
          <w:p w14:paraId="6BBB605B" w14:textId="77777777" w:rsidR="00FE5364" w:rsidRDefault="00FE5364" w:rsidP="00BD2E9E">
            <w:pPr>
              <w:spacing w:after="0"/>
              <w:jc w:val="center"/>
              <w:rPr>
                <w:sz w:val="22"/>
              </w:rPr>
            </w:pPr>
          </w:p>
        </w:tc>
      </w:tr>
      <w:tr w:rsidR="00FE5364" w14:paraId="285D189C" w14:textId="77777777" w:rsidTr="00BD2E9E">
        <w:trPr>
          <w:cantSplit/>
        </w:trPr>
        <w:tc>
          <w:tcPr>
            <w:tcW w:w="1800" w:type="dxa"/>
            <w:tcMar>
              <w:top w:w="28" w:type="dxa"/>
              <w:bottom w:w="28" w:type="dxa"/>
            </w:tcMar>
            <w:vAlign w:val="center"/>
          </w:tcPr>
          <w:p w14:paraId="739E36F7" w14:textId="77777777" w:rsidR="00FE5364" w:rsidRDefault="00FE5364" w:rsidP="00BD2E9E">
            <w:pPr>
              <w:spacing w:after="0"/>
              <w:jc w:val="center"/>
              <w:rPr>
                <w:sz w:val="22"/>
              </w:rPr>
            </w:pPr>
            <w:r>
              <w:rPr>
                <w:sz w:val="22"/>
              </w:rPr>
              <w:t>10</w:t>
            </w:r>
          </w:p>
        </w:tc>
        <w:tc>
          <w:tcPr>
            <w:tcW w:w="1442" w:type="dxa"/>
            <w:tcMar>
              <w:top w:w="28" w:type="dxa"/>
              <w:bottom w:w="28" w:type="dxa"/>
            </w:tcMar>
            <w:vAlign w:val="center"/>
          </w:tcPr>
          <w:p w14:paraId="17AF8AA2" w14:textId="77777777" w:rsidR="00FE5364" w:rsidRDefault="00FE5364" w:rsidP="00BD2E9E">
            <w:pPr>
              <w:spacing w:after="0"/>
              <w:jc w:val="center"/>
              <w:rPr>
                <w:sz w:val="22"/>
              </w:rPr>
            </w:pPr>
          </w:p>
        </w:tc>
        <w:tc>
          <w:tcPr>
            <w:tcW w:w="1442" w:type="dxa"/>
            <w:tcMar>
              <w:top w:w="28" w:type="dxa"/>
              <w:bottom w:w="28" w:type="dxa"/>
            </w:tcMar>
            <w:vAlign w:val="center"/>
          </w:tcPr>
          <w:p w14:paraId="446627B7" w14:textId="77777777" w:rsidR="00FE5364" w:rsidRDefault="00FE5364" w:rsidP="00BD2E9E">
            <w:pPr>
              <w:spacing w:after="0"/>
              <w:jc w:val="center"/>
              <w:rPr>
                <w:sz w:val="22"/>
              </w:rPr>
            </w:pPr>
          </w:p>
        </w:tc>
        <w:tc>
          <w:tcPr>
            <w:tcW w:w="1442" w:type="dxa"/>
            <w:tcMar>
              <w:top w:w="28" w:type="dxa"/>
              <w:bottom w:w="28" w:type="dxa"/>
            </w:tcMar>
            <w:vAlign w:val="center"/>
          </w:tcPr>
          <w:p w14:paraId="1E0E8088" w14:textId="77777777" w:rsidR="00FE5364" w:rsidRDefault="00FE5364" w:rsidP="00BD2E9E">
            <w:pPr>
              <w:spacing w:after="0"/>
              <w:jc w:val="center"/>
              <w:rPr>
                <w:sz w:val="22"/>
              </w:rPr>
            </w:pPr>
          </w:p>
        </w:tc>
        <w:tc>
          <w:tcPr>
            <w:tcW w:w="1443" w:type="dxa"/>
            <w:tcMar>
              <w:top w:w="28" w:type="dxa"/>
              <w:bottom w:w="28" w:type="dxa"/>
            </w:tcMar>
            <w:vAlign w:val="center"/>
          </w:tcPr>
          <w:p w14:paraId="2D65AE36" w14:textId="77777777" w:rsidR="00FE5364" w:rsidRDefault="00FE5364" w:rsidP="00BD2E9E">
            <w:pPr>
              <w:spacing w:after="0"/>
              <w:jc w:val="center"/>
              <w:rPr>
                <w:sz w:val="22"/>
              </w:rPr>
            </w:pPr>
          </w:p>
        </w:tc>
        <w:tc>
          <w:tcPr>
            <w:tcW w:w="1442" w:type="dxa"/>
            <w:tcMar>
              <w:top w:w="28" w:type="dxa"/>
              <w:bottom w:w="28" w:type="dxa"/>
            </w:tcMar>
            <w:vAlign w:val="center"/>
          </w:tcPr>
          <w:p w14:paraId="30D90810" w14:textId="77777777" w:rsidR="00FE5364" w:rsidRDefault="00FE5364" w:rsidP="00BD2E9E">
            <w:pPr>
              <w:spacing w:after="0"/>
              <w:jc w:val="center"/>
              <w:rPr>
                <w:sz w:val="22"/>
              </w:rPr>
            </w:pPr>
          </w:p>
        </w:tc>
        <w:tc>
          <w:tcPr>
            <w:tcW w:w="1442" w:type="dxa"/>
            <w:tcMar>
              <w:top w:w="28" w:type="dxa"/>
              <w:bottom w:w="28" w:type="dxa"/>
            </w:tcMar>
            <w:vAlign w:val="center"/>
          </w:tcPr>
          <w:p w14:paraId="11171B5E" w14:textId="77777777" w:rsidR="00FE5364" w:rsidRDefault="00FE5364" w:rsidP="00BD2E9E">
            <w:pPr>
              <w:spacing w:after="0"/>
              <w:jc w:val="center"/>
              <w:rPr>
                <w:sz w:val="22"/>
              </w:rPr>
            </w:pPr>
          </w:p>
        </w:tc>
        <w:tc>
          <w:tcPr>
            <w:tcW w:w="1442" w:type="dxa"/>
            <w:tcMar>
              <w:top w:w="28" w:type="dxa"/>
              <w:bottom w:w="28" w:type="dxa"/>
            </w:tcMar>
            <w:vAlign w:val="center"/>
          </w:tcPr>
          <w:p w14:paraId="3E81988D" w14:textId="77777777" w:rsidR="00FE5364" w:rsidRDefault="00FE5364" w:rsidP="00BD2E9E">
            <w:pPr>
              <w:spacing w:after="0"/>
              <w:jc w:val="center"/>
              <w:rPr>
                <w:sz w:val="22"/>
              </w:rPr>
            </w:pPr>
          </w:p>
        </w:tc>
        <w:tc>
          <w:tcPr>
            <w:tcW w:w="1443" w:type="dxa"/>
            <w:tcMar>
              <w:top w:w="28" w:type="dxa"/>
              <w:bottom w:w="28" w:type="dxa"/>
            </w:tcMar>
            <w:vAlign w:val="center"/>
          </w:tcPr>
          <w:p w14:paraId="0CC623EE" w14:textId="77777777" w:rsidR="00FE5364" w:rsidRDefault="00FE5364" w:rsidP="00BD2E9E">
            <w:pPr>
              <w:spacing w:after="0"/>
              <w:jc w:val="center"/>
              <w:rPr>
                <w:sz w:val="22"/>
              </w:rPr>
            </w:pPr>
          </w:p>
        </w:tc>
      </w:tr>
      <w:tr w:rsidR="00FE5364" w14:paraId="334B2477" w14:textId="77777777" w:rsidTr="00BD2E9E">
        <w:trPr>
          <w:cantSplit/>
        </w:trPr>
        <w:tc>
          <w:tcPr>
            <w:tcW w:w="1800" w:type="dxa"/>
            <w:tcMar>
              <w:top w:w="28" w:type="dxa"/>
              <w:bottom w:w="28" w:type="dxa"/>
            </w:tcMar>
            <w:vAlign w:val="center"/>
          </w:tcPr>
          <w:p w14:paraId="1685E686" w14:textId="77777777" w:rsidR="00FE5364" w:rsidRDefault="00FE5364" w:rsidP="00BD2E9E">
            <w:pPr>
              <w:spacing w:after="0"/>
              <w:jc w:val="center"/>
              <w:rPr>
                <w:sz w:val="22"/>
              </w:rPr>
            </w:pPr>
            <w:r>
              <w:rPr>
                <w:sz w:val="22"/>
              </w:rPr>
              <w:t>11</w:t>
            </w:r>
          </w:p>
        </w:tc>
        <w:tc>
          <w:tcPr>
            <w:tcW w:w="1442" w:type="dxa"/>
            <w:tcMar>
              <w:top w:w="28" w:type="dxa"/>
              <w:bottom w:w="28" w:type="dxa"/>
            </w:tcMar>
            <w:vAlign w:val="center"/>
          </w:tcPr>
          <w:p w14:paraId="29E971F5" w14:textId="77777777" w:rsidR="00FE5364" w:rsidRDefault="00FE5364" w:rsidP="00BD2E9E">
            <w:pPr>
              <w:spacing w:after="0"/>
              <w:jc w:val="center"/>
              <w:rPr>
                <w:sz w:val="22"/>
              </w:rPr>
            </w:pPr>
          </w:p>
        </w:tc>
        <w:tc>
          <w:tcPr>
            <w:tcW w:w="1442" w:type="dxa"/>
            <w:tcMar>
              <w:top w:w="28" w:type="dxa"/>
              <w:bottom w:w="28" w:type="dxa"/>
            </w:tcMar>
            <w:vAlign w:val="center"/>
          </w:tcPr>
          <w:p w14:paraId="7BC57E38" w14:textId="77777777" w:rsidR="00FE5364" w:rsidRDefault="00FE5364" w:rsidP="00BD2E9E">
            <w:pPr>
              <w:spacing w:after="0"/>
              <w:jc w:val="center"/>
              <w:rPr>
                <w:sz w:val="22"/>
              </w:rPr>
            </w:pPr>
          </w:p>
        </w:tc>
        <w:tc>
          <w:tcPr>
            <w:tcW w:w="1442" w:type="dxa"/>
            <w:tcMar>
              <w:top w:w="28" w:type="dxa"/>
              <w:bottom w:w="28" w:type="dxa"/>
            </w:tcMar>
            <w:vAlign w:val="center"/>
          </w:tcPr>
          <w:p w14:paraId="62882FB7" w14:textId="77777777" w:rsidR="00FE5364" w:rsidRDefault="00FE5364" w:rsidP="00BD2E9E">
            <w:pPr>
              <w:spacing w:after="0"/>
              <w:jc w:val="center"/>
              <w:rPr>
                <w:sz w:val="22"/>
              </w:rPr>
            </w:pPr>
          </w:p>
        </w:tc>
        <w:tc>
          <w:tcPr>
            <w:tcW w:w="1443" w:type="dxa"/>
            <w:tcMar>
              <w:top w:w="28" w:type="dxa"/>
              <w:bottom w:w="28" w:type="dxa"/>
            </w:tcMar>
            <w:vAlign w:val="center"/>
          </w:tcPr>
          <w:p w14:paraId="1D9B659C" w14:textId="77777777" w:rsidR="00FE5364" w:rsidRDefault="00FE5364" w:rsidP="00BD2E9E">
            <w:pPr>
              <w:spacing w:after="0"/>
              <w:jc w:val="center"/>
              <w:rPr>
                <w:sz w:val="22"/>
              </w:rPr>
            </w:pPr>
          </w:p>
        </w:tc>
        <w:tc>
          <w:tcPr>
            <w:tcW w:w="1442" w:type="dxa"/>
            <w:tcMar>
              <w:top w:w="28" w:type="dxa"/>
              <w:bottom w:w="28" w:type="dxa"/>
            </w:tcMar>
            <w:vAlign w:val="center"/>
          </w:tcPr>
          <w:p w14:paraId="6D95DB40" w14:textId="77777777" w:rsidR="00FE5364" w:rsidRDefault="00FE5364" w:rsidP="00BD2E9E">
            <w:pPr>
              <w:spacing w:after="0"/>
              <w:jc w:val="center"/>
              <w:rPr>
                <w:sz w:val="22"/>
              </w:rPr>
            </w:pPr>
          </w:p>
        </w:tc>
        <w:tc>
          <w:tcPr>
            <w:tcW w:w="1442" w:type="dxa"/>
            <w:tcMar>
              <w:top w:w="28" w:type="dxa"/>
              <w:bottom w:w="28" w:type="dxa"/>
            </w:tcMar>
            <w:vAlign w:val="center"/>
          </w:tcPr>
          <w:p w14:paraId="29090E54" w14:textId="77777777" w:rsidR="00FE5364" w:rsidRDefault="00FE5364" w:rsidP="00BD2E9E">
            <w:pPr>
              <w:spacing w:after="0"/>
              <w:jc w:val="center"/>
              <w:rPr>
                <w:sz w:val="22"/>
              </w:rPr>
            </w:pPr>
          </w:p>
        </w:tc>
        <w:tc>
          <w:tcPr>
            <w:tcW w:w="1442" w:type="dxa"/>
            <w:tcMar>
              <w:top w:w="28" w:type="dxa"/>
              <w:bottom w:w="28" w:type="dxa"/>
            </w:tcMar>
            <w:vAlign w:val="center"/>
          </w:tcPr>
          <w:p w14:paraId="5B776B87" w14:textId="77777777" w:rsidR="00FE5364" w:rsidRDefault="00FE5364" w:rsidP="00BD2E9E">
            <w:pPr>
              <w:spacing w:after="0"/>
              <w:jc w:val="center"/>
              <w:rPr>
                <w:sz w:val="22"/>
              </w:rPr>
            </w:pPr>
          </w:p>
        </w:tc>
        <w:tc>
          <w:tcPr>
            <w:tcW w:w="1443" w:type="dxa"/>
            <w:tcMar>
              <w:top w:w="28" w:type="dxa"/>
              <w:bottom w:w="28" w:type="dxa"/>
            </w:tcMar>
            <w:vAlign w:val="center"/>
          </w:tcPr>
          <w:p w14:paraId="0F651108" w14:textId="77777777" w:rsidR="00FE5364" w:rsidRDefault="00FE5364" w:rsidP="00BD2E9E">
            <w:pPr>
              <w:spacing w:after="0"/>
              <w:jc w:val="center"/>
              <w:rPr>
                <w:sz w:val="22"/>
              </w:rPr>
            </w:pPr>
          </w:p>
        </w:tc>
      </w:tr>
      <w:tr w:rsidR="00FE5364" w14:paraId="5A6C363A" w14:textId="77777777" w:rsidTr="00BD2E9E">
        <w:trPr>
          <w:cantSplit/>
        </w:trPr>
        <w:tc>
          <w:tcPr>
            <w:tcW w:w="1800" w:type="dxa"/>
            <w:tcMar>
              <w:top w:w="28" w:type="dxa"/>
              <w:bottom w:w="28" w:type="dxa"/>
            </w:tcMar>
            <w:vAlign w:val="center"/>
          </w:tcPr>
          <w:p w14:paraId="64C2CAC9" w14:textId="77777777" w:rsidR="00FE5364" w:rsidRDefault="00FE5364" w:rsidP="00BD2E9E">
            <w:pPr>
              <w:spacing w:after="0"/>
              <w:jc w:val="center"/>
              <w:rPr>
                <w:sz w:val="22"/>
              </w:rPr>
            </w:pPr>
            <w:r>
              <w:rPr>
                <w:sz w:val="22"/>
              </w:rPr>
              <w:t>12</w:t>
            </w:r>
          </w:p>
        </w:tc>
        <w:tc>
          <w:tcPr>
            <w:tcW w:w="1442" w:type="dxa"/>
            <w:tcMar>
              <w:top w:w="28" w:type="dxa"/>
              <w:bottom w:w="28" w:type="dxa"/>
            </w:tcMar>
            <w:vAlign w:val="center"/>
          </w:tcPr>
          <w:p w14:paraId="1FEA6DE5" w14:textId="77777777" w:rsidR="00FE5364" w:rsidRDefault="00FE5364" w:rsidP="00BD2E9E">
            <w:pPr>
              <w:spacing w:after="0"/>
              <w:ind w:left="360"/>
              <w:jc w:val="center"/>
              <w:rPr>
                <w:sz w:val="22"/>
              </w:rPr>
            </w:pPr>
          </w:p>
        </w:tc>
        <w:tc>
          <w:tcPr>
            <w:tcW w:w="1442" w:type="dxa"/>
            <w:tcMar>
              <w:top w:w="28" w:type="dxa"/>
              <w:bottom w:w="28" w:type="dxa"/>
            </w:tcMar>
            <w:vAlign w:val="center"/>
          </w:tcPr>
          <w:p w14:paraId="7F869ABE" w14:textId="77777777" w:rsidR="00FE5364" w:rsidRDefault="00FE5364" w:rsidP="00BD2E9E">
            <w:pPr>
              <w:spacing w:after="0"/>
              <w:ind w:left="360"/>
              <w:jc w:val="center"/>
              <w:rPr>
                <w:sz w:val="22"/>
              </w:rPr>
            </w:pPr>
          </w:p>
        </w:tc>
        <w:tc>
          <w:tcPr>
            <w:tcW w:w="1442" w:type="dxa"/>
            <w:tcMar>
              <w:top w:w="28" w:type="dxa"/>
              <w:bottom w:w="28" w:type="dxa"/>
            </w:tcMar>
            <w:vAlign w:val="center"/>
          </w:tcPr>
          <w:p w14:paraId="69EB5FD6" w14:textId="77777777" w:rsidR="00FE5364" w:rsidRDefault="00FE5364" w:rsidP="00BD2E9E">
            <w:pPr>
              <w:spacing w:after="0"/>
              <w:ind w:left="360"/>
              <w:jc w:val="center"/>
              <w:rPr>
                <w:sz w:val="22"/>
              </w:rPr>
            </w:pPr>
          </w:p>
        </w:tc>
        <w:tc>
          <w:tcPr>
            <w:tcW w:w="1443" w:type="dxa"/>
            <w:tcMar>
              <w:top w:w="28" w:type="dxa"/>
              <w:bottom w:w="28" w:type="dxa"/>
            </w:tcMar>
            <w:vAlign w:val="center"/>
          </w:tcPr>
          <w:p w14:paraId="05C8757A" w14:textId="77777777" w:rsidR="00FE5364" w:rsidRDefault="00FE5364" w:rsidP="00BD2E9E">
            <w:pPr>
              <w:spacing w:after="0"/>
              <w:ind w:left="360"/>
              <w:jc w:val="center"/>
              <w:rPr>
                <w:sz w:val="22"/>
              </w:rPr>
            </w:pPr>
          </w:p>
        </w:tc>
        <w:tc>
          <w:tcPr>
            <w:tcW w:w="1442" w:type="dxa"/>
            <w:tcMar>
              <w:top w:w="28" w:type="dxa"/>
              <w:bottom w:w="28" w:type="dxa"/>
            </w:tcMar>
            <w:vAlign w:val="center"/>
          </w:tcPr>
          <w:p w14:paraId="764F8FE6" w14:textId="77777777" w:rsidR="00FE5364" w:rsidRDefault="00FE5364" w:rsidP="00BD2E9E">
            <w:pPr>
              <w:spacing w:after="0"/>
              <w:ind w:left="360"/>
              <w:jc w:val="center"/>
              <w:rPr>
                <w:sz w:val="22"/>
              </w:rPr>
            </w:pPr>
          </w:p>
        </w:tc>
        <w:tc>
          <w:tcPr>
            <w:tcW w:w="1442" w:type="dxa"/>
            <w:tcMar>
              <w:top w:w="28" w:type="dxa"/>
              <w:bottom w:w="28" w:type="dxa"/>
            </w:tcMar>
            <w:vAlign w:val="center"/>
          </w:tcPr>
          <w:p w14:paraId="65506ECD" w14:textId="77777777" w:rsidR="00FE5364" w:rsidRDefault="00FE5364" w:rsidP="00BD2E9E">
            <w:pPr>
              <w:spacing w:after="0"/>
              <w:jc w:val="center"/>
              <w:rPr>
                <w:sz w:val="22"/>
              </w:rPr>
            </w:pPr>
          </w:p>
        </w:tc>
        <w:tc>
          <w:tcPr>
            <w:tcW w:w="1442" w:type="dxa"/>
            <w:tcMar>
              <w:top w:w="28" w:type="dxa"/>
              <w:bottom w:w="28" w:type="dxa"/>
            </w:tcMar>
            <w:vAlign w:val="center"/>
          </w:tcPr>
          <w:p w14:paraId="59B79F3D" w14:textId="77777777" w:rsidR="00FE5364" w:rsidRDefault="00FE5364" w:rsidP="00BD2E9E">
            <w:pPr>
              <w:spacing w:after="0"/>
              <w:jc w:val="center"/>
              <w:rPr>
                <w:sz w:val="22"/>
              </w:rPr>
            </w:pPr>
          </w:p>
        </w:tc>
        <w:tc>
          <w:tcPr>
            <w:tcW w:w="1443" w:type="dxa"/>
            <w:tcMar>
              <w:top w:w="28" w:type="dxa"/>
              <w:bottom w:w="28" w:type="dxa"/>
            </w:tcMar>
            <w:vAlign w:val="center"/>
          </w:tcPr>
          <w:p w14:paraId="7464CF28" w14:textId="77777777" w:rsidR="00FE5364" w:rsidRDefault="00FE5364" w:rsidP="00BD2E9E">
            <w:pPr>
              <w:spacing w:after="0"/>
              <w:jc w:val="center"/>
              <w:rPr>
                <w:sz w:val="22"/>
              </w:rPr>
            </w:pPr>
          </w:p>
        </w:tc>
      </w:tr>
    </w:tbl>
    <w:p w14:paraId="0469434A" w14:textId="77777777" w:rsidR="00FE5364" w:rsidRDefault="00FE5364" w:rsidP="00FE5364">
      <w:pPr>
        <w:rPr>
          <w:sz w:val="22"/>
        </w:rPr>
      </w:pPr>
    </w:p>
    <w:p w14:paraId="554716CB" w14:textId="77777777" w:rsidR="00FE5364" w:rsidRDefault="00FE5364" w:rsidP="00FE5364">
      <w:pPr>
        <w:rPr>
          <w:sz w:val="22"/>
        </w:rPr>
      </w:pPr>
    </w:p>
    <w:p w14:paraId="23424A55" w14:textId="77777777" w:rsidR="00E005EF" w:rsidRDefault="00E005EF">
      <w:pPr>
        <w:sectPr w:rsidR="00E005EF" w:rsidSect="001163B4">
          <w:headerReference w:type="even" r:id="rId72"/>
          <w:headerReference w:type="default" r:id="rId73"/>
          <w:headerReference w:type="first" r:id="rId74"/>
          <w:footnotePr>
            <w:numRestart w:val="eachSect"/>
          </w:footnotePr>
          <w:endnotePr>
            <w:numRestart w:val="eachSect"/>
          </w:endnotePr>
          <w:pgSz w:w="15840" w:h="12240" w:orient="landscape" w:code="42"/>
          <w:pgMar w:top="2160" w:right="1166" w:bottom="2045" w:left="1440" w:header="720" w:footer="432" w:gutter="0"/>
          <w:cols w:space="720"/>
          <w:formProt w:val="0"/>
        </w:sectPr>
      </w:pPr>
    </w:p>
    <w:p w14:paraId="106C95CF" w14:textId="02E15193" w:rsidR="00403A1C" w:rsidRPr="00BD2E9E" w:rsidRDefault="00EC7D16" w:rsidP="00BD2E9E">
      <w:pPr>
        <w:pStyle w:val="HeadingSPDPurchasersRequirements01"/>
        <w:rPr>
          <w:kern w:val="0"/>
        </w:rPr>
      </w:pPr>
      <w:bookmarkStart w:id="657" w:name="_Toc51778295"/>
      <w:bookmarkStart w:id="658" w:name="_Toc473123028"/>
      <w:r w:rsidRPr="00BD2E9E">
        <w:rPr>
          <w:kern w:val="0"/>
        </w:rPr>
        <w:lastRenderedPageBreak/>
        <w:t>Tableau</w:t>
      </w:r>
      <w:r w:rsidR="00E76B4C">
        <w:rPr>
          <w:kern w:val="0"/>
        </w:rPr>
        <w:t>x</w:t>
      </w:r>
      <w:r w:rsidRPr="00BD2E9E">
        <w:rPr>
          <w:kern w:val="0"/>
        </w:rPr>
        <w:t xml:space="preserve"> d’inventaire du Système</w:t>
      </w:r>
      <w:bookmarkEnd w:id="657"/>
    </w:p>
    <w:bookmarkEnd w:id="651"/>
    <w:bookmarkEnd w:id="652"/>
    <w:bookmarkEnd w:id="653"/>
    <w:bookmarkEnd w:id="658"/>
    <w:p w14:paraId="06E297C1" w14:textId="77777777" w:rsidR="00BD2E9E" w:rsidRPr="00BD2E9E" w:rsidRDefault="00BD2E9E" w:rsidP="00BD2E9E">
      <w:pPr>
        <w:pStyle w:val="Titre2"/>
        <w:pBdr>
          <w:bottom w:val="single" w:sz="24" w:space="3" w:color="C0C0C0"/>
        </w:pBdr>
        <w:tabs>
          <w:tab w:val="clear" w:pos="1350"/>
        </w:tabs>
        <w:suppressAutoHyphens/>
        <w:jc w:val="center"/>
        <w:rPr>
          <w:rFonts w:asciiTheme="majorBidi" w:hAnsiTheme="majorBidi" w:cstheme="majorBidi"/>
          <w:sz w:val="28"/>
          <w:lang w:val="en-US" w:eastAsia="en-US"/>
        </w:rPr>
      </w:pPr>
    </w:p>
    <w:p w14:paraId="253E3474" w14:textId="0AD6918A" w:rsidR="00FE5364" w:rsidRPr="00807862" w:rsidRDefault="00FE5364" w:rsidP="00BD2E9E">
      <w:pPr>
        <w:pStyle w:val="Titre2"/>
        <w:pBdr>
          <w:bottom w:val="single" w:sz="24" w:space="3" w:color="C0C0C0"/>
        </w:pBdr>
        <w:tabs>
          <w:tab w:val="clear" w:pos="1350"/>
        </w:tabs>
        <w:suppressAutoHyphens/>
        <w:jc w:val="center"/>
        <w:rPr>
          <w:rFonts w:asciiTheme="majorBidi" w:hAnsiTheme="majorBidi" w:cstheme="majorBidi"/>
          <w:sz w:val="28"/>
          <w:lang w:eastAsia="en-US"/>
        </w:rPr>
      </w:pPr>
      <w:r w:rsidRPr="00807862">
        <w:rPr>
          <w:rFonts w:asciiTheme="majorBidi" w:hAnsiTheme="majorBidi" w:cstheme="majorBidi"/>
          <w:sz w:val="28"/>
          <w:lang w:eastAsia="en-US"/>
        </w:rPr>
        <w:t xml:space="preserve">Notes relatives à la préparation </w:t>
      </w:r>
      <w:r w:rsidR="00E76B4C">
        <w:rPr>
          <w:rFonts w:asciiTheme="majorBidi" w:hAnsiTheme="majorBidi" w:cstheme="majorBidi"/>
          <w:sz w:val="28"/>
          <w:lang w:eastAsia="en-US"/>
        </w:rPr>
        <w:t>des Tableaux d’Inventaire du Système</w:t>
      </w:r>
    </w:p>
    <w:p w14:paraId="65BDCDCA" w14:textId="649A1593" w:rsidR="00176059" w:rsidRPr="00F960B3" w:rsidRDefault="00176059" w:rsidP="00176059">
      <w:pPr>
        <w:pStyle w:val="explanatorynotes"/>
        <w:spacing w:line="240" w:lineRule="auto"/>
        <w:rPr>
          <w:rFonts w:ascii="Times New Roman" w:hAnsi="Times New Roman"/>
          <w:sz w:val="24"/>
          <w:szCs w:val="24"/>
          <w:lang w:val="fr-FR"/>
        </w:rPr>
      </w:pPr>
      <w:r w:rsidRPr="00F960B3">
        <w:rPr>
          <w:rFonts w:ascii="Times New Roman" w:hAnsi="Times New Roman"/>
          <w:sz w:val="24"/>
          <w:szCs w:val="24"/>
          <w:lang w:val="fr-FR"/>
        </w:rPr>
        <w:t>Le</w:t>
      </w:r>
      <w:r w:rsidR="00E005EF">
        <w:rPr>
          <w:rFonts w:ascii="Times New Roman" w:hAnsi="Times New Roman"/>
          <w:sz w:val="24"/>
          <w:szCs w:val="24"/>
          <w:lang w:val="fr-FR"/>
        </w:rPr>
        <w:t>s Tableaux d’</w:t>
      </w:r>
      <w:r w:rsidR="00E76B4C">
        <w:rPr>
          <w:rFonts w:ascii="Times New Roman" w:hAnsi="Times New Roman"/>
          <w:sz w:val="24"/>
          <w:szCs w:val="24"/>
          <w:lang w:val="fr-FR"/>
        </w:rPr>
        <w:t>I</w:t>
      </w:r>
      <w:r w:rsidR="00E005EF">
        <w:rPr>
          <w:rFonts w:ascii="Times New Roman" w:hAnsi="Times New Roman"/>
          <w:sz w:val="24"/>
          <w:szCs w:val="24"/>
          <w:lang w:val="fr-FR"/>
        </w:rPr>
        <w:t xml:space="preserve">nventaire du Système </w:t>
      </w:r>
      <w:r w:rsidR="00E005EF" w:rsidRPr="00F960B3">
        <w:rPr>
          <w:rFonts w:ascii="Times New Roman" w:hAnsi="Times New Roman"/>
          <w:sz w:val="24"/>
          <w:szCs w:val="24"/>
          <w:lang w:val="fr-FR"/>
        </w:rPr>
        <w:t>décrivent de manière plus détaillée</w:t>
      </w:r>
      <w:r w:rsidR="008049DB">
        <w:rPr>
          <w:rFonts w:ascii="Times New Roman" w:hAnsi="Times New Roman"/>
          <w:sz w:val="24"/>
          <w:szCs w:val="24"/>
          <w:lang w:val="fr-FR"/>
        </w:rPr>
        <w:t> :</w:t>
      </w:r>
      <w:r w:rsidRPr="00F960B3">
        <w:rPr>
          <w:rFonts w:ascii="Times New Roman" w:hAnsi="Times New Roman"/>
          <w:sz w:val="24"/>
          <w:szCs w:val="24"/>
          <w:lang w:val="fr-FR"/>
        </w:rPr>
        <w:t xml:space="preserve"> </w:t>
      </w:r>
    </w:p>
    <w:p w14:paraId="3D8C9F91" w14:textId="5EDBE33C" w:rsidR="00176059" w:rsidRPr="00F960B3" w:rsidRDefault="00BD2E9E" w:rsidP="00403A1C">
      <w:pPr>
        <w:pStyle w:val="explanatorynotes"/>
        <w:spacing w:line="240" w:lineRule="auto"/>
        <w:ind w:left="720" w:hanging="450"/>
        <w:rPr>
          <w:rFonts w:ascii="Times New Roman" w:hAnsi="Times New Roman"/>
          <w:sz w:val="24"/>
          <w:szCs w:val="24"/>
          <w:lang w:val="fr-FR"/>
        </w:rPr>
      </w:pPr>
      <w:r>
        <w:rPr>
          <w:rFonts w:ascii="Times New Roman" w:hAnsi="Times New Roman"/>
          <w:sz w:val="24"/>
          <w:szCs w:val="24"/>
          <w:lang w:val="fr-FR"/>
        </w:rPr>
        <w:t>(</w:t>
      </w:r>
      <w:r w:rsidR="00176059" w:rsidRPr="00F960B3">
        <w:rPr>
          <w:rFonts w:ascii="Times New Roman" w:hAnsi="Times New Roman"/>
          <w:sz w:val="24"/>
          <w:szCs w:val="24"/>
          <w:lang w:val="fr-FR"/>
        </w:rPr>
        <w:t>a)</w:t>
      </w:r>
      <w:r w:rsidR="00176059" w:rsidRPr="00F960B3">
        <w:rPr>
          <w:rFonts w:ascii="Times New Roman" w:hAnsi="Times New Roman"/>
          <w:sz w:val="24"/>
          <w:szCs w:val="24"/>
          <w:lang w:val="fr-FR"/>
        </w:rPr>
        <w:tab/>
      </w:r>
      <w:r w:rsidR="002462A0" w:rsidRPr="002462A0">
        <w:rPr>
          <w:rFonts w:ascii="Times New Roman" w:hAnsi="Times New Roman"/>
          <w:sz w:val="24"/>
          <w:szCs w:val="24"/>
          <w:lang w:val="fr-FR"/>
        </w:rPr>
        <w:t>pour chaque Sous-système (Livrable) indiqué dans le Calendrier de Réalisation, les Technologies de l'Information, les Matériaux</w:t>
      </w:r>
      <w:r w:rsidR="002462A0">
        <w:rPr>
          <w:rFonts w:ascii="Times New Roman" w:hAnsi="Times New Roman"/>
          <w:sz w:val="24"/>
          <w:szCs w:val="24"/>
          <w:lang w:val="fr-FR"/>
        </w:rPr>
        <w:t>/Documents</w:t>
      </w:r>
      <w:r w:rsidR="002462A0" w:rsidRPr="002462A0">
        <w:rPr>
          <w:rFonts w:ascii="Times New Roman" w:hAnsi="Times New Roman"/>
          <w:sz w:val="24"/>
          <w:szCs w:val="24"/>
          <w:lang w:val="fr-FR"/>
        </w:rPr>
        <w:t xml:space="preserve"> et les autres Biens et Services qui composent le Système à fournir et/ou à exécuter par le </w:t>
      </w:r>
      <w:r w:rsidR="008D7EA3" w:rsidRPr="002462A0">
        <w:rPr>
          <w:rFonts w:ascii="Times New Roman" w:hAnsi="Times New Roman"/>
          <w:sz w:val="24"/>
          <w:szCs w:val="24"/>
          <w:lang w:val="fr-FR"/>
        </w:rPr>
        <w:t>Fournisseur ;</w:t>
      </w:r>
      <w:r w:rsidR="00176059" w:rsidRPr="00F960B3">
        <w:rPr>
          <w:rFonts w:ascii="Times New Roman" w:hAnsi="Times New Roman"/>
          <w:sz w:val="24"/>
          <w:szCs w:val="24"/>
          <w:lang w:val="fr-FR"/>
        </w:rPr>
        <w:t xml:space="preserve"> </w:t>
      </w:r>
    </w:p>
    <w:p w14:paraId="56D247B4" w14:textId="53319F12" w:rsidR="00176059" w:rsidRPr="00F960B3" w:rsidRDefault="00BD2E9E" w:rsidP="00403A1C">
      <w:pPr>
        <w:pStyle w:val="explanatorynotes"/>
        <w:spacing w:line="240" w:lineRule="auto"/>
        <w:ind w:left="720" w:hanging="450"/>
        <w:rPr>
          <w:rFonts w:ascii="Times New Roman" w:hAnsi="Times New Roman"/>
          <w:sz w:val="24"/>
          <w:szCs w:val="24"/>
          <w:lang w:val="fr-FR"/>
        </w:rPr>
      </w:pPr>
      <w:r>
        <w:rPr>
          <w:rFonts w:ascii="Times New Roman" w:hAnsi="Times New Roman"/>
          <w:sz w:val="24"/>
          <w:szCs w:val="24"/>
          <w:lang w:val="fr-FR"/>
        </w:rPr>
        <w:t>(</w:t>
      </w:r>
      <w:r w:rsidR="00176059" w:rsidRPr="00F960B3">
        <w:rPr>
          <w:rFonts w:ascii="Times New Roman" w:hAnsi="Times New Roman"/>
          <w:sz w:val="24"/>
          <w:szCs w:val="24"/>
          <w:lang w:val="fr-FR"/>
        </w:rPr>
        <w:t>b)</w:t>
      </w:r>
      <w:r w:rsidR="00176059" w:rsidRPr="00F960B3">
        <w:rPr>
          <w:rFonts w:ascii="Times New Roman" w:hAnsi="Times New Roman"/>
          <w:sz w:val="24"/>
          <w:szCs w:val="24"/>
          <w:lang w:val="fr-FR"/>
        </w:rPr>
        <w:tab/>
        <w:t xml:space="preserve">les quantités des </w:t>
      </w:r>
      <w:r w:rsidR="002C0D2E">
        <w:rPr>
          <w:rFonts w:ascii="Times New Roman" w:hAnsi="Times New Roman"/>
          <w:sz w:val="24"/>
          <w:szCs w:val="24"/>
          <w:lang w:val="fr-FR"/>
        </w:rPr>
        <w:t>Technologies de l’Information</w:t>
      </w:r>
      <w:r w:rsidR="00176059" w:rsidRPr="00F960B3">
        <w:rPr>
          <w:rFonts w:ascii="Times New Roman" w:hAnsi="Times New Roman"/>
          <w:sz w:val="24"/>
          <w:szCs w:val="24"/>
          <w:lang w:val="fr-FR"/>
        </w:rPr>
        <w:t xml:space="preserve">, Documents, et autres </w:t>
      </w:r>
      <w:r w:rsidR="006A4E7C">
        <w:rPr>
          <w:rFonts w:ascii="Times New Roman" w:hAnsi="Times New Roman"/>
          <w:sz w:val="24"/>
          <w:szCs w:val="24"/>
          <w:lang w:val="fr-FR"/>
        </w:rPr>
        <w:t>Biens</w:t>
      </w:r>
      <w:r w:rsidR="00176059" w:rsidRPr="00F960B3">
        <w:rPr>
          <w:rFonts w:ascii="Times New Roman" w:hAnsi="Times New Roman"/>
          <w:sz w:val="24"/>
          <w:szCs w:val="24"/>
          <w:lang w:val="fr-FR"/>
        </w:rPr>
        <w:t xml:space="preserve"> et Services</w:t>
      </w:r>
      <w:r w:rsidR="008049DB">
        <w:rPr>
          <w:rFonts w:ascii="Times New Roman" w:hAnsi="Times New Roman"/>
          <w:sz w:val="24"/>
          <w:szCs w:val="24"/>
          <w:lang w:val="fr-FR"/>
        </w:rPr>
        <w:t> ;</w:t>
      </w:r>
      <w:r w:rsidR="00176059" w:rsidRPr="00F960B3">
        <w:rPr>
          <w:rFonts w:ascii="Times New Roman" w:hAnsi="Times New Roman"/>
          <w:sz w:val="24"/>
          <w:szCs w:val="24"/>
          <w:lang w:val="fr-FR"/>
        </w:rPr>
        <w:t xml:space="preserve"> </w:t>
      </w:r>
    </w:p>
    <w:p w14:paraId="5C15AFE9" w14:textId="3F3EB5C8" w:rsidR="00176059" w:rsidRPr="00F960B3" w:rsidRDefault="00BD2E9E" w:rsidP="00403A1C">
      <w:pPr>
        <w:pStyle w:val="explanatorynotes"/>
        <w:spacing w:line="240" w:lineRule="auto"/>
        <w:ind w:left="720" w:hanging="450"/>
        <w:rPr>
          <w:rFonts w:ascii="Times New Roman" w:hAnsi="Times New Roman"/>
          <w:sz w:val="24"/>
          <w:szCs w:val="24"/>
          <w:lang w:val="fr-FR"/>
        </w:rPr>
      </w:pPr>
      <w:r>
        <w:rPr>
          <w:rFonts w:ascii="Times New Roman" w:hAnsi="Times New Roman"/>
          <w:sz w:val="24"/>
          <w:szCs w:val="24"/>
          <w:lang w:val="fr-FR"/>
        </w:rPr>
        <w:t>(</w:t>
      </w:r>
      <w:r w:rsidR="00176059" w:rsidRPr="00F960B3">
        <w:rPr>
          <w:rFonts w:ascii="Times New Roman" w:hAnsi="Times New Roman"/>
          <w:sz w:val="24"/>
          <w:szCs w:val="24"/>
          <w:lang w:val="fr-FR"/>
        </w:rPr>
        <w:t>c)</w:t>
      </w:r>
      <w:r w:rsidR="00176059" w:rsidRPr="00F960B3">
        <w:rPr>
          <w:rFonts w:ascii="Times New Roman" w:hAnsi="Times New Roman"/>
          <w:sz w:val="24"/>
          <w:szCs w:val="24"/>
          <w:lang w:val="fr-FR"/>
        </w:rPr>
        <w:tab/>
      </w:r>
      <w:r w:rsidR="009706E8" w:rsidRPr="00F960B3">
        <w:rPr>
          <w:rFonts w:ascii="Times New Roman" w:hAnsi="Times New Roman"/>
          <w:sz w:val="24"/>
          <w:szCs w:val="24"/>
          <w:lang w:val="fr-FR"/>
        </w:rPr>
        <w:t>l’emplacement spécifique de ces éléments (bâtiment, étage, salle, service, etc.)</w:t>
      </w:r>
      <w:r w:rsidR="008049DB">
        <w:rPr>
          <w:rFonts w:ascii="Times New Roman" w:hAnsi="Times New Roman"/>
          <w:sz w:val="24"/>
          <w:szCs w:val="24"/>
          <w:lang w:val="fr-FR"/>
        </w:rPr>
        <w:t> ;</w:t>
      </w:r>
      <w:r w:rsidR="00176059" w:rsidRPr="00F960B3">
        <w:rPr>
          <w:rFonts w:ascii="Times New Roman" w:hAnsi="Times New Roman"/>
          <w:sz w:val="24"/>
          <w:szCs w:val="24"/>
          <w:lang w:val="fr-FR"/>
        </w:rPr>
        <w:t xml:space="preserve"> et </w:t>
      </w:r>
    </w:p>
    <w:p w14:paraId="470A7096" w14:textId="7B1E32D7" w:rsidR="00176059" w:rsidRDefault="00BD2E9E" w:rsidP="00403A1C">
      <w:pPr>
        <w:pStyle w:val="explanatorynotes"/>
        <w:spacing w:line="240" w:lineRule="auto"/>
        <w:ind w:left="720" w:hanging="450"/>
        <w:rPr>
          <w:rFonts w:ascii="Times New Roman" w:hAnsi="Times New Roman"/>
          <w:sz w:val="24"/>
          <w:szCs w:val="24"/>
          <w:lang w:val="fr-FR"/>
        </w:rPr>
      </w:pPr>
      <w:r>
        <w:rPr>
          <w:rFonts w:ascii="Times New Roman" w:hAnsi="Times New Roman"/>
          <w:sz w:val="24"/>
          <w:szCs w:val="24"/>
          <w:lang w:val="fr-FR"/>
        </w:rPr>
        <w:t>(</w:t>
      </w:r>
      <w:r w:rsidR="00176059" w:rsidRPr="00F960B3">
        <w:rPr>
          <w:rFonts w:ascii="Times New Roman" w:hAnsi="Times New Roman"/>
          <w:sz w:val="24"/>
          <w:szCs w:val="24"/>
          <w:lang w:val="fr-FR"/>
        </w:rPr>
        <w:t>d)</w:t>
      </w:r>
      <w:r w:rsidR="00176059" w:rsidRPr="00F960B3">
        <w:rPr>
          <w:rFonts w:ascii="Times New Roman" w:hAnsi="Times New Roman"/>
          <w:sz w:val="24"/>
          <w:szCs w:val="24"/>
          <w:lang w:val="fr-FR"/>
        </w:rPr>
        <w:tab/>
      </w:r>
      <w:r w:rsidR="002462A0">
        <w:rPr>
          <w:rFonts w:ascii="Times New Roman" w:hAnsi="Times New Roman"/>
          <w:sz w:val="24"/>
          <w:szCs w:val="24"/>
          <w:lang w:val="fr-FR"/>
        </w:rPr>
        <w:t>la</w:t>
      </w:r>
      <w:r w:rsidR="002462A0" w:rsidRPr="00F960B3">
        <w:rPr>
          <w:rFonts w:ascii="Times New Roman" w:hAnsi="Times New Roman"/>
          <w:sz w:val="24"/>
          <w:szCs w:val="24"/>
          <w:lang w:val="fr-FR"/>
        </w:rPr>
        <w:t xml:space="preserve"> </w:t>
      </w:r>
      <w:r w:rsidR="009706E8" w:rsidRPr="00F960B3">
        <w:rPr>
          <w:rFonts w:ascii="Times New Roman" w:hAnsi="Times New Roman"/>
          <w:sz w:val="24"/>
          <w:szCs w:val="24"/>
          <w:lang w:val="fr-FR"/>
        </w:rPr>
        <w:t>référence à la section correspondante des Spécifications techniques dans laquelle le composant en question est décrit plus en détail</w:t>
      </w:r>
      <w:r w:rsidR="00E005EF">
        <w:rPr>
          <w:rFonts w:ascii="Times New Roman" w:hAnsi="Times New Roman"/>
          <w:sz w:val="24"/>
          <w:szCs w:val="24"/>
          <w:lang w:val="fr-FR"/>
        </w:rPr>
        <w:t>.</w:t>
      </w:r>
      <w:r w:rsidR="00FE5364" w:rsidRPr="00F960B3">
        <w:rPr>
          <w:rFonts w:ascii="Times New Roman" w:hAnsi="Times New Roman"/>
          <w:sz w:val="24"/>
          <w:szCs w:val="24"/>
          <w:lang w:val="fr-FR"/>
        </w:rPr>
        <w:t xml:space="preserve"> </w:t>
      </w:r>
    </w:p>
    <w:p w14:paraId="768DF664" w14:textId="722248AD" w:rsidR="000B060D" w:rsidRPr="00FD1B4F" w:rsidRDefault="00176059" w:rsidP="000B060D">
      <w:pPr>
        <w:pStyle w:val="explanatorynotes"/>
        <w:spacing w:line="240" w:lineRule="auto"/>
        <w:rPr>
          <w:rFonts w:ascii="Times New Roman" w:hAnsi="Times New Roman"/>
          <w:sz w:val="24"/>
          <w:szCs w:val="24"/>
          <w:lang w:val="fr-FR"/>
        </w:rPr>
      </w:pPr>
      <w:r>
        <w:rPr>
          <w:rFonts w:ascii="Times New Roman" w:hAnsi="Times New Roman"/>
          <w:sz w:val="24"/>
          <w:szCs w:val="24"/>
          <w:lang w:val="fr-FR"/>
        </w:rPr>
        <w:tab/>
      </w:r>
      <w:r w:rsidR="001167F6">
        <w:rPr>
          <w:rFonts w:ascii="Times New Roman" w:hAnsi="Times New Roman"/>
          <w:sz w:val="24"/>
          <w:szCs w:val="24"/>
          <w:lang w:val="fr-FR"/>
        </w:rPr>
        <w:t>l’Acheteur</w:t>
      </w:r>
      <w:r w:rsidR="000B060D">
        <w:rPr>
          <w:rFonts w:ascii="Times New Roman" w:hAnsi="Times New Roman"/>
          <w:sz w:val="24"/>
          <w:szCs w:val="24"/>
          <w:lang w:val="fr-FR"/>
        </w:rPr>
        <w:t xml:space="preserve"> devrait modifier ces tableaux, selon les besoins, afin de refléter les nécessités spécifiques du Système (et des Sous-Systèmes) devant être fourni et installé.</w:t>
      </w:r>
      <w:r w:rsidR="008049DB">
        <w:rPr>
          <w:rFonts w:ascii="Times New Roman" w:hAnsi="Times New Roman"/>
          <w:sz w:val="24"/>
          <w:szCs w:val="24"/>
          <w:lang w:val="fr-FR"/>
        </w:rPr>
        <w:t xml:space="preserve"> </w:t>
      </w:r>
      <w:r w:rsidR="000B060D" w:rsidRPr="00DB2CA0">
        <w:rPr>
          <w:rFonts w:ascii="Times New Roman" w:hAnsi="Times New Roman"/>
          <w:sz w:val="24"/>
          <w:szCs w:val="24"/>
          <w:lang w:val="fr-FR"/>
        </w:rPr>
        <w:t>Les modèles de tableaux fournis pour diverses sections de tableaux sont illustratifs seulement et devraient être modifiés ou supprimés, selon les besoins.</w:t>
      </w:r>
    </w:p>
    <w:p w14:paraId="3F325A9B" w14:textId="38ADB195" w:rsidR="00FE5364" w:rsidRPr="00F960B3" w:rsidRDefault="000B060D" w:rsidP="00FE5364">
      <w:pPr>
        <w:pStyle w:val="explanatorynotes"/>
        <w:spacing w:line="240" w:lineRule="auto"/>
        <w:rPr>
          <w:rFonts w:ascii="Times New Roman" w:hAnsi="Times New Roman"/>
          <w:sz w:val="24"/>
          <w:szCs w:val="24"/>
          <w:lang w:val="fr-FR"/>
        </w:rPr>
      </w:pPr>
      <w:r>
        <w:rPr>
          <w:rFonts w:ascii="Times New Roman" w:hAnsi="Times New Roman"/>
          <w:sz w:val="24"/>
          <w:szCs w:val="24"/>
          <w:lang w:val="fr-FR"/>
        </w:rPr>
        <w:tab/>
      </w:r>
      <w:r w:rsidR="00FE5364" w:rsidRPr="00F960B3">
        <w:rPr>
          <w:rFonts w:ascii="Times New Roman" w:hAnsi="Times New Roman"/>
          <w:sz w:val="24"/>
          <w:szCs w:val="24"/>
          <w:lang w:val="fr-FR"/>
        </w:rPr>
        <w:t>Deux modèles de Tableaux d’</w:t>
      </w:r>
      <w:r w:rsidR="00FD1B4F">
        <w:rPr>
          <w:rFonts w:ascii="Times New Roman" w:hAnsi="Times New Roman"/>
          <w:sz w:val="24"/>
          <w:szCs w:val="24"/>
          <w:lang w:val="fr-FR"/>
        </w:rPr>
        <w:t>I</w:t>
      </w:r>
      <w:r w:rsidR="00FE5364" w:rsidRPr="00F960B3">
        <w:rPr>
          <w:rFonts w:ascii="Times New Roman" w:hAnsi="Times New Roman"/>
          <w:sz w:val="24"/>
          <w:szCs w:val="24"/>
          <w:lang w:val="fr-FR"/>
        </w:rPr>
        <w:t>nventaire du Système sont fournis</w:t>
      </w:r>
      <w:r w:rsidR="008049DB">
        <w:rPr>
          <w:rFonts w:ascii="Times New Roman" w:hAnsi="Times New Roman"/>
          <w:sz w:val="24"/>
          <w:szCs w:val="24"/>
          <w:lang w:val="fr-FR"/>
        </w:rPr>
        <w:t> ;</w:t>
      </w:r>
      <w:r w:rsidR="00FE5364" w:rsidRPr="00F960B3">
        <w:rPr>
          <w:rFonts w:ascii="Times New Roman" w:hAnsi="Times New Roman"/>
          <w:sz w:val="24"/>
          <w:szCs w:val="24"/>
          <w:lang w:val="fr-FR"/>
        </w:rPr>
        <w:t xml:space="preserve"> ils portent, respectivement, sur les éléments de coûts de </w:t>
      </w:r>
      <w:r w:rsidR="00FD1B4F">
        <w:rPr>
          <w:rFonts w:ascii="Times New Roman" w:hAnsi="Times New Roman"/>
          <w:sz w:val="24"/>
          <w:szCs w:val="24"/>
          <w:lang w:val="fr-FR"/>
        </w:rPr>
        <w:t>F</w:t>
      </w:r>
      <w:r w:rsidR="00FE5364" w:rsidRPr="00F960B3">
        <w:rPr>
          <w:rFonts w:ascii="Times New Roman" w:hAnsi="Times New Roman"/>
          <w:sz w:val="24"/>
          <w:szCs w:val="24"/>
          <w:lang w:val="fr-FR"/>
        </w:rPr>
        <w:t>ourniture et d’</w:t>
      </w:r>
      <w:r w:rsidR="00FD1B4F">
        <w:rPr>
          <w:rFonts w:ascii="Times New Roman" w:hAnsi="Times New Roman"/>
          <w:sz w:val="24"/>
          <w:szCs w:val="24"/>
          <w:lang w:val="fr-FR"/>
        </w:rPr>
        <w:t>I</w:t>
      </w:r>
      <w:r w:rsidR="00FE5364" w:rsidRPr="00F960B3">
        <w:rPr>
          <w:rFonts w:ascii="Times New Roman" w:hAnsi="Times New Roman"/>
          <w:sz w:val="24"/>
          <w:szCs w:val="24"/>
          <w:lang w:val="fr-FR"/>
        </w:rPr>
        <w:t xml:space="preserve">nstallation, et sur les éventuels éléments de </w:t>
      </w:r>
      <w:r w:rsidR="00FE380D">
        <w:rPr>
          <w:rFonts w:ascii="Times New Roman" w:hAnsi="Times New Roman"/>
          <w:sz w:val="24"/>
          <w:szCs w:val="24"/>
          <w:lang w:val="fr-FR"/>
        </w:rPr>
        <w:t>C</w:t>
      </w:r>
      <w:r w:rsidR="00FE5364" w:rsidRPr="00F960B3">
        <w:rPr>
          <w:rFonts w:ascii="Times New Roman" w:hAnsi="Times New Roman"/>
          <w:sz w:val="24"/>
          <w:szCs w:val="24"/>
          <w:lang w:val="fr-FR"/>
        </w:rPr>
        <w:t xml:space="preserve">oûts </w:t>
      </w:r>
      <w:r w:rsidR="00FE380D">
        <w:rPr>
          <w:rFonts w:ascii="Times New Roman" w:hAnsi="Times New Roman"/>
          <w:sz w:val="24"/>
          <w:szCs w:val="24"/>
          <w:lang w:val="fr-FR"/>
        </w:rPr>
        <w:t>R</w:t>
      </w:r>
      <w:r w:rsidR="00FE5364" w:rsidRPr="00F960B3">
        <w:rPr>
          <w:rFonts w:ascii="Times New Roman" w:hAnsi="Times New Roman"/>
          <w:sz w:val="24"/>
          <w:szCs w:val="24"/>
          <w:lang w:val="fr-FR"/>
        </w:rPr>
        <w:t xml:space="preserve">écurrents. </w:t>
      </w:r>
    </w:p>
    <w:p w14:paraId="09CAC4F4" w14:textId="14B41CD8" w:rsidR="00BD2E9E" w:rsidRDefault="00BD2E9E">
      <w:r>
        <w:br w:type="page"/>
      </w:r>
    </w:p>
    <w:p w14:paraId="51B33A7A" w14:textId="6EF4C30D" w:rsidR="00BD2E9E" w:rsidRPr="00860140" w:rsidRDefault="00860140" w:rsidP="00BD2E9E">
      <w:pPr>
        <w:pStyle w:val="Titre2"/>
        <w:keepNext w:val="0"/>
        <w:pBdr>
          <w:bottom w:val="single" w:sz="24" w:space="3" w:color="C0C0C0"/>
        </w:pBdr>
        <w:tabs>
          <w:tab w:val="clear" w:pos="1350"/>
        </w:tabs>
        <w:suppressAutoHyphens/>
        <w:jc w:val="center"/>
        <w:rPr>
          <w:sz w:val="28"/>
          <w:lang w:val="en-US" w:eastAsia="en-US"/>
        </w:rPr>
      </w:pPr>
      <w:bookmarkStart w:id="659" w:name="_Toc449888913"/>
      <w:r w:rsidRPr="00860140">
        <w:rPr>
          <w:sz w:val="28"/>
          <w:lang w:val="en-US" w:eastAsia="en-US"/>
        </w:rPr>
        <w:lastRenderedPageBreak/>
        <w:t>Sommaire</w:t>
      </w:r>
      <w:r w:rsidR="00BD2E9E" w:rsidRPr="00860140">
        <w:rPr>
          <w:sz w:val="28"/>
          <w:lang w:val="en-US" w:eastAsia="en-US"/>
        </w:rPr>
        <w:t xml:space="preserve">:  </w:t>
      </w:r>
      <w:r w:rsidRPr="00860140">
        <w:rPr>
          <w:sz w:val="28"/>
          <w:lang w:val="en-US" w:eastAsia="en-US"/>
        </w:rPr>
        <w:t xml:space="preserve">Tableaux d’Inventaire du </w:t>
      </w:r>
      <w:r w:rsidR="00BD2E9E" w:rsidRPr="00860140">
        <w:rPr>
          <w:sz w:val="28"/>
          <w:lang w:val="en-US" w:eastAsia="en-US"/>
        </w:rPr>
        <w:t>Syst</w:t>
      </w:r>
      <w:r w:rsidRPr="00860140">
        <w:rPr>
          <w:sz w:val="28"/>
          <w:lang w:val="en-US" w:eastAsia="en-US"/>
        </w:rPr>
        <w:t>è</w:t>
      </w:r>
      <w:r w:rsidR="00BD2E9E" w:rsidRPr="00860140">
        <w:rPr>
          <w:sz w:val="28"/>
          <w:lang w:val="en-US" w:eastAsia="en-US"/>
        </w:rPr>
        <w:t>m</w:t>
      </w:r>
      <w:r w:rsidRPr="00860140">
        <w:rPr>
          <w:sz w:val="28"/>
          <w:lang w:val="en-US" w:eastAsia="en-US"/>
        </w:rPr>
        <w:t>e</w:t>
      </w:r>
      <w:bookmarkEnd w:id="659"/>
    </w:p>
    <w:p w14:paraId="49433DB7" w14:textId="19268703" w:rsidR="00DB6D0E" w:rsidRDefault="00BD2E9E">
      <w:pPr>
        <w:pStyle w:val="TM1"/>
        <w:rPr>
          <w:rFonts w:asciiTheme="minorHAnsi" w:eastAsiaTheme="minorEastAsia" w:hAnsiTheme="minorHAnsi" w:cstheme="minorBidi"/>
          <w:b w:val="0"/>
          <w:sz w:val="22"/>
          <w:szCs w:val="22"/>
        </w:rPr>
      </w:pPr>
      <w:r w:rsidRPr="00BD2E9E">
        <w:rPr>
          <w:highlight w:val="yellow"/>
        </w:rPr>
        <w:fldChar w:fldCharType="begin"/>
      </w:r>
      <w:r w:rsidRPr="00BD2E9E">
        <w:rPr>
          <w:highlight w:val="yellow"/>
        </w:rPr>
        <w:instrText xml:space="preserve"> TOC \h \z \t "Head 5c.1,1,Head 5c.2,2" </w:instrText>
      </w:r>
      <w:r w:rsidRPr="00BD2E9E">
        <w:rPr>
          <w:highlight w:val="yellow"/>
        </w:rPr>
        <w:fldChar w:fldCharType="separate"/>
      </w:r>
      <w:hyperlink w:anchor="_Toc139039284" w:history="1">
        <w:r w:rsidR="00DB6D0E" w:rsidRPr="00744D22">
          <w:rPr>
            <w:rStyle w:val="Lienhypertexte"/>
            <w:lang w:val="fr-FR"/>
          </w:rPr>
          <w:t xml:space="preserve">Tableau d’Inventaire du Système (Eléments de Coûts de Fourniture et d’Installation) </w:t>
        </w:r>
        <w:r w:rsidR="00DB6D0E" w:rsidRPr="00744D22">
          <w:rPr>
            <w:rStyle w:val="Lienhypertexte"/>
            <w:i/>
            <w:iCs/>
            <w:lang w:val="fr-FR"/>
          </w:rPr>
          <w:t>[</w:t>
        </w:r>
        <w:r w:rsidR="00DB6D0E" w:rsidRPr="00744D22">
          <w:rPr>
            <w:rStyle w:val="Lienhypertexte"/>
            <w:bCs/>
            <w:i/>
            <w:iCs/>
            <w:lang w:val="fr-FR"/>
          </w:rPr>
          <w:t xml:space="preserve">insérer : </w:t>
        </w:r>
        <w:r w:rsidR="00DB6D0E" w:rsidRPr="00744D22">
          <w:rPr>
            <w:rStyle w:val="Lienhypertexte"/>
            <w:i/>
            <w:iCs/>
            <w:lang w:val="fr-FR"/>
          </w:rPr>
          <w:t>numéro d’identification</w:t>
        </w:r>
        <w:r w:rsidR="00DB6D0E" w:rsidRPr="00744D22">
          <w:rPr>
            <w:rStyle w:val="Lienhypertexte"/>
            <w:bCs/>
            <w:i/>
            <w:iCs/>
            <w:lang w:val="fr-FR"/>
          </w:rPr>
          <w:t>]</w:t>
        </w:r>
        <w:r w:rsidR="00DB6D0E">
          <w:rPr>
            <w:webHidden/>
          </w:rPr>
          <w:tab/>
        </w:r>
        <w:r w:rsidR="00DB6D0E">
          <w:rPr>
            <w:webHidden/>
          </w:rPr>
          <w:fldChar w:fldCharType="begin"/>
        </w:r>
        <w:r w:rsidR="00DB6D0E">
          <w:rPr>
            <w:webHidden/>
          </w:rPr>
          <w:instrText xml:space="preserve"> PAGEREF _Toc139039284 \h </w:instrText>
        </w:r>
        <w:r w:rsidR="00DB6D0E">
          <w:rPr>
            <w:webHidden/>
          </w:rPr>
        </w:r>
        <w:r w:rsidR="00DB6D0E">
          <w:rPr>
            <w:webHidden/>
          </w:rPr>
          <w:fldChar w:fldCharType="separate"/>
        </w:r>
        <w:r w:rsidR="00DB6D0E">
          <w:rPr>
            <w:webHidden/>
          </w:rPr>
          <w:t>161</w:t>
        </w:r>
        <w:r w:rsidR="00DB6D0E">
          <w:rPr>
            <w:webHidden/>
          </w:rPr>
          <w:fldChar w:fldCharType="end"/>
        </w:r>
      </w:hyperlink>
    </w:p>
    <w:p w14:paraId="33A36DD2" w14:textId="7B837AF3" w:rsidR="00DB6D0E" w:rsidRDefault="00DB6D0E">
      <w:pPr>
        <w:pStyle w:val="TM1"/>
        <w:rPr>
          <w:rFonts w:asciiTheme="minorHAnsi" w:eastAsiaTheme="minorEastAsia" w:hAnsiTheme="minorHAnsi" w:cstheme="minorBidi"/>
          <w:b w:val="0"/>
          <w:sz w:val="22"/>
          <w:szCs w:val="22"/>
        </w:rPr>
      </w:pPr>
      <w:hyperlink w:anchor="_Toc139039285" w:history="1">
        <w:r w:rsidRPr="00744D22">
          <w:rPr>
            <w:rStyle w:val="Lienhypertexte"/>
            <w:lang w:val="fr-FR"/>
          </w:rPr>
          <w:t>Tableau d’Inventaire du Système (Eléments de Coûts Récurrents)</w:t>
        </w:r>
        <w:r w:rsidRPr="00744D22">
          <w:rPr>
            <w:rStyle w:val="Lienhypertexte"/>
            <w:bCs/>
            <w:i/>
            <w:iCs/>
            <w:lang w:val="fr-FR"/>
          </w:rPr>
          <w:t xml:space="preserve">  [insérer :</w:t>
        </w:r>
        <w:r w:rsidRPr="00744D22">
          <w:rPr>
            <w:rStyle w:val="Lienhypertexte"/>
            <w:i/>
            <w:iCs/>
            <w:lang w:val="fr-FR"/>
          </w:rPr>
          <w:t xml:space="preserve"> numéro d’identification</w:t>
        </w:r>
        <w:r w:rsidRPr="00744D22">
          <w:rPr>
            <w:rStyle w:val="Lienhypertexte"/>
            <w:bCs/>
            <w:i/>
            <w:iCs/>
            <w:lang w:val="fr-FR"/>
          </w:rPr>
          <w:t>]</w:t>
        </w:r>
        <w:r>
          <w:rPr>
            <w:webHidden/>
          </w:rPr>
          <w:tab/>
        </w:r>
        <w:r>
          <w:rPr>
            <w:webHidden/>
          </w:rPr>
          <w:fldChar w:fldCharType="begin"/>
        </w:r>
        <w:r>
          <w:rPr>
            <w:webHidden/>
          </w:rPr>
          <w:instrText xml:space="preserve"> PAGEREF _Toc139039285 \h </w:instrText>
        </w:r>
        <w:r>
          <w:rPr>
            <w:webHidden/>
          </w:rPr>
        </w:r>
        <w:r>
          <w:rPr>
            <w:webHidden/>
          </w:rPr>
          <w:fldChar w:fldCharType="separate"/>
        </w:r>
        <w:r>
          <w:rPr>
            <w:webHidden/>
          </w:rPr>
          <w:t>162</w:t>
        </w:r>
        <w:r>
          <w:rPr>
            <w:webHidden/>
          </w:rPr>
          <w:fldChar w:fldCharType="end"/>
        </w:r>
      </w:hyperlink>
    </w:p>
    <w:p w14:paraId="5CC33BFF" w14:textId="1FB8F10D" w:rsidR="00076C46" w:rsidRDefault="00BD2E9E" w:rsidP="00BD2E9E">
      <w:r w:rsidRPr="00BD2E9E">
        <w:rPr>
          <w:rFonts w:ascii="Times New Roman Bold" w:hAnsi="Times New Roman Bold"/>
          <w:b/>
          <w:highlight w:val="yellow"/>
        </w:rPr>
        <w:fldChar w:fldCharType="end"/>
      </w:r>
    </w:p>
    <w:p w14:paraId="7BE41C63" w14:textId="77777777" w:rsidR="00BD2E9E" w:rsidRDefault="00BD2E9E"/>
    <w:p w14:paraId="7921EE02" w14:textId="77777777" w:rsidR="00BD2E9E" w:rsidRDefault="00BD2E9E"/>
    <w:p w14:paraId="25B4C03C" w14:textId="77777777" w:rsidR="00BD2E9E" w:rsidRDefault="00BD2E9E"/>
    <w:p w14:paraId="223F7ADE" w14:textId="77777777" w:rsidR="00BD2E9E" w:rsidRDefault="00BD2E9E">
      <w:pPr>
        <w:sectPr w:rsidR="00BD2E9E" w:rsidSect="00BD2E9E">
          <w:headerReference w:type="default" r:id="rId75"/>
          <w:footnotePr>
            <w:numRestart w:val="eachSect"/>
          </w:footnotePr>
          <w:endnotePr>
            <w:numRestart w:val="eachSect"/>
          </w:endnotePr>
          <w:pgSz w:w="12240" w:h="15840" w:code="1"/>
          <w:pgMar w:top="1440" w:right="1440" w:bottom="1440" w:left="1440" w:header="720" w:footer="431" w:gutter="0"/>
          <w:cols w:space="720"/>
          <w:formProt w:val="0"/>
          <w:docGrid w:linePitch="272"/>
        </w:sectPr>
      </w:pPr>
    </w:p>
    <w:p w14:paraId="324BE7D2" w14:textId="20376300" w:rsidR="00076C46" w:rsidRPr="00807862" w:rsidRDefault="00076C46" w:rsidP="00BD2E9E">
      <w:pPr>
        <w:pStyle w:val="Head5c1"/>
        <w:numPr>
          <w:ilvl w:val="0"/>
          <w:numId w:val="0"/>
        </w:numPr>
        <w:rPr>
          <w:lang w:val="fr-FR"/>
        </w:rPr>
      </w:pPr>
      <w:bookmarkStart w:id="660" w:name="_Toc139039284"/>
      <w:r w:rsidRPr="00807862">
        <w:rPr>
          <w:lang w:val="fr-FR"/>
        </w:rPr>
        <w:lastRenderedPageBreak/>
        <w:t>Tableau d’</w:t>
      </w:r>
      <w:r w:rsidR="00EC6A76">
        <w:rPr>
          <w:lang w:val="fr-FR"/>
        </w:rPr>
        <w:t>I</w:t>
      </w:r>
      <w:r w:rsidRPr="00807862">
        <w:rPr>
          <w:lang w:val="fr-FR"/>
        </w:rPr>
        <w:t xml:space="preserve">nventaire du Système (Eléments de </w:t>
      </w:r>
      <w:r w:rsidR="00EC6A76">
        <w:rPr>
          <w:lang w:val="fr-FR"/>
        </w:rPr>
        <w:t>C</w:t>
      </w:r>
      <w:r w:rsidRPr="00807862">
        <w:rPr>
          <w:lang w:val="fr-FR"/>
        </w:rPr>
        <w:t xml:space="preserve">oûts de </w:t>
      </w:r>
      <w:r w:rsidR="00EC6A76">
        <w:rPr>
          <w:lang w:val="fr-FR"/>
        </w:rPr>
        <w:t>F</w:t>
      </w:r>
      <w:r w:rsidRPr="00807862">
        <w:rPr>
          <w:lang w:val="fr-FR"/>
        </w:rPr>
        <w:t>ourniture et d’</w:t>
      </w:r>
      <w:r w:rsidR="00EC6A76">
        <w:rPr>
          <w:lang w:val="fr-FR"/>
        </w:rPr>
        <w:t>I</w:t>
      </w:r>
      <w:r w:rsidRPr="00807862">
        <w:rPr>
          <w:lang w:val="fr-FR"/>
        </w:rPr>
        <w:t>nstallation)</w:t>
      </w:r>
      <w:r w:rsidR="006912F9" w:rsidRPr="00807862">
        <w:rPr>
          <w:lang w:val="fr-FR"/>
        </w:rPr>
        <w:t xml:space="preserve"> </w:t>
      </w:r>
      <w:r w:rsidR="006912F9" w:rsidRPr="00807862">
        <w:rPr>
          <w:i/>
          <w:iCs/>
          <w:lang w:val="fr-FR"/>
        </w:rPr>
        <w:t>[</w:t>
      </w:r>
      <w:r w:rsidRPr="00807862">
        <w:rPr>
          <w:b w:val="0"/>
          <w:bCs/>
          <w:i/>
          <w:iCs/>
          <w:lang w:val="fr-FR"/>
        </w:rPr>
        <w:t>insérer</w:t>
      </w:r>
      <w:r w:rsidR="008049DB" w:rsidRPr="00807862">
        <w:rPr>
          <w:b w:val="0"/>
          <w:bCs/>
          <w:i/>
          <w:iCs/>
          <w:lang w:val="fr-FR"/>
        </w:rPr>
        <w:t> :</w:t>
      </w:r>
      <w:r w:rsidRPr="00807862">
        <w:rPr>
          <w:b w:val="0"/>
          <w:bCs/>
          <w:i/>
          <w:iCs/>
          <w:lang w:val="fr-FR"/>
        </w:rPr>
        <w:t xml:space="preserve"> </w:t>
      </w:r>
      <w:r w:rsidRPr="00807862">
        <w:rPr>
          <w:i/>
          <w:iCs/>
          <w:lang w:val="fr-FR"/>
        </w:rPr>
        <w:t>numéro d’identification</w:t>
      </w:r>
      <w:r w:rsidR="006912F9" w:rsidRPr="00807862">
        <w:rPr>
          <w:b w:val="0"/>
          <w:bCs/>
          <w:i/>
          <w:iCs/>
          <w:lang w:val="fr-FR"/>
        </w:rPr>
        <w:t>]</w:t>
      </w:r>
      <w:bookmarkEnd w:id="660"/>
    </w:p>
    <w:p w14:paraId="25091FAF" w14:textId="4D2CB5B5" w:rsidR="00EC7D16" w:rsidRPr="00076C46" w:rsidRDefault="00EC7D16" w:rsidP="00076C46">
      <w:pPr>
        <w:jc w:val="center"/>
        <w:rPr>
          <w:i/>
          <w:szCs w:val="24"/>
        </w:rPr>
      </w:pPr>
      <w:r w:rsidRPr="00076C46">
        <w:rPr>
          <w:szCs w:val="24"/>
        </w:rPr>
        <w:t>Rubrique n</w:t>
      </w:r>
      <w:r w:rsidRPr="00076C46">
        <w:rPr>
          <w:szCs w:val="24"/>
          <w:vertAlign w:val="superscript"/>
        </w:rPr>
        <w:t>o</w:t>
      </w:r>
      <w:r w:rsidR="008049DB">
        <w:rPr>
          <w:szCs w:val="24"/>
        </w:rPr>
        <w:t> :</w:t>
      </w:r>
      <w:r w:rsidRPr="00076C46">
        <w:rPr>
          <w:szCs w:val="24"/>
        </w:rPr>
        <w:t xml:space="preserve"> </w:t>
      </w:r>
      <w:r w:rsidR="00975AEF" w:rsidRPr="00076C46">
        <w:rPr>
          <w:i/>
          <w:szCs w:val="24"/>
        </w:rPr>
        <w:t>[préciser</w:t>
      </w:r>
      <w:r w:rsidR="008049DB">
        <w:rPr>
          <w:i/>
          <w:szCs w:val="24"/>
        </w:rPr>
        <w:t> :</w:t>
      </w:r>
      <w:r w:rsidRPr="00076C46">
        <w:rPr>
          <w:i/>
          <w:szCs w:val="24"/>
        </w:rPr>
        <w:t xml:space="preserve"> </w:t>
      </w:r>
      <w:r w:rsidRPr="00076C46">
        <w:rPr>
          <w:b/>
          <w:i/>
          <w:szCs w:val="24"/>
        </w:rPr>
        <w:t xml:space="preserve">numéro de la Rubrique correspondante du Calendrier </w:t>
      </w:r>
      <w:r w:rsidR="00EC6A76">
        <w:rPr>
          <w:b/>
          <w:i/>
          <w:szCs w:val="24"/>
        </w:rPr>
        <w:t>de Réalisa</w:t>
      </w:r>
      <w:r w:rsidR="00EC6A76" w:rsidRPr="00076C46">
        <w:rPr>
          <w:b/>
          <w:i/>
          <w:szCs w:val="24"/>
        </w:rPr>
        <w:t xml:space="preserve">tion </w:t>
      </w:r>
      <w:r w:rsidRPr="00076C46">
        <w:rPr>
          <w:b/>
          <w:i/>
          <w:szCs w:val="24"/>
        </w:rPr>
        <w:t>(par exemple, 1.1)</w:t>
      </w:r>
      <w:r w:rsidR="006912F9">
        <w:rPr>
          <w:b/>
          <w:i/>
          <w:szCs w:val="24"/>
        </w:rPr>
        <w:t>]</w:t>
      </w:r>
    </w:p>
    <w:p w14:paraId="6A113F7C" w14:textId="708E8CAF" w:rsidR="00EC7D16" w:rsidRPr="00076C46" w:rsidRDefault="00DB6507" w:rsidP="00076C46">
      <w:pPr>
        <w:rPr>
          <w:i/>
          <w:szCs w:val="24"/>
        </w:rPr>
      </w:pPr>
      <w:r>
        <w:rPr>
          <w:i/>
          <w:szCs w:val="24"/>
        </w:rPr>
        <w:t>[</w:t>
      </w:r>
      <w:r w:rsidR="00EC7D16" w:rsidRPr="00076C46">
        <w:rPr>
          <w:i/>
          <w:szCs w:val="24"/>
        </w:rPr>
        <w:t>En fonction des impératifs de la fourniture et de l’installation du Système, préciser</w:t>
      </w:r>
      <w:r w:rsidR="008049DB">
        <w:rPr>
          <w:i/>
          <w:szCs w:val="24"/>
        </w:rPr>
        <w:t> :</w:t>
      </w:r>
      <w:r w:rsidR="00EC7D16" w:rsidRPr="00076C46">
        <w:rPr>
          <w:i/>
          <w:szCs w:val="24"/>
        </w:rPr>
        <w:t xml:space="preserve"> </w:t>
      </w:r>
      <w:r w:rsidR="00EC7D16" w:rsidRPr="00076C46">
        <w:rPr>
          <w:b/>
          <w:i/>
          <w:szCs w:val="24"/>
        </w:rPr>
        <w:t>les composants et leurs quantités pour la rubrique</w:t>
      </w:r>
      <w:r w:rsidR="00EC7D16" w:rsidRPr="00076C46">
        <w:rPr>
          <w:i/>
          <w:szCs w:val="24"/>
        </w:rPr>
        <w:t xml:space="preserve"> </w:t>
      </w:r>
      <w:r w:rsidR="00EC7D16" w:rsidRPr="00076C46">
        <w:rPr>
          <w:b/>
          <w:bCs/>
          <w:i/>
          <w:szCs w:val="24"/>
        </w:rPr>
        <w:t>indiquée ci-dessus, en modifiant les composants et indications correspondantes selon les besoins</w:t>
      </w:r>
      <w:r w:rsidR="00EC7D16" w:rsidRPr="00076C46">
        <w:rPr>
          <w:i/>
          <w:szCs w:val="24"/>
        </w:rPr>
        <w:t xml:space="preserve">. Établir autant de tableaux d’inventaire que nécessaire pour couvrir les différentes rubriques du </w:t>
      </w:r>
      <w:r w:rsidR="00EC6A76">
        <w:rPr>
          <w:i/>
          <w:szCs w:val="24"/>
        </w:rPr>
        <w:t>Calendrier de Réalisation</w:t>
      </w:r>
      <w:r w:rsidR="00EC7D16" w:rsidRPr="00076C46">
        <w:rPr>
          <w:i/>
          <w:szCs w:val="24"/>
        </w:rPr>
        <w:t>.</w:t>
      </w:r>
      <w:r w:rsidR="006912F9">
        <w:rPr>
          <w:i/>
          <w:szCs w:val="24"/>
        </w:rPr>
        <w:t>]</w:t>
      </w:r>
    </w:p>
    <w:tbl>
      <w:tblPr>
        <w:tblW w:w="13320"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000" w:firstRow="0" w:lastRow="0" w:firstColumn="0" w:lastColumn="0" w:noHBand="0" w:noVBand="0"/>
      </w:tblPr>
      <w:tblGrid>
        <w:gridCol w:w="1440"/>
        <w:gridCol w:w="5400"/>
        <w:gridCol w:w="2160"/>
        <w:gridCol w:w="2880"/>
        <w:gridCol w:w="1440"/>
      </w:tblGrid>
      <w:tr w:rsidR="00EC7D16" w14:paraId="5BFEE955" w14:textId="77777777" w:rsidTr="00BD2E9E">
        <w:trPr>
          <w:cantSplit/>
          <w:tblHeader/>
        </w:trPr>
        <w:tc>
          <w:tcPr>
            <w:tcW w:w="1440" w:type="dxa"/>
            <w:vAlign w:val="bottom"/>
          </w:tcPr>
          <w:p w14:paraId="32BD59C1" w14:textId="19676BB6" w:rsidR="00EC7D16" w:rsidRDefault="00EC7D16" w:rsidP="00BD2E9E">
            <w:pPr>
              <w:spacing w:before="100" w:after="100"/>
              <w:jc w:val="center"/>
              <w:rPr>
                <w:sz w:val="22"/>
              </w:rPr>
            </w:pPr>
            <w:r>
              <w:rPr>
                <w:sz w:val="22"/>
              </w:rPr>
              <w:t xml:space="preserve">Composant </w:t>
            </w:r>
            <w:r>
              <w:rPr>
                <w:sz w:val="22"/>
              </w:rPr>
              <w:br/>
            </w:r>
            <w:r w:rsidR="00BD2E9E">
              <w:rPr>
                <w:sz w:val="22"/>
              </w:rPr>
              <w:t>n</w:t>
            </w:r>
            <w:r>
              <w:rPr>
                <w:sz w:val="22"/>
              </w:rPr>
              <w:t>°</w:t>
            </w:r>
          </w:p>
        </w:tc>
        <w:tc>
          <w:tcPr>
            <w:tcW w:w="5400" w:type="dxa"/>
            <w:vAlign w:val="bottom"/>
          </w:tcPr>
          <w:p w14:paraId="2529158F" w14:textId="553F015D" w:rsidR="00EC7D16" w:rsidRDefault="00EC7D16" w:rsidP="00BD2E9E">
            <w:pPr>
              <w:spacing w:before="100" w:after="100"/>
              <w:jc w:val="center"/>
              <w:rPr>
                <w:sz w:val="22"/>
              </w:rPr>
            </w:pPr>
            <w:r>
              <w:rPr>
                <w:sz w:val="22"/>
              </w:rPr>
              <w:t>Composant</w:t>
            </w:r>
          </w:p>
        </w:tc>
        <w:tc>
          <w:tcPr>
            <w:tcW w:w="2160" w:type="dxa"/>
            <w:vAlign w:val="bottom"/>
          </w:tcPr>
          <w:p w14:paraId="342CDDA0" w14:textId="77777777" w:rsidR="00EC7D16" w:rsidRDefault="00EC7D16" w:rsidP="00BD2E9E">
            <w:pPr>
              <w:spacing w:before="100" w:after="100"/>
              <w:jc w:val="center"/>
              <w:rPr>
                <w:sz w:val="22"/>
              </w:rPr>
            </w:pPr>
            <w:r>
              <w:rPr>
                <w:sz w:val="22"/>
              </w:rPr>
              <w:t>Spécification technique n°</w:t>
            </w:r>
          </w:p>
        </w:tc>
        <w:tc>
          <w:tcPr>
            <w:tcW w:w="2880" w:type="dxa"/>
            <w:vAlign w:val="bottom"/>
          </w:tcPr>
          <w:p w14:paraId="383F1253" w14:textId="77777777" w:rsidR="00EC7D16" w:rsidRDefault="00EC7D16" w:rsidP="00BD2E9E">
            <w:pPr>
              <w:spacing w:before="100" w:after="100"/>
              <w:jc w:val="center"/>
              <w:rPr>
                <w:sz w:val="22"/>
              </w:rPr>
            </w:pPr>
            <w:r>
              <w:rPr>
                <w:sz w:val="22"/>
              </w:rPr>
              <w:t>Autres informations sur le Site (bâtiment, étage, service, etc.)</w:t>
            </w:r>
          </w:p>
        </w:tc>
        <w:tc>
          <w:tcPr>
            <w:tcW w:w="1440" w:type="dxa"/>
            <w:vAlign w:val="bottom"/>
          </w:tcPr>
          <w:p w14:paraId="66AED3C4" w14:textId="6D242486" w:rsidR="00EC7D16" w:rsidRDefault="00EC7D16" w:rsidP="00BD2E9E">
            <w:pPr>
              <w:spacing w:before="100" w:after="100"/>
              <w:jc w:val="center"/>
              <w:rPr>
                <w:sz w:val="22"/>
              </w:rPr>
            </w:pPr>
            <w:r>
              <w:rPr>
                <w:sz w:val="22"/>
              </w:rPr>
              <w:t>Quantité</w:t>
            </w:r>
          </w:p>
        </w:tc>
      </w:tr>
      <w:tr w:rsidR="00EC7D16" w14:paraId="0583EC7A" w14:textId="77777777" w:rsidTr="00F26AD3">
        <w:trPr>
          <w:cantSplit/>
          <w:trHeight w:hRule="exact" w:val="240"/>
          <w:tblHeader/>
        </w:trPr>
        <w:tc>
          <w:tcPr>
            <w:tcW w:w="1440" w:type="dxa"/>
          </w:tcPr>
          <w:p w14:paraId="5D4A47A1" w14:textId="77777777" w:rsidR="00EC7D16" w:rsidRDefault="00EC7D16" w:rsidP="005C760C">
            <w:pPr>
              <w:spacing w:before="100" w:after="100"/>
              <w:jc w:val="center"/>
              <w:rPr>
                <w:sz w:val="22"/>
              </w:rPr>
            </w:pPr>
          </w:p>
        </w:tc>
        <w:tc>
          <w:tcPr>
            <w:tcW w:w="5400" w:type="dxa"/>
          </w:tcPr>
          <w:p w14:paraId="05AADEF5" w14:textId="77777777" w:rsidR="00EC7D16" w:rsidRDefault="00EC7D16" w:rsidP="005C760C">
            <w:pPr>
              <w:spacing w:before="100" w:after="100"/>
              <w:rPr>
                <w:sz w:val="22"/>
              </w:rPr>
            </w:pPr>
          </w:p>
        </w:tc>
        <w:tc>
          <w:tcPr>
            <w:tcW w:w="2160" w:type="dxa"/>
          </w:tcPr>
          <w:p w14:paraId="07380CF6" w14:textId="77777777" w:rsidR="00EC7D16" w:rsidRDefault="00EC7D16" w:rsidP="005C760C">
            <w:pPr>
              <w:spacing w:before="100" w:after="100"/>
              <w:jc w:val="center"/>
              <w:rPr>
                <w:sz w:val="22"/>
              </w:rPr>
            </w:pPr>
          </w:p>
        </w:tc>
        <w:tc>
          <w:tcPr>
            <w:tcW w:w="2880" w:type="dxa"/>
          </w:tcPr>
          <w:p w14:paraId="0C55F670" w14:textId="77777777" w:rsidR="00EC7D16" w:rsidRDefault="00EC7D16" w:rsidP="005C760C">
            <w:pPr>
              <w:spacing w:before="100" w:after="100"/>
              <w:jc w:val="center"/>
              <w:rPr>
                <w:sz w:val="22"/>
              </w:rPr>
            </w:pPr>
          </w:p>
        </w:tc>
        <w:tc>
          <w:tcPr>
            <w:tcW w:w="1440" w:type="dxa"/>
          </w:tcPr>
          <w:p w14:paraId="58DBDB96" w14:textId="77777777" w:rsidR="00EC7D16" w:rsidRDefault="00EC7D16" w:rsidP="005C760C">
            <w:pPr>
              <w:spacing w:before="100" w:after="100"/>
              <w:jc w:val="center"/>
              <w:rPr>
                <w:sz w:val="22"/>
              </w:rPr>
            </w:pPr>
          </w:p>
        </w:tc>
      </w:tr>
      <w:tr w:rsidR="00EC7D16" w14:paraId="5D75DE63" w14:textId="77777777" w:rsidTr="00F26AD3">
        <w:trPr>
          <w:cantSplit/>
        </w:trPr>
        <w:tc>
          <w:tcPr>
            <w:tcW w:w="1440" w:type="dxa"/>
          </w:tcPr>
          <w:p w14:paraId="3113B5C6" w14:textId="77777777" w:rsidR="00EC7D16" w:rsidRDefault="00EC7D16" w:rsidP="005C760C">
            <w:pPr>
              <w:spacing w:before="100" w:after="100"/>
              <w:jc w:val="center"/>
              <w:rPr>
                <w:sz w:val="22"/>
              </w:rPr>
            </w:pPr>
            <w:r>
              <w:rPr>
                <w:sz w:val="22"/>
              </w:rPr>
              <w:t>1.</w:t>
            </w:r>
          </w:p>
        </w:tc>
        <w:tc>
          <w:tcPr>
            <w:tcW w:w="5400" w:type="dxa"/>
          </w:tcPr>
          <w:p w14:paraId="5C314246" w14:textId="77777777" w:rsidR="00EC7D16" w:rsidRDefault="00076C46" w:rsidP="005C760C">
            <w:pPr>
              <w:spacing w:before="100" w:after="100"/>
              <w:rPr>
                <w:sz w:val="22"/>
              </w:rPr>
            </w:pPr>
            <w:r>
              <w:rPr>
                <w:sz w:val="22"/>
              </w:rPr>
              <w:t>Sous-système 1</w:t>
            </w:r>
          </w:p>
        </w:tc>
        <w:tc>
          <w:tcPr>
            <w:tcW w:w="2160" w:type="dxa"/>
          </w:tcPr>
          <w:p w14:paraId="68C84CFF" w14:textId="77777777" w:rsidR="00EC7D16" w:rsidRDefault="00EC7D16" w:rsidP="005C760C">
            <w:pPr>
              <w:spacing w:before="100" w:after="100"/>
              <w:jc w:val="center"/>
              <w:rPr>
                <w:sz w:val="22"/>
              </w:rPr>
            </w:pPr>
          </w:p>
        </w:tc>
        <w:tc>
          <w:tcPr>
            <w:tcW w:w="2880" w:type="dxa"/>
          </w:tcPr>
          <w:p w14:paraId="673EBD1C" w14:textId="77777777" w:rsidR="00EC7D16" w:rsidRDefault="00EC7D16" w:rsidP="005C760C">
            <w:pPr>
              <w:spacing w:before="100" w:after="100"/>
              <w:jc w:val="center"/>
              <w:rPr>
                <w:sz w:val="22"/>
              </w:rPr>
            </w:pPr>
            <w:r>
              <w:rPr>
                <w:sz w:val="22"/>
              </w:rPr>
              <w:t>- -</w:t>
            </w:r>
          </w:p>
        </w:tc>
        <w:tc>
          <w:tcPr>
            <w:tcW w:w="1440" w:type="dxa"/>
          </w:tcPr>
          <w:p w14:paraId="6CE9B948" w14:textId="77777777" w:rsidR="00EC7D16" w:rsidRDefault="00EC7D16" w:rsidP="005C760C">
            <w:pPr>
              <w:spacing w:before="100" w:after="100"/>
              <w:jc w:val="center"/>
              <w:rPr>
                <w:sz w:val="22"/>
              </w:rPr>
            </w:pPr>
            <w:r>
              <w:rPr>
                <w:sz w:val="22"/>
              </w:rPr>
              <w:t>- -</w:t>
            </w:r>
          </w:p>
        </w:tc>
      </w:tr>
      <w:tr w:rsidR="00EC7D16" w14:paraId="635BB72C" w14:textId="77777777" w:rsidTr="00F26AD3">
        <w:trPr>
          <w:cantSplit/>
        </w:trPr>
        <w:tc>
          <w:tcPr>
            <w:tcW w:w="1440" w:type="dxa"/>
          </w:tcPr>
          <w:p w14:paraId="0DE17713" w14:textId="77777777" w:rsidR="00EC7D16" w:rsidRDefault="00EC7D16" w:rsidP="005C760C">
            <w:pPr>
              <w:spacing w:before="100" w:after="100"/>
              <w:jc w:val="center"/>
              <w:rPr>
                <w:sz w:val="22"/>
              </w:rPr>
            </w:pPr>
            <w:r>
              <w:rPr>
                <w:sz w:val="22"/>
              </w:rPr>
              <w:t>1.1</w:t>
            </w:r>
          </w:p>
        </w:tc>
        <w:tc>
          <w:tcPr>
            <w:tcW w:w="5400" w:type="dxa"/>
          </w:tcPr>
          <w:p w14:paraId="1DA1D817" w14:textId="34A3055B" w:rsidR="00EC7D16" w:rsidRDefault="00BD2E9E" w:rsidP="005C760C">
            <w:pPr>
              <w:spacing w:before="100" w:after="100"/>
              <w:ind w:left="360"/>
              <w:rPr>
                <w:sz w:val="22"/>
              </w:rPr>
            </w:pPr>
            <w:r w:rsidRPr="00026B25">
              <w:rPr>
                <w:sz w:val="22"/>
              </w:rPr>
              <w:t>_________</w:t>
            </w:r>
          </w:p>
        </w:tc>
        <w:tc>
          <w:tcPr>
            <w:tcW w:w="2160" w:type="dxa"/>
          </w:tcPr>
          <w:p w14:paraId="64EBA912" w14:textId="77777777" w:rsidR="00EC7D16" w:rsidRDefault="00EC7D16" w:rsidP="005C760C">
            <w:pPr>
              <w:spacing w:before="100" w:after="100"/>
              <w:jc w:val="center"/>
              <w:rPr>
                <w:sz w:val="22"/>
              </w:rPr>
            </w:pPr>
          </w:p>
        </w:tc>
        <w:tc>
          <w:tcPr>
            <w:tcW w:w="2880" w:type="dxa"/>
          </w:tcPr>
          <w:p w14:paraId="3FC1F2A7" w14:textId="77777777" w:rsidR="00EC7D16" w:rsidRDefault="00EC7D16" w:rsidP="005C760C">
            <w:pPr>
              <w:spacing w:before="100" w:after="100"/>
              <w:jc w:val="center"/>
              <w:rPr>
                <w:sz w:val="22"/>
              </w:rPr>
            </w:pPr>
          </w:p>
        </w:tc>
        <w:tc>
          <w:tcPr>
            <w:tcW w:w="1440" w:type="dxa"/>
          </w:tcPr>
          <w:p w14:paraId="0E86C5B7" w14:textId="77777777" w:rsidR="00EC7D16" w:rsidRDefault="00EC7D16" w:rsidP="005C760C">
            <w:pPr>
              <w:spacing w:before="100" w:after="100"/>
              <w:jc w:val="center"/>
              <w:rPr>
                <w:sz w:val="22"/>
              </w:rPr>
            </w:pPr>
            <w:r>
              <w:rPr>
                <w:sz w:val="22"/>
              </w:rPr>
              <w:t>- -</w:t>
            </w:r>
          </w:p>
        </w:tc>
      </w:tr>
      <w:tr w:rsidR="00EC7D16" w14:paraId="7291ACFD" w14:textId="77777777" w:rsidTr="00F26AD3">
        <w:trPr>
          <w:cantSplit/>
        </w:trPr>
        <w:tc>
          <w:tcPr>
            <w:tcW w:w="1440" w:type="dxa"/>
          </w:tcPr>
          <w:p w14:paraId="508F0DF1" w14:textId="77777777" w:rsidR="00EC7D16" w:rsidRDefault="008049DB" w:rsidP="005C760C">
            <w:pPr>
              <w:spacing w:before="100" w:after="100"/>
              <w:jc w:val="center"/>
              <w:rPr>
                <w:sz w:val="22"/>
              </w:rPr>
            </w:pPr>
            <w:r>
              <w:rPr>
                <w:sz w:val="22"/>
              </w:rPr>
              <w:t> :</w:t>
            </w:r>
          </w:p>
        </w:tc>
        <w:tc>
          <w:tcPr>
            <w:tcW w:w="5400" w:type="dxa"/>
          </w:tcPr>
          <w:p w14:paraId="1B16B32A" w14:textId="77777777" w:rsidR="00EC7D16" w:rsidRDefault="00EC7D16" w:rsidP="005C760C">
            <w:pPr>
              <w:spacing w:before="100" w:after="100"/>
              <w:ind w:left="720"/>
              <w:rPr>
                <w:sz w:val="22"/>
              </w:rPr>
            </w:pPr>
          </w:p>
        </w:tc>
        <w:tc>
          <w:tcPr>
            <w:tcW w:w="2160" w:type="dxa"/>
          </w:tcPr>
          <w:p w14:paraId="50E41937" w14:textId="77777777" w:rsidR="00EC7D16" w:rsidRDefault="00EC7D16" w:rsidP="005C760C">
            <w:pPr>
              <w:spacing w:before="100" w:after="100"/>
              <w:jc w:val="center"/>
              <w:rPr>
                <w:sz w:val="22"/>
              </w:rPr>
            </w:pPr>
          </w:p>
        </w:tc>
        <w:tc>
          <w:tcPr>
            <w:tcW w:w="2880" w:type="dxa"/>
          </w:tcPr>
          <w:p w14:paraId="59A82D58" w14:textId="77777777" w:rsidR="00EC7D16" w:rsidRDefault="00EC7D16" w:rsidP="005C760C">
            <w:pPr>
              <w:spacing w:before="100" w:after="100"/>
              <w:jc w:val="center"/>
              <w:rPr>
                <w:sz w:val="22"/>
              </w:rPr>
            </w:pPr>
          </w:p>
        </w:tc>
        <w:tc>
          <w:tcPr>
            <w:tcW w:w="1440" w:type="dxa"/>
          </w:tcPr>
          <w:p w14:paraId="23E0650F" w14:textId="14F03409" w:rsidR="00EC7D16" w:rsidRDefault="00EC7D16" w:rsidP="005C760C">
            <w:pPr>
              <w:spacing w:before="100" w:after="100"/>
              <w:jc w:val="center"/>
              <w:rPr>
                <w:sz w:val="22"/>
              </w:rPr>
            </w:pPr>
          </w:p>
        </w:tc>
      </w:tr>
      <w:tr w:rsidR="00EC7D16" w14:paraId="6ACD4472" w14:textId="77777777" w:rsidTr="00F26AD3">
        <w:trPr>
          <w:cantSplit/>
        </w:trPr>
        <w:tc>
          <w:tcPr>
            <w:tcW w:w="1440" w:type="dxa"/>
          </w:tcPr>
          <w:p w14:paraId="59A65D1F" w14:textId="77777777" w:rsidR="00EC7D16" w:rsidRDefault="00EC7D16" w:rsidP="005C760C">
            <w:pPr>
              <w:spacing w:before="100" w:after="100"/>
              <w:jc w:val="center"/>
              <w:rPr>
                <w:sz w:val="22"/>
              </w:rPr>
            </w:pPr>
            <w:r>
              <w:rPr>
                <w:sz w:val="22"/>
              </w:rPr>
              <w:t>2</w:t>
            </w:r>
          </w:p>
        </w:tc>
        <w:tc>
          <w:tcPr>
            <w:tcW w:w="5400" w:type="dxa"/>
          </w:tcPr>
          <w:p w14:paraId="5E4F47CD" w14:textId="77777777" w:rsidR="00EC7D16" w:rsidRDefault="00076C46" w:rsidP="00076C46">
            <w:pPr>
              <w:spacing w:before="100" w:after="100"/>
              <w:rPr>
                <w:sz w:val="22"/>
              </w:rPr>
            </w:pPr>
            <w:r>
              <w:rPr>
                <w:sz w:val="22"/>
              </w:rPr>
              <w:t>Sous-système 2</w:t>
            </w:r>
          </w:p>
        </w:tc>
        <w:tc>
          <w:tcPr>
            <w:tcW w:w="2160" w:type="dxa"/>
          </w:tcPr>
          <w:p w14:paraId="22825FA3" w14:textId="77777777" w:rsidR="00EC7D16" w:rsidRDefault="00EC7D16" w:rsidP="005C760C">
            <w:pPr>
              <w:spacing w:before="100" w:after="100"/>
              <w:jc w:val="center"/>
              <w:rPr>
                <w:sz w:val="22"/>
              </w:rPr>
            </w:pPr>
          </w:p>
        </w:tc>
        <w:tc>
          <w:tcPr>
            <w:tcW w:w="2880" w:type="dxa"/>
          </w:tcPr>
          <w:p w14:paraId="7E9BB3B9" w14:textId="77777777" w:rsidR="00EC7D16" w:rsidRDefault="00EC7D16" w:rsidP="005C760C">
            <w:pPr>
              <w:spacing w:before="100" w:after="100"/>
              <w:jc w:val="center"/>
              <w:rPr>
                <w:sz w:val="22"/>
              </w:rPr>
            </w:pPr>
          </w:p>
        </w:tc>
        <w:tc>
          <w:tcPr>
            <w:tcW w:w="1440" w:type="dxa"/>
          </w:tcPr>
          <w:p w14:paraId="364AB34C" w14:textId="6594B519" w:rsidR="00EC7D16" w:rsidRDefault="00BD2E9E" w:rsidP="005C760C">
            <w:pPr>
              <w:spacing w:before="100" w:after="100"/>
              <w:jc w:val="center"/>
              <w:rPr>
                <w:sz w:val="22"/>
              </w:rPr>
            </w:pPr>
            <w:r>
              <w:rPr>
                <w:sz w:val="22"/>
              </w:rPr>
              <w:t>- -</w:t>
            </w:r>
          </w:p>
        </w:tc>
      </w:tr>
      <w:tr w:rsidR="00EC7D16" w14:paraId="227CD637" w14:textId="77777777" w:rsidTr="00F26AD3">
        <w:trPr>
          <w:cantSplit/>
        </w:trPr>
        <w:tc>
          <w:tcPr>
            <w:tcW w:w="1440" w:type="dxa"/>
          </w:tcPr>
          <w:p w14:paraId="5FC7C173" w14:textId="77777777" w:rsidR="00EC7D16" w:rsidRDefault="00076C46" w:rsidP="005C760C">
            <w:pPr>
              <w:spacing w:before="100" w:after="100"/>
              <w:jc w:val="center"/>
              <w:rPr>
                <w:sz w:val="22"/>
              </w:rPr>
            </w:pPr>
            <w:r>
              <w:rPr>
                <w:sz w:val="22"/>
              </w:rPr>
              <w:t>2.1</w:t>
            </w:r>
          </w:p>
        </w:tc>
        <w:tc>
          <w:tcPr>
            <w:tcW w:w="5400" w:type="dxa"/>
          </w:tcPr>
          <w:p w14:paraId="0D553252" w14:textId="6D113E29" w:rsidR="00EC7D16" w:rsidRDefault="00BD2E9E" w:rsidP="00BD2E9E">
            <w:pPr>
              <w:spacing w:before="100" w:after="100"/>
              <w:ind w:left="352"/>
              <w:rPr>
                <w:sz w:val="22"/>
              </w:rPr>
            </w:pPr>
            <w:r w:rsidRPr="00026B25">
              <w:rPr>
                <w:sz w:val="22"/>
              </w:rPr>
              <w:t>_________</w:t>
            </w:r>
          </w:p>
        </w:tc>
        <w:tc>
          <w:tcPr>
            <w:tcW w:w="2160" w:type="dxa"/>
          </w:tcPr>
          <w:p w14:paraId="18782997" w14:textId="77777777" w:rsidR="00EC7D16" w:rsidRDefault="00EC7D16" w:rsidP="005C760C">
            <w:pPr>
              <w:spacing w:before="100" w:after="100"/>
              <w:jc w:val="center"/>
              <w:rPr>
                <w:sz w:val="22"/>
              </w:rPr>
            </w:pPr>
          </w:p>
        </w:tc>
        <w:tc>
          <w:tcPr>
            <w:tcW w:w="2880" w:type="dxa"/>
          </w:tcPr>
          <w:p w14:paraId="54E0495D" w14:textId="77777777" w:rsidR="00EC7D16" w:rsidRDefault="00EC7D16" w:rsidP="005C760C">
            <w:pPr>
              <w:spacing w:before="100" w:after="100"/>
              <w:jc w:val="center"/>
              <w:rPr>
                <w:sz w:val="22"/>
              </w:rPr>
            </w:pPr>
          </w:p>
        </w:tc>
        <w:tc>
          <w:tcPr>
            <w:tcW w:w="1440" w:type="dxa"/>
          </w:tcPr>
          <w:p w14:paraId="3B6B67E0" w14:textId="00DC39DD" w:rsidR="00EC7D16" w:rsidRDefault="00BD2E9E" w:rsidP="005C760C">
            <w:pPr>
              <w:spacing w:before="100" w:after="100"/>
              <w:jc w:val="center"/>
              <w:rPr>
                <w:sz w:val="22"/>
              </w:rPr>
            </w:pPr>
            <w:r>
              <w:rPr>
                <w:sz w:val="22"/>
              </w:rPr>
              <w:t>- -</w:t>
            </w:r>
          </w:p>
        </w:tc>
      </w:tr>
      <w:tr w:rsidR="00EC7D16" w14:paraId="16A3A39F" w14:textId="77777777" w:rsidTr="00F26AD3">
        <w:trPr>
          <w:cantSplit/>
        </w:trPr>
        <w:tc>
          <w:tcPr>
            <w:tcW w:w="1440" w:type="dxa"/>
          </w:tcPr>
          <w:p w14:paraId="2A32CDA7" w14:textId="77777777" w:rsidR="00EC7D16" w:rsidRDefault="008049DB" w:rsidP="005C760C">
            <w:pPr>
              <w:spacing w:before="100" w:after="100"/>
              <w:jc w:val="center"/>
              <w:rPr>
                <w:sz w:val="22"/>
              </w:rPr>
            </w:pPr>
            <w:r>
              <w:rPr>
                <w:sz w:val="22"/>
              </w:rPr>
              <w:t> :</w:t>
            </w:r>
          </w:p>
        </w:tc>
        <w:tc>
          <w:tcPr>
            <w:tcW w:w="5400" w:type="dxa"/>
          </w:tcPr>
          <w:p w14:paraId="7A08590E" w14:textId="77777777" w:rsidR="00EC7D16" w:rsidRDefault="00EC7D16" w:rsidP="005C760C">
            <w:pPr>
              <w:spacing w:before="100" w:after="100"/>
              <w:ind w:left="720"/>
              <w:rPr>
                <w:sz w:val="22"/>
              </w:rPr>
            </w:pPr>
          </w:p>
        </w:tc>
        <w:tc>
          <w:tcPr>
            <w:tcW w:w="2160" w:type="dxa"/>
          </w:tcPr>
          <w:p w14:paraId="2D4D62AD" w14:textId="77777777" w:rsidR="00EC7D16" w:rsidRDefault="00EC7D16" w:rsidP="005C760C">
            <w:pPr>
              <w:spacing w:before="100" w:after="100"/>
              <w:jc w:val="center"/>
              <w:rPr>
                <w:sz w:val="22"/>
              </w:rPr>
            </w:pPr>
          </w:p>
        </w:tc>
        <w:tc>
          <w:tcPr>
            <w:tcW w:w="2880" w:type="dxa"/>
          </w:tcPr>
          <w:p w14:paraId="0CCF529B" w14:textId="77777777" w:rsidR="00EC7D16" w:rsidRDefault="00EC7D16" w:rsidP="005C760C">
            <w:pPr>
              <w:spacing w:before="100" w:after="100"/>
              <w:jc w:val="center"/>
              <w:rPr>
                <w:sz w:val="22"/>
              </w:rPr>
            </w:pPr>
          </w:p>
        </w:tc>
        <w:tc>
          <w:tcPr>
            <w:tcW w:w="1440" w:type="dxa"/>
          </w:tcPr>
          <w:p w14:paraId="08A0A9ED" w14:textId="1BA47934" w:rsidR="00EC7D16" w:rsidRDefault="00EC7D16" w:rsidP="005C760C">
            <w:pPr>
              <w:spacing w:before="100" w:after="100"/>
              <w:jc w:val="center"/>
              <w:rPr>
                <w:sz w:val="22"/>
              </w:rPr>
            </w:pPr>
          </w:p>
        </w:tc>
      </w:tr>
      <w:tr w:rsidR="00BD2E9E" w14:paraId="0990D962" w14:textId="77777777" w:rsidTr="00F26AD3">
        <w:trPr>
          <w:cantSplit/>
        </w:trPr>
        <w:tc>
          <w:tcPr>
            <w:tcW w:w="1440" w:type="dxa"/>
          </w:tcPr>
          <w:p w14:paraId="2F4FB79E" w14:textId="77777777" w:rsidR="00BD2E9E" w:rsidRDefault="00BD2E9E" w:rsidP="005C760C">
            <w:pPr>
              <w:spacing w:before="100" w:after="100"/>
              <w:jc w:val="center"/>
              <w:rPr>
                <w:sz w:val="22"/>
              </w:rPr>
            </w:pPr>
          </w:p>
        </w:tc>
        <w:tc>
          <w:tcPr>
            <w:tcW w:w="5400" w:type="dxa"/>
          </w:tcPr>
          <w:p w14:paraId="2043F294" w14:textId="77777777" w:rsidR="00BD2E9E" w:rsidRDefault="00BD2E9E" w:rsidP="005C760C">
            <w:pPr>
              <w:spacing w:before="100" w:after="100"/>
              <w:ind w:left="720"/>
              <w:rPr>
                <w:sz w:val="22"/>
              </w:rPr>
            </w:pPr>
          </w:p>
        </w:tc>
        <w:tc>
          <w:tcPr>
            <w:tcW w:w="2160" w:type="dxa"/>
          </w:tcPr>
          <w:p w14:paraId="69BDEADC" w14:textId="77777777" w:rsidR="00BD2E9E" w:rsidRDefault="00BD2E9E" w:rsidP="005C760C">
            <w:pPr>
              <w:spacing w:before="100" w:after="100"/>
              <w:jc w:val="center"/>
              <w:rPr>
                <w:sz w:val="22"/>
              </w:rPr>
            </w:pPr>
          </w:p>
        </w:tc>
        <w:tc>
          <w:tcPr>
            <w:tcW w:w="2880" w:type="dxa"/>
          </w:tcPr>
          <w:p w14:paraId="35E7E49F" w14:textId="77777777" w:rsidR="00BD2E9E" w:rsidRDefault="00BD2E9E" w:rsidP="005C760C">
            <w:pPr>
              <w:spacing w:before="100" w:after="100"/>
              <w:jc w:val="center"/>
              <w:rPr>
                <w:sz w:val="22"/>
              </w:rPr>
            </w:pPr>
          </w:p>
        </w:tc>
        <w:tc>
          <w:tcPr>
            <w:tcW w:w="1440" w:type="dxa"/>
          </w:tcPr>
          <w:p w14:paraId="1C3A746A" w14:textId="77777777" w:rsidR="00BD2E9E" w:rsidRDefault="00BD2E9E" w:rsidP="005C760C">
            <w:pPr>
              <w:spacing w:before="100" w:after="100"/>
              <w:jc w:val="center"/>
              <w:rPr>
                <w:sz w:val="22"/>
              </w:rPr>
            </w:pPr>
          </w:p>
        </w:tc>
      </w:tr>
    </w:tbl>
    <w:p w14:paraId="1EC8B8EB" w14:textId="77777777" w:rsidR="00EC7D16" w:rsidRDefault="00EC7D16" w:rsidP="00EC7D16">
      <w:pPr>
        <w:rPr>
          <w:sz w:val="22"/>
        </w:rPr>
      </w:pPr>
    </w:p>
    <w:p w14:paraId="156AE504" w14:textId="77777777" w:rsidR="00EC7D16" w:rsidRDefault="00EC7D16" w:rsidP="00EC7D16">
      <w:pPr>
        <w:rPr>
          <w:sz w:val="22"/>
        </w:rPr>
      </w:pPr>
      <w:r>
        <w:rPr>
          <w:b/>
          <w:sz w:val="22"/>
        </w:rPr>
        <w:t>Note</w:t>
      </w:r>
      <w:r w:rsidR="008049DB">
        <w:rPr>
          <w:b/>
          <w:sz w:val="22"/>
        </w:rPr>
        <w:t> :</w:t>
      </w:r>
      <w:r>
        <w:rPr>
          <w:sz w:val="22"/>
        </w:rPr>
        <w:tab/>
        <w:t>- - = sans objet.</w:t>
      </w:r>
      <w:r w:rsidR="008049DB">
        <w:rPr>
          <w:sz w:val="22"/>
        </w:rPr>
        <w:t xml:space="preserve"> </w:t>
      </w:r>
      <w:r>
        <w:rPr>
          <w:sz w:val="22"/>
        </w:rPr>
        <w:t>“ = idem.</w:t>
      </w:r>
    </w:p>
    <w:p w14:paraId="02D55C66" w14:textId="15E4C514" w:rsidR="00EC7D16" w:rsidRPr="00807862" w:rsidRDefault="00EC7D16" w:rsidP="00734BA6">
      <w:pPr>
        <w:pStyle w:val="Head5c1"/>
        <w:numPr>
          <w:ilvl w:val="0"/>
          <w:numId w:val="0"/>
        </w:numPr>
        <w:rPr>
          <w:lang w:val="fr-FR"/>
        </w:rPr>
      </w:pPr>
      <w:r>
        <w:rPr>
          <w:sz w:val="22"/>
          <w:lang w:val="fr-FR"/>
        </w:rPr>
        <w:br w:type="page"/>
      </w:r>
      <w:bookmarkStart w:id="661" w:name="_Toc433161262"/>
      <w:bookmarkStart w:id="662" w:name="_Toc521498273"/>
      <w:bookmarkStart w:id="663" w:name="_Toc63149705"/>
      <w:bookmarkStart w:id="664" w:name="_Toc139039285"/>
      <w:r w:rsidRPr="00807862">
        <w:rPr>
          <w:lang w:val="fr-FR"/>
        </w:rPr>
        <w:lastRenderedPageBreak/>
        <w:t>Tableau d’</w:t>
      </w:r>
      <w:r w:rsidR="00EC6A76">
        <w:rPr>
          <w:lang w:val="fr-FR"/>
        </w:rPr>
        <w:t>I</w:t>
      </w:r>
      <w:r w:rsidRPr="00807862">
        <w:rPr>
          <w:lang w:val="fr-FR"/>
        </w:rPr>
        <w:t xml:space="preserve">nventaire du Système (Eléments de </w:t>
      </w:r>
      <w:r w:rsidR="00EC6A76">
        <w:rPr>
          <w:lang w:val="fr-FR"/>
        </w:rPr>
        <w:t>C</w:t>
      </w:r>
      <w:r w:rsidRPr="00807862">
        <w:rPr>
          <w:lang w:val="fr-FR"/>
        </w:rPr>
        <w:t xml:space="preserve">oûts </w:t>
      </w:r>
      <w:r w:rsidR="00EC6A76">
        <w:rPr>
          <w:lang w:val="fr-FR"/>
        </w:rPr>
        <w:t>R</w:t>
      </w:r>
      <w:r w:rsidRPr="00807862">
        <w:rPr>
          <w:lang w:val="fr-FR"/>
        </w:rPr>
        <w:t>écurrents)</w:t>
      </w:r>
      <w:r w:rsidRPr="00807862">
        <w:rPr>
          <w:b w:val="0"/>
          <w:bCs/>
          <w:i/>
          <w:iCs/>
          <w:lang w:val="fr-FR"/>
        </w:rPr>
        <w:t xml:space="preserve"> </w:t>
      </w:r>
      <w:r w:rsidR="00BD2E9E" w:rsidRPr="00807862">
        <w:rPr>
          <w:b w:val="0"/>
          <w:bCs/>
          <w:i/>
          <w:iCs/>
          <w:lang w:val="fr-FR"/>
        </w:rPr>
        <w:br/>
      </w:r>
      <w:r w:rsidRPr="00807862">
        <w:rPr>
          <w:b w:val="0"/>
          <w:bCs/>
          <w:i/>
          <w:iCs/>
          <w:lang w:val="fr-FR"/>
        </w:rPr>
        <w:t>[insérer</w:t>
      </w:r>
      <w:r w:rsidR="00734BA6" w:rsidRPr="00807862">
        <w:rPr>
          <w:b w:val="0"/>
          <w:bCs/>
          <w:i/>
          <w:iCs/>
          <w:lang w:val="fr-FR"/>
        </w:rPr>
        <w:t> </w:t>
      </w:r>
      <w:r w:rsidR="008049DB" w:rsidRPr="00807862">
        <w:rPr>
          <w:b w:val="0"/>
          <w:bCs/>
          <w:i/>
          <w:iCs/>
          <w:lang w:val="fr-FR"/>
        </w:rPr>
        <w:t>:</w:t>
      </w:r>
      <w:r w:rsidRPr="00807862">
        <w:rPr>
          <w:i/>
          <w:iCs/>
          <w:lang w:val="fr-FR"/>
        </w:rPr>
        <w:t xml:space="preserve"> numéro d’identification</w:t>
      </w:r>
      <w:r w:rsidR="006912F9" w:rsidRPr="00807862">
        <w:rPr>
          <w:b w:val="0"/>
          <w:bCs/>
          <w:i/>
          <w:iCs/>
          <w:lang w:val="fr-FR"/>
        </w:rPr>
        <w:t>]</w:t>
      </w:r>
      <w:bookmarkEnd w:id="661"/>
      <w:bookmarkEnd w:id="662"/>
      <w:bookmarkEnd w:id="663"/>
      <w:bookmarkEnd w:id="664"/>
    </w:p>
    <w:p w14:paraId="4E466E4D" w14:textId="622E86DC" w:rsidR="00EC7D16" w:rsidRPr="00F26AD3" w:rsidRDefault="00EC7D16" w:rsidP="00F26AD3">
      <w:pPr>
        <w:jc w:val="center"/>
        <w:rPr>
          <w:i/>
          <w:szCs w:val="24"/>
        </w:rPr>
      </w:pPr>
      <w:r w:rsidRPr="00F26AD3">
        <w:rPr>
          <w:szCs w:val="24"/>
        </w:rPr>
        <w:t>Rubrique n</w:t>
      </w:r>
      <w:r w:rsidRPr="00F26AD3">
        <w:rPr>
          <w:szCs w:val="24"/>
          <w:vertAlign w:val="superscript"/>
        </w:rPr>
        <w:t>o</w:t>
      </w:r>
      <w:r w:rsidR="008049DB">
        <w:rPr>
          <w:szCs w:val="24"/>
        </w:rPr>
        <w:t> :</w:t>
      </w:r>
      <w:r w:rsidRPr="00F26AD3">
        <w:rPr>
          <w:szCs w:val="24"/>
        </w:rPr>
        <w:t xml:space="preserve"> </w:t>
      </w:r>
      <w:r w:rsidR="00975AEF" w:rsidRPr="00975AEF">
        <w:rPr>
          <w:i/>
          <w:szCs w:val="24"/>
        </w:rPr>
        <w:t>[préciser</w:t>
      </w:r>
      <w:r w:rsidR="008049DB">
        <w:rPr>
          <w:i/>
          <w:szCs w:val="24"/>
        </w:rPr>
        <w:t> :</w:t>
      </w:r>
      <w:r w:rsidRPr="00F26AD3">
        <w:rPr>
          <w:i/>
          <w:szCs w:val="24"/>
        </w:rPr>
        <w:t xml:space="preserve"> </w:t>
      </w:r>
      <w:r w:rsidRPr="00F26AD3">
        <w:rPr>
          <w:b/>
          <w:i/>
          <w:szCs w:val="24"/>
        </w:rPr>
        <w:t xml:space="preserve">numéro de la Rubrique correspondante du </w:t>
      </w:r>
      <w:r w:rsidR="00EC6A76">
        <w:rPr>
          <w:b/>
          <w:i/>
          <w:szCs w:val="24"/>
        </w:rPr>
        <w:t>Calendrier de Réalisation</w:t>
      </w:r>
      <w:r w:rsidRPr="00F26AD3">
        <w:rPr>
          <w:b/>
          <w:i/>
          <w:szCs w:val="24"/>
        </w:rPr>
        <w:t xml:space="preserve"> (par exemple, z.1)</w:t>
      </w:r>
      <w:r w:rsidR="006912F9">
        <w:rPr>
          <w:b/>
          <w:i/>
          <w:szCs w:val="24"/>
        </w:rPr>
        <w:t>]</w:t>
      </w:r>
    </w:p>
    <w:p w14:paraId="7F02511E" w14:textId="1642A632" w:rsidR="00EC7D16" w:rsidRPr="00F26AD3" w:rsidRDefault="00DB6507" w:rsidP="00F26AD3">
      <w:pPr>
        <w:rPr>
          <w:rStyle w:val="Preparersnotenobold"/>
          <w:szCs w:val="24"/>
        </w:rPr>
      </w:pPr>
      <w:r>
        <w:rPr>
          <w:i/>
          <w:szCs w:val="24"/>
        </w:rPr>
        <w:t>[</w:t>
      </w:r>
      <w:r w:rsidR="00EC7D16" w:rsidRPr="00F26AD3">
        <w:rPr>
          <w:i/>
          <w:szCs w:val="24"/>
        </w:rPr>
        <w:t>En fonction des impératifs de la fourniture et de l’installation du Système, préciser</w:t>
      </w:r>
      <w:r w:rsidR="008049DB">
        <w:rPr>
          <w:i/>
          <w:szCs w:val="24"/>
        </w:rPr>
        <w:t> :</w:t>
      </w:r>
      <w:r w:rsidR="00EC7D16" w:rsidRPr="00F26AD3">
        <w:rPr>
          <w:i/>
          <w:szCs w:val="24"/>
        </w:rPr>
        <w:t xml:space="preserve"> </w:t>
      </w:r>
      <w:r w:rsidR="00EC7D16" w:rsidRPr="00F26AD3">
        <w:rPr>
          <w:b/>
          <w:i/>
          <w:szCs w:val="24"/>
        </w:rPr>
        <w:t>les composants et leurs quantités pour la rubrique indiquée ci-dessus, en modifiant les composants et indications correspondantes selon les besoins</w:t>
      </w:r>
      <w:r w:rsidR="00EC7D16" w:rsidRPr="00F26AD3">
        <w:rPr>
          <w:i/>
          <w:szCs w:val="24"/>
        </w:rPr>
        <w:t xml:space="preserve">. Établir autant de tableaux d’inventaire que nécessaire pour couvrir les différentes rubriques du </w:t>
      </w:r>
      <w:r w:rsidR="00EC6A76">
        <w:rPr>
          <w:i/>
          <w:szCs w:val="24"/>
        </w:rPr>
        <w:t>Calendrier de Réalisation</w:t>
      </w:r>
      <w:r w:rsidR="00EC7D16" w:rsidRPr="00F26AD3">
        <w:rPr>
          <w:i/>
          <w:szCs w:val="24"/>
        </w:rPr>
        <w:t>.</w:t>
      </w:r>
      <w:r w:rsidR="006912F9">
        <w:rPr>
          <w:i/>
          <w:szCs w:val="24"/>
        </w:rPr>
        <w:t>]</w:t>
      </w:r>
    </w:p>
    <w:tbl>
      <w:tblPr>
        <w:tblW w:w="1329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437"/>
        <w:gridCol w:w="3484"/>
        <w:gridCol w:w="1700"/>
        <w:gridCol w:w="1332"/>
        <w:gridCol w:w="1332"/>
        <w:gridCol w:w="12"/>
        <w:gridCol w:w="1321"/>
        <w:gridCol w:w="1332"/>
        <w:gridCol w:w="1330"/>
        <w:gridCol w:w="11"/>
      </w:tblGrid>
      <w:tr w:rsidR="00BD2E9E" w14:paraId="160712B7" w14:textId="2D9D4311" w:rsidTr="00596B1C">
        <w:trPr>
          <w:cantSplit/>
          <w:tblHeader/>
        </w:trPr>
        <w:tc>
          <w:tcPr>
            <w:tcW w:w="1438" w:type="dxa"/>
            <w:vAlign w:val="center"/>
          </w:tcPr>
          <w:p w14:paraId="16EEF83E" w14:textId="77777777" w:rsidR="00BD2E9E" w:rsidRDefault="00BD2E9E" w:rsidP="00596B1C">
            <w:pPr>
              <w:spacing w:before="100" w:after="100"/>
              <w:jc w:val="center"/>
              <w:rPr>
                <w:sz w:val="22"/>
              </w:rPr>
            </w:pPr>
            <w:r>
              <w:rPr>
                <w:sz w:val="22"/>
              </w:rPr>
              <w:t xml:space="preserve">Composant </w:t>
            </w:r>
            <w:r>
              <w:rPr>
                <w:sz w:val="22"/>
              </w:rPr>
              <w:br/>
              <w:t>n°</w:t>
            </w:r>
          </w:p>
        </w:tc>
        <w:tc>
          <w:tcPr>
            <w:tcW w:w="3486" w:type="dxa"/>
            <w:vAlign w:val="center"/>
          </w:tcPr>
          <w:p w14:paraId="68B61E3D" w14:textId="2C014CE4" w:rsidR="00BD2E9E" w:rsidRDefault="00BD2E9E" w:rsidP="00596B1C">
            <w:pPr>
              <w:spacing w:before="100" w:after="100"/>
              <w:jc w:val="center"/>
              <w:rPr>
                <w:sz w:val="22"/>
              </w:rPr>
            </w:pPr>
            <w:r>
              <w:rPr>
                <w:sz w:val="22"/>
              </w:rPr>
              <w:t>Composant</w:t>
            </w:r>
          </w:p>
        </w:tc>
        <w:tc>
          <w:tcPr>
            <w:tcW w:w="1700" w:type="dxa"/>
            <w:vAlign w:val="center"/>
          </w:tcPr>
          <w:p w14:paraId="2DB30173" w14:textId="77777777" w:rsidR="00BD2E9E" w:rsidRDefault="00BD2E9E" w:rsidP="00596B1C">
            <w:pPr>
              <w:spacing w:before="100" w:after="100"/>
              <w:jc w:val="center"/>
              <w:rPr>
                <w:sz w:val="22"/>
              </w:rPr>
            </w:pPr>
            <w:r>
              <w:rPr>
                <w:sz w:val="22"/>
              </w:rPr>
              <w:t>Spécification technique</w:t>
            </w:r>
          </w:p>
        </w:tc>
        <w:tc>
          <w:tcPr>
            <w:tcW w:w="1332" w:type="dxa"/>
            <w:vAlign w:val="center"/>
          </w:tcPr>
          <w:p w14:paraId="474B52D9" w14:textId="48EF973A" w:rsidR="00BD2E9E" w:rsidRDefault="00BD2E9E" w:rsidP="00596B1C">
            <w:pPr>
              <w:spacing w:before="100" w:after="100"/>
              <w:jc w:val="center"/>
              <w:rPr>
                <w:sz w:val="22"/>
              </w:rPr>
            </w:pPr>
            <w:r>
              <w:rPr>
                <w:sz w:val="22"/>
              </w:rPr>
              <w:t>A1</w:t>
            </w:r>
          </w:p>
        </w:tc>
        <w:tc>
          <w:tcPr>
            <w:tcW w:w="1332" w:type="dxa"/>
            <w:vAlign w:val="center"/>
          </w:tcPr>
          <w:p w14:paraId="2FB61FE8" w14:textId="2A896217" w:rsidR="00BD2E9E" w:rsidRDefault="00BD2E9E" w:rsidP="00596B1C">
            <w:pPr>
              <w:spacing w:before="100" w:after="100"/>
              <w:jc w:val="center"/>
              <w:rPr>
                <w:sz w:val="22"/>
              </w:rPr>
            </w:pPr>
            <w:r>
              <w:rPr>
                <w:sz w:val="22"/>
              </w:rPr>
              <w:t>A2</w:t>
            </w:r>
          </w:p>
        </w:tc>
        <w:tc>
          <w:tcPr>
            <w:tcW w:w="1333" w:type="dxa"/>
            <w:gridSpan w:val="2"/>
            <w:vAlign w:val="center"/>
          </w:tcPr>
          <w:p w14:paraId="78F2CF49" w14:textId="7384D3E9" w:rsidR="00BD2E9E" w:rsidRDefault="00BD2E9E" w:rsidP="00596B1C">
            <w:pPr>
              <w:spacing w:before="100" w:after="100"/>
              <w:jc w:val="center"/>
              <w:rPr>
                <w:sz w:val="22"/>
              </w:rPr>
            </w:pPr>
            <w:r>
              <w:rPr>
                <w:sz w:val="22"/>
              </w:rPr>
              <w:t>A3</w:t>
            </w:r>
          </w:p>
        </w:tc>
        <w:tc>
          <w:tcPr>
            <w:tcW w:w="1332" w:type="dxa"/>
            <w:vAlign w:val="center"/>
          </w:tcPr>
          <w:p w14:paraId="0522BF1E" w14:textId="2FECA186" w:rsidR="00BD2E9E" w:rsidRDefault="00596B1C" w:rsidP="00596B1C">
            <w:pPr>
              <w:spacing w:after="0"/>
              <w:jc w:val="center"/>
            </w:pPr>
            <w:r>
              <w:rPr>
                <w:sz w:val="22"/>
              </w:rPr>
              <w:t>A</w:t>
            </w:r>
            <w:r w:rsidR="00BD2E9E" w:rsidRPr="00026B25">
              <w:rPr>
                <w:sz w:val="22"/>
              </w:rPr>
              <w:t>4</w:t>
            </w:r>
          </w:p>
        </w:tc>
        <w:tc>
          <w:tcPr>
            <w:tcW w:w="1338" w:type="dxa"/>
            <w:gridSpan w:val="2"/>
            <w:vAlign w:val="center"/>
          </w:tcPr>
          <w:p w14:paraId="210A9082" w14:textId="00A9E793" w:rsidR="00BD2E9E" w:rsidRPr="00596B1C" w:rsidRDefault="00860140" w:rsidP="00596B1C">
            <w:pPr>
              <w:spacing w:after="0"/>
              <w:jc w:val="center"/>
              <w:rPr>
                <w:highlight w:val="yellow"/>
              </w:rPr>
            </w:pPr>
            <w:r w:rsidRPr="00860140">
              <w:rPr>
                <w:sz w:val="22"/>
              </w:rPr>
              <w:t>..A</w:t>
            </w:r>
            <w:r w:rsidR="00BD2E9E" w:rsidRPr="00860140">
              <w:rPr>
                <w:sz w:val="22"/>
              </w:rPr>
              <w:t>n</w:t>
            </w:r>
          </w:p>
        </w:tc>
      </w:tr>
      <w:tr w:rsidR="00BD2E9E" w14:paraId="4B25DD09" w14:textId="07D4C94D" w:rsidTr="00596B1C">
        <w:trPr>
          <w:cantSplit/>
        </w:trPr>
        <w:tc>
          <w:tcPr>
            <w:tcW w:w="1438" w:type="dxa"/>
          </w:tcPr>
          <w:p w14:paraId="2865BF3D" w14:textId="77777777" w:rsidR="00BD2E9E" w:rsidRDefault="00BD2E9E" w:rsidP="00BD2E9E">
            <w:pPr>
              <w:spacing w:before="100" w:after="100"/>
              <w:jc w:val="center"/>
              <w:rPr>
                <w:sz w:val="22"/>
              </w:rPr>
            </w:pPr>
            <w:r>
              <w:rPr>
                <w:sz w:val="22"/>
              </w:rPr>
              <w:t>1.</w:t>
            </w:r>
          </w:p>
        </w:tc>
        <w:tc>
          <w:tcPr>
            <w:tcW w:w="3486" w:type="dxa"/>
          </w:tcPr>
          <w:p w14:paraId="626648F2" w14:textId="77777777" w:rsidR="00BD2E9E" w:rsidRDefault="00BD2E9E" w:rsidP="00596B1C">
            <w:pPr>
              <w:spacing w:before="100" w:after="100"/>
              <w:ind w:left="120"/>
              <w:jc w:val="left"/>
              <w:rPr>
                <w:sz w:val="22"/>
              </w:rPr>
            </w:pPr>
            <w:r>
              <w:rPr>
                <w:sz w:val="22"/>
              </w:rPr>
              <w:t>Maintenance des Matériels (Période de Garantie)</w:t>
            </w:r>
          </w:p>
        </w:tc>
        <w:tc>
          <w:tcPr>
            <w:tcW w:w="1700" w:type="dxa"/>
          </w:tcPr>
          <w:p w14:paraId="09095830" w14:textId="77777777" w:rsidR="00BD2E9E" w:rsidRDefault="00BD2E9E" w:rsidP="00BD2E9E">
            <w:pPr>
              <w:spacing w:before="100" w:after="100"/>
              <w:jc w:val="center"/>
              <w:rPr>
                <w:sz w:val="22"/>
              </w:rPr>
            </w:pPr>
          </w:p>
        </w:tc>
        <w:tc>
          <w:tcPr>
            <w:tcW w:w="1332" w:type="dxa"/>
          </w:tcPr>
          <w:p w14:paraId="4688EEF9" w14:textId="012451C6" w:rsidR="00BD2E9E" w:rsidRDefault="00BD2E9E" w:rsidP="00BD2E9E">
            <w:pPr>
              <w:spacing w:before="100" w:after="100"/>
              <w:jc w:val="center"/>
              <w:rPr>
                <w:sz w:val="22"/>
              </w:rPr>
            </w:pPr>
            <w:r w:rsidRPr="00221318">
              <w:rPr>
                <w:sz w:val="22"/>
              </w:rPr>
              <w:t>tous éléments, tous sites</w:t>
            </w:r>
            <w:r>
              <w:rPr>
                <w:sz w:val="22"/>
              </w:rPr>
              <w:t xml:space="preserve">, inclus dans le prix </w:t>
            </w:r>
            <w:r w:rsidR="00EC6A76">
              <w:rPr>
                <w:sz w:val="22"/>
              </w:rPr>
              <w:t>Fourniture et Installation</w:t>
            </w:r>
          </w:p>
        </w:tc>
        <w:tc>
          <w:tcPr>
            <w:tcW w:w="1332" w:type="dxa"/>
          </w:tcPr>
          <w:p w14:paraId="0E448F84" w14:textId="1F0FE554" w:rsidR="00BD2E9E" w:rsidRDefault="00BD2E9E" w:rsidP="00BD2E9E">
            <w:pPr>
              <w:spacing w:before="100" w:after="100"/>
              <w:jc w:val="center"/>
              <w:rPr>
                <w:sz w:val="22"/>
              </w:rPr>
            </w:pPr>
            <w:r w:rsidRPr="00221318">
              <w:rPr>
                <w:sz w:val="22"/>
              </w:rPr>
              <w:t>tous éléments, tous sites</w:t>
            </w:r>
            <w:r>
              <w:rPr>
                <w:sz w:val="22"/>
              </w:rPr>
              <w:t xml:space="preserve"> inclus dans le prix </w:t>
            </w:r>
            <w:r w:rsidR="00EC6A76">
              <w:rPr>
                <w:sz w:val="22"/>
              </w:rPr>
              <w:t>Fourniture et Installation</w:t>
            </w:r>
          </w:p>
        </w:tc>
        <w:tc>
          <w:tcPr>
            <w:tcW w:w="1333" w:type="dxa"/>
            <w:gridSpan w:val="2"/>
          </w:tcPr>
          <w:p w14:paraId="7742723F" w14:textId="47CFB2E2" w:rsidR="00BD2E9E" w:rsidRDefault="00BD2E9E" w:rsidP="00BD2E9E">
            <w:pPr>
              <w:spacing w:before="100" w:after="100"/>
              <w:jc w:val="center"/>
              <w:rPr>
                <w:sz w:val="22"/>
              </w:rPr>
            </w:pPr>
            <w:r w:rsidRPr="00221318">
              <w:rPr>
                <w:sz w:val="22"/>
              </w:rPr>
              <w:t>tous éléments, tous sites</w:t>
            </w:r>
            <w:r>
              <w:rPr>
                <w:sz w:val="22"/>
              </w:rPr>
              <w:t xml:space="preserve"> inclus dans le prix </w:t>
            </w:r>
            <w:r w:rsidR="00EC6A76">
              <w:rPr>
                <w:sz w:val="22"/>
              </w:rPr>
              <w:t>Fourniture et Installation</w:t>
            </w:r>
          </w:p>
        </w:tc>
        <w:tc>
          <w:tcPr>
            <w:tcW w:w="1332" w:type="dxa"/>
          </w:tcPr>
          <w:p w14:paraId="093B3317" w14:textId="77777777" w:rsidR="00BD2E9E" w:rsidRDefault="00BD2E9E" w:rsidP="00BD2E9E">
            <w:pPr>
              <w:spacing w:after="0"/>
              <w:jc w:val="left"/>
            </w:pPr>
          </w:p>
        </w:tc>
        <w:tc>
          <w:tcPr>
            <w:tcW w:w="1338" w:type="dxa"/>
            <w:gridSpan w:val="2"/>
          </w:tcPr>
          <w:p w14:paraId="3F23C1F6" w14:textId="77777777" w:rsidR="00BD2E9E" w:rsidRDefault="00BD2E9E" w:rsidP="00BD2E9E">
            <w:pPr>
              <w:spacing w:after="0"/>
              <w:jc w:val="left"/>
            </w:pPr>
          </w:p>
        </w:tc>
      </w:tr>
      <w:tr w:rsidR="00BD2E9E" w14:paraId="07D66F52" w14:textId="59D4D494" w:rsidTr="00596B1C">
        <w:trPr>
          <w:cantSplit/>
        </w:trPr>
        <w:tc>
          <w:tcPr>
            <w:tcW w:w="1438" w:type="dxa"/>
          </w:tcPr>
          <w:p w14:paraId="069D8FBE" w14:textId="77777777" w:rsidR="00BD2E9E" w:rsidRDefault="00BD2E9E" w:rsidP="00BD2E9E">
            <w:pPr>
              <w:spacing w:before="100" w:after="100"/>
              <w:jc w:val="center"/>
              <w:rPr>
                <w:sz w:val="22"/>
              </w:rPr>
            </w:pPr>
            <w:r>
              <w:rPr>
                <w:sz w:val="22"/>
              </w:rPr>
              <w:t>2.</w:t>
            </w:r>
          </w:p>
        </w:tc>
        <w:tc>
          <w:tcPr>
            <w:tcW w:w="3486" w:type="dxa"/>
          </w:tcPr>
          <w:p w14:paraId="65A02DF5" w14:textId="77777777" w:rsidR="00BD2E9E" w:rsidRDefault="00BD2E9E" w:rsidP="00596B1C">
            <w:pPr>
              <w:spacing w:before="100" w:after="100"/>
              <w:ind w:left="120"/>
              <w:jc w:val="left"/>
              <w:rPr>
                <w:sz w:val="22"/>
              </w:rPr>
            </w:pPr>
            <w:r>
              <w:rPr>
                <w:sz w:val="22"/>
              </w:rPr>
              <w:t>Licences et extensions des Logiciels</w:t>
            </w:r>
          </w:p>
        </w:tc>
        <w:tc>
          <w:tcPr>
            <w:tcW w:w="1700" w:type="dxa"/>
          </w:tcPr>
          <w:p w14:paraId="4D100A36" w14:textId="77777777" w:rsidR="00BD2E9E" w:rsidRDefault="00BD2E9E" w:rsidP="00BD2E9E">
            <w:pPr>
              <w:spacing w:before="100" w:after="100"/>
              <w:jc w:val="center"/>
              <w:rPr>
                <w:sz w:val="22"/>
              </w:rPr>
            </w:pPr>
          </w:p>
        </w:tc>
        <w:tc>
          <w:tcPr>
            <w:tcW w:w="1332" w:type="dxa"/>
          </w:tcPr>
          <w:p w14:paraId="7B649D45" w14:textId="646A0D05" w:rsidR="00BD2E9E" w:rsidRDefault="00BD2E9E" w:rsidP="00BD2E9E">
            <w:pPr>
              <w:spacing w:before="100" w:after="100"/>
              <w:jc w:val="center"/>
              <w:rPr>
                <w:sz w:val="22"/>
              </w:rPr>
            </w:pPr>
            <w:r w:rsidRPr="00221318">
              <w:rPr>
                <w:sz w:val="22"/>
              </w:rPr>
              <w:t>tous éléments, tous sites</w:t>
            </w:r>
            <w:r>
              <w:rPr>
                <w:sz w:val="22"/>
              </w:rPr>
              <w:t xml:space="preserve"> inclus dans le prix </w:t>
            </w:r>
            <w:r w:rsidR="00EC6A76">
              <w:rPr>
                <w:sz w:val="22"/>
              </w:rPr>
              <w:t>Fourniture et Installation</w:t>
            </w:r>
          </w:p>
        </w:tc>
        <w:tc>
          <w:tcPr>
            <w:tcW w:w="1332" w:type="dxa"/>
          </w:tcPr>
          <w:p w14:paraId="5DF2503C" w14:textId="52A120D8" w:rsidR="00BD2E9E" w:rsidRDefault="00BD2E9E" w:rsidP="00BD2E9E">
            <w:pPr>
              <w:spacing w:before="100" w:after="100"/>
              <w:jc w:val="center"/>
              <w:rPr>
                <w:sz w:val="22"/>
              </w:rPr>
            </w:pPr>
            <w:r w:rsidRPr="00221318">
              <w:rPr>
                <w:sz w:val="22"/>
              </w:rPr>
              <w:t>tous éléments, tous sites</w:t>
            </w:r>
            <w:r>
              <w:rPr>
                <w:sz w:val="22"/>
              </w:rPr>
              <w:t xml:space="preserve"> inclus dans le prix </w:t>
            </w:r>
            <w:r w:rsidR="00EC6A76">
              <w:rPr>
                <w:sz w:val="22"/>
              </w:rPr>
              <w:t>Fourniture et Installation</w:t>
            </w:r>
          </w:p>
        </w:tc>
        <w:tc>
          <w:tcPr>
            <w:tcW w:w="1333" w:type="dxa"/>
            <w:gridSpan w:val="2"/>
          </w:tcPr>
          <w:p w14:paraId="33FCE47D" w14:textId="40203339" w:rsidR="00BD2E9E" w:rsidRDefault="00BD2E9E" w:rsidP="00BD2E9E">
            <w:pPr>
              <w:spacing w:before="100" w:after="100"/>
              <w:jc w:val="center"/>
              <w:rPr>
                <w:sz w:val="22"/>
              </w:rPr>
            </w:pPr>
            <w:r w:rsidRPr="00221318">
              <w:rPr>
                <w:sz w:val="22"/>
              </w:rPr>
              <w:t>tous éléments, tous sites</w:t>
            </w:r>
            <w:r>
              <w:rPr>
                <w:sz w:val="22"/>
              </w:rPr>
              <w:t xml:space="preserve"> inclus dans le prix </w:t>
            </w:r>
            <w:r w:rsidR="00EC6A76">
              <w:rPr>
                <w:sz w:val="22"/>
              </w:rPr>
              <w:t>Fourniture et Installation</w:t>
            </w:r>
          </w:p>
        </w:tc>
        <w:tc>
          <w:tcPr>
            <w:tcW w:w="1332" w:type="dxa"/>
          </w:tcPr>
          <w:p w14:paraId="54EC2647" w14:textId="77777777" w:rsidR="00BD2E9E" w:rsidRDefault="00BD2E9E" w:rsidP="00BD2E9E">
            <w:pPr>
              <w:spacing w:after="0"/>
              <w:jc w:val="left"/>
            </w:pPr>
          </w:p>
        </w:tc>
        <w:tc>
          <w:tcPr>
            <w:tcW w:w="1338" w:type="dxa"/>
            <w:gridSpan w:val="2"/>
          </w:tcPr>
          <w:p w14:paraId="02855CF2" w14:textId="77777777" w:rsidR="00BD2E9E" w:rsidRDefault="00BD2E9E" w:rsidP="00BD2E9E">
            <w:pPr>
              <w:spacing w:after="0"/>
              <w:jc w:val="left"/>
            </w:pPr>
          </w:p>
        </w:tc>
      </w:tr>
      <w:tr w:rsidR="00BD2E9E" w14:paraId="4C4396A1" w14:textId="514B59A6" w:rsidTr="00596B1C">
        <w:trPr>
          <w:cantSplit/>
        </w:trPr>
        <w:tc>
          <w:tcPr>
            <w:tcW w:w="1438" w:type="dxa"/>
          </w:tcPr>
          <w:p w14:paraId="48796372" w14:textId="77777777" w:rsidR="00BD2E9E" w:rsidRDefault="00BD2E9E" w:rsidP="00BD2E9E">
            <w:pPr>
              <w:spacing w:before="100" w:after="100"/>
              <w:jc w:val="center"/>
              <w:rPr>
                <w:sz w:val="22"/>
              </w:rPr>
            </w:pPr>
            <w:r>
              <w:rPr>
                <w:sz w:val="22"/>
              </w:rPr>
              <w:t>3.</w:t>
            </w:r>
          </w:p>
        </w:tc>
        <w:tc>
          <w:tcPr>
            <w:tcW w:w="3486" w:type="dxa"/>
          </w:tcPr>
          <w:p w14:paraId="73E8F144" w14:textId="77777777" w:rsidR="00BD2E9E" w:rsidRDefault="00BD2E9E" w:rsidP="00596B1C">
            <w:pPr>
              <w:spacing w:before="100" w:after="100"/>
              <w:ind w:left="120"/>
              <w:jc w:val="left"/>
              <w:rPr>
                <w:sz w:val="22"/>
              </w:rPr>
            </w:pPr>
            <w:r>
              <w:rPr>
                <w:sz w:val="22"/>
              </w:rPr>
              <w:t>Services techniques</w:t>
            </w:r>
          </w:p>
        </w:tc>
        <w:tc>
          <w:tcPr>
            <w:tcW w:w="1700" w:type="dxa"/>
          </w:tcPr>
          <w:p w14:paraId="4A7CAA46" w14:textId="77777777" w:rsidR="00BD2E9E" w:rsidRDefault="00BD2E9E" w:rsidP="00BD2E9E">
            <w:pPr>
              <w:spacing w:before="100" w:after="100"/>
              <w:jc w:val="center"/>
              <w:rPr>
                <w:sz w:val="22"/>
              </w:rPr>
            </w:pPr>
          </w:p>
        </w:tc>
        <w:tc>
          <w:tcPr>
            <w:tcW w:w="1332" w:type="dxa"/>
          </w:tcPr>
          <w:p w14:paraId="2B9D20EA" w14:textId="77777777" w:rsidR="00BD2E9E" w:rsidRDefault="00BD2E9E" w:rsidP="00BD2E9E">
            <w:pPr>
              <w:spacing w:before="100" w:after="100"/>
              <w:jc w:val="center"/>
              <w:rPr>
                <w:sz w:val="22"/>
              </w:rPr>
            </w:pPr>
          </w:p>
        </w:tc>
        <w:tc>
          <w:tcPr>
            <w:tcW w:w="1332" w:type="dxa"/>
          </w:tcPr>
          <w:p w14:paraId="4604708C" w14:textId="77777777" w:rsidR="00BD2E9E" w:rsidRDefault="00BD2E9E" w:rsidP="00BD2E9E">
            <w:pPr>
              <w:spacing w:before="100" w:after="100"/>
              <w:jc w:val="center"/>
              <w:rPr>
                <w:sz w:val="22"/>
              </w:rPr>
            </w:pPr>
          </w:p>
        </w:tc>
        <w:tc>
          <w:tcPr>
            <w:tcW w:w="1333" w:type="dxa"/>
            <w:gridSpan w:val="2"/>
          </w:tcPr>
          <w:p w14:paraId="335E85E6" w14:textId="77777777" w:rsidR="00BD2E9E" w:rsidRDefault="00BD2E9E" w:rsidP="00BD2E9E">
            <w:pPr>
              <w:spacing w:before="100" w:after="100"/>
              <w:jc w:val="center"/>
              <w:rPr>
                <w:sz w:val="22"/>
              </w:rPr>
            </w:pPr>
          </w:p>
        </w:tc>
        <w:tc>
          <w:tcPr>
            <w:tcW w:w="1332" w:type="dxa"/>
          </w:tcPr>
          <w:p w14:paraId="52BB15D0" w14:textId="77777777" w:rsidR="00BD2E9E" w:rsidRDefault="00BD2E9E" w:rsidP="00BD2E9E">
            <w:pPr>
              <w:spacing w:after="0"/>
              <w:jc w:val="left"/>
            </w:pPr>
          </w:p>
        </w:tc>
        <w:tc>
          <w:tcPr>
            <w:tcW w:w="1338" w:type="dxa"/>
            <w:gridSpan w:val="2"/>
          </w:tcPr>
          <w:p w14:paraId="6E40BB9B" w14:textId="77777777" w:rsidR="00BD2E9E" w:rsidRDefault="00BD2E9E" w:rsidP="00BD2E9E">
            <w:pPr>
              <w:spacing w:after="0"/>
              <w:jc w:val="left"/>
            </w:pPr>
          </w:p>
        </w:tc>
      </w:tr>
      <w:tr w:rsidR="00BD2E9E" w14:paraId="517CAC26" w14:textId="446A0A7E" w:rsidTr="00596B1C">
        <w:trPr>
          <w:cantSplit/>
        </w:trPr>
        <w:tc>
          <w:tcPr>
            <w:tcW w:w="1438" w:type="dxa"/>
          </w:tcPr>
          <w:p w14:paraId="57F682AB" w14:textId="77777777" w:rsidR="00BD2E9E" w:rsidRDefault="00BD2E9E" w:rsidP="00BD2E9E">
            <w:pPr>
              <w:spacing w:before="100" w:after="100"/>
              <w:jc w:val="center"/>
              <w:rPr>
                <w:sz w:val="22"/>
              </w:rPr>
            </w:pPr>
            <w:r>
              <w:rPr>
                <w:sz w:val="22"/>
              </w:rPr>
              <w:lastRenderedPageBreak/>
              <w:t>3.1</w:t>
            </w:r>
          </w:p>
        </w:tc>
        <w:tc>
          <w:tcPr>
            <w:tcW w:w="3486" w:type="dxa"/>
          </w:tcPr>
          <w:p w14:paraId="26FFAE58" w14:textId="77777777" w:rsidR="00BD2E9E" w:rsidRDefault="00BD2E9E" w:rsidP="00BD2E9E">
            <w:pPr>
              <w:spacing w:before="100" w:after="100"/>
              <w:ind w:left="450"/>
              <w:rPr>
                <w:sz w:val="22"/>
              </w:rPr>
            </w:pPr>
            <w:r>
              <w:rPr>
                <w:sz w:val="22"/>
              </w:rPr>
              <w:t>Analyste systèmes senior</w:t>
            </w:r>
          </w:p>
        </w:tc>
        <w:tc>
          <w:tcPr>
            <w:tcW w:w="1700" w:type="dxa"/>
          </w:tcPr>
          <w:p w14:paraId="39D01FBD" w14:textId="77777777" w:rsidR="00BD2E9E" w:rsidRDefault="00BD2E9E" w:rsidP="00BD2E9E">
            <w:pPr>
              <w:spacing w:before="100" w:after="100"/>
              <w:jc w:val="center"/>
              <w:rPr>
                <w:sz w:val="22"/>
              </w:rPr>
            </w:pPr>
          </w:p>
        </w:tc>
        <w:tc>
          <w:tcPr>
            <w:tcW w:w="1332" w:type="dxa"/>
          </w:tcPr>
          <w:p w14:paraId="005E713A" w14:textId="77777777" w:rsidR="00BD2E9E" w:rsidRDefault="00BD2E9E" w:rsidP="00BD2E9E">
            <w:pPr>
              <w:spacing w:before="100" w:after="100"/>
              <w:jc w:val="center"/>
              <w:rPr>
                <w:sz w:val="22"/>
              </w:rPr>
            </w:pPr>
            <w:r>
              <w:rPr>
                <w:sz w:val="22"/>
              </w:rPr>
              <w:t>80 jours</w:t>
            </w:r>
          </w:p>
        </w:tc>
        <w:tc>
          <w:tcPr>
            <w:tcW w:w="1332" w:type="dxa"/>
          </w:tcPr>
          <w:p w14:paraId="422A7033" w14:textId="77777777" w:rsidR="00BD2E9E" w:rsidRDefault="00BD2E9E" w:rsidP="00BD2E9E">
            <w:pPr>
              <w:spacing w:before="100" w:after="100"/>
              <w:jc w:val="center"/>
              <w:rPr>
                <w:sz w:val="22"/>
              </w:rPr>
            </w:pPr>
            <w:r>
              <w:rPr>
                <w:sz w:val="22"/>
              </w:rPr>
              <w:t>40 jours</w:t>
            </w:r>
          </w:p>
        </w:tc>
        <w:tc>
          <w:tcPr>
            <w:tcW w:w="1333" w:type="dxa"/>
            <w:gridSpan w:val="2"/>
          </w:tcPr>
          <w:p w14:paraId="711F1BDC" w14:textId="77777777" w:rsidR="00BD2E9E" w:rsidRDefault="00BD2E9E" w:rsidP="00BD2E9E">
            <w:pPr>
              <w:spacing w:before="100" w:after="100"/>
              <w:jc w:val="center"/>
              <w:rPr>
                <w:sz w:val="22"/>
              </w:rPr>
            </w:pPr>
            <w:r>
              <w:rPr>
                <w:sz w:val="22"/>
              </w:rPr>
              <w:t>20 jours</w:t>
            </w:r>
          </w:p>
        </w:tc>
        <w:tc>
          <w:tcPr>
            <w:tcW w:w="1332" w:type="dxa"/>
          </w:tcPr>
          <w:p w14:paraId="33214DE1" w14:textId="77777777" w:rsidR="00BD2E9E" w:rsidRDefault="00BD2E9E" w:rsidP="00BD2E9E">
            <w:pPr>
              <w:spacing w:after="0"/>
              <w:jc w:val="left"/>
            </w:pPr>
          </w:p>
        </w:tc>
        <w:tc>
          <w:tcPr>
            <w:tcW w:w="1338" w:type="dxa"/>
            <w:gridSpan w:val="2"/>
          </w:tcPr>
          <w:p w14:paraId="1FB57CDE" w14:textId="77777777" w:rsidR="00BD2E9E" w:rsidRDefault="00BD2E9E" w:rsidP="00BD2E9E">
            <w:pPr>
              <w:spacing w:after="0"/>
              <w:jc w:val="left"/>
            </w:pPr>
          </w:p>
        </w:tc>
      </w:tr>
      <w:tr w:rsidR="00BD2E9E" w14:paraId="27A9025F" w14:textId="1084191B" w:rsidTr="00596B1C">
        <w:trPr>
          <w:cantSplit/>
        </w:trPr>
        <w:tc>
          <w:tcPr>
            <w:tcW w:w="1438" w:type="dxa"/>
          </w:tcPr>
          <w:p w14:paraId="36E516EE" w14:textId="77777777" w:rsidR="00BD2E9E" w:rsidRDefault="00BD2E9E" w:rsidP="00BD2E9E">
            <w:pPr>
              <w:spacing w:before="100" w:after="100"/>
              <w:jc w:val="center"/>
              <w:rPr>
                <w:sz w:val="22"/>
              </w:rPr>
            </w:pPr>
            <w:r>
              <w:rPr>
                <w:sz w:val="22"/>
              </w:rPr>
              <w:t>3.2</w:t>
            </w:r>
          </w:p>
        </w:tc>
        <w:tc>
          <w:tcPr>
            <w:tcW w:w="3486" w:type="dxa"/>
          </w:tcPr>
          <w:p w14:paraId="0DAD7C3C" w14:textId="77777777" w:rsidR="00BD2E9E" w:rsidRDefault="00BD2E9E" w:rsidP="00BD2E9E">
            <w:pPr>
              <w:spacing w:before="100" w:after="100"/>
              <w:ind w:left="450"/>
              <w:rPr>
                <w:sz w:val="22"/>
              </w:rPr>
            </w:pPr>
            <w:r>
              <w:rPr>
                <w:sz w:val="22"/>
              </w:rPr>
              <w:t>Programmeur senior</w:t>
            </w:r>
          </w:p>
        </w:tc>
        <w:tc>
          <w:tcPr>
            <w:tcW w:w="1700" w:type="dxa"/>
          </w:tcPr>
          <w:p w14:paraId="5383C01E" w14:textId="77777777" w:rsidR="00BD2E9E" w:rsidRDefault="00BD2E9E" w:rsidP="00BD2E9E">
            <w:pPr>
              <w:spacing w:before="100" w:after="100"/>
              <w:jc w:val="center"/>
              <w:rPr>
                <w:sz w:val="22"/>
              </w:rPr>
            </w:pPr>
          </w:p>
        </w:tc>
        <w:tc>
          <w:tcPr>
            <w:tcW w:w="1332" w:type="dxa"/>
          </w:tcPr>
          <w:p w14:paraId="006E3331" w14:textId="77777777" w:rsidR="00BD2E9E" w:rsidRDefault="00BD2E9E" w:rsidP="00BD2E9E">
            <w:pPr>
              <w:spacing w:before="100" w:after="100"/>
              <w:jc w:val="center"/>
              <w:rPr>
                <w:sz w:val="22"/>
              </w:rPr>
            </w:pPr>
            <w:r>
              <w:rPr>
                <w:sz w:val="22"/>
              </w:rPr>
              <w:t>20 jours</w:t>
            </w:r>
          </w:p>
        </w:tc>
        <w:tc>
          <w:tcPr>
            <w:tcW w:w="1332" w:type="dxa"/>
          </w:tcPr>
          <w:p w14:paraId="1EAE8EAF" w14:textId="77777777" w:rsidR="00BD2E9E" w:rsidRDefault="00BD2E9E" w:rsidP="00BD2E9E">
            <w:pPr>
              <w:spacing w:before="100" w:after="100"/>
              <w:jc w:val="center"/>
              <w:rPr>
                <w:sz w:val="22"/>
              </w:rPr>
            </w:pPr>
            <w:r>
              <w:rPr>
                <w:sz w:val="22"/>
              </w:rPr>
              <w:t>40 jours</w:t>
            </w:r>
          </w:p>
        </w:tc>
        <w:tc>
          <w:tcPr>
            <w:tcW w:w="1333" w:type="dxa"/>
            <w:gridSpan w:val="2"/>
          </w:tcPr>
          <w:p w14:paraId="29A485AD" w14:textId="77777777" w:rsidR="00BD2E9E" w:rsidRDefault="00BD2E9E" w:rsidP="00BD2E9E">
            <w:pPr>
              <w:spacing w:before="100" w:after="100"/>
              <w:jc w:val="center"/>
              <w:rPr>
                <w:sz w:val="22"/>
              </w:rPr>
            </w:pPr>
            <w:r>
              <w:rPr>
                <w:sz w:val="22"/>
              </w:rPr>
              <w:t>60 jours</w:t>
            </w:r>
          </w:p>
        </w:tc>
        <w:tc>
          <w:tcPr>
            <w:tcW w:w="1332" w:type="dxa"/>
          </w:tcPr>
          <w:p w14:paraId="36C3ED16" w14:textId="77777777" w:rsidR="00BD2E9E" w:rsidRDefault="00BD2E9E" w:rsidP="00BD2E9E">
            <w:pPr>
              <w:spacing w:after="0"/>
              <w:jc w:val="left"/>
            </w:pPr>
          </w:p>
        </w:tc>
        <w:tc>
          <w:tcPr>
            <w:tcW w:w="1338" w:type="dxa"/>
            <w:gridSpan w:val="2"/>
          </w:tcPr>
          <w:p w14:paraId="156B3B63" w14:textId="77777777" w:rsidR="00BD2E9E" w:rsidRDefault="00BD2E9E" w:rsidP="00BD2E9E">
            <w:pPr>
              <w:spacing w:after="0"/>
              <w:jc w:val="left"/>
            </w:pPr>
          </w:p>
        </w:tc>
      </w:tr>
      <w:tr w:rsidR="00596B1C" w14:paraId="648F79FD" w14:textId="6F79316F" w:rsidTr="00596B1C">
        <w:trPr>
          <w:gridAfter w:val="1"/>
          <w:wAfter w:w="11" w:type="dxa"/>
          <w:cantSplit/>
        </w:trPr>
        <w:tc>
          <w:tcPr>
            <w:tcW w:w="1438" w:type="dxa"/>
          </w:tcPr>
          <w:p w14:paraId="19CCC168" w14:textId="77777777" w:rsidR="00596B1C" w:rsidRDefault="00596B1C" w:rsidP="00596B1C">
            <w:pPr>
              <w:spacing w:before="100" w:after="100"/>
              <w:jc w:val="center"/>
              <w:rPr>
                <w:sz w:val="22"/>
              </w:rPr>
            </w:pPr>
            <w:r>
              <w:rPr>
                <w:sz w:val="22"/>
              </w:rPr>
              <w:t>3.3</w:t>
            </w:r>
          </w:p>
        </w:tc>
        <w:tc>
          <w:tcPr>
            <w:tcW w:w="3486" w:type="dxa"/>
          </w:tcPr>
          <w:p w14:paraId="5F24682B" w14:textId="77777777" w:rsidR="00596B1C" w:rsidRDefault="00596B1C" w:rsidP="00596B1C">
            <w:pPr>
              <w:spacing w:before="100" w:after="100"/>
              <w:ind w:left="450"/>
              <w:rPr>
                <w:sz w:val="22"/>
              </w:rPr>
            </w:pPr>
            <w:r>
              <w:rPr>
                <w:sz w:val="22"/>
              </w:rPr>
              <w:t>Spécialiste réseaux senior, …. etc.</w:t>
            </w:r>
          </w:p>
        </w:tc>
        <w:tc>
          <w:tcPr>
            <w:tcW w:w="1700" w:type="dxa"/>
          </w:tcPr>
          <w:p w14:paraId="12BD105B" w14:textId="77777777" w:rsidR="00596B1C" w:rsidRDefault="00596B1C" w:rsidP="00596B1C">
            <w:pPr>
              <w:spacing w:before="100" w:after="100"/>
              <w:jc w:val="center"/>
              <w:rPr>
                <w:sz w:val="22"/>
              </w:rPr>
            </w:pPr>
          </w:p>
        </w:tc>
        <w:tc>
          <w:tcPr>
            <w:tcW w:w="1332" w:type="dxa"/>
          </w:tcPr>
          <w:p w14:paraId="7A291CDE" w14:textId="77777777" w:rsidR="00596B1C" w:rsidRDefault="00596B1C" w:rsidP="00596B1C">
            <w:pPr>
              <w:spacing w:before="100" w:after="100"/>
              <w:jc w:val="center"/>
              <w:rPr>
                <w:sz w:val="22"/>
              </w:rPr>
            </w:pPr>
            <w:r>
              <w:rPr>
                <w:sz w:val="22"/>
              </w:rPr>
              <w:t>- -</w:t>
            </w:r>
          </w:p>
        </w:tc>
        <w:tc>
          <w:tcPr>
            <w:tcW w:w="1344" w:type="dxa"/>
            <w:gridSpan w:val="2"/>
          </w:tcPr>
          <w:p w14:paraId="16455821" w14:textId="77777777" w:rsidR="00596B1C" w:rsidRDefault="00596B1C" w:rsidP="00596B1C">
            <w:pPr>
              <w:spacing w:before="100" w:after="100"/>
              <w:jc w:val="center"/>
              <w:rPr>
                <w:sz w:val="22"/>
              </w:rPr>
            </w:pPr>
            <w:r>
              <w:rPr>
                <w:sz w:val="22"/>
              </w:rPr>
              <w:t>20 jours</w:t>
            </w:r>
          </w:p>
        </w:tc>
        <w:tc>
          <w:tcPr>
            <w:tcW w:w="1321" w:type="dxa"/>
          </w:tcPr>
          <w:p w14:paraId="7D52979E" w14:textId="77777777" w:rsidR="00596B1C" w:rsidRDefault="00596B1C" w:rsidP="00596B1C">
            <w:pPr>
              <w:spacing w:before="100" w:after="100"/>
              <w:jc w:val="center"/>
              <w:rPr>
                <w:sz w:val="22"/>
              </w:rPr>
            </w:pPr>
            <w:r>
              <w:rPr>
                <w:sz w:val="22"/>
              </w:rPr>
              <w:t>20 jours</w:t>
            </w:r>
          </w:p>
        </w:tc>
        <w:tc>
          <w:tcPr>
            <w:tcW w:w="1329" w:type="dxa"/>
          </w:tcPr>
          <w:p w14:paraId="176A748D" w14:textId="77777777" w:rsidR="00596B1C" w:rsidRDefault="00596B1C" w:rsidP="00596B1C">
            <w:pPr>
              <w:spacing w:after="0"/>
              <w:jc w:val="left"/>
            </w:pPr>
          </w:p>
        </w:tc>
        <w:tc>
          <w:tcPr>
            <w:tcW w:w="1330" w:type="dxa"/>
          </w:tcPr>
          <w:p w14:paraId="6A05F733" w14:textId="77777777" w:rsidR="00596B1C" w:rsidRDefault="00596B1C" w:rsidP="00596B1C">
            <w:pPr>
              <w:spacing w:after="0"/>
              <w:jc w:val="left"/>
            </w:pPr>
          </w:p>
        </w:tc>
      </w:tr>
      <w:tr w:rsidR="00596B1C" w14:paraId="3C2EDEC6" w14:textId="01E93F4A" w:rsidTr="00596B1C">
        <w:trPr>
          <w:gridAfter w:val="1"/>
          <w:wAfter w:w="11" w:type="dxa"/>
          <w:cantSplit/>
        </w:trPr>
        <w:tc>
          <w:tcPr>
            <w:tcW w:w="1438" w:type="dxa"/>
          </w:tcPr>
          <w:p w14:paraId="6F47C6D5" w14:textId="77777777" w:rsidR="00596B1C" w:rsidRDefault="00596B1C" w:rsidP="00596B1C">
            <w:pPr>
              <w:spacing w:before="100" w:after="100"/>
              <w:jc w:val="center"/>
              <w:rPr>
                <w:sz w:val="22"/>
              </w:rPr>
            </w:pPr>
            <w:r>
              <w:rPr>
                <w:sz w:val="22"/>
              </w:rPr>
              <w:t>4</w:t>
            </w:r>
          </w:p>
        </w:tc>
        <w:tc>
          <w:tcPr>
            <w:tcW w:w="3486" w:type="dxa"/>
          </w:tcPr>
          <w:p w14:paraId="2FA3D71C" w14:textId="77777777" w:rsidR="00596B1C" w:rsidRDefault="00596B1C" w:rsidP="00596B1C">
            <w:pPr>
              <w:pStyle w:val="diagramtxt"/>
              <w:suppressAutoHyphens/>
              <w:spacing w:before="100" w:after="100"/>
              <w:jc w:val="left"/>
              <w:rPr>
                <w:lang w:val="fr-FR"/>
              </w:rPr>
            </w:pPr>
            <w:r>
              <w:rPr>
                <w:lang w:val="fr-FR"/>
              </w:rPr>
              <w:t xml:space="preserve"> Services Télécommunication …</w:t>
            </w:r>
          </w:p>
        </w:tc>
        <w:tc>
          <w:tcPr>
            <w:tcW w:w="1700" w:type="dxa"/>
          </w:tcPr>
          <w:p w14:paraId="3B801F38" w14:textId="77777777" w:rsidR="00596B1C" w:rsidRDefault="00596B1C" w:rsidP="00596B1C">
            <w:pPr>
              <w:spacing w:before="100" w:after="100"/>
              <w:jc w:val="center"/>
              <w:rPr>
                <w:sz w:val="22"/>
              </w:rPr>
            </w:pPr>
          </w:p>
        </w:tc>
        <w:tc>
          <w:tcPr>
            <w:tcW w:w="1332" w:type="dxa"/>
          </w:tcPr>
          <w:p w14:paraId="3D3A7D36" w14:textId="77777777" w:rsidR="00596B1C" w:rsidRDefault="00596B1C" w:rsidP="00596B1C">
            <w:pPr>
              <w:spacing w:before="100" w:after="100"/>
              <w:jc w:val="center"/>
              <w:rPr>
                <w:sz w:val="22"/>
              </w:rPr>
            </w:pPr>
            <w:r>
              <w:rPr>
                <w:sz w:val="22"/>
              </w:rPr>
              <w:t>…</w:t>
            </w:r>
          </w:p>
        </w:tc>
        <w:tc>
          <w:tcPr>
            <w:tcW w:w="1344" w:type="dxa"/>
            <w:gridSpan w:val="2"/>
          </w:tcPr>
          <w:p w14:paraId="07E2609B" w14:textId="77777777" w:rsidR="00596B1C" w:rsidRDefault="00596B1C" w:rsidP="00596B1C">
            <w:pPr>
              <w:spacing w:before="100" w:after="100"/>
              <w:jc w:val="center"/>
              <w:rPr>
                <w:sz w:val="22"/>
              </w:rPr>
            </w:pPr>
            <w:r>
              <w:rPr>
                <w:sz w:val="22"/>
              </w:rPr>
              <w:t>…</w:t>
            </w:r>
          </w:p>
        </w:tc>
        <w:tc>
          <w:tcPr>
            <w:tcW w:w="1321" w:type="dxa"/>
          </w:tcPr>
          <w:p w14:paraId="12A0C193" w14:textId="77777777" w:rsidR="00596B1C" w:rsidRDefault="00596B1C" w:rsidP="00596B1C">
            <w:pPr>
              <w:spacing w:before="100" w:after="100"/>
              <w:jc w:val="center"/>
              <w:rPr>
                <w:sz w:val="22"/>
              </w:rPr>
            </w:pPr>
            <w:r>
              <w:rPr>
                <w:sz w:val="22"/>
              </w:rPr>
              <w:t>…</w:t>
            </w:r>
          </w:p>
        </w:tc>
        <w:tc>
          <w:tcPr>
            <w:tcW w:w="1329" w:type="dxa"/>
          </w:tcPr>
          <w:p w14:paraId="6C2DB29A" w14:textId="4993A188" w:rsidR="00596B1C" w:rsidRDefault="00596B1C" w:rsidP="00596B1C">
            <w:pPr>
              <w:spacing w:after="0"/>
              <w:jc w:val="left"/>
            </w:pPr>
            <w:r w:rsidRPr="00026B25">
              <w:rPr>
                <w:sz w:val="22"/>
              </w:rPr>
              <w:t>…</w:t>
            </w:r>
          </w:p>
        </w:tc>
        <w:tc>
          <w:tcPr>
            <w:tcW w:w="1330" w:type="dxa"/>
          </w:tcPr>
          <w:p w14:paraId="3029AB0B" w14:textId="3FA8C4C2" w:rsidR="00596B1C" w:rsidRDefault="00596B1C" w:rsidP="00596B1C">
            <w:pPr>
              <w:spacing w:after="0"/>
              <w:jc w:val="left"/>
            </w:pPr>
            <w:r w:rsidRPr="00026B25">
              <w:rPr>
                <w:sz w:val="22"/>
              </w:rPr>
              <w:t>…</w:t>
            </w:r>
          </w:p>
        </w:tc>
      </w:tr>
      <w:tr w:rsidR="00596B1C" w14:paraId="38296529" w14:textId="489124F6" w:rsidTr="00596B1C">
        <w:trPr>
          <w:gridAfter w:val="1"/>
          <w:wAfter w:w="11" w:type="dxa"/>
          <w:cantSplit/>
        </w:trPr>
        <w:tc>
          <w:tcPr>
            <w:tcW w:w="1438" w:type="dxa"/>
          </w:tcPr>
          <w:p w14:paraId="6D251882" w14:textId="77777777" w:rsidR="00596B1C" w:rsidRDefault="00596B1C" w:rsidP="00596B1C">
            <w:pPr>
              <w:spacing w:before="100" w:after="100"/>
              <w:jc w:val="center"/>
              <w:rPr>
                <w:sz w:val="22"/>
              </w:rPr>
            </w:pPr>
          </w:p>
        </w:tc>
        <w:tc>
          <w:tcPr>
            <w:tcW w:w="3486" w:type="dxa"/>
          </w:tcPr>
          <w:p w14:paraId="432A377A" w14:textId="77777777" w:rsidR="00596B1C" w:rsidRDefault="00596B1C" w:rsidP="00596B1C">
            <w:pPr>
              <w:pStyle w:val="diagramtxt"/>
              <w:suppressAutoHyphens/>
              <w:spacing w:before="100" w:after="100"/>
              <w:jc w:val="left"/>
              <w:rPr>
                <w:lang w:val="fr-FR"/>
              </w:rPr>
            </w:pPr>
            <w:r>
              <w:rPr>
                <w:lang w:val="fr-FR"/>
              </w:rPr>
              <w:t>[</w:t>
            </w:r>
            <w:r w:rsidRPr="00FA538F">
              <w:rPr>
                <w:i/>
                <w:lang w:val="fr-FR"/>
              </w:rPr>
              <w:t>autre services récurrents, le cas échéant</w:t>
            </w:r>
            <w:r>
              <w:rPr>
                <w:lang w:val="fr-FR"/>
              </w:rPr>
              <w:t>]</w:t>
            </w:r>
          </w:p>
        </w:tc>
        <w:tc>
          <w:tcPr>
            <w:tcW w:w="1700" w:type="dxa"/>
          </w:tcPr>
          <w:p w14:paraId="459F0DB9" w14:textId="77777777" w:rsidR="00596B1C" w:rsidRDefault="00596B1C" w:rsidP="00596B1C">
            <w:pPr>
              <w:spacing w:before="100" w:after="100"/>
              <w:jc w:val="center"/>
              <w:rPr>
                <w:sz w:val="22"/>
              </w:rPr>
            </w:pPr>
          </w:p>
        </w:tc>
        <w:tc>
          <w:tcPr>
            <w:tcW w:w="1332" w:type="dxa"/>
          </w:tcPr>
          <w:p w14:paraId="01DE5A36" w14:textId="77777777" w:rsidR="00596B1C" w:rsidRDefault="00596B1C" w:rsidP="00596B1C">
            <w:pPr>
              <w:spacing w:before="100" w:after="100"/>
              <w:jc w:val="center"/>
              <w:rPr>
                <w:sz w:val="22"/>
              </w:rPr>
            </w:pPr>
            <w:r>
              <w:rPr>
                <w:sz w:val="22"/>
              </w:rPr>
              <w:t>…</w:t>
            </w:r>
          </w:p>
        </w:tc>
        <w:tc>
          <w:tcPr>
            <w:tcW w:w="1344" w:type="dxa"/>
            <w:gridSpan w:val="2"/>
          </w:tcPr>
          <w:p w14:paraId="4A378197" w14:textId="77777777" w:rsidR="00596B1C" w:rsidRDefault="00596B1C" w:rsidP="00596B1C">
            <w:pPr>
              <w:spacing w:before="100" w:after="100"/>
              <w:jc w:val="center"/>
              <w:rPr>
                <w:sz w:val="22"/>
              </w:rPr>
            </w:pPr>
            <w:r>
              <w:rPr>
                <w:sz w:val="22"/>
              </w:rPr>
              <w:t>…</w:t>
            </w:r>
          </w:p>
        </w:tc>
        <w:tc>
          <w:tcPr>
            <w:tcW w:w="1321" w:type="dxa"/>
          </w:tcPr>
          <w:p w14:paraId="4E734BA2" w14:textId="77777777" w:rsidR="00596B1C" w:rsidRDefault="00596B1C" w:rsidP="00596B1C">
            <w:pPr>
              <w:spacing w:before="100" w:after="100"/>
              <w:jc w:val="center"/>
              <w:rPr>
                <w:sz w:val="22"/>
              </w:rPr>
            </w:pPr>
            <w:r>
              <w:rPr>
                <w:sz w:val="22"/>
              </w:rPr>
              <w:t>…</w:t>
            </w:r>
          </w:p>
        </w:tc>
        <w:tc>
          <w:tcPr>
            <w:tcW w:w="1329" w:type="dxa"/>
          </w:tcPr>
          <w:p w14:paraId="0343CD15" w14:textId="5D8091C1" w:rsidR="00596B1C" w:rsidRDefault="00596B1C" w:rsidP="00596B1C">
            <w:pPr>
              <w:spacing w:after="0"/>
              <w:jc w:val="left"/>
            </w:pPr>
            <w:r w:rsidRPr="00026B25">
              <w:rPr>
                <w:sz w:val="22"/>
              </w:rPr>
              <w:t>…</w:t>
            </w:r>
          </w:p>
        </w:tc>
        <w:tc>
          <w:tcPr>
            <w:tcW w:w="1330" w:type="dxa"/>
          </w:tcPr>
          <w:p w14:paraId="5B1F5EB1" w14:textId="286487B6" w:rsidR="00596B1C" w:rsidRDefault="00596B1C" w:rsidP="00596B1C">
            <w:pPr>
              <w:spacing w:after="0"/>
              <w:jc w:val="left"/>
            </w:pPr>
            <w:r w:rsidRPr="00026B25">
              <w:rPr>
                <w:sz w:val="22"/>
              </w:rPr>
              <w:t>…</w:t>
            </w:r>
          </w:p>
        </w:tc>
      </w:tr>
    </w:tbl>
    <w:p w14:paraId="271AB189" w14:textId="77777777" w:rsidR="00EC7D16" w:rsidRDefault="00EC7D16" w:rsidP="00EC7D16">
      <w:pPr>
        <w:ind w:left="1260" w:hanging="1260"/>
        <w:rPr>
          <w:b/>
          <w:sz w:val="22"/>
        </w:rPr>
      </w:pPr>
    </w:p>
    <w:p w14:paraId="5D6440DC" w14:textId="77777777" w:rsidR="00EC7D16" w:rsidRDefault="00EC7D16" w:rsidP="00EC7D16">
      <w:pPr>
        <w:ind w:left="1260" w:hanging="1260"/>
        <w:rPr>
          <w:sz w:val="22"/>
        </w:rPr>
      </w:pPr>
      <w:r>
        <w:rPr>
          <w:b/>
          <w:sz w:val="22"/>
        </w:rPr>
        <w:t>Note</w:t>
      </w:r>
      <w:r w:rsidR="008049DB">
        <w:rPr>
          <w:b/>
          <w:sz w:val="22"/>
        </w:rPr>
        <w:t> :</w:t>
      </w:r>
      <w:r>
        <w:rPr>
          <w:sz w:val="22"/>
        </w:rPr>
        <w:tab/>
        <w:t>- -</w:t>
      </w:r>
      <w:r w:rsidR="008049DB">
        <w:rPr>
          <w:sz w:val="22"/>
        </w:rPr>
        <w:t xml:space="preserve"> </w:t>
      </w:r>
      <w:r>
        <w:rPr>
          <w:sz w:val="22"/>
        </w:rPr>
        <w:t>= sans objet.</w:t>
      </w:r>
      <w:r w:rsidR="008049DB">
        <w:rPr>
          <w:sz w:val="22"/>
        </w:rPr>
        <w:t xml:space="preserve"> </w:t>
      </w:r>
      <w:r>
        <w:rPr>
          <w:sz w:val="22"/>
        </w:rPr>
        <w:t>“ = idem.</w:t>
      </w:r>
    </w:p>
    <w:p w14:paraId="6A190F23" w14:textId="77777777" w:rsidR="00EC7D16" w:rsidRDefault="00EC7D16" w:rsidP="00EC7D16">
      <w:pPr>
        <w:jc w:val="center"/>
        <w:rPr>
          <w:sz w:val="22"/>
        </w:rPr>
      </w:pPr>
    </w:p>
    <w:p w14:paraId="5E669C09" w14:textId="77777777" w:rsidR="00EC7D16" w:rsidRDefault="00EC7D16" w:rsidP="00EC7D16">
      <w:pPr>
        <w:rPr>
          <w:sz w:val="22"/>
        </w:rPr>
        <w:sectPr w:rsidR="00EC7D16" w:rsidSect="001163B4">
          <w:headerReference w:type="default" r:id="rId76"/>
          <w:footnotePr>
            <w:numRestart w:val="eachSect"/>
          </w:footnotePr>
          <w:endnotePr>
            <w:numRestart w:val="eachSect"/>
          </w:endnotePr>
          <w:pgSz w:w="15840" w:h="12240" w:orient="landscape" w:code="42"/>
          <w:pgMar w:top="2160" w:right="1166" w:bottom="2045" w:left="1440" w:header="720" w:footer="432" w:gutter="0"/>
          <w:cols w:space="720"/>
          <w:formProt w:val="0"/>
          <w:docGrid w:linePitch="272"/>
        </w:sectPr>
      </w:pPr>
    </w:p>
    <w:p w14:paraId="217CFBCF" w14:textId="48947553" w:rsidR="005C557C" w:rsidRPr="00807862" w:rsidRDefault="005C557C" w:rsidP="00596B1C">
      <w:pPr>
        <w:pStyle w:val="HeadingSPDPurchasersRequirements01"/>
        <w:rPr>
          <w:kern w:val="0"/>
          <w:lang w:val="fr-FR"/>
        </w:rPr>
      </w:pPr>
      <w:bookmarkStart w:id="665" w:name="_Toc51778296"/>
      <w:bookmarkStart w:id="666" w:name="_Toc454641241"/>
      <w:bookmarkStart w:id="667" w:name="_Toc473123029"/>
      <w:r w:rsidRPr="00807862">
        <w:rPr>
          <w:kern w:val="0"/>
          <w:lang w:val="fr-FR"/>
        </w:rPr>
        <w:lastRenderedPageBreak/>
        <w:t xml:space="preserve">documents </w:t>
      </w:r>
      <w:r w:rsidR="00F50165">
        <w:rPr>
          <w:kern w:val="0"/>
          <w:lang w:val="fr-FR"/>
        </w:rPr>
        <w:t>de Référence et I</w:t>
      </w:r>
      <w:r w:rsidRPr="00807862">
        <w:rPr>
          <w:kern w:val="0"/>
          <w:lang w:val="fr-FR"/>
        </w:rPr>
        <w:t>nformati</w:t>
      </w:r>
      <w:bookmarkEnd w:id="665"/>
      <w:r w:rsidR="00F50165">
        <w:rPr>
          <w:kern w:val="0"/>
          <w:lang w:val="fr-FR"/>
        </w:rPr>
        <w:t>fs</w:t>
      </w:r>
    </w:p>
    <w:p w14:paraId="582CDE04" w14:textId="77777777" w:rsidR="005D7A62" w:rsidRPr="00807862" w:rsidRDefault="005D7A62" w:rsidP="005D7A62">
      <w:pPr>
        <w:pStyle w:val="Titre2"/>
        <w:keepNext w:val="0"/>
        <w:pBdr>
          <w:bottom w:val="single" w:sz="24" w:space="3" w:color="C0C0C0"/>
        </w:pBdr>
        <w:tabs>
          <w:tab w:val="clear" w:pos="1350"/>
        </w:tabs>
        <w:suppressAutoHyphens/>
        <w:jc w:val="center"/>
        <w:rPr>
          <w:rStyle w:val="Preparersnotenobold"/>
          <w:i w:val="0"/>
          <w:highlight w:val="yellow"/>
          <w:lang w:eastAsia="en-US"/>
        </w:rPr>
      </w:pPr>
      <w:bookmarkStart w:id="668" w:name="_Toc449888915"/>
    </w:p>
    <w:p w14:paraId="4C4E2521" w14:textId="77777777" w:rsidR="005D7A62" w:rsidRPr="00807862" w:rsidRDefault="005D7A62" w:rsidP="005D7A62">
      <w:pPr>
        <w:pStyle w:val="Titre2"/>
        <w:keepNext w:val="0"/>
        <w:pBdr>
          <w:bottom w:val="single" w:sz="24" w:space="3" w:color="C0C0C0"/>
        </w:pBdr>
        <w:tabs>
          <w:tab w:val="clear" w:pos="1350"/>
        </w:tabs>
        <w:suppressAutoHyphens/>
        <w:jc w:val="center"/>
        <w:rPr>
          <w:rStyle w:val="Preparersnotenobold"/>
          <w:i w:val="0"/>
          <w:highlight w:val="yellow"/>
          <w:lang w:eastAsia="en-US"/>
        </w:rPr>
      </w:pPr>
    </w:p>
    <w:p w14:paraId="5AD0A8E0" w14:textId="594C4767" w:rsidR="005D7A62" w:rsidRPr="00677265" w:rsidRDefault="005D7A62" w:rsidP="005D7A62">
      <w:pPr>
        <w:pStyle w:val="Titre2"/>
        <w:keepNext w:val="0"/>
        <w:pBdr>
          <w:bottom w:val="single" w:sz="24" w:space="3" w:color="C0C0C0"/>
        </w:pBdr>
        <w:tabs>
          <w:tab w:val="clear" w:pos="1350"/>
        </w:tabs>
        <w:suppressAutoHyphens/>
        <w:jc w:val="center"/>
        <w:rPr>
          <w:rStyle w:val="Preparersnotenobold"/>
          <w:i w:val="0"/>
        </w:rPr>
      </w:pPr>
      <w:r w:rsidRPr="00677265">
        <w:rPr>
          <w:rStyle w:val="Preparersnotenobold"/>
          <w:i w:val="0"/>
          <w:lang w:eastAsia="en-US"/>
        </w:rPr>
        <w:t>Notes</w:t>
      </w:r>
      <w:r w:rsidRPr="00677265">
        <w:rPr>
          <w:rStyle w:val="Preparersnotenobold"/>
          <w:i w:val="0"/>
        </w:rPr>
        <w:t xml:space="preserve"> </w:t>
      </w:r>
      <w:r w:rsidR="00677265" w:rsidRPr="00677265">
        <w:rPr>
          <w:rStyle w:val="Preparersnotenobold"/>
          <w:i w:val="0"/>
        </w:rPr>
        <w:t>sur le</w:t>
      </w:r>
      <w:r w:rsidR="004A60A5">
        <w:rPr>
          <w:rStyle w:val="Preparersnotenobold"/>
          <w:i w:val="0"/>
        </w:rPr>
        <w:t xml:space="preserve">s Documents de Référence et </w:t>
      </w:r>
      <w:r w:rsidR="00677265">
        <w:rPr>
          <w:rStyle w:val="Preparersnotenobold"/>
          <w:i w:val="0"/>
        </w:rPr>
        <w:t>Informati</w:t>
      </w:r>
      <w:r w:rsidR="00790B1B">
        <w:rPr>
          <w:rStyle w:val="Preparersnotenobold"/>
          <w:i w:val="0"/>
        </w:rPr>
        <w:t>fs</w:t>
      </w:r>
      <w:bookmarkEnd w:id="668"/>
      <w:r w:rsidRPr="00677265">
        <w:rPr>
          <w:rStyle w:val="Preparersnotenobold"/>
          <w:i w:val="0"/>
        </w:rPr>
        <w:t xml:space="preserve"> </w:t>
      </w:r>
    </w:p>
    <w:p w14:paraId="52D4F550" w14:textId="77777777" w:rsidR="005C557C" w:rsidRPr="00677265" w:rsidRDefault="005C557C" w:rsidP="005C557C">
      <w:pPr>
        <w:rPr>
          <w:szCs w:val="24"/>
        </w:rPr>
      </w:pPr>
    </w:p>
    <w:p w14:paraId="4ED3D1FB" w14:textId="5E5C2CFB" w:rsidR="005C557C" w:rsidRPr="008750F0" w:rsidRDefault="005C557C" w:rsidP="005D7A62">
      <w:pPr>
        <w:pStyle w:val="explanatorynotes"/>
        <w:spacing w:line="240" w:lineRule="auto"/>
        <w:ind w:firstLine="709"/>
        <w:rPr>
          <w:lang w:val="fr-FR"/>
        </w:rPr>
      </w:pPr>
      <w:r>
        <w:rPr>
          <w:rStyle w:val="Preparersnotenobold"/>
          <w:rFonts w:ascii="Times New Roman" w:hAnsi="Times New Roman"/>
          <w:sz w:val="24"/>
          <w:szCs w:val="24"/>
          <w:lang w:val="fr-FR"/>
        </w:rPr>
        <w:t xml:space="preserve">Cette section du </w:t>
      </w:r>
      <w:r w:rsidR="009067D8">
        <w:rPr>
          <w:rStyle w:val="Preparersnotenobold"/>
          <w:rFonts w:ascii="Times New Roman" w:hAnsi="Times New Roman"/>
          <w:sz w:val="24"/>
          <w:szCs w:val="24"/>
          <w:lang w:val="fr-FR"/>
        </w:rPr>
        <w:t>Dossier de Demande de Propositions</w:t>
      </w:r>
      <w:r>
        <w:rPr>
          <w:rStyle w:val="Preparersnotenobold"/>
          <w:rFonts w:ascii="Times New Roman" w:hAnsi="Times New Roman"/>
          <w:sz w:val="24"/>
          <w:szCs w:val="24"/>
          <w:lang w:val="fr-FR"/>
        </w:rPr>
        <w:t xml:space="preserve"> fournit un espace pour rassembler les documents que l’Acheteur estime utile pour aider les Proposants à préparer et soumettre des propositions techniques plus précisément ciblées et des prix plus précis. </w:t>
      </w:r>
    </w:p>
    <w:p w14:paraId="2F2B74CF" w14:textId="52F07D45" w:rsidR="005C557C" w:rsidRPr="008750F0" w:rsidRDefault="005C557C" w:rsidP="005D7A62">
      <w:pPr>
        <w:pStyle w:val="explanatorynotes"/>
        <w:spacing w:line="240" w:lineRule="auto"/>
        <w:ind w:firstLine="709"/>
        <w:rPr>
          <w:lang w:val="fr-FR"/>
        </w:rPr>
      </w:pPr>
      <w:r>
        <w:rPr>
          <w:rStyle w:val="Preparersnotenobold"/>
          <w:rFonts w:ascii="Times New Roman" w:hAnsi="Times New Roman"/>
          <w:sz w:val="24"/>
          <w:szCs w:val="24"/>
          <w:lang w:val="fr-FR"/>
        </w:rPr>
        <w:t xml:space="preserve">Ces documents </w:t>
      </w:r>
      <w:r w:rsidRPr="008838D5">
        <w:rPr>
          <w:rStyle w:val="Preparersnotenobold"/>
          <w:rFonts w:ascii="Times New Roman" w:hAnsi="Times New Roman"/>
          <w:sz w:val="24"/>
          <w:szCs w:val="24"/>
          <w:lang w:val="fr-FR"/>
        </w:rPr>
        <w:t>NE DOI</w:t>
      </w:r>
      <w:r>
        <w:rPr>
          <w:rStyle w:val="Preparersnotenobold"/>
          <w:rFonts w:ascii="Times New Roman" w:hAnsi="Times New Roman"/>
          <w:sz w:val="24"/>
          <w:szCs w:val="24"/>
          <w:lang w:val="fr-FR"/>
        </w:rPr>
        <w:t>VEN</w:t>
      </w:r>
      <w:r w:rsidRPr="008838D5">
        <w:rPr>
          <w:rStyle w:val="Preparersnotenobold"/>
          <w:rFonts w:ascii="Times New Roman" w:hAnsi="Times New Roman"/>
          <w:sz w:val="24"/>
          <w:szCs w:val="24"/>
          <w:lang w:val="fr-FR"/>
        </w:rPr>
        <w:t>T PAS</w:t>
      </w:r>
      <w:r>
        <w:rPr>
          <w:rStyle w:val="Preparersnotenobold"/>
          <w:rFonts w:ascii="Times New Roman" w:hAnsi="Times New Roman"/>
          <w:sz w:val="24"/>
          <w:szCs w:val="24"/>
          <w:lang w:val="fr-FR"/>
        </w:rPr>
        <w:t xml:space="preserve"> </w:t>
      </w:r>
      <w:r w:rsidR="00F108C0">
        <w:rPr>
          <w:rStyle w:val="Preparersnotenobold"/>
          <w:rFonts w:ascii="Times New Roman" w:hAnsi="Times New Roman"/>
          <w:sz w:val="24"/>
          <w:szCs w:val="24"/>
          <w:lang w:val="fr-FR"/>
        </w:rPr>
        <w:t>présenter</w:t>
      </w:r>
      <w:r>
        <w:rPr>
          <w:rStyle w:val="Preparersnotenobold"/>
          <w:rFonts w:ascii="Times New Roman" w:hAnsi="Times New Roman"/>
          <w:sz w:val="24"/>
          <w:szCs w:val="24"/>
          <w:lang w:val="fr-FR"/>
        </w:rPr>
        <w:t xml:space="preserve"> les spécifications techniques du </w:t>
      </w:r>
      <w:r w:rsidR="00462413">
        <w:rPr>
          <w:rStyle w:val="Preparersnotenobold"/>
          <w:rFonts w:ascii="Times New Roman" w:hAnsi="Times New Roman"/>
          <w:sz w:val="24"/>
          <w:szCs w:val="24"/>
          <w:lang w:val="fr-FR"/>
        </w:rPr>
        <w:t>Système d’Information</w:t>
      </w:r>
      <w:r>
        <w:rPr>
          <w:rStyle w:val="Preparersnotenobold"/>
          <w:rFonts w:ascii="Times New Roman" w:hAnsi="Times New Roman"/>
          <w:sz w:val="24"/>
          <w:szCs w:val="24"/>
          <w:lang w:val="fr-FR"/>
        </w:rPr>
        <w:t>, mais plutôt aider les Proposants à interpréter les exigences techniques et les Conditions Générales et Particulières du Marché.</w:t>
      </w:r>
      <w:r w:rsidR="008049DB">
        <w:rPr>
          <w:rStyle w:val="Preparersnotenobold"/>
          <w:rFonts w:ascii="Times New Roman" w:hAnsi="Times New Roman"/>
          <w:sz w:val="24"/>
          <w:szCs w:val="24"/>
          <w:lang w:val="fr-FR"/>
        </w:rPr>
        <w:t xml:space="preserve"> </w:t>
      </w:r>
      <w:r w:rsidRPr="009B785B">
        <w:rPr>
          <w:rStyle w:val="Preparersnotenobold"/>
          <w:rFonts w:ascii="Times New Roman" w:hAnsi="Times New Roman"/>
          <w:sz w:val="24"/>
          <w:szCs w:val="24"/>
          <w:shd w:val="clear" w:color="auto" w:fill="FFFFFF" w:themeFill="background1"/>
          <w:lang w:val="fr-FR"/>
        </w:rPr>
        <w:t xml:space="preserve">Par exemple, </w:t>
      </w:r>
      <w:r>
        <w:rPr>
          <w:rStyle w:val="Preparersnotenobold"/>
          <w:rFonts w:ascii="Times New Roman" w:hAnsi="Times New Roman"/>
          <w:sz w:val="24"/>
          <w:szCs w:val="24"/>
          <w:shd w:val="clear" w:color="auto" w:fill="FFFFFF" w:themeFill="background1"/>
          <w:lang w:val="fr-FR"/>
        </w:rPr>
        <w:t xml:space="preserve">les documents </w:t>
      </w:r>
      <w:r w:rsidR="00112818">
        <w:rPr>
          <w:rStyle w:val="Preparersnotenobold"/>
          <w:rFonts w:ascii="Times New Roman" w:hAnsi="Times New Roman"/>
          <w:sz w:val="24"/>
          <w:szCs w:val="24"/>
          <w:shd w:val="clear" w:color="auto" w:fill="FFFFFF" w:themeFill="background1"/>
          <w:lang w:val="fr-FR"/>
        </w:rPr>
        <w:t xml:space="preserve">de Référence et Informatifs </w:t>
      </w:r>
      <w:r>
        <w:rPr>
          <w:rStyle w:val="Preparersnotenobold"/>
          <w:rFonts w:ascii="Times New Roman" w:hAnsi="Times New Roman"/>
          <w:sz w:val="24"/>
          <w:szCs w:val="24"/>
          <w:shd w:val="clear" w:color="auto" w:fill="FFFFFF" w:themeFill="background1"/>
          <w:lang w:val="fr-FR"/>
        </w:rPr>
        <w:t xml:space="preserve">du </w:t>
      </w:r>
      <w:r w:rsidR="00790B1B">
        <w:rPr>
          <w:rStyle w:val="Preparersnotenobold"/>
          <w:rFonts w:ascii="Times New Roman" w:hAnsi="Times New Roman"/>
          <w:sz w:val="24"/>
          <w:szCs w:val="24"/>
          <w:shd w:val="clear" w:color="auto" w:fill="FFFFFF" w:themeFill="background1"/>
          <w:lang w:val="fr-FR"/>
        </w:rPr>
        <w:t>S</w:t>
      </w:r>
      <w:r>
        <w:rPr>
          <w:rStyle w:val="Preparersnotenobold"/>
          <w:rFonts w:ascii="Times New Roman" w:hAnsi="Times New Roman"/>
          <w:sz w:val="24"/>
          <w:szCs w:val="24"/>
          <w:shd w:val="clear" w:color="auto" w:fill="FFFFFF" w:themeFill="background1"/>
          <w:lang w:val="fr-FR"/>
        </w:rPr>
        <w:t>ystème d’information peuvent décrire l</w:t>
      </w:r>
      <w:r w:rsidRPr="009B785B">
        <w:rPr>
          <w:rStyle w:val="Preparersnotenobold"/>
          <w:rFonts w:ascii="Times New Roman" w:hAnsi="Times New Roman"/>
          <w:sz w:val="24"/>
          <w:szCs w:val="24"/>
          <w:shd w:val="clear" w:color="auto" w:fill="FFFFFF" w:themeFill="background1"/>
          <w:lang w:val="fr-FR"/>
        </w:rPr>
        <w:t xml:space="preserve">es systèmes d’information existants </w:t>
      </w:r>
      <w:r>
        <w:rPr>
          <w:rStyle w:val="Preparersnotenobold"/>
          <w:rFonts w:ascii="Times New Roman" w:hAnsi="Times New Roman"/>
          <w:sz w:val="24"/>
          <w:szCs w:val="24"/>
          <w:shd w:val="clear" w:color="auto" w:fill="FFFFFF" w:themeFill="background1"/>
          <w:lang w:val="fr-FR"/>
        </w:rPr>
        <w:t xml:space="preserve">avec lesquels </w:t>
      </w:r>
      <w:r w:rsidRPr="009B785B">
        <w:rPr>
          <w:rStyle w:val="Preparersnotenobold"/>
          <w:rFonts w:ascii="Times New Roman" w:hAnsi="Times New Roman"/>
          <w:sz w:val="24"/>
          <w:szCs w:val="24"/>
          <w:shd w:val="clear" w:color="auto" w:fill="FFFFFF" w:themeFill="background1"/>
          <w:lang w:val="fr-FR"/>
        </w:rPr>
        <w:t xml:space="preserve">le </w:t>
      </w:r>
      <w:r w:rsidR="00790B1B">
        <w:rPr>
          <w:rStyle w:val="Preparersnotenobold"/>
          <w:rFonts w:ascii="Times New Roman" w:hAnsi="Times New Roman"/>
          <w:sz w:val="24"/>
          <w:szCs w:val="24"/>
          <w:shd w:val="clear" w:color="auto" w:fill="FFFFFF" w:themeFill="background1"/>
          <w:lang w:val="fr-FR"/>
        </w:rPr>
        <w:t>S</w:t>
      </w:r>
      <w:r w:rsidRPr="009B785B">
        <w:rPr>
          <w:rStyle w:val="Preparersnotenobold"/>
          <w:rFonts w:ascii="Times New Roman" w:hAnsi="Times New Roman"/>
          <w:sz w:val="24"/>
          <w:szCs w:val="24"/>
          <w:shd w:val="clear" w:color="auto" w:fill="FFFFFF" w:themeFill="background1"/>
          <w:lang w:val="fr-FR"/>
        </w:rPr>
        <w:t xml:space="preserve">ystème d’Information </w:t>
      </w:r>
      <w:r>
        <w:rPr>
          <w:rStyle w:val="Preparersnotenobold"/>
          <w:rFonts w:ascii="Times New Roman" w:hAnsi="Times New Roman"/>
          <w:sz w:val="24"/>
          <w:szCs w:val="24"/>
          <w:shd w:val="clear" w:color="auto" w:fill="FFFFFF" w:themeFill="background1"/>
          <w:lang w:val="fr-FR"/>
        </w:rPr>
        <w:t>qui sera fourni et installé dans le cadre du marché devra être compatible et intégrer</w:t>
      </w:r>
      <w:r w:rsidRPr="005D7A62">
        <w:rPr>
          <w:rStyle w:val="Preparersnotenobold"/>
          <w:rFonts w:ascii="Times New Roman" w:hAnsi="Times New Roman"/>
          <w:sz w:val="24"/>
          <w:szCs w:val="24"/>
          <w:shd w:val="clear" w:color="auto" w:fill="FFFFFF" w:themeFill="background1"/>
          <w:lang w:val="fr-FR"/>
        </w:rPr>
        <w:t>.</w:t>
      </w:r>
      <w:r w:rsidR="005D7A62" w:rsidRPr="005D7A62">
        <w:rPr>
          <w:rStyle w:val="Preparersnotenobold"/>
          <w:rFonts w:ascii="Times New Roman" w:hAnsi="Times New Roman"/>
          <w:sz w:val="24"/>
          <w:szCs w:val="24"/>
          <w:shd w:val="clear" w:color="auto" w:fill="FFFFFF" w:themeFill="background1"/>
          <w:lang w:val="fr-FR"/>
        </w:rPr>
        <w:t xml:space="preserve"> </w:t>
      </w:r>
      <w:r w:rsidRPr="005D7A62">
        <w:rPr>
          <w:rStyle w:val="Preparersnotenobold"/>
          <w:rFonts w:ascii="Times New Roman" w:hAnsi="Times New Roman"/>
          <w:sz w:val="24"/>
          <w:szCs w:val="24"/>
          <w:shd w:val="clear" w:color="auto" w:fill="FFFFFF" w:themeFill="background1"/>
          <w:lang w:val="fr-FR"/>
        </w:rPr>
        <w:t>Toutefois</w:t>
      </w:r>
      <w:r w:rsidRPr="005D7A62">
        <w:rPr>
          <w:rStyle w:val="Preparersnotenobold"/>
          <w:rFonts w:ascii="Times New Roman" w:hAnsi="Times New Roman"/>
          <w:sz w:val="24"/>
          <w:szCs w:val="24"/>
          <w:lang w:val="fr-FR"/>
        </w:rPr>
        <w:t xml:space="preserve">, l’exigence pour le Fournisseur d’intégrer le </w:t>
      </w:r>
      <w:r w:rsidR="00CB788A">
        <w:rPr>
          <w:rStyle w:val="Preparersnotenobold"/>
          <w:rFonts w:ascii="Times New Roman" w:hAnsi="Times New Roman"/>
          <w:sz w:val="24"/>
          <w:szCs w:val="24"/>
          <w:lang w:val="fr-FR"/>
        </w:rPr>
        <w:t>S</w:t>
      </w:r>
      <w:r w:rsidRPr="005D7A62">
        <w:rPr>
          <w:rStyle w:val="Preparersnotenobold"/>
          <w:rFonts w:ascii="Times New Roman" w:hAnsi="Times New Roman"/>
          <w:sz w:val="24"/>
          <w:szCs w:val="24"/>
          <w:lang w:val="fr-FR"/>
        </w:rPr>
        <w:t>ystème d’</w:t>
      </w:r>
      <w:r w:rsidR="00CB788A">
        <w:rPr>
          <w:rStyle w:val="Preparersnotenobold"/>
          <w:rFonts w:ascii="Times New Roman" w:hAnsi="Times New Roman"/>
          <w:sz w:val="24"/>
          <w:szCs w:val="24"/>
          <w:lang w:val="fr-FR"/>
        </w:rPr>
        <w:t>I</w:t>
      </w:r>
      <w:r w:rsidRPr="005D7A62">
        <w:rPr>
          <w:rStyle w:val="Preparersnotenobold"/>
          <w:rFonts w:ascii="Times New Roman" w:hAnsi="Times New Roman"/>
          <w:sz w:val="24"/>
          <w:szCs w:val="24"/>
          <w:lang w:val="fr-FR"/>
        </w:rPr>
        <w:t>nformation avec d’autres systèmes</w:t>
      </w:r>
      <w:r>
        <w:rPr>
          <w:rStyle w:val="Preparersnotenobold"/>
          <w:rFonts w:ascii="Times New Roman" w:hAnsi="Times New Roman"/>
          <w:sz w:val="24"/>
          <w:szCs w:val="24"/>
          <w:lang w:val="fr-FR"/>
        </w:rPr>
        <w:t xml:space="preserve"> doit être expressément mentionnée dans les </w:t>
      </w:r>
      <w:r w:rsidR="004B6A93">
        <w:rPr>
          <w:rStyle w:val="Preparersnotenobold"/>
          <w:rFonts w:ascii="Times New Roman" w:hAnsi="Times New Roman"/>
          <w:sz w:val="24"/>
          <w:szCs w:val="24"/>
          <w:lang w:val="fr-FR"/>
        </w:rPr>
        <w:t>S</w:t>
      </w:r>
      <w:r>
        <w:rPr>
          <w:rStyle w:val="Preparersnotenobold"/>
          <w:rFonts w:ascii="Times New Roman" w:hAnsi="Times New Roman"/>
          <w:sz w:val="24"/>
          <w:szCs w:val="24"/>
          <w:lang w:val="fr-FR"/>
        </w:rPr>
        <w:t xml:space="preserve">pécifications techniques. De même, </w:t>
      </w:r>
      <w:r w:rsidR="004B6A93">
        <w:rPr>
          <w:rStyle w:val="Preparersnotenobold"/>
          <w:rFonts w:ascii="Times New Roman" w:hAnsi="Times New Roman"/>
          <w:sz w:val="24"/>
          <w:szCs w:val="24"/>
          <w:shd w:val="clear" w:color="auto" w:fill="FFFFFF" w:themeFill="background1"/>
          <w:lang w:val="fr-FR"/>
        </w:rPr>
        <w:t>les documents de Référence et Informatifs</w:t>
      </w:r>
      <w:r>
        <w:rPr>
          <w:rStyle w:val="Preparersnotenobold"/>
          <w:rFonts w:ascii="Times New Roman" w:hAnsi="Times New Roman"/>
          <w:sz w:val="24"/>
          <w:szCs w:val="24"/>
          <w:lang w:val="fr-FR"/>
        </w:rPr>
        <w:t xml:space="preserve">peuvent décrire les normes légales et réglementaires (y compris par exemple les formats de rapport statutaire) qui se rapportent au </w:t>
      </w:r>
      <w:r w:rsidR="004B6A93">
        <w:rPr>
          <w:rStyle w:val="Preparersnotenobold"/>
          <w:rFonts w:ascii="Times New Roman" w:hAnsi="Times New Roman"/>
          <w:sz w:val="24"/>
          <w:szCs w:val="24"/>
          <w:lang w:val="fr-FR"/>
        </w:rPr>
        <w:t>S</w:t>
      </w:r>
      <w:r>
        <w:rPr>
          <w:rStyle w:val="Preparersnotenobold"/>
          <w:rFonts w:ascii="Times New Roman" w:hAnsi="Times New Roman"/>
          <w:sz w:val="24"/>
          <w:szCs w:val="24"/>
          <w:lang w:val="fr-FR"/>
        </w:rPr>
        <w:t xml:space="preserve">ystème d’Information. La Section traitant des </w:t>
      </w:r>
      <w:r w:rsidR="004B6A93">
        <w:rPr>
          <w:rStyle w:val="Preparersnotenobold"/>
          <w:rFonts w:ascii="Times New Roman" w:hAnsi="Times New Roman"/>
          <w:sz w:val="24"/>
          <w:szCs w:val="24"/>
          <w:lang w:val="fr-FR"/>
        </w:rPr>
        <w:t>S</w:t>
      </w:r>
      <w:r>
        <w:rPr>
          <w:rStyle w:val="Preparersnotenobold"/>
          <w:rFonts w:ascii="Times New Roman" w:hAnsi="Times New Roman"/>
          <w:sz w:val="24"/>
          <w:szCs w:val="24"/>
          <w:lang w:val="fr-FR"/>
        </w:rPr>
        <w:t xml:space="preserve">pécifications techniques a besoin de préciser que le Fournisseur doit s’assurer que le </w:t>
      </w:r>
      <w:r w:rsidR="007E125B">
        <w:rPr>
          <w:rStyle w:val="Preparersnotenobold"/>
          <w:rFonts w:ascii="Times New Roman" w:hAnsi="Times New Roman"/>
          <w:sz w:val="24"/>
          <w:szCs w:val="24"/>
          <w:lang w:val="fr-FR"/>
        </w:rPr>
        <w:t>S</w:t>
      </w:r>
      <w:r>
        <w:rPr>
          <w:rStyle w:val="Preparersnotenobold"/>
          <w:rFonts w:ascii="Times New Roman" w:hAnsi="Times New Roman"/>
          <w:sz w:val="24"/>
          <w:szCs w:val="24"/>
          <w:lang w:val="fr-FR"/>
        </w:rPr>
        <w:t>ystème d’Information soit conforme aux normes légales et réglementaires applicables</w:t>
      </w:r>
      <w:r w:rsidRPr="008750F0">
        <w:rPr>
          <w:sz w:val="24"/>
          <w:szCs w:val="24"/>
          <w:lang w:val="fr-FR"/>
        </w:rPr>
        <w:t xml:space="preserve">. </w:t>
      </w:r>
    </w:p>
    <w:p w14:paraId="312CEEE2" w14:textId="77777777" w:rsidR="005C557C" w:rsidRPr="005C557C" w:rsidRDefault="005C557C" w:rsidP="005C557C">
      <w:pPr>
        <w:rPr>
          <w:b/>
          <w:bCs/>
          <w:szCs w:val="24"/>
        </w:rPr>
      </w:pPr>
      <w:r w:rsidRPr="005C557C">
        <w:rPr>
          <w:szCs w:val="24"/>
        </w:rPr>
        <w:t> </w:t>
      </w:r>
    </w:p>
    <w:p w14:paraId="23D52B18" w14:textId="7A77E4C5" w:rsidR="005D7A62" w:rsidRDefault="005D7A62" w:rsidP="005C557C">
      <w:pPr>
        <w:pStyle w:val="Titre2"/>
        <w:rPr>
          <w:b w:val="0"/>
          <w:bCs/>
          <w:szCs w:val="24"/>
        </w:rPr>
      </w:pPr>
      <w:r>
        <w:rPr>
          <w:b w:val="0"/>
          <w:bCs/>
          <w:szCs w:val="24"/>
        </w:rPr>
        <w:br w:type="page"/>
      </w:r>
    </w:p>
    <w:p w14:paraId="43E30D23" w14:textId="53ABB5DF" w:rsidR="005C557C" w:rsidRPr="00807862" w:rsidRDefault="005C557C" w:rsidP="005D7A62">
      <w:pPr>
        <w:pStyle w:val="Titre2"/>
        <w:keepNext w:val="0"/>
        <w:pBdr>
          <w:bottom w:val="single" w:sz="24" w:space="3" w:color="C0C0C0"/>
        </w:pBdr>
        <w:tabs>
          <w:tab w:val="clear" w:pos="1350"/>
        </w:tabs>
        <w:suppressAutoHyphens/>
        <w:jc w:val="center"/>
        <w:rPr>
          <w:sz w:val="28"/>
          <w:lang w:eastAsia="en-US"/>
        </w:rPr>
      </w:pPr>
      <w:r w:rsidRPr="00807862">
        <w:rPr>
          <w:sz w:val="28"/>
          <w:lang w:eastAsia="en-US"/>
        </w:rPr>
        <w:lastRenderedPageBreak/>
        <w:t>Table des matières</w:t>
      </w:r>
      <w:r w:rsidR="008049DB" w:rsidRPr="00807862">
        <w:rPr>
          <w:sz w:val="28"/>
          <w:lang w:eastAsia="en-US"/>
        </w:rPr>
        <w:t> :</w:t>
      </w:r>
      <w:r w:rsidRPr="00807862">
        <w:rPr>
          <w:sz w:val="28"/>
          <w:lang w:eastAsia="en-US"/>
        </w:rPr>
        <w:t xml:space="preserve"> </w:t>
      </w:r>
      <w:r w:rsidR="007E125B" w:rsidRPr="00DB2CA0">
        <w:rPr>
          <w:bCs/>
          <w:szCs w:val="24"/>
        </w:rPr>
        <w:t>Documents de Référence et Informatifs</w:t>
      </w:r>
    </w:p>
    <w:p w14:paraId="66B1491B" w14:textId="72BB5683" w:rsidR="00814A63" w:rsidRDefault="005D7A62">
      <w:pPr>
        <w:pStyle w:val="TM1"/>
        <w:rPr>
          <w:rFonts w:asciiTheme="minorHAnsi" w:eastAsiaTheme="minorEastAsia" w:hAnsiTheme="minorHAnsi" w:cstheme="minorBidi"/>
          <w:b w:val="0"/>
          <w:sz w:val="22"/>
          <w:szCs w:val="22"/>
        </w:rPr>
      </w:pPr>
      <w:r w:rsidRPr="00026B25">
        <w:fldChar w:fldCharType="begin"/>
      </w:r>
      <w:r w:rsidRPr="00026B25">
        <w:instrText xml:space="preserve"> TOC \h \z \t "Head 5d.1,1,Head 5d.2,2" </w:instrText>
      </w:r>
      <w:r w:rsidRPr="00026B25">
        <w:fldChar w:fldCharType="separate"/>
      </w:r>
      <w:hyperlink w:anchor="_Toc139040170" w:history="1">
        <w:r w:rsidR="00814A63" w:rsidRPr="00DF07E6">
          <w:rPr>
            <w:rStyle w:val="Lienhypertexte"/>
            <w:lang w:val="fr-FR"/>
          </w:rPr>
          <w:t>A. Reference</w:t>
        </w:r>
        <w:r w:rsidR="00814A63">
          <w:rPr>
            <w:webHidden/>
          </w:rPr>
          <w:tab/>
        </w:r>
        <w:r w:rsidR="00814A63">
          <w:rPr>
            <w:webHidden/>
          </w:rPr>
          <w:fldChar w:fldCharType="begin"/>
        </w:r>
        <w:r w:rsidR="00814A63">
          <w:rPr>
            <w:webHidden/>
          </w:rPr>
          <w:instrText xml:space="preserve"> PAGEREF _Toc139040170 \h </w:instrText>
        </w:r>
        <w:r w:rsidR="00814A63">
          <w:rPr>
            <w:webHidden/>
          </w:rPr>
        </w:r>
        <w:r w:rsidR="00814A63">
          <w:rPr>
            <w:webHidden/>
          </w:rPr>
          <w:fldChar w:fldCharType="separate"/>
        </w:r>
        <w:r w:rsidR="00814A63">
          <w:rPr>
            <w:webHidden/>
          </w:rPr>
          <w:t>166</w:t>
        </w:r>
        <w:r w:rsidR="00814A63">
          <w:rPr>
            <w:webHidden/>
          </w:rPr>
          <w:fldChar w:fldCharType="end"/>
        </w:r>
      </w:hyperlink>
    </w:p>
    <w:p w14:paraId="3A4E73F0" w14:textId="02BCD892" w:rsidR="00814A63" w:rsidRDefault="00814A63">
      <w:pPr>
        <w:pStyle w:val="TM2"/>
        <w:rPr>
          <w:rFonts w:asciiTheme="minorHAnsi" w:eastAsiaTheme="minorEastAsia" w:hAnsiTheme="minorHAnsi" w:cstheme="minorBidi"/>
          <w:bCs w:val="0"/>
          <w:sz w:val="22"/>
          <w:szCs w:val="22"/>
          <w:lang w:val="en-US" w:eastAsia="en-US"/>
        </w:rPr>
      </w:pPr>
      <w:hyperlink w:anchor="_Toc139040171" w:history="1">
        <w:r w:rsidRPr="00DF07E6">
          <w:rPr>
            <w:rStyle w:val="Lienhypertexte"/>
          </w:rPr>
          <w:t xml:space="preserve">0.1 </w:t>
        </w:r>
        <w:r>
          <w:rPr>
            <w:rFonts w:asciiTheme="minorHAnsi" w:eastAsiaTheme="minorEastAsia" w:hAnsiTheme="minorHAnsi" w:cstheme="minorBidi"/>
            <w:bCs w:val="0"/>
            <w:sz w:val="22"/>
            <w:szCs w:val="22"/>
            <w:lang w:val="en-US" w:eastAsia="en-US"/>
          </w:rPr>
          <w:tab/>
        </w:r>
        <w:r w:rsidRPr="00DF07E6">
          <w:rPr>
            <w:rStyle w:val="Lienhypertexte"/>
          </w:rPr>
          <w:t>L’Acheteur</w:t>
        </w:r>
        <w:r>
          <w:rPr>
            <w:webHidden/>
          </w:rPr>
          <w:tab/>
        </w:r>
        <w:r>
          <w:rPr>
            <w:webHidden/>
          </w:rPr>
          <w:fldChar w:fldCharType="begin"/>
        </w:r>
        <w:r>
          <w:rPr>
            <w:webHidden/>
          </w:rPr>
          <w:instrText xml:space="preserve"> PAGEREF _Toc139040171 \h </w:instrText>
        </w:r>
        <w:r>
          <w:rPr>
            <w:webHidden/>
          </w:rPr>
        </w:r>
        <w:r>
          <w:rPr>
            <w:webHidden/>
          </w:rPr>
          <w:fldChar w:fldCharType="separate"/>
        </w:r>
        <w:r>
          <w:rPr>
            <w:webHidden/>
          </w:rPr>
          <w:t>166</w:t>
        </w:r>
        <w:r>
          <w:rPr>
            <w:webHidden/>
          </w:rPr>
          <w:fldChar w:fldCharType="end"/>
        </w:r>
      </w:hyperlink>
    </w:p>
    <w:p w14:paraId="6EC2A3F0" w14:textId="31F5AEEE" w:rsidR="00814A63" w:rsidRDefault="00814A63">
      <w:pPr>
        <w:pStyle w:val="TM2"/>
        <w:rPr>
          <w:rFonts w:asciiTheme="minorHAnsi" w:eastAsiaTheme="minorEastAsia" w:hAnsiTheme="minorHAnsi" w:cstheme="minorBidi"/>
          <w:bCs w:val="0"/>
          <w:sz w:val="22"/>
          <w:szCs w:val="22"/>
          <w:lang w:val="en-US" w:eastAsia="en-US"/>
        </w:rPr>
      </w:pPr>
      <w:hyperlink w:anchor="_Toc139040172" w:history="1">
        <w:r w:rsidRPr="00DF07E6">
          <w:rPr>
            <w:rStyle w:val="Lienhypertexte"/>
          </w:rPr>
          <w:t xml:space="preserve">0.2 </w:t>
        </w:r>
        <w:r>
          <w:rPr>
            <w:rFonts w:asciiTheme="minorHAnsi" w:eastAsiaTheme="minorEastAsia" w:hAnsiTheme="minorHAnsi" w:cstheme="minorBidi"/>
            <w:bCs w:val="0"/>
            <w:sz w:val="22"/>
            <w:szCs w:val="22"/>
            <w:lang w:val="en-US" w:eastAsia="en-US"/>
          </w:rPr>
          <w:tab/>
        </w:r>
        <w:r w:rsidRPr="00DF07E6">
          <w:rPr>
            <w:rStyle w:val="Lienhypertexte"/>
          </w:rPr>
          <w:t>Objectifs commerciaux de l’Acheteur pour le Système d’Information</w:t>
        </w:r>
        <w:r>
          <w:rPr>
            <w:webHidden/>
          </w:rPr>
          <w:tab/>
        </w:r>
        <w:r>
          <w:rPr>
            <w:webHidden/>
          </w:rPr>
          <w:fldChar w:fldCharType="begin"/>
        </w:r>
        <w:r>
          <w:rPr>
            <w:webHidden/>
          </w:rPr>
          <w:instrText xml:space="preserve"> PAGEREF _Toc139040172 \h </w:instrText>
        </w:r>
        <w:r>
          <w:rPr>
            <w:webHidden/>
          </w:rPr>
        </w:r>
        <w:r>
          <w:rPr>
            <w:webHidden/>
          </w:rPr>
          <w:fldChar w:fldCharType="separate"/>
        </w:r>
        <w:r>
          <w:rPr>
            <w:webHidden/>
          </w:rPr>
          <w:t>166</w:t>
        </w:r>
        <w:r>
          <w:rPr>
            <w:webHidden/>
          </w:rPr>
          <w:fldChar w:fldCharType="end"/>
        </w:r>
      </w:hyperlink>
    </w:p>
    <w:p w14:paraId="3C1821A7" w14:textId="6649BF4B" w:rsidR="00814A63" w:rsidRDefault="00814A63">
      <w:pPr>
        <w:pStyle w:val="TM1"/>
        <w:rPr>
          <w:rFonts w:asciiTheme="minorHAnsi" w:eastAsiaTheme="minorEastAsia" w:hAnsiTheme="minorHAnsi" w:cstheme="minorBidi"/>
          <w:b w:val="0"/>
          <w:sz w:val="22"/>
          <w:szCs w:val="22"/>
        </w:rPr>
      </w:pPr>
      <w:hyperlink w:anchor="_Toc139040173" w:history="1">
        <w:r w:rsidRPr="00DF07E6">
          <w:rPr>
            <w:rStyle w:val="Lienhypertexte"/>
            <w:lang w:val="fr-FR"/>
          </w:rPr>
          <w:t>B. Documents Informatifs</w:t>
        </w:r>
        <w:r>
          <w:rPr>
            <w:webHidden/>
          </w:rPr>
          <w:tab/>
        </w:r>
        <w:r>
          <w:rPr>
            <w:webHidden/>
          </w:rPr>
          <w:fldChar w:fldCharType="begin"/>
        </w:r>
        <w:r>
          <w:rPr>
            <w:webHidden/>
          </w:rPr>
          <w:instrText xml:space="preserve"> PAGEREF _Toc139040173 \h </w:instrText>
        </w:r>
        <w:r>
          <w:rPr>
            <w:webHidden/>
          </w:rPr>
        </w:r>
        <w:r>
          <w:rPr>
            <w:webHidden/>
          </w:rPr>
          <w:fldChar w:fldCharType="separate"/>
        </w:r>
        <w:r>
          <w:rPr>
            <w:webHidden/>
          </w:rPr>
          <w:t>166</w:t>
        </w:r>
        <w:r>
          <w:rPr>
            <w:webHidden/>
          </w:rPr>
          <w:fldChar w:fldCharType="end"/>
        </w:r>
      </w:hyperlink>
    </w:p>
    <w:p w14:paraId="04CFDA10" w14:textId="76C4EF0F" w:rsidR="00814A63" w:rsidRDefault="00814A63">
      <w:pPr>
        <w:pStyle w:val="TM2"/>
        <w:rPr>
          <w:rFonts w:asciiTheme="minorHAnsi" w:eastAsiaTheme="minorEastAsia" w:hAnsiTheme="minorHAnsi" w:cstheme="minorBidi"/>
          <w:bCs w:val="0"/>
          <w:sz w:val="22"/>
          <w:szCs w:val="22"/>
          <w:lang w:val="en-US" w:eastAsia="en-US"/>
        </w:rPr>
      </w:pPr>
      <w:hyperlink w:anchor="_Toc139040174" w:history="1">
        <w:r w:rsidRPr="00DF07E6">
          <w:rPr>
            <w:rStyle w:val="Lienhypertexte"/>
          </w:rPr>
          <w:t xml:space="preserve">0.3 </w:t>
        </w:r>
        <w:r>
          <w:rPr>
            <w:rFonts w:asciiTheme="minorHAnsi" w:eastAsiaTheme="minorEastAsia" w:hAnsiTheme="minorHAnsi" w:cstheme="minorBidi"/>
            <w:bCs w:val="0"/>
            <w:sz w:val="22"/>
            <w:szCs w:val="22"/>
            <w:lang w:val="en-US" w:eastAsia="en-US"/>
          </w:rPr>
          <w:tab/>
        </w:r>
        <w:r w:rsidRPr="00DF07E6">
          <w:rPr>
            <w:rStyle w:val="Lienhypertexte"/>
          </w:rPr>
          <w:t>Cadre juridique, réglementaire et normatif pour le Système d’Information</w:t>
        </w:r>
        <w:r>
          <w:rPr>
            <w:webHidden/>
          </w:rPr>
          <w:tab/>
        </w:r>
        <w:r>
          <w:rPr>
            <w:webHidden/>
          </w:rPr>
          <w:fldChar w:fldCharType="begin"/>
        </w:r>
        <w:r>
          <w:rPr>
            <w:webHidden/>
          </w:rPr>
          <w:instrText xml:space="preserve"> PAGEREF _Toc139040174 \h </w:instrText>
        </w:r>
        <w:r>
          <w:rPr>
            <w:webHidden/>
          </w:rPr>
        </w:r>
        <w:r>
          <w:rPr>
            <w:webHidden/>
          </w:rPr>
          <w:fldChar w:fldCharType="separate"/>
        </w:r>
        <w:r>
          <w:rPr>
            <w:webHidden/>
          </w:rPr>
          <w:t>166</w:t>
        </w:r>
        <w:r>
          <w:rPr>
            <w:webHidden/>
          </w:rPr>
          <w:fldChar w:fldCharType="end"/>
        </w:r>
      </w:hyperlink>
    </w:p>
    <w:p w14:paraId="34ED5BD9" w14:textId="06D0B832" w:rsidR="00814A63" w:rsidRDefault="00814A63">
      <w:pPr>
        <w:pStyle w:val="TM2"/>
        <w:rPr>
          <w:rFonts w:asciiTheme="minorHAnsi" w:eastAsiaTheme="minorEastAsia" w:hAnsiTheme="minorHAnsi" w:cstheme="minorBidi"/>
          <w:bCs w:val="0"/>
          <w:sz w:val="22"/>
          <w:szCs w:val="22"/>
          <w:lang w:val="en-US" w:eastAsia="en-US"/>
        </w:rPr>
      </w:pPr>
      <w:hyperlink w:anchor="_Toc139040175" w:history="1">
        <w:r w:rsidRPr="00DF07E6">
          <w:rPr>
            <w:rStyle w:val="Lienhypertexte"/>
          </w:rPr>
          <w:t xml:space="preserve">0.4 </w:t>
        </w:r>
        <w:r>
          <w:rPr>
            <w:rFonts w:asciiTheme="minorHAnsi" w:eastAsiaTheme="minorEastAsia" w:hAnsiTheme="minorHAnsi" w:cstheme="minorBidi"/>
            <w:bCs w:val="0"/>
            <w:sz w:val="22"/>
            <w:szCs w:val="22"/>
            <w:lang w:val="en-US" w:eastAsia="en-US"/>
          </w:rPr>
          <w:tab/>
        </w:r>
        <w:r w:rsidRPr="00DF07E6">
          <w:rPr>
            <w:rStyle w:val="Lienhypertexte"/>
          </w:rPr>
          <w:t>Systèmes d’Information existants / Technologies de l’Information pertinentes pour le Système d’Information</w:t>
        </w:r>
        <w:r>
          <w:rPr>
            <w:webHidden/>
          </w:rPr>
          <w:tab/>
        </w:r>
        <w:r>
          <w:rPr>
            <w:webHidden/>
          </w:rPr>
          <w:fldChar w:fldCharType="begin"/>
        </w:r>
        <w:r>
          <w:rPr>
            <w:webHidden/>
          </w:rPr>
          <w:instrText xml:space="preserve"> PAGEREF _Toc139040175 \h </w:instrText>
        </w:r>
        <w:r>
          <w:rPr>
            <w:webHidden/>
          </w:rPr>
        </w:r>
        <w:r>
          <w:rPr>
            <w:webHidden/>
          </w:rPr>
          <w:fldChar w:fldCharType="separate"/>
        </w:r>
        <w:r>
          <w:rPr>
            <w:webHidden/>
          </w:rPr>
          <w:t>166</w:t>
        </w:r>
        <w:r>
          <w:rPr>
            <w:webHidden/>
          </w:rPr>
          <w:fldChar w:fldCharType="end"/>
        </w:r>
      </w:hyperlink>
    </w:p>
    <w:p w14:paraId="10E96AFA" w14:textId="209C7F56" w:rsidR="00814A63" w:rsidRDefault="00814A63">
      <w:pPr>
        <w:pStyle w:val="TM2"/>
        <w:rPr>
          <w:rFonts w:asciiTheme="minorHAnsi" w:eastAsiaTheme="minorEastAsia" w:hAnsiTheme="minorHAnsi" w:cstheme="minorBidi"/>
          <w:bCs w:val="0"/>
          <w:sz w:val="22"/>
          <w:szCs w:val="22"/>
          <w:lang w:val="en-US" w:eastAsia="en-US"/>
        </w:rPr>
      </w:pPr>
      <w:hyperlink w:anchor="_Toc139040176" w:history="1">
        <w:r w:rsidRPr="00DF07E6">
          <w:rPr>
            <w:rStyle w:val="Lienhypertexte"/>
          </w:rPr>
          <w:t xml:space="preserve">0.5 </w:t>
        </w:r>
        <w:r>
          <w:rPr>
            <w:rFonts w:asciiTheme="minorHAnsi" w:eastAsiaTheme="minorEastAsia" w:hAnsiTheme="minorHAnsi" w:cstheme="minorBidi"/>
            <w:bCs w:val="0"/>
            <w:sz w:val="22"/>
            <w:szCs w:val="22"/>
            <w:lang w:val="en-US" w:eastAsia="en-US"/>
          </w:rPr>
          <w:tab/>
        </w:r>
        <w:r w:rsidRPr="00DF07E6">
          <w:rPr>
            <w:rStyle w:val="Lienhypertexte"/>
          </w:rPr>
          <w:t>Installations de Formation disponibles pour appuyer la mise en œuvre du Système d’Information</w:t>
        </w:r>
        <w:r>
          <w:rPr>
            <w:webHidden/>
          </w:rPr>
          <w:tab/>
        </w:r>
        <w:r>
          <w:rPr>
            <w:webHidden/>
          </w:rPr>
          <w:fldChar w:fldCharType="begin"/>
        </w:r>
        <w:r>
          <w:rPr>
            <w:webHidden/>
          </w:rPr>
          <w:instrText xml:space="preserve"> PAGEREF _Toc139040176 \h </w:instrText>
        </w:r>
        <w:r>
          <w:rPr>
            <w:webHidden/>
          </w:rPr>
        </w:r>
        <w:r>
          <w:rPr>
            <w:webHidden/>
          </w:rPr>
          <w:fldChar w:fldCharType="separate"/>
        </w:r>
        <w:r>
          <w:rPr>
            <w:webHidden/>
          </w:rPr>
          <w:t>167</w:t>
        </w:r>
        <w:r>
          <w:rPr>
            <w:webHidden/>
          </w:rPr>
          <w:fldChar w:fldCharType="end"/>
        </w:r>
      </w:hyperlink>
    </w:p>
    <w:p w14:paraId="65B9B5CF" w14:textId="24EA47AD" w:rsidR="00814A63" w:rsidRDefault="00814A63">
      <w:pPr>
        <w:pStyle w:val="TM2"/>
        <w:rPr>
          <w:rFonts w:asciiTheme="minorHAnsi" w:eastAsiaTheme="minorEastAsia" w:hAnsiTheme="minorHAnsi" w:cstheme="minorBidi"/>
          <w:bCs w:val="0"/>
          <w:sz w:val="22"/>
          <w:szCs w:val="22"/>
          <w:lang w:val="en-US" w:eastAsia="en-US"/>
        </w:rPr>
      </w:pPr>
      <w:hyperlink w:anchor="_Toc139040177" w:history="1">
        <w:r w:rsidRPr="00DF07E6">
          <w:rPr>
            <w:rStyle w:val="Lienhypertexte"/>
          </w:rPr>
          <w:t xml:space="preserve">0.6 </w:t>
        </w:r>
        <w:r>
          <w:rPr>
            <w:rFonts w:asciiTheme="minorHAnsi" w:eastAsiaTheme="minorEastAsia" w:hAnsiTheme="minorHAnsi" w:cstheme="minorBidi"/>
            <w:bCs w:val="0"/>
            <w:sz w:val="22"/>
            <w:szCs w:val="22"/>
            <w:lang w:val="en-US" w:eastAsia="en-US"/>
          </w:rPr>
          <w:tab/>
        </w:r>
        <w:r w:rsidRPr="00DF07E6">
          <w:rPr>
            <w:rStyle w:val="Lienhypertexte"/>
          </w:rPr>
          <w:t>Plan de masse et relevé topographique du site pour appuyer la mise en œuvre du Système d’Information</w:t>
        </w:r>
        <w:r>
          <w:rPr>
            <w:webHidden/>
          </w:rPr>
          <w:tab/>
        </w:r>
        <w:r>
          <w:rPr>
            <w:webHidden/>
          </w:rPr>
          <w:fldChar w:fldCharType="begin"/>
        </w:r>
        <w:r>
          <w:rPr>
            <w:webHidden/>
          </w:rPr>
          <w:instrText xml:space="preserve"> PAGEREF _Toc139040177 \h </w:instrText>
        </w:r>
        <w:r>
          <w:rPr>
            <w:webHidden/>
          </w:rPr>
        </w:r>
        <w:r>
          <w:rPr>
            <w:webHidden/>
          </w:rPr>
          <w:fldChar w:fldCharType="separate"/>
        </w:r>
        <w:r>
          <w:rPr>
            <w:webHidden/>
          </w:rPr>
          <w:t>167</w:t>
        </w:r>
        <w:r>
          <w:rPr>
            <w:webHidden/>
          </w:rPr>
          <w:fldChar w:fldCharType="end"/>
        </w:r>
      </w:hyperlink>
    </w:p>
    <w:p w14:paraId="0CD634FC" w14:textId="2080C0DC" w:rsidR="005D7A62" w:rsidRDefault="005D7A62" w:rsidP="005D7A62">
      <w:pPr>
        <w:pStyle w:val="explanatorynotes"/>
        <w:spacing w:line="240" w:lineRule="auto"/>
        <w:rPr>
          <w:rFonts w:ascii="Times New Roman Bold" w:hAnsi="Times New Roman Bold"/>
          <w:b/>
        </w:rPr>
      </w:pPr>
      <w:r w:rsidRPr="00026B25">
        <w:rPr>
          <w:rFonts w:ascii="Times New Roman Bold" w:hAnsi="Times New Roman Bold"/>
          <w:b/>
        </w:rPr>
        <w:fldChar w:fldCharType="end"/>
      </w:r>
      <w:r>
        <w:rPr>
          <w:rFonts w:ascii="Times New Roman Bold" w:hAnsi="Times New Roman Bold"/>
          <w:b/>
        </w:rPr>
        <w:br w:type="page"/>
      </w:r>
    </w:p>
    <w:p w14:paraId="7EC5252B" w14:textId="40C01973" w:rsidR="005D7A62" w:rsidRPr="00921AFF" w:rsidRDefault="00677265" w:rsidP="00677265">
      <w:pPr>
        <w:pStyle w:val="explanatorynotes"/>
        <w:spacing w:line="240" w:lineRule="auto"/>
        <w:jc w:val="center"/>
        <w:rPr>
          <w:rStyle w:val="Preparersnotenobold"/>
          <w:rFonts w:ascii="Times New Roman" w:hAnsi="Times New Roman"/>
          <w:b/>
          <w:bCs/>
          <w:sz w:val="32"/>
          <w:szCs w:val="32"/>
          <w:lang w:val="fr-FR"/>
        </w:rPr>
      </w:pPr>
      <w:r w:rsidRPr="00921AFF">
        <w:rPr>
          <w:rStyle w:val="Preparersnotenobold"/>
          <w:rFonts w:ascii="Times New Roman" w:hAnsi="Times New Roman"/>
          <w:b/>
          <w:bCs/>
          <w:i w:val="0"/>
          <w:sz w:val="32"/>
          <w:szCs w:val="32"/>
          <w:lang w:val="fr-FR"/>
        </w:rPr>
        <w:lastRenderedPageBreak/>
        <w:t xml:space="preserve">DOCUMENTS </w:t>
      </w:r>
      <w:r w:rsidR="001044C6">
        <w:rPr>
          <w:rStyle w:val="Preparersnotenobold"/>
          <w:rFonts w:ascii="Times New Roman" w:hAnsi="Times New Roman"/>
          <w:b/>
          <w:bCs/>
          <w:i w:val="0"/>
          <w:sz w:val="32"/>
          <w:szCs w:val="32"/>
          <w:lang w:val="fr-FR"/>
        </w:rPr>
        <w:t>DE</w:t>
      </w:r>
      <w:r w:rsidR="009E4AAB">
        <w:rPr>
          <w:rStyle w:val="Preparersnotenobold"/>
          <w:rFonts w:ascii="Times New Roman" w:hAnsi="Times New Roman"/>
          <w:b/>
          <w:bCs/>
          <w:i w:val="0"/>
          <w:sz w:val="32"/>
          <w:szCs w:val="32"/>
          <w:lang w:val="fr-FR"/>
        </w:rPr>
        <w:t xml:space="preserve"> R</w:t>
      </w:r>
      <w:r w:rsidR="001044C6">
        <w:rPr>
          <w:rStyle w:val="Preparersnotenobold"/>
          <w:rFonts w:ascii="Times New Roman" w:hAnsi="Times New Roman"/>
          <w:b/>
          <w:bCs/>
          <w:i w:val="0"/>
          <w:sz w:val="32"/>
          <w:szCs w:val="32"/>
          <w:lang w:val="fr-FR"/>
        </w:rPr>
        <w:t>EFERENCE</w:t>
      </w:r>
      <w:r w:rsidR="009E4AAB">
        <w:rPr>
          <w:rStyle w:val="Preparersnotenobold"/>
          <w:rFonts w:ascii="Times New Roman" w:hAnsi="Times New Roman"/>
          <w:b/>
          <w:bCs/>
          <w:i w:val="0"/>
          <w:sz w:val="32"/>
          <w:szCs w:val="32"/>
          <w:lang w:val="fr-FR"/>
        </w:rPr>
        <w:t xml:space="preserve"> </w:t>
      </w:r>
      <w:r w:rsidR="001044C6">
        <w:rPr>
          <w:rStyle w:val="Preparersnotenobold"/>
          <w:rFonts w:ascii="Times New Roman" w:hAnsi="Times New Roman"/>
          <w:b/>
          <w:bCs/>
          <w:i w:val="0"/>
          <w:sz w:val="32"/>
          <w:szCs w:val="32"/>
          <w:lang w:val="fr-FR"/>
        </w:rPr>
        <w:t>ET</w:t>
      </w:r>
      <w:r w:rsidRPr="00921AFF">
        <w:rPr>
          <w:rStyle w:val="Preparersnotenobold"/>
          <w:rFonts w:ascii="Times New Roman" w:hAnsi="Times New Roman"/>
          <w:b/>
          <w:bCs/>
          <w:i w:val="0"/>
          <w:sz w:val="32"/>
          <w:szCs w:val="32"/>
          <w:lang w:val="fr-FR"/>
        </w:rPr>
        <w:t xml:space="preserve"> INFORMATI</w:t>
      </w:r>
      <w:r w:rsidR="001044C6">
        <w:rPr>
          <w:rStyle w:val="Preparersnotenobold"/>
          <w:rFonts w:ascii="Times New Roman" w:hAnsi="Times New Roman"/>
          <w:b/>
          <w:bCs/>
          <w:i w:val="0"/>
          <w:sz w:val="32"/>
          <w:szCs w:val="32"/>
          <w:lang w:val="fr-FR"/>
        </w:rPr>
        <w:t>FS</w:t>
      </w:r>
    </w:p>
    <w:p w14:paraId="418A819A" w14:textId="48FC76F7" w:rsidR="005C557C" w:rsidRPr="005D7A62" w:rsidRDefault="005C557C" w:rsidP="005C557C">
      <w:pPr>
        <w:pStyle w:val="explanatorynotes"/>
        <w:spacing w:line="240" w:lineRule="auto"/>
        <w:rPr>
          <w:b/>
          <w:bCs/>
          <w:lang w:val="fr-FR"/>
        </w:rPr>
      </w:pPr>
      <w:r w:rsidRPr="005D7A62">
        <w:rPr>
          <w:rStyle w:val="Preparersnotenobold"/>
          <w:rFonts w:ascii="Times New Roman" w:hAnsi="Times New Roman"/>
          <w:b/>
          <w:bCs/>
          <w:sz w:val="24"/>
          <w:szCs w:val="24"/>
          <w:lang w:val="fr-FR"/>
        </w:rPr>
        <w:t>Remarque</w:t>
      </w:r>
      <w:r w:rsidR="008049DB" w:rsidRPr="005D7A62">
        <w:rPr>
          <w:rStyle w:val="Preparersnotenobold"/>
          <w:rFonts w:ascii="Times New Roman" w:hAnsi="Times New Roman"/>
          <w:b/>
          <w:bCs/>
          <w:sz w:val="24"/>
          <w:szCs w:val="24"/>
          <w:lang w:val="fr-FR"/>
        </w:rPr>
        <w:t> :</w:t>
      </w:r>
      <w:r w:rsidRPr="005D7A62">
        <w:rPr>
          <w:rStyle w:val="Preparersnotenobold"/>
          <w:rFonts w:ascii="Times New Roman" w:hAnsi="Times New Roman"/>
          <w:b/>
          <w:bCs/>
          <w:sz w:val="24"/>
          <w:szCs w:val="24"/>
          <w:lang w:val="fr-FR"/>
        </w:rPr>
        <w:t xml:space="preserve"> Ce qui suit est seulement un </w:t>
      </w:r>
      <w:r w:rsidR="001044C6">
        <w:rPr>
          <w:rStyle w:val="Preparersnotenobold"/>
          <w:rFonts w:ascii="Times New Roman" w:hAnsi="Times New Roman"/>
          <w:b/>
          <w:bCs/>
          <w:sz w:val="24"/>
          <w:szCs w:val="24"/>
          <w:lang w:val="fr-FR"/>
        </w:rPr>
        <w:t>example de contenu</w:t>
      </w:r>
      <w:r w:rsidRPr="005D7A62">
        <w:rPr>
          <w:rStyle w:val="Preparersnotenobold"/>
          <w:rFonts w:ascii="Times New Roman" w:hAnsi="Times New Roman"/>
          <w:b/>
          <w:bCs/>
          <w:sz w:val="24"/>
          <w:szCs w:val="24"/>
          <w:lang w:val="fr-FR"/>
        </w:rPr>
        <w:t>.</w:t>
      </w:r>
      <w:r w:rsidR="008049DB" w:rsidRPr="005D7A62">
        <w:rPr>
          <w:rStyle w:val="Preparersnotenobold"/>
          <w:rFonts w:ascii="Times New Roman" w:hAnsi="Times New Roman"/>
          <w:b/>
          <w:bCs/>
          <w:sz w:val="24"/>
          <w:szCs w:val="24"/>
          <w:lang w:val="fr-FR"/>
        </w:rPr>
        <w:t xml:space="preserve"> </w:t>
      </w:r>
      <w:r w:rsidRPr="005D7A62">
        <w:rPr>
          <w:rStyle w:val="Preparersnotenobold"/>
          <w:rFonts w:ascii="Times New Roman" w:hAnsi="Times New Roman"/>
          <w:b/>
          <w:bCs/>
          <w:sz w:val="24"/>
          <w:szCs w:val="24"/>
          <w:lang w:val="fr-FR"/>
        </w:rPr>
        <w:t xml:space="preserve">Les données devraient être mises à jour, étendues, ou supprimées, selon le cas du </w:t>
      </w:r>
      <w:r w:rsidR="00EF63FF">
        <w:rPr>
          <w:rStyle w:val="Preparersnotenobold"/>
          <w:rFonts w:ascii="Times New Roman" w:hAnsi="Times New Roman"/>
          <w:b/>
          <w:bCs/>
          <w:sz w:val="24"/>
          <w:szCs w:val="24"/>
          <w:lang w:val="fr-FR"/>
        </w:rPr>
        <w:t>S</w:t>
      </w:r>
      <w:r w:rsidRPr="005D7A62">
        <w:rPr>
          <w:rStyle w:val="Preparersnotenobold"/>
          <w:rFonts w:ascii="Times New Roman" w:hAnsi="Times New Roman"/>
          <w:b/>
          <w:bCs/>
          <w:sz w:val="24"/>
          <w:szCs w:val="24"/>
          <w:lang w:val="fr-FR"/>
        </w:rPr>
        <w:t>ystème particulier à</w:t>
      </w:r>
      <w:r w:rsidR="008049DB" w:rsidRPr="005D7A62">
        <w:rPr>
          <w:rStyle w:val="Preparersnotenobold"/>
          <w:rFonts w:ascii="Times New Roman" w:hAnsi="Times New Roman"/>
          <w:b/>
          <w:bCs/>
          <w:sz w:val="24"/>
          <w:szCs w:val="24"/>
          <w:lang w:val="fr-FR"/>
        </w:rPr>
        <w:t xml:space="preserve"> </w:t>
      </w:r>
      <w:r w:rsidRPr="005D7A62">
        <w:rPr>
          <w:rStyle w:val="Preparersnotenobold"/>
          <w:rFonts w:ascii="Times New Roman" w:hAnsi="Times New Roman"/>
          <w:b/>
          <w:bCs/>
          <w:sz w:val="24"/>
          <w:szCs w:val="24"/>
          <w:lang w:val="fr-FR"/>
        </w:rPr>
        <w:t>fournir et installer. NE PAS introduire de spécifications</w:t>
      </w:r>
      <w:r w:rsidR="008049DB" w:rsidRPr="005D7A62">
        <w:rPr>
          <w:rStyle w:val="Preparersnotenobold"/>
          <w:rFonts w:ascii="Times New Roman" w:hAnsi="Times New Roman"/>
          <w:b/>
          <w:bCs/>
          <w:sz w:val="24"/>
          <w:szCs w:val="24"/>
          <w:lang w:val="fr-FR"/>
        </w:rPr>
        <w:t xml:space="preserve"> </w:t>
      </w:r>
      <w:r w:rsidRPr="005D7A62">
        <w:rPr>
          <w:rStyle w:val="Preparersnotenobold"/>
          <w:rFonts w:ascii="Times New Roman" w:hAnsi="Times New Roman"/>
          <w:b/>
          <w:bCs/>
          <w:sz w:val="24"/>
          <w:szCs w:val="24"/>
          <w:lang w:val="fr-FR"/>
        </w:rPr>
        <w:t xml:space="preserve">techniques pour le </w:t>
      </w:r>
      <w:r w:rsidR="00EF63FF">
        <w:rPr>
          <w:rStyle w:val="Preparersnotenobold"/>
          <w:rFonts w:ascii="Times New Roman" w:hAnsi="Times New Roman"/>
          <w:b/>
          <w:bCs/>
          <w:sz w:val="24"/>
          <w:szCs w:val="24"/>
          <w:lang w:val="fr-FR"/>
        </w:rPr>
        <w:t>S</w:t>
      </w:r>
      <w:r w:rsidRPr="005D7A62">
        <w:rPr>
          <w:rStyle w:val="Preparersnotenobold"/>
          <w:rFonts w:ascii="Times New Roman" w:hAnsi="Times New Roman"/>
          <w:b/>
          <w:bCs/>
          <w:sz w:val="24"/>
          <w:szCs w:val="24"/>
          <w:lang w:val="fr-FR"/>
        </w:rPr>
        <w:t>ystème dans cette section.</w:t>
      </w:r>
    </w:p>
    <w:p w14:paraId="799ACF94" w14:textId="186CB547" w:rsidR="005C557C" w:rsidRPr="00807862" w:rsidRDefault="005C557C" w:rsidP="00B264C8">
      <w:pPr>
        <w:pStyle w:val="Head5d1"/>
        <w:rPr>
          <w:lang w:val="fr-FR"/>
        </w:rPr>
      </w:pPr>
      <w:bookmarkStart w:id="669" w:name="_Toc139040170"/>
      <w:r w:rsidRPr="00807862">
        <w:rPr>
          <w:lang w:val="fr-FR"/>
        </w:rPr>
        <w:t xml:space="preserve">A. </w:t>
      </w:r>
      <w:r w:rsidR="00EF63FF">
        <w:rPr>
          <w:lang w:val="fr-FR"/>
        </w:rPr>
        <w:t>R</w:t>
      </w:r>
      <w:r w:rsidR="00462413">
        <w:rPr>
          <w:lang w:val="fr-FR"/>
        </w:rPr>
        <w:t>eferenc</w:t>
      </w:r>
      <w:r w:rsidR="00EF63FF" w:rsidRPr="00807862">
        <w:rPr>
          <w:lang w:val="fr-FR"/>
        </w:rPr>
        <w:t>e</w:t>
      </w:r>
      <w:bookmarkEnd w:id="669"/>
    </w:p>
    <w:p w14:paraId="431A4A6A" w14:textId="51852905" w:rsidR="005C557C" w:rsidRPr="008750F0" w:rsidRDefault="005C557C" w:rsidP="005D7A62">
      <w:pPr>
        <w:pStyle w:val="Head5d2"/>
        <w:spacing w:before="120" w:after="240"/>
        <w:rPr>
          <w:lang w:val="fr-FR"/>
        </w:rPr>
      </w:pPr>
      <w:bookmarkStart w:id="670" w:name="_Toc139040171"/>
      <w:r>
        <w:rPr>
          <w:lang w:val="fr-FR"/>
        </w:rPr>
        <w:t>0.1</w:t>
      </w:r>
      <w:r w:rsidR="008049DB">
        <w:rPr>
          <w:lang w:val="fr-FR"/>
        </w:rPr>
        <w:t xml:space="preserve"> </w:t>
      </w:r>
      <w:r w:rsidR="005D7A62">
        <w:rPr>
          <w:lang w:val="fr-FR"/>
        </w:rPr>
        <w:tab/>
      </w:r>
      <w:r w:rsidRPr="00807862">
        <w:rPr>
          <w:lang w:val="fr-FR"/>
        </w:rPr>
        <w:t>L’Acheteur</w:t>
      </w:r>
      <w:bookmarkEnd w:id="670"/>
    </w:p>
    <w:p w14:paraId="62A5A2D7" w14:textId="77777777" w:rsidR="005C557C" w:rsidRDefault="005C557C" w:rsidP="005D7A62">
      <w:pPr>
        <w:spacing w:before="120" w:after="240"/>
        <w:ind w:left="1260" w:hanging="540"/>
      </w:pPr>
      <w:r>
        <w:rPr>
          <w:szCs w:val="24"/>
        </w:rPr>
        <w:t xml:space="preserve">0.1.1 </w:t>
      </w:r>
      <w:r>
        <w:rPr>
          <w:rStyle w:val="Preparersnotenobold"/>
          <w:szCs w:val="24"/>
        </w:rPr>
        <w:t>[fournir</w:t>
      </w:r>
      <w:r w:rsidR="008049DB">
        <w:rPr>
          <w:rStyle w:val="Preparersnotenobold"/>
          <w:szCs w:val="24"/>
        </w:rPr>
        <w:t> :</w:t>
      </w:r>
      <w:r>
        <w:rPr>
          <w:rStyle w:val="Preparersnotenobold"/>
          <w:szCs w:val="24"/>
        </w:rPr>
        <w:t xml:space="preserve"> une vue d’ensemble de la base juridique de l’Agence, rôle organisationnel et objectifs fondamentaux]</w:t>
      </w:r>
    </w:p>
    <w:p w14:paraId="07650640" w14:textId="1D732C94" w:rsidR="005C557C" w:rsidRDefault="005C557C" w:rsidP="005D7A62">
      <w:pPr>
        <w:spacing w:before="120" w:after="240"/>
        <w:ind w:left="1260" w:hanging="540"/>
      </w:pPr>
      <w:r>
        <w:rPr>
          <w:szCs w:val="24"/>
        </w:rPr>
        <w:t xml:space="preserve">0.1.2 </w:t>
      </w:r>
      <w:r>
        <w:rPr>
          <w:rStyle w:val="Preparersnotenobold"/>
          <w:szCs w:val="24"/>
        </w:rPr>
        <w:t>[fournir</w:t>
      </w:r>
      <w:r w:rsidR="008049DB">
        <w:rPr>
          <w:rStyle w:val="Preparersnotenobold"/>
          <w:szCs w:val="24"/>
        </w:rPr>
        <w:t> :</w:t>
      </w:r>
      <w:r>
        <w:rPr>
          <w:rStyle w:val="Preparersnotenobold"/>
          <w:szCs w:val="24"/>
        </w:rPr>
        <w:t xml:space="preserve"> une vue d’ensemble des parties prenantes au </w:t>
      </w:r>
      <w:r w:rsidR="00462413">
        <w:rPr>
          <w:rStyle w:val="Preparersnotenobold"/>
          <w:szCs w:val="24"/>
        </w:rPr>
        <w:t>S</w:t>
      </w:r>
      <w:r>
        <w:rPr>
          <w:rStyle w:val="Preparersnotenobold"/>
          <w:szCs w:val="24"/>
        </w:rPr>
        <w:t>ystème d’Information</w:t>
      </w:r>
      <w:r w:rsidR="005D7A62">
        <w:rPr>
          <w:rStyle w:val="Preparersnotenobold"/>
          <w:szCs w:val="24"/>
        </w:rPr>
        <w:t>]</w:t>
      </w:r>
    </w:p>
    <w:p w14:paraId="49AD6731" w14:textId="1F22A46C" w:rsidR="005C557C" w:rsidRDefault="005C557C" w:rsidP="005D7A62">
      <w:pPr>
        <w:spacing w:before="120" w:after="240"/>
        <w:ind w:left="1260" w:hanging="540"/>
      </w:pPr>
      <w:r>
        <w:rPr>
          <w:szCs w:val="24"/>
        </w:rPr>
        <w:t xml:space="preserve">0.1.3 </w:t>
      </w:r>
      <w:r>
        <w:rPr>
          <w:rStyle w:val="Preparersnotenobold"/>
          <w:szCs w:val="24"/>
        </w:rPr>
        <w:t>[fournir</w:t>
      </w:r>
      <w:r w:rsidR="008049DB">
        <w:rPr>
          <w:rStyle w:val="Preparersnotenobold"/>
          <w:szCs w:val="24"/>
        </w:rPr>
        <w:t> :</w:t>
      </w:r>
      <w:r>
        <w:rPr>
          <w:rStyle w:val="Preparersnotenobold"/>
          <w:szCs w:val="24"/>
        </w:rPr>
        <w:t xml:space="preserve"> un aperçu des arrangements de gestion de projet et de prise de décision de l’Acheteur applicables au </w:t>
      </w:r>
      <w:r w:rsidR="00462413">
        <w:rPr>
          <w:rStyle w:val="Preparersnotenobold"/>
          <w:szCs w:val="24"/>
        </w:rPr>
        <w:t>S</w:t>
      </w:r>
      <w:r>
        <w:rPr>
          <w:rStyle w:val="Preparersnotenobold"/>
          <w:szCs w:val="24"/>
        </w:rPr>
        <w:t xml:space="preserve">ystème et exécution du </w:t>
      </w:r>
      <w:r w:rsidR="00462413">
        <w:rPr>
          <w:rStyle w:val="Preparersnotenobold"/>
          <w:szCs w:val="24"/>
        </w:rPr>
        <w:t>M</w:t>
      </w:r>
      <w:r>
        <w:rPr>
          <w:rStyle w:val="Preparersnotenobold"/>
          <w:szCs w:val="24"/>
        </w:rPr>
        <w:t>arché]</w:t>
      </w:r>
      <w:r>
        <w:rPr>
          <w:szCs w:val="24"/>
        </w:rPr>
        <w:t xml:space="preserve"> </w:t>
      </w:r>
    </w:p>
    <w:p w14:paraId="2992DE80" w14:textId="2172DF08" w:rsidR="005C557C" w:rsidRPr="008750F0" w:rsidRDefault="005C557C" w:rsidP="005D7A62">
      <w:pPr>
        <w:pStyle w:val="Head5d2"/>
        <w:spacing w:before="120" w:after="240"/>
        <w:rPr>
          <w:lang w:val="fr-FR"/>
        </w:rPr>
      </w:pPr>
      <w:bookmarkStart w:id="671" w:name="_Toc139040172"/>
      <w:r>
        <w:rPr>
          <w:lang w:val="fr-FR"/>
        </w:rPr>
        <w:t>0</w:t>
      </w:r>
      <w:r w:rsidR="005D7A62">
        <w:rPr>
          <w:lang w:val="fr-FR"/>
        </w:rPr>
        <w:t>.</w:t>
      </w:r>
      <w:r>
        <w:rPr>
          <w:lang w:val="fr-FR"/>
        </w:rPr>
        <w:t>2</w:t>
      </w:r>
      <w:r w:rsidR="008049DB">
        <w:rPr>
          <w:lang w:val="fr-FR"/>
        </w:rPr>
        <w:t xml:space="preserve"> </w:t>
      </w:r>
      <w:r w:rsidR="005D7A62">
        <w:rPr>
          <w:lang w:val="fr-FR"/>
        </w:rPr>
        <w:tab/>
      </w:r>
      <w:r w:rsidRPr="00807862">
        <w:rPr>
          <w:lang w:val="fr-FR"/>
        </w:rPr>
        <w:t>Objectifs</w:t>
      </w:r>
      <w:r>
        <w:rPr>
          <w:lang w:val="fr-FR"/>
        </w:rPr>
        <w:t xml:space="preserve"> commerciaux de l’</w:t>
      </w:r>
      <w:r w:rsidR="00462413">
        <w:rPr>
          <w:lang w:val="fr-FR"/>
        </w:rPr>
        <w:t>A</w:t>
      </w:r>
      <w:r>
        <w:rPr>
          <w:lang w:val="fr-FR"/>
        </w:rPr>
        <w:t xml:space="preserve">cheteur pour le </w:t>
      </w:r>
      <w:r w:rsidR="00462413">
        <w:rPr>
          <w:lang w:val="fr-FR"/>
        </w:rPr>
        <w:t>S</w:t>
      </w:r>
      <w:r>
        <w:rPr>
          <w:lang w:val="fr-FR"/>
        </w:rPr>
        <w:t>ystème d’Information</w:t>
      </w:r>
      <w:bookmarkEnd w:id="671"/>
    </w:p>
    <w:p w14:paraId="026E97CA" w14:textId="4EE2EC87" w:rsidR="005C557C" w:rsidRDefault="005C557C" w:rsidP="005D7A62">
      <w:pPr>
        <w:spacing w:before="120" w:after="240"/>
        <w:ind w:left="1260" w:hanging="540"/>
      </w:pPr>
      <w:r>
        <w:rPr>
          <w:szCs w:val="24"/>
        </w:rPr>
        <w:t xml:space="preserve">0.2.1 </w:t>
      </w:r>
      <w:r>
        <w:rPr>
          <w:rStyle w:val="Preparersnotenobold"/>
          <w:szCs w:val="24"/>
        </w:rPr>
        <w:t>[fournir</w:t>
      </w:r>
      <w:r w:rsidR="008049DB">
        <w:rPr>
          <w:rStyle w:val="Preparersnotenobold"/>
          <w:szCs w:val="24"/>
        </w:rPr>
        <w:t> :</w:t>
      </w:r>
      <w:r>
        <w:rPr>
          <w:rStyle w:val="Preparersnotenobold"/>
          <w:szCs w:val="24"/>
        </w:rPr>
        <w:t xml:space="preserve"> un aperçu des objectifs actuels de l’entreprise, des procédures et du processus, et comment ils seront affectés par le </w:t>
      </w:r>
      <w:r w:rsidR="00462413">
        <w:rPr>
          <w:rStyle w:val="Preparersnotenobold"/>
          <w:szCs w:val="24"/>
        </w:rPr>
        <w:t>S</w:t>
      </w:r>
      <w:r>
        <w:rPr>
          <w:rStyle w:val="Preparersnotenobold"/>
          <w:szCs w:val="24"/>
        </w:rPr>
        <w:t>ystème]</w:t>
      </w:r>
    </w:p>
    <w:p w14:paraId="67C1D834" w14:textId="7298E0D7" w:rsidR="005C557C" w:rsidRDefault="005C557C" w:rsidP="005D7A62">
      <w:pPr>
        <w:spacing w:before="120" w:after="240"/>
        <w:ind w:left="1260" w:hanging="540"/>
      </w:pPr>
      <w:r>
        <w:rPr>
          <w:szCs w:val="24"/>
        </w:rPr>
        <w:t xml:space="preserve">0.2.2 </w:t>
      </w:r>
      <w:r>
        <w:rPr>
          <w:rStyle w:val="Preparersnotenobold"/>
          <w:szCs w:val="24"/>
        </w:rPr>
        <w:t>[fournir</w:t>
      </w:r>
      <w:r w:rsidR="008049DB">
        <w:rPr>
          <w:rStyle w:val="Preparersnotenobold"/>
          <w:szCs w:val="24"/>
        </w:rPr>
        <w:t> :</w:t>
      </w:r>
      <w:r>
        <w:rPr>
          <w:rStyle w:val="Preparersnotenobold"/>
          <w:szCs w:val="24"/>
        </w:rPr>
        <w:t xml:space="preserve"> un aperçu des changements dans les objectifs, les procédures et le processus devant</w:t>
      </w:r>
      <w:r w:rsidR="008049DB">
        <w:rPr>
          <w:rStyle w:val="Preparersnotenobold"/>
          <w:szCs w:val="24"/>
        </w:rPr>
        <w:t xml:space="preserve"> </w:t>
      </w:r>
      <w:r>
        <w:rPr>
          <w:rStyle w:val="Preparersnotenobold"/>
          <w:szCs w:val="24"/>
        </w:rPr>
        <w:t xml:space="preserve">être rendus possibles par le </w:t>
      </w:r>
      <w:r w:rsidR="00462413">
        <w:rPr>
          <w:rStyle w:val="Preparersnotenobold"/>
          <w:szCs w:val="24"/>
        </w:rPr>
        <w:t>S</w:t>
      </w:r>
      <w:r>
        <w:rPr>
          <w:rStyle w:val="Preparersnotenobold"/>
          <w:szCs w:val="24"/>
        </w:rPr>
        <w:t>ystème]</w:t>
      </w:r>
      <w:r>
        <w:rPr>
          <w:szCs w:val="24"/>
        </w:rPr>
        <w:t xml:space="preserve"> </w:t>
      </w:r>
    </w:p>
    <w:p w14:paraId="12902919" w14:textId="6DF68439" w:rsidR="005C557C" w:rsidRDefault="005C557C" w:rsidP="005D7A62">
      <w:pPr>
        <w:spacing w:before="120" w:after="240"/>
        <w:ind w:left="1260" w:hanging="540"/>
        <w:rPr>
          <w:rStyle w:val="Preparersnotenobold"/>
          <w:szCs w:val="24"/>
        </w:rPr>
      </w:pPr>
      <w:r>
        <w:rPr>
          <w:szCs w:val="24"/>
        </w:rPr>
        <w:t xml:space="preserve">0.2.3 </w:t>
      </w:r>
      <w:r>
        <w:rPr>
          <w:rStyle w:val="Preparersnotenobold"/>
          <w:szCs w:val="24"/>
        </w:rPr>
        <w:t>[fournir</w:t>
      </w:r>
      <w:r w:rsidR="008049DB">
        <w:rPr>
          <w:rStyle w:val="Preparersnotenobold"/>
          <w:szCs w:val="24"/>
        </w:rPr>
        <w:t> :</w:t>
      </w:r>
      <w:r>
        <w:rPr>
          <w:rStyle w:val="Preparersnotenobold"/>
          <w:szCs w:val="24"/>
        </w:rPr>
        <w:t xml:space="preserve"> une brève description des bénéfices attendus du </w:t>
      </w:r>
      <w:r w:rsidR="00462413">
        <w:rPr>
          <w:rStyle w:val="Preparersnotenobold"/>
          <w:szCs w:val="24"/>
        </w:rPr>
        <w:t>S</w:t>
      </w:r>
      <w:r>
        <w:rPr>
          <w:rStyle w:val="Preparersnotenobold"/>
          <w:szCs w:val="24"/>
        </w:rPr>
        <w:t>ystème]</w:t>
      </w:r>
    </w:p>
    <w:p w14:paraId="7B8AE2F3" w14:textId="5A7E4090" w:rsidR="005C557C" w:rsidRPr="00807862" w:rsidRDefault="005C557C" w:rsidP="005C557C">
      <w:pPr>
        <w:pStyle w:val="Head5d1"/>
        <w:rPr>
          <w:lang w:val="fr-FR"/>
        </w:rPr>
      </w:pPr>
      <w:bookmarkStart w:id="672" w:name="_Toc139040173"/>
      <w:r w:rsidRPr="00807862">
        <w:rPr>
          <w:lang w:val="fr-FR"/>
        </w:rPr>
        <w:t xml:space="preserve">B. Documents </w:t>
      </w:r>
      <w:r w:rsidR="00462413">
        <w:rPr>
          <w:lang w:val="fr-FR"/>
        </w:rPr>
        <w:t>I</w:t>
      </w:r>
      <w:r w:rsidRPr="00807862">
        <w:rPr>
          <w:lang w:val="fr-FR"/>
        </w:rPr>
        <w:t>nformati</w:t>
      </w:r>
      <w:r w:rsidR="00462413">
        <w:rPr>
          <w:lang w:val="fr-FR"/>
        </w:rPr>
        <w:t>fs</w:t>
      </w:r>
      <w:bookmarkEnd w:id="672"/>
    </w:p>
    <w:p w14:paraId="1A319125" w14:textId="387FB38C" w:rsidR="005C557C" w:rsidRDefault="005C557C" w:rsidP="005D7A62">
      <w:pPr>
        <w:pStyle w:val="Head5d2"/>
        <w:spacing w:before="120" w:after="240"/>
        <w:jc w:val="left"/>
        <w:rPr>
          <w:lang w:val="fr-FR"/>
        </w:rPr>
      </w:pPr>
      <w:bookmarkStart w:id="673" w:name="_Toc139040174"/>
      <w:r>
        <w:rPr>
          <w:lang w:val="fr-FR"/>
        </w:rPr>
        <w:t>0</w:t>
      </w:r>
      <w:r w:rsidR="005D7A62">
        <w:rPr>
          <w:lang w:val="fr-FR"/>
        </w:rPr>
        <w:t>.</w:t>
      </w:r>
      <w:r>
        <w:rPr>
          <w:lang w:val="fr-FR"/>
        </w:rPr>
        <w:t>3</w:t>
      </w:r>
      <w:r w:rsidR="008049DB">
        <w:rPr>
          <w:lang w:val="fr-FR"/>
        </w:rPr>
        <w:t xml:space="preserve"> </w:t>
      </w:r>
      <w:r w:rsidR="005D7A62">
        <w:rPr>
          <w:lang w:val="fr-FR"/>
        </w:rPr>
        <w:tab/>
      </w:r>
      <w:r>
        <w:rPr>
          <w:lang w:val="fr-FR"/>
        </w:rPr>
        <w:t xml:space="preserve">Cadre juridique, réglementaire et normatif pour le </w:t>
      </w:r>
      <w:r w:rsidR="00462413">
        <w:rPr>
          <w:lang w:val="fr-FR"/>
        </w:rPr>
        <w:t>Système d’Information</w:t>
      </w:r>
      <w:bookmarkEnd w:id="673"/>
    </w:p>
    <w:p w14:paraId="00C547F9" w14:textId="17C19EE1" w:rsidR="005C557C" w:rsidRDefault="005C557C" w:rsidP="005D7A62">
      <w:pPr>
        <w:spacing w:before="120" w:after="240"/>
        <w:ind w:left="1260" w:hanging="540"/>
      </w:pPr>
      <w:r>
        <w:rPr>
          <w:szCs w:val="24"/>
        </w:rPr>
        <w:t xml:space="preserve">0.3.1 </w:t>
      </w:r>
      <w:r>
        <w:rPr>
          <w:rStyle w:val="Preparersnotenobold"/>
          <w:szCs w:val="24"/>
        </w:rPr>
        <w:t>[fournir</w:t>
      </w:r>
      <w:r w:rsidR="008049DB">
        <w:rPr>
          <w:rStyle w:val="Preparersnotenobold"/>
          <w:szCs w:val="24"/>
        </w:rPr>
        <w:t> :</w:t>
      </w:r>
      <w:r>
        <w:rPr>
          <w:rStyle w:val="Preparersnotenobold"/>
          <w:szCs w:val="24"/>
        </w:rPr>
        <w:t xml:space="preserve"> un aperçu des lois, règlements et autres normes formelles qui vont façonner le </w:t>
      </w:r>
      <w:r w:rsidR="00462413">
        <w:rPr>
          <w:rStyle w:val="Preparersnotenobold"/>
          <w:szCs w:val="24"/>
        </w:rPr>
        <w:t>Système d’Information</w:t>
      </w:r>
      <w:r>
        <w:rPr>
          <w:rStyle w:val="Preparersnotenobold"/>
          <w:szCs w:val="24"/>
        </w:rPr>
        <w:t>.]</w:t>
      </w:r>
    </w:p>
    <w:p w14:paraId="2B66DC6C" w14:textId="0C5C807D" w:rsidR="005C557C" w:rsidRDefault="005C557C" w:rsidP="005D7A62">
      <w:pPr>
        <w:spacing w:before="120" w:after="240"/>
        <w:ind w:left="1260" w:hanging="540"/>
      </w:pPr>
      <w:r>
        <w:rPr>
          <w:szCs w:val="24"/>
        </w:rPr>
        <w:t xml:space="preserve">0.3.2 </w:t>
      </w:r>
      <w:r>
        <w:rPr>
          <w:rStyle w:val="Preparersnotenobold"/>
          <w:szCs w:val="24"/>
        </w:rPr>
        <w:t>[fournir</w:t>
      </w:r>
      <w:r w:rsidR="008049DB">
        <w:rPr>
          <w:rStyle w:val="Preparersnotenobold"/>
          <w:szCs w:val="24"/>
        </w:rPr>
        <w:t> :</w:t>
      </w:r>
      <w:r>
        <w:rPr>
          <w:rStyle w:val="Preparersnotenobold"/>
          <w:szCs w:val="24"/>
        </w:rPr>
        <w:t xml:space="preserve"> des modèles existants de rapports standards, des formulaires de saisie de données, des formats de données, des schémas de codification des données, etc., que le </w:t>
      </w:r>
      <w:r w:rsidR="00462413">
        <w:rPr>
          <w:rStyle w:val="Preparersnotenobold"/>
          <w:szCs w:val="24"/>
        </w:rPr>
        <w:t>Système d’Information</w:t>
      </w:r>
      <w:r>
        <w:rPr>
          <w:rStyle w:val="Preparersnotenobold"/>
          <w:szCs w:val="24"/>
        </w:rPr>
        <w:t xml:space="preserve"> devra mettre en œuvre.]</w:t>
      </w:r>
    </w:p>
    <w:p w14:paraId="6926F958" w14:textId="1D9166A0" w:rsidR="005C557C" w:rsidRPr="008750F0" w:rsidRDefault="005D7A62" w:rsidP="005D7A62">
      <w:pPr>
        <w:pStyle w:val="Head5d2"/>
        <w:spacing w:before="120" w:after="240"/>
        <w:jc w:val="left"/>
        <w:rPr>
          <w:lang w:val="fr-FR"/>
        </w:rPr>
      </w:pPr>
      <w:bookmarkStart w:id="674" w:name="_Toc139040175"/>
      <w:r>
        <w:rPr>
          <w:lang w:val="fr-FR"/>
        </w:rPr>
        <w:t>0.</w:t>
      </w:r>
      <w:r w:rsidR="005C557C">
        <w:rPr>
          <w:lang w:val="fr-FR"/>
        </w:rPr>
        <w:t>4</w:t>
      </w:r>
      <w:r w:rsidR="008049DB">
        <w:rPr>
          <w:lang w:val="fr-FR"/>
        </w:rPr>
        <w:t xml:space="preserve"> </w:t>
      </w:r>
      <w:r>
        <w:rPr>
          <w:lang w:val="fr-FR"/>
        </w:rPr>
        <w:tab/>
      </w:r>
      <w:r w:rsidR="005C557C">
        <w:rPr>
          <w:lang w:val="fr-FR"/>
        </w:rPr>
        <w:t xml:space="preserve">Systèmes d’Information existants / Technologies de l’Information pertinentes pour le </w:t>
      </w:r>
      <w:r w:rsidR="00462413">
        <w:rPr>
          <w:lang w:val="fr-FR"/>
        </w:rPr>
        <w:t>Système d’Information</w:t>
      </w:r>
      <w:bookmarkEnd w:id="674"/>
    </w:p>
    <w:p w14:paraId="17389EEB" w14:textId="0D2433A6" w:rsidR="005C557C" w:rsidRDefault="005C557C" w:rsidP="005D7A62">
      <w:pPr>
        <w:spacing w:before="120" w:after="240"/>
        <w:ind w:left="1260" w:hanging="540"/>
      </w:pPr>
      <w:r>
        <w:rPr>
          <w:szCs w:val="24"/>
        </w:rPr>
        <w:t xml:space="preserve">0.4.1 </w:t>
      </w:r>
      <w:r>
        <w:rPr>
          <w:rStyle w:val="Preparersnotenobold"/>
          <w:szCs w:val="24"/>
        </w:rPr>
        <w:t>[fournir</w:t>
      </w:r>
      <w:r w:rsidR="008049DB">
        <w:rPr>
          <w:rStyle w:val="Preparersnotenobold"/>
          <w:szCs w:val="24"/>
        </w:rPr>
        <w:t> :</w:t>
      </w:r>
      <w:r>
        <w:rPr>
          <w:rStyle w:val="Preparersnotenobold"/>
          <w:szCs w:val="24"/>
        </w:rPr>
        <w:t xml:space="preserve"> une vue d’ensemble des systèmes d’information existants et des technologies de l’information qui permettra d’établir le contexte technologique pour la mise en œuvre du </w:t>
      </w:r>
      <w:r w:rsidR="00462413">
        <w:rPr>
          <w:rStyle w:val="Preparersnotenobold"/>
          <w:szCs w:val="24"/>
        </w:rPr>
        <w:t>Système d’Information</w:t>
      </w:r>
      <w:r>
        <w:rPr>
          <w:rStyle w:val="Preparersnotenobold"/>
          <w:szCs w:val="24"/>
        </w:rPr>
        <w:t>.]</w:t>
      </w:r>
    </w:p>
    <w:p w14:paraId="7235556A" w14:textId="2F0CF971" w:rsidR="005C557C" w:rsidRDefault="005C557C" w:rsidP="005D7A62">
      <w:pPr>
        <w:spacing w:before="120" w:after="240"/>
        <w:ind w:left="1260" w:hanging="540"/>
        <w:rPr>
          <w:rStyle w:val="Preparersnotenobold"/>
          <w:szCs w:val="24"/>
        </w:rPr>
      </w:pPr>
      <w:r>
        <w:rPr>
          <w:szCs w:val="24"/>
        </w:rPr>
        <w:t xml:space="preserve">0.4.2 </w:t>
      </w:r>
      <w:r>
        <w:rPr>
          <w:rStyle w:val="Preparersnotenobold"/>
          <w:szCs w:val="24"/>
        </w:rPr>
        <w:t>[fournir</w:t>
      </w:r>
      <w:r w:rsidR="008049DB">
        <w:rPr>
          <w:rStyle w:val="Preparersnotenobold"/>
          <w:szCs w:val="24"/>
        </w:rPr>
        <w:t> :</w:t>
      </w:r>
      <w:r>
        <w:rPr>
          <w:rStyle w:val="Preparersnotenobold"/>
          <w:szCs w:val="24"/>
        </w:rPr>
        <w:t xml:space="preserve"> un aperçu des initiatives en cours ou prévues de systèmes d’informations</w:t>
      </w:r>
      <w:r w:rsidR="008049DB">
        <w:rPr>
          <w:rStyle w:val="Preparersnotenobold"/>
          <w:szCs w:val="24"/>
        </w:rPr>
        <w:t xml:space="preserve"> </w:t>
      </w:r>
      <w:r>
        <w:rPr>
          <w:rStyle w:val="Preparersnotenobold"/>
          <w:szCs w:val="24"/>
        </w:rPr>
        <w:t xml:space="preserve">qui façonneront le contexte de la mise en œuvre du </w:t>
      </w:r>
      <w:r w:rsidR="00462413">
        <w:rPr>
          <w:rStyle w:val="Preparersnotenobold"/>
          <w:szCs w:val="24"/>
        </w:rPr>
        <w:t>Système d’Information</w:t>
      </w:r>
      <w:r>
        <w:rPr>
          <w:rStyle w:val="Preparersnotenobold"/>
          <w:szCs w:val="24"/>
        </w:rPr>
        <w:t>.]</w:t>
      </w:r>
    </w:p>
    <w:p w14:paraId="506E5414" w14:textId="07D121C8" w:rsidR="005C557C" w:rsidRPr="008750F0" w:rsidRDefault="005D7A62" w:rsidP="005D7A62">
      <w:pPr>
        <w:pStyle w:val="Head5d2"/>
        <w:spacing w:before="120" w:after="240"/>
        <w:jc w:val="left"/>
        <w:rPr>
          <w:lang w:val="fr-FR"/>
        </w:rPr>
      </w:pPr>
      <w:bookmarkStart w:id="675" w:name="_Toc139040176"/>
      <w:r>
        <w:rPr>
          <w:lang w:val="fr-FR"/>
        </w:rPr>
        <w:lastRenderedPageBreak/>
        <w:t>0.</w:t>
      </w:r>
      <w:r w:rsidR="005C557C">
        <w:rPr>
          <w:lang w:val="fr-FR"/>
        </w:rPr>
        <w:t>5</w:t>
      </w:r>
      <w:r w:rsidR="008049DB">
        <w:rPr>
          <w:lang w:val="fr-FR"/>
        </w:rPr>
        <w:t xml:space="preserve"> </w:t>
      </w:r>
      <w:r>
        <w:rPr>
          <w:lang w:val="fr-FR"/>
        </w:rPr>
        <w:tab/>
      </w:r>
      <w:r w:rsidR="005C557C">
        <w:rPr>
          <w:lang w:val="fr-FR"/>
        </w:rPr>
        <w:t xml:space="preserve">Installations de Formation disponibles pour appuyer la mise en œuvre du </w:t>
      </w:r>
      <w:r w:rsidR="00462413">
        <w:rPr>
          <w:lang w:val="fr-FR"/>
        </w:rPr>
        <w:t>Système d’Information</w:t>
      </w:r>
      <w:bookmarkEnd w:id="675"/>
    </w:p>
    <w:p w14:paraId="339C7143" w14:textId="3F4567CF" w:rsidR="005C557C" w:rsidRDefault="005C557C" w:rsidP="005D7A62">
      <w:pPr>
        <w:spacing w:before="120" w:after="240"/>
        <w:ind w:left="1260" w:hanging="540"/>
      </w:pPr>
      <w:r>
        <w:rPr>
          <w:szCs w:val="24"/>
        </w:rPr>
        <w:t xml:space="preserve">0.5.1 </w:t>
      </w:r>
      <w:r>
        <w:rPr>
          <w:rStyle w:val="Preparersnotenobold"/>
          <w:szCs w:val="24"/>
        </w:rPr>
        <w:t>[fournir</w:t>
      </w:r>
      <w:r w:rsidR="008049DB">
        <w:rPr>
          <w:rStyle w:val="Preparersnotenobold"/>
          <w:szCs w:val="24"/>
        </w:rPr>
        <w:t> :</w:t>
      </w:r>
      <w:r>
        <w:rPr>
          <w:rStyle w:val="Preparersnotenobold"/>
          <w:szCs w:val="24"/>
        </w:rPr>
        <w:t xml:space="preserve"> un aperçu des installations actuelles</w:t>
      </w:r>
      <w:r w:rsidR="008049DB">
        <w:rPr>
          <w:rStyle w:val="Preparersnotenobold"/>
          <w:szCs w:val="24"/>
        </w:rPr>
        <w:t xml:space="preserve"> </w:t>
      </w:r>
      <w:r>
        <w:rPr>
          <w:rStyle w:val="Preparersnotenobold"/>
          <w:szCs w:val="24"/>
        </w:rPr>
        <w:t xml:space="preserve">de Formation de l’Acheteur qui seraient disponibles pour appuyer la mise en œuvre du </w:t>
      </w:r>
      <w:r w:rsidR="00462413">
        <w:rPr>
          <w:rStyle w:val="Preparersnotenobold"/>
          <w:szCs w:val="24"/>
        </w:rPr>
        <w:t>Système d’Information</w:t>
      </w:r>
      <w:r>
        <w:rPr>
          <w:rStyle w:val="Preparersnotenobold"/>
          <w:szCs w:val="24"/>
        </w:rPr>
        <w:t>.]</w:t>
      </w:r>
    </w:p>
    <w:p w14:paraId="2A78DAAA" w14:textId="6C246112" w:rsidR="005C557C" w:rsidRPr="008750F0" w:rsidRDefault="005D7A62" w:rsidP="005D7A62">
      <w:pPr>
        <w:pStyle w:val="Head5d2"/>
        <w:spacing w:before="120" w:after="240"/>
        <w:jc w:val="left"/>
        <w:rPr>
          <w:lang w:val="fr-FR"/>
        </w:rPr>
      </w:pPr>
      <w:bookmarkStart w:id="676" w:name="_Toc139040177"/>
      <w:r>
        <w:rPr>
          <w:lang w:val="fr-FR"/>
        </w:rPr>
        <w:t>0.</w:t>
      </w:r>
      <w:r w:rsidR="005C557C">
        <w:rPr>
          <w:lang w:val="fr-FR"/>
        </w:rPr>
        <w:t>6</w:t>
      </w:r>
      <w:r w:rsidR="008049DB">
        <w:rPr>
          <w:lang w:val="fr-FR"/>
        </w:rPr>
        <w:t xml:space="preserve"> </w:t>
      </w:r>
      <w:r>
        <w:rPr>
          <w:lang w:val="fr-FR"/>
        </w:rPr>
        <w:tab/>
      </w:r>
      <w:r w:rsidR="005C557C">
        <w:rPr>
          <w:lang w:val="fr-FR"/>
        </w:rPr>
        <w:t xml:space="preserve">Plan de masse et relevé topographique du site pour appuyer la mise en œuvre du </w:t>
      </w:r>
      <w:r w:rsidR="00462413">
        <w:rPr>
          <w:lang w:val="fr-FR"/>
        </w:rPr>
        <w:t>Système d’Information</w:t>
      </w:r>
      <w:bookmarkEnd w:id="676"/>
    </w:p>
    <w:p w14:paraId="79696BAB" w14:textId="2B73305D" w:rsidR="005C557C" w:rsidRDefault="005C557C" w:rsidP="005D7A62">
      <w:pPr>
        <w:spacing w:before="120" w:after="240"/>
        <w:ind w:left="1440" w:hanging="720"/>
        <w:rPr>
          <w:rStyle w:val="Preparersnotenobold"/>
          <w:szCs w:val="24"/>
        </w:rPr>
      </w:pPr>
      <w:r>
        <w:rPr>
          <w:szCs w:val="24"/>
        </w:rPr>
        <w:t xml:space="preserve">0.6.1 </w:t>
      </w:r>
      <w:r>
        <w:rPr>
          <w:rStyle w:val="Preparersnotenobold"/>
          <w:szCs w:val="24"/>
        </w:rPr>
        <w:t>[fournir</w:t>
      </w:r>
      <w:r w:rsidR="008049DB">
        <w:rPr>
          <w:rStyle w:val="Preparersnotenobold"/>
          <w:szCs w:val="24"/>
        </w:rPr>
        <w:t> :</w:t>
      </w:r>
      <w:r>
        <w:rPr>
          <w:rStyle w:val="Preparersnotenobold"/>
          <w:szCs w:val="24"/>
        </w:rPr>
        <w:t xml:space="preserve"> informations sur le/s</w:t>
      </w:r>
      <w:r w:rsidR="008049DB">
        <w:rPr>
          <w:rStyle w:val="Preparersnotenobold"/>
          <w:szCs w:val="24"/>
        </w:rPr>
        <w:t xml:space="preserve"> </w:t>
      </w:r>
      <w:r>
        <w:rPr>
          <w:rStyle w:val="Preparersnotenobold"/>
          <w:szCs w:val="24"/>
        </w:rPr>
        <w:t xml:space="preserve">site/s où serait implanté le </w:t>
      </w:r>
      <w:r w:rsidR="00462413">
        <w:rPr>
          <w:rStyle w:val="Preparersnotenobold"/>
          <w:szCs w:val="24"/>
        </w:rPr>
        <w:t>Système d’Information</w:t>
      </w:r>
      <w:r>
        <w:rPr>
          <w:rStyle w:val="Preparersnotenobold"/>
          <w:szCs w:val="24"/>
        </w:rPr>
        <w:t>.]</w:t>
      </w:r>
    </w:p>
    <w:p w14:paraId="382FBE02" w14:textId="77777777" w:rsidR="005D7A62" w:rsidRDefault="005D7A62" w:rsidP="005D7A62">
      <w:pPr>
        <w:spacing w:before="120" w:after="240"/>
        <w:ind w:left="1440" w:hanging="720"/>
      </w:pPr>
    </w:p>
    <w:bookmarkEnd w:id="666"/>
    <w:bookmarkEnd w:id="667"/>
    <w:p w14:paraId="5C547D00" w14:textId="77777777" w:rsidR="00277EC4" w:rsidRPr="00807862" w:rsidRDefault="00277EC4" w:rsidP="00277EC4">
      <w:pPr>
        <w:rPr>
          <w:smallCaps/>
          <w:sz w:val="32"/>
        </w:rPr>
        <w:sectPr w:rsidR="00277EC4" w:rsidRPr="00807862" w:rsidSect="001163B4">
          <w:headerReference w:type="default" r:id="rId77"/>
          <w:footnotePr>
            <w:numRestart w:val="eachPage"/>
          </w:footnotePr>
          <w:endnotePr>
            <w:numRestart w:val="eachSect"/>
          </w:endnotePr>
          <w:pgSz w:w="12240" w:h="15840" w:code="1"/>
          <w:pgMar w:top="1440" w:right="1440" w:bottom="1440" w:left="1440" w:header="720" w:footer="432" w:gutter="0"/>
          <w:cols w:space="720"/>
          <w:formProt w:val="0"/>
        </w:sectPr>
      </w:pPr>
    </w:p>
    <w:p w14:paraId="304C48D6" w14:textId="77777777" w:rsidR="009451A1" w:rsidRPr="00807862" w:rsidRDefault="009451A1" w:rsidP="009451A1"/>
    <w:p w14:paraId="1677D9F0" w14:textId="77777777" w:rsidR="00AF135B" w:rsidRPr="00807862" w:rsidRDefault="00AF135B" w:rsidP="00AF135B"/>
    <w:p w14:paraId="0EF09219" w14:textId="77777777" w:rsidR="00AF135B" w:rsidRPr="00807862" w:rsidRDefault="00AF135B" w:rsidP="00AF135B"/>
    <w:p w14:paraId="3FB6995B" w14:textId="77777777" w:rsidR="005D7A62" w:rsidRPr="00807862" w:rsidRDefault="005D7A62" w:rsidP="00AF135B"/>
    <w:p w14:paraId="3E218E9E" w14:textId="77777777" w:rsidR="00AF135B" w:rsidRPr="00807862" w:rsidRDefault="00AF135B" w:rsidP="00AF135B"/>
    <w:p w14:paraId="69E54264" w14:textId="77777777" w:rsidR="005D7A62" w:rsidRPr="00807862" w:rsidRDefault="005D7A62" w:rsidP="00AF135B"/>
    <w:p w14:paraId="1B30F1BD" w14:textId="77777777" w:rsidR="005D7A62" w:rsidRPr="00807862" w:rsidRDefault="005D7A62" w:rsidP="00AF135B"/>
    <w:p w14:paraId="28690C75" w14:textId="0956A400" w:rsidR="00AF135B" w:rsidRPr="00807862" w:rsidRDefault="00AF135B" w:rsidP="005D7A62">
      <w:pPr>
        <w:pStyle w:val="Head0"/>
        <w:rPr>
          <w:rFonts w:ascii="Times New Roman" w:hAnsi="Times New Roman"/>
          <w:sz w:val="44"/>
          <w:szCs w:val="44"/>
          <w:lang w:val="fr-FR"/>
        </w:rPr>
      </w:pPr>
      <w:bookmarkStart w:id="677" w:name="_Toc494778752"/>
      <w:bookmarkStart w:id="678" w:name="_Toc499607140"/>
      <w:bookmarkStart w:id="679" w:name="_Toc499608193"/>
      <w:bookmarkStart w:id="680" w:name="_Toc481409984"/>
      <w:bookmarkStart w:id="681" w:name="_Toc139040319"/>
      <w:r w:rsidRPr="00807862">
        <w:rPr>
          <w:rFonts w:ascii="Times New Roman" w:hAnsi="Times New Roman"/>
          <w:sz w:val="44"/>
          <w:szCs w:val="44"/>
          <w:lang w:val="fr-FR"/>
        </w:rPr>
        <w:t>PARTIE</w:t>
      </w:r>
      <w:r w:rsidR="001955AD" w:rsidRPr="00807862">
        <w:rPr>
          <w:rFonts w:ascii="Times New Roman" w:hAnsi="Times New Roman"/>
          <w:sz w:val="44"/>
          <w:szCs w:val="44"/>
          <w:lang w:val="fr-FR"/>
        </w:rPr>
        <w:t xml:space="preserve"> 3</w:t>
      </w:r>
      <w:r w:rsidR="005D7A62" w:rsidRPr="00807862">
        <w:rPr>
          <w:rFonts w:ascii="Times New Roman" w:hAnsi="Times New Roman"/>
          <w:sz w:val="44"/>
          <w:szCs w:val="44"/>
          <w:lang w:val="fr-FR"/>
        </w:rPr>
        <w:t>.</w:t>
      </w:r>
      <w:r w:rsidR="00913E93" w:rsidRPr="00807862">
        <w:rPr>
          <w:rFonts w:ascii="Times New Roman" w:hAnsi="Times New Roman"/>
          <w:sz w:val="44"/>
          <w:szCs w:val="44"/>
          <w:lang w:val="fr-FR"/>
        </w:rPr>
        <w:t xml:space="preserve"> </w:t>
      </w:r>
      <w:r w:rsidRPr="00807862">
        <w:rPr>
          <w:rFonts w:ascii="Times New Roman" w:hAnsi="Times New Roman"/>
          <w:sz w:val="44"/>
          <w:szCs w:val="44"/>
          <w:lang w:val="fr-FR"/>
        </w:rPr>
        <w:t>Marché</w:t>
      </w:r>
      <w:bookmarkEnd w:id="677"/>
      <w:bookmarkEnd w:id="678"/>
      <w:bookmarkEnd w:id="679"/>
      <w:r w:rsidR="00436E65" w:rsidRPr="00807862">
        <w:rPr>
          <w:rFonts w:ascii="Times New Roman" w:hAnsi="Times New Roman"/>
          <w:sz w:val="44"/>
          <w:szCs w:val="44"/>
          <w:lang w:val="fr-FR"/>
        </w:rPr>
        <w:t xml:space="preserve"> et formulaires du Marché</w:t>
      </w:r>
      <w:bookmarkEnd w:id="680"/>
      <w:bookmarkEnd w:id="681"/>
    </w:p>
    <w:p w14:paraId="32590C52" w14:textId="7DFDD0C8" w:rsidR="005D7A62" w:rsidRPr="00807862" w:rsidRDefault="00AF135B" w:rsidP="005D7A62">
      <w:pPr>
        <w:pStyle w:val="Head02"/>
        <w:rPr>
          <w:rFonts w:ascii="Times New Roman" w:hAnsi="Times New Roman"/>
          <w:lang w:val="fr-FR"/>
        </w:rPr>
      </w:pPr>
      <w:r w:rsidRPr="00807862">
        <w:rPr>
          <w:lang w:val="fr-FR"/>
        </w:rPr>
        <w:br w:type="page"/>
      </w:r>
      <w:bookmarkStart w:id="682" w:name="_Toc481409985"/>
      <w:bookmarkStart w:id="683" w:name="_Toc213669843"/>
      <w:bookmarkStart w:id="684" w:name="_Toc139040320"/>
      <w:r w:rsidR="005D7A62" w:rsidRPr="00807862">
        <w:rPr>
          <w:rFonts w:ascii="Times New Roman" w:hAnsi="Times New Roman"/>
          <w:lang w:val="fr-FR"/>
        </w:rPr>
        <w:lastRenderedPageBreak/>
        <w:t>Section VIII. Cahier des Clauses Administratives Générales</w:t>
      </w:r>
      <w:bookmarkEnd w:id="682"/>
      <w:r w:rsidR="005D7A62" w:rsidRPr="00807862">
        <w:rPr>
          <w:rFonts w:ascii="Times New Roman" w:hAnsi="Times New Roman"/>
          <w:lang w:val="fr-FR"/>
        </w:rPr>
        <w:t xml:space="preserve"> </w:t>
      </w:r>
      <w:bookmarkEnd w:id="683"/>
      <w:r w:rsidR="005D7A62" w:rsidRPr="00807862">
        <w:rPr>
          <w:rFonts w:ascii="Times New Roman" w:hAnsi="Times New Roman"/>
          <w:lang w:val="fr-FR"/>
        </w:rPr>
        <w:t>(CCAG)</w:t>
      </w:r>
      <w:bookmarkEnd w:id="684"/>
    </w:p>
    <w:p w14:paraId="2061509B" w14:textId="77777777" w:rsidR="00AF135B" w:rsidRDefault="00AF135B" w:rsidP="00AF135B"/>
    <w:p w14:paraId="44C06CF2" w14:textId="77777777" w:rsidR="005C760C" w:rsidRPr="00807862" w:rsidRDefault="005C760C" w:rsidP="005D7A62">
      <w:pPr>
        <w:pStyle w:val="Titre2"/>
        <w:keepNext w:val="0"/>
        <w:pBdr>
          <w:bottom w:val="single" w:sz="24" w:space="3" w:color="C0C0C0"/>
        </w:pBdr>
        <w:tabs>
          <w:tab w:val="clear" w:pos="1350"/>
        </w:tabs>
        <w:suppressAutoHyphens/>
        <w:jc w:val="center"/>
        <w:rPr>
          <w:sz w:val="28"/>
          <w:lang w:eastAsia="en-US"/>
        </w:rPr>
      </w:pPr>
      <w:bookmarkStart w:id="685" w:name="_Hlt490858395"/>
      <w:bookmarkStart w:id="686" w:name="_Ref324794501"/>
      <w:bookmarkStart w:id="687" w:name="_Toc352140248"/>
      <w:bookmarkStart w:id="688" w:name="_Toc521498741"/>
      <w:bookmarkStart w:id="689" w:name="_Toc77045719"/>
      <w:bookmarkEnd w:id="685"/>
      <w:r w:rsidRPr="00807862">
        <w:rPr>
          <w:sz w:val="28"/>
          <w:lang w:eastAsia="en-US"/>
        </w:rPr>
        <w:t>Table des Clauses</w:t>
      </w:r>
      <w:bookmarkEnd w:id="686"/>
      <w:bookmarkEnd w:id="687"/>
      <w:bookmarkEnd w:id="688"/>
      <w:bookmarkEnd w:id="689"/>
    </w:p>
    <w:p w14:paraId="59A59F53" w14:textId="7F3F1736" w:rsidR="00814A63" w:rsidRDefault="005D536D">
      <w:pPr>
        <w:pStyle w:val="TM1"/>
        <w:rPr>
          <w:rFonts w:asciiTheme="minorHAnsi" w:eastAsiaTheme="minorEastAsia" w:hAnsiTheme="minorHAnsi" w:cstheme="minorBidi"/>
          <w:b w:val="0"/>
          <w:sz w:val="22"/>
          <w:szCs w:val="22"/>
        </w:rPr>
      </w:pPr>
      <w:r>
        <w:rPr>
          <w:sz w:val="22"/>
        </w:rPr>
        <w:fldChar w:fldCharType="begin"/>
      </w:r>
      <w:r>
        <w:rPr>
          <w:sz w:val="22"/>
        </w:rPr>
        <w:instrText xml:space="preserve"> TOC \h \z \t "S7H1 GCC</w:instrText>
      </w:r>
      <w:r w:rsidR="00DB6D0E">
        <w:rPr>
          <w:sz w:val="22"/>
        </w:rPr>
        <w:instrText>,</w:instrText>
      </w:r>
      <w:r>
        <w:rPr>
          <w:sz w:val="22"/>
        </w:rPr>
        <w:instrText>1</w:instrText>
      </w:r>
      <w:r w:rsidR="00DB6D0E">
        <w:rPr>
          <w:sz w:val="22"/>
        </w:rPr>
        <w:instrText>,</w:instrText>
      </w:r>
      <w:r>
        <w:rPr>
          <w:sz w:val="22"/>
        </w:rPr>
        <w:instrText>S7H2 GCC</w:instrText>
      </w:r>
      <w:r w:rsidR="00DB6D0E">
        <w:rPr>
          <w:sz w:val="22"/>
        </w:rPr>
        <w:instrText>,</w:instrText>
      </w:r>
      <w:r>
        <w:rPr>
          <w:sz w:val="22"/>
        </w:rPr>
        <w:instrText xml:space="preserve">2" </w:instrText>
      </w:r>
      <w:r>
        <w:rPr>
          <w:sz w:val="22"/>
        </w:rPr>
        <w:fldChar w:fldCharType="separate"/>
      </w:r>
      <w:hyperlink w:anchor="_Toc139040117" w:history="1">
        <w:r w:rsidR="00814A63" w:rsidRPr="000B3AAE">
          <w:rPr>
            <w:rStyle w:val="Lienhypertexte"/>
          </w:rPr>
          <w:t>A. Marché et interprétation</w:t>
        </w:r>
        <w:r w:rsidR="00814A63">
          <w:rPr>
            <w:webHidden/>
          </w:rPr>
          <w:tab/>
        </w:r>
        <w:r w:rsidR="00814A63">
          <w:rPr>
            <w:webHidden/>
          </w:rPr>
          <w:fldChar w:fldCharType="begin"/>
        </w:r>
        <w:r w:rsidR="00814A63">
          <w:rPr>
            <w:webHidden/>
          </w:rPr>
          <w:instrText xml:space="preserve"> PAGEREF _Toc139040117 \h </w:instrText>
        </w:r>
        <w:r w:rsidR="00814A63">
          <w:rPr>
            <w:webHidden/>
          </w:rPr>
        </w:r>
        <w:r w:rsidR="00814A63">
          <w:rPr>
            <w:webHidden/>
          </w:rPr>
          <w:fldChar w:fldCharType="separate"/>
        </w:r>
        <w:r w:rsidR="00814A63">
          <w:rPr>
            <w:webHidden/>
          </w:rPr>
          <w:t>171</w:t>
        </w:r>
        <w:r w:rsidR="00814A63">
          <w:rPr>
            <w:webHidden/>
          </w:rPr>
          <w:fldChar w:fldCharType="end"/>
        </w:r>
      </w:hyperlink>
    </w:p>
    <w:p w14:paraId="41DE20FF" w14:textId="337FD69B" w:rsidR="00814A63" w:rsidRDefault="00814A63">
      <w:pPr>
        <w:pStyle w:val="TM2"/>
        <w:rPr>
          <w:rFonts w:asciiTheme="minorHAnsi" w:eastAsiaTheme="minorEastAsia" w:hAnsiTheme="minorHAnsi" w:cstheme="minorBidi"/>
          <w:bCs w:val="0"/>
          <w:sz w:val="22"/>
          <w:szCs w:val="22"/>
          <w:lang w:val="en-US" w:eastAsia="en-US"/>
        </w:rPr>
      </w:pPr>
      <w:hyperlink w:anchor="_Toc139040118" w:history="1">
        <w:r w:rsidRPr="000B3AAE">
          <w:rPr>
            <w:rStyle w:val="Lienhypertexte"/>
          </w:rPr>
          <w:t>1.</w:t>
        </w:r>
        <w:r>
          <w:rPr>
            <w:rFonts w:asciiTheme="minorHAnsi" w:eastAsiaTheme="minorEastAsia" w:hAnsiTheme="minorHAnsi" w:cstheme="minorBidi"/>
            <w:bCs w:val="0"/>
            <w:sz w:val="22"/>
            <w:szCs w:val="22"/>
            <w:lang w:val="en-US" w:eastAsia="en-US"/>
          </w:rPr>
          <w:tab/>
        </w:r>
        <w:r w:rsidRPr="000B3AAE">
          <w:rPr>
            <w:rStyle w:val="Lienhypertexte"/>
          </w:rPr>
          <w:t>Définitions</w:t>
        </w:r>
        <w:r>
          <w:rPr>
            <w:webHidden/>
          </w:rPr>
          <w:tab/>
        </w:r>
        <w:r>
          <w:rPr>
            <w:webHidden/>
          </w:rPr>
          <w:fldChar w:fldCharType="begin"/>
        </w:r>
        <w:r>
          <w:rPr>
            <w:webHidden/>
          </w:rPr>
          <w:instrText xml:space="preserve"> PAGEREF _Toc139040118 \h </w:instrText>
        </w:r>
        <w:r>
          <w:rPr>
            <w:webHidden/>
          </w:rPr>
        </w:r>
        <w:r>
          <w:rPr>
            <w:webHidden/>
          </w:rPr>
          <w:fldChar w:fldCharType="separate"/>
        </w:r>
        <w:r>
          <w:rPr>
            <w:webHidden/>
          </w:rPr>
          <w:t>171</w:t>
        </w:r>
        <w:r>
          <w:rPr>
            <w:webHidden/>
          </w:rPr>
          <w:fldChar w:fldCharType="end"/>
        </w:r>
      </w:hyperlink>
    </w:p>
    <w:p w14:paraId="01A4BB6B" w14:textId="70D128BB" w:rsidR="00814A63" w:rsidRDefault="00814A63">
      <w:pPr>
        <w:pStyle w:val="TM2"/>
        <w:rPr>
          <w:rFonts w:asciiTheme="minorHAnsi" w:eastAsiaTheme="minorEastAsia" w:hAnsiTheme="minorHAnsi" w:cstheme="minorBidi"/>
          <w:bCs w:val="0"/>
          <w:sz w:val="22"/>
          <w:szCs w:val="22"/>
          <w:lang w:val="en-US" w:eastAsia="en-US"/>
        </w:rPr>
      </w:pPr>
      <w:hyperlink w:anchor="_Toc139040119" w:history="1">
        <w:r w:rsidRPr="000B3AAE">
          <w:rPr>
            <w:rStyle w:val="Lienhypertexte"/>
          </w:rPr>
          <w:t>2.</w:t>
        </w:r>
        <w:r>
          <w:rPr>
            <w:rFonts w:asciiTheme="minorHAnsi" w:eastAsiaTheme="minorEastAsia" w:hAnsiTheme="minorHAnsi" w:cstheme="minorBidi"/>
            <w:bCs w:val="0"/>
            <w:sz w:val="22"/>
            <w:szCs w:val="22"/>
            <w:lang w:val="en-US" w:eastAsia="en-US"/>
          </w:rPr>
          <w:tab/>
        </w:r>
        <w:r w:rsidRPr="000B3AAE">
          <w:rPr>
            <w:rStyle w:val="Lienhypertexte"/>
          </w:rPr>
          <w:t>Documents contractuels</w:t>
        </w:r>
        <w:r>
          <w:rPr>
            <w:webHidden/>
          </w:rPr>
          <w:tab/>
        </w:r>
        <w:r>
          <w:rPr>
            <w:webHidden/>
          </w:rPr>
          <w:fldChar w:fldCharType="begin"/>
        </w:r>
        <w:r>
          <w:rPr>
            <w:webHidden/>
          </w:rPr>
          <w:instrText xml:space="preserve"> PAGEREF _Toc139040119 \h </w:instrText>
        </w:r>
        <w:r>
          <w:rPr>
            <w:webHidden/>
          </w:rPr>
        </w:r>
        <w:r>
          <w:rPr>
            <w:webHidden/>
          </w:rPr>
          <w:fldChar w:fldCharType="separate"/>
        </w:r>
        <w:r>
          <w:rPr>
            <w:webHidden/>
          </w:rPr>
          <w:t>179</w:t>
        </w:r>
        <w:r>
          <w:rPr>
            <w:webHidden/>
          </w:rPr>
          <w:fldChar w:fldCharType="end"/>
        </w:r>
      </w:hyperlink>
    </w:p>
    <w:p w14:paraId="27B6B71D" w14:textId="0FF56101" w:rsidR="00814A63" w:rsidRDefault="00814A63">
      <w:pPr>
        <w:pStyle w:val="TM2"/>
        <w:rPr>
          <w:rFonts w:asciiTheme="minorHAnsi" w:eastAsiaTheme="minorEastAsia" w:hAnsiTheme="minorHAnsi" w:cstheme="minorBidi"/>
          <w:bCs w:val="0"/>
          <w:sz w:val="22"/>
          <w:szCs w:val="22"/>
          <w:lang w:val="en-US" w:eastAsia="en-US"/>
        </w:rPr>
      </w:pPr>
      <w:hyperlink w:anchor="_Toc139040120" w:history="1">
        <w:r w:rsidRPr="000B3AAE">
          <w:rPr>
            <w:rStyle w:val="Lienhypertexte"/>
          </w:rPr>
          <w:t>3.</w:t>
        </w:r>
        <w:r>
          <w:rPr>
            <w:rFonts w:asciiTheme="minorHAnsi" w:eastAsiaTheme="minorEastAsia" w:hAnsiTheme="minorHAnsi" w:cstheme="minorBidi"/>
            <w:bCs w:val="0"/>
            <w:sz w:val="22"/>
            <w:szCs w:val="22"/>
            <w:lang w:val="en-US" w:eastAsia="en-US"/>
          </w:rPr>
          <w:tab/>
        </w:r>
        <w:r w:rsidRPr="000B3AAE">
          <w:rPr>
            <w:rStyle w:val="Lienhypertexte"/>
          </w:rPr>
          <w:t>Interprétation</w:t>
        </w:r>
        <w:r>
          <w:rPr>
            <w:webHidden/>
          </w:rPr>
          <w:tab/>
        </w:r>
        <w:r>
          <w:rPr>
            <w:webHidden/>
          </w:rPr>
          <w:fldChar w:fldCharType="begin"/>
        </w:r>
        <w:r>
          <w:rPr>
            <w:webHidden/>
          </w:rPr>
          <w:instrText xml:space="preserve"> PAGEREF _Toc139040120 \h </w:instrText>
        </w:r>
        <w:r>
          <w:rPr>
            <w:webHidden/>
          </w:rPr>
        </w:r>
        <w:r>
          <w:rPr>
            <w:webHidden/>
          </w:rPr>
          <w:fldChar w:fldCharType="separate"/>
        </w:r>
        <w:r>
          <w:rPr>
            <w:webHidden/>
          </w:rPr>
          <w:t>179</w:t>
        </w:r>
        <w:r>
          <w:rPr>
            <w:webHidden/>
          </w:rPr>
          <w:fldChar w:fldCharType="end"/>
        </w:r>
      </w:hyperlink>
    </w:p>
    <w:p w14:paraId="279B92B4" w14:textId="0D3B37AA" w:rsidR="00814A63" w:rsidRDefault="00814A63">
      <w:pPr>
        <w:pStyle w:val="TM2"/>
        <w:rPr>
          <w:rFonts w:asciiTheme="minorHAnsi" w:eastAsiaTheme="minorEastAsia" w:hAnsiTheme="minorHAnsi" w:cstheme="minorBidi"/>
          <w:bCs w:val="0"/>
          <w:sz w:val="22"/>
          <w:szCs w:val="22"/>
          <w:lang w:val="en-US" w:eastAsia="en-US"/>
        </w:rPr>
      </w:pPr>
      <w:hyperlink w:anchor="_Toc139040121" w:history="1">
        <w:r w:rsidRPr="000B3AAE">
          <w:rPr>
            <w:rStyle w:val="Lienhypertexte"/>
          </w:rPr>
          <w:t>4.</w:t>
        </w:r>
        <w:r>
          <w:rPr>
            <w:rFonts w:asciiTheme="minorHAnsi" w:eastAsiaTheme="minorEastAsia" w:hAnsiTheme="minorHAnsi" w:cstheme="minorBidi"/>
            <w:bCs w:val="0"/>
            <w:sz w:val="22"/>
            <w:szCs w:val="22"/>
            <w:lang w:val="en-US" w:eastAsia="en-US"/>
          </w:rPr>
          <w:tab/>
        </w:r>
        <w:r w:rsidRPr="000B3AAE">
          <w:rPr>
            <w:rStyle w:val="Lienhypertexte"/>
          </w:rPr>
          <w:t>Notifications</w:t>
        </w:r>
        <w:r>
          <w:rPr>
            <w:webHidden/>
          </w:rPr>
          <w:tab/>
        </w:r>
        <w:r>
          <w:rPr>
            <w:webHidden/>
          </w:rPr>
          <w:fldChar w:fldCharType="begin"/>
        </w:r>
        <w:r>
          <w:rPr>
            <w:webHidden/>
          </w:rPr>
          <w:instrText xml:space="preserve"> PAGEREF _Toc139040121 \h </w:instrText>
        </w:r>
        <w:r>
          <w:rPr>
            <w:webHidden/>
          </w:rPr>
        </w:r>
        <w:r>
          <w:rPr>
            <w:webHidden/>
          </w:rPr>
          <w:fldChar w:fldCharType="separate"/>
        </w:r>
        <w:r>
          <w:rPr>
            <w:webHidden/>
          </w:rPr>
          <w:t>182</w:t>
        </w:r>
        <w:r>
          <w:rPr>
            <w:webHidden/>
          </w:rPr>
          <w:fldChar w:fldCharType="end"/>
        </w:r>
      </w:hyperlink>
    </w:p>
    <w:p w14:paraId="1657C717" w14:textId="56008991" w:rsidR="00814A63" w:rsidRDefault="00814A63">
      <w:pPr>
        <w:pStyle w:val="TM2"/>
        <w:rPr>
          <w:rFonts w:asciiTheme="minorHAnsi" w:eastAsiaTheme="minorEastAsia" w:hAnsiTheme="minorHAnsi" w:cstheme="minorBidi"/>
          <w:bCs w:val="0"/>
          <w:sz w:val="22"/>
          <w:szCs w:val="22"/>
          <w:lang w:val="en-US" w:eastAsia="en-US"/>
        </w:rPr>
      </w:pPr>
      <w:hyperlink w:anchor="_Toc139040122" w:history="1">
        <w:r w:rsidRPr="000B3AAE">
          <w:rPr>
            <w:rStyle w:val="Lienhypertexte"/>
          </w:rPr>
          <w:t>5.</w:t>
        </w:r>
        <w:r>
          <w:rPr>
            <w:rFonts w:asciiTheme="minorHAnsi" w:eastAsiaTheme="minorEastAsia" w:hAnsiTheme="minorHAnsi" w:cstheme="minorBidi"/>
            <w:bCs w:val="0"/>
            <w:sz w:val="22"/>
            <w:szCs w:val="22"/>
            <w:lang w:val="en-US" w:eastAsia="en-US"/>
          </w:rPr>
          <w:tab/>
        </w:r>
        <w:r w:rsidRPr="000B3AAE">
          <w:rPr>
            <w:rStyle w:val="Lienhypertexte"/>
          </w:rPr>
          <w:t>Droit applicable</w:t>
        </w:r>
        <w:r>
          <w:rPr>
            <w:webHidden/>
          </w:rPr>
          <w:tab/>
        </w:r>
        <w:r>
          <w:rPr>
            <w:webHidden/>
          </w:rPr>
          <w:fldChar w:fldCharType="begin"/>
        </w:r>
        <w:r>
          <w:rPr>
            <w:webHidden/>
          </w:rPr>
          <w:instrText xml:space="preserve"> PAGEREF _Toc139040122 \h </w:instrText>
        </w:r>
        <w:r>
          <w:rPr>
            <w:webHidden/>
          </w:rPr>
        </w:r>
        <w:r>
          <w:rPr>
            <w:webHidden/>
          </w:rPr>
          <w:fldChar w:fldCharType="separate"/>
        </w:r>
        <w:r>
          <w:rPr>
            <w:webHidden/>
          </w:rPr>
          <w:t>183</w:t>
        </w:r>
        <w:r>
          <w:rPr>
            <w:webHidden/>
          </w:rPr>
          <w:fldChar w:fldCharType="end"/>
        </w:r>
      </w:hyperlink>
    </w:p>
    <w:p w14:paraId="407D8852" w14:textId="036532E4" w:rsidR="00814A63" w:rsidRDefault="00814A63">
      <w:pPr>
        <w:pStyle w:val="TM2"/>
        <w:rPr>
          <w:rFonts w:asciiTheme="minorHAnsi" w:eastAsiaTheme="minorEastAsia" w:hAnsiTheme="minorHAnsi" w:cstheme="minorBidi"/>
          <w:bCs w:val="0"/>
          <w:sz w:val="22"/>
          <w:szCs w:val="22"/>
          <w:lang w:val="en-US" w:eastAsia="en-US"/>
        </w:rPr>
      </w:pPr>
      <w:hyperlink w:anchor="_Toc139040123" w:history="1">
        <w:r w:rsidRPr="000B3AAE">
          <w:rPr>
            <w:rStyle w:val="Lienhypertexte"/>
          </w:rPr>
          <w:t>6.</w:t>
        </w:r>
        <w:r>
          <w:rPr>
            <w:rFonts w:asciiTheme="minorHAnsi" w:eastAsiaTheme="minorEastAsia" w:hAnsiTheme="minorHAnsi" w:cstheme="minorBidi"/>
            <w:bCs w:val="0"/>
            <w:sz w:val="22"/>
            <w:szCs w:val="22"/>
            <w:lang w:val="en-US" w:eastAsia="en-US"/>
          </w:rPr>
          <w:tab/>
        </w:r>
        <w:r w:rsidRPr="000B3AAE">
          <w:rPr>
            <w:rStyle w:val="Lienhypertexte"/>
          </w:rPr>
          <w:t>Fraude et Corruption</w:t>
        </w:r>
        <w:r>
          <w:rPr>
            <w:webHidden/>
          </w:rPr>
          <w:tab/>
        </w:r>
        <w:r>
          <w:rPr>
            <w:webHidden/>
          </w:rPr>
          <w:fldChar w:fldCharType="begin"/>
        </w:r>
        <w:r>
          <w:rPr>
            <w:webHidden/>
          </w:rPr>
          <w:instrText xml:space="preserve"> PAGEREF _Toc139040123 \h </w:instrText>
        </w:r>
        <w:r>
          <w:rPr>
            <w:webHidden/>
          </w:rPr>
        </w:r>
        <w:r>
          <w:rPr>
            <w:webHidden/>
          </w:rPr>
          <w:fldChar w:fldCharType="separate"/>
        </w:r>
        <w:r>
          <w:rPr>
            <w:webHidden/>
          </w:rPr>
          <w:t>184</w:t>
        </w:r>
        <w:r>
          <w:rPr>
            <w:webHidden/>
          </w:rPr>
          <w:fldChar w:fldCharType="end"/>
        </w:r>
      </w:hyperlink>
    </w:p>
    <w:p w14:paraId="2AE39482" w14:textId="682E2A1E" w:rsidR="00814A63" w:rsidRDefault="00814A63">
      <w:pPr>
        <w:pStyle w:val="TM1"/>
        <w:rPr>
          <w:rFonts w:asciiTheme="minorHAnsi" w:eastAsiaTheme="minorEastAsia" w:hAnsiTheme="minorHAnsi" w:cstheme="minorBidi"/>
          <w:b w:val="0"/>
          <w:sz w:val="22"/>
          <w:szCs w:val="22"/>
        </w:rPr>
      </w:pPr>
      <w:hyperlink w:anchor="_Toc139040124" w:history="1">
        <w:r w:rsidRPr="000B3AAE">
          <w:rPr>
            <w:rStyle w:val="Lienhypertexte"/>
          </w:rPr>
          <w:t>B. Objet du Marché</w:t>
        </w:r>
        <w:r>
          <w:rPr>
            <w:webHidden/>
          </w:rPr>
          <w:tab/>
        </w:r>
        <w:r>
          <w:rPr>
            <w:webHidden/>
          </w:rPr>
          <w:fldChar w:fldCharType="begin"/>
        </w:r>
        <w:r>
          <w:rPr>
            <w:webHidden/>
          </w:rPr>
          <w:instrText xml:space="preserve"> PAGEREF _Toc139040124 \h </w:instrText>
        </w:r>
        <w:r>
          <w:rPr>
            <w:webHidden/>
          </w:rPr>
        </w:r>
        <w:r>
          <w:rPr>
            <w:webHidden/>
          </w:rPr>
          <w:fldChar w:fldCharType="separate"/>
        </w:r>
        <w:r>
          <w:rPr>
            <w:webHidden/>
          </w:rPr>
          <w:t>184</w:t>
        </w:r>
        <w:r>
          <w:rPr>
            <w:webHidden/>
          </w:rPr>
          <w:fldChar w:fldCharType="end"/>
        </w:r>
      </w:hyperlink>
    </w:p>
    <w:p w14:paraId="77C511CB" w14:textId="62DAD6E0" w:rsidR="00814A63" w:rsidRDefault="00814A63">
      <w:pPr>
        <w:pStyle w:val="TM2"/>
        <w:rPr>
          <w:rFonts w:asciiTheme="minorHAnsi" w:eastAsiaTheme="minorEastAsia" w:hAnsiTheme="minorHAnsi" w:cstheme="minorBidi"/>
          <w:bCs w:val="0"/>
          <w:sz w:val="22"/>
          <w:szCs w:val="22"/>
          <w:lang w:val="en-US" w:eastAsia="en-US"/>
        </w:rPr>
      </w:pPr>
      <w:hyperlink w:anchor="_Toc139040125" w:history="1">
        <w:r w:rsidRPr="000B3AAE">
          <w:rPr>
            <w:rStyle w:val="Lienhypertexte"/>
          </w:rPr>
          <w:t>7.</w:t>
        </w:r>
        <w:r>
          <w:rPr>
            <w:rFonts w:asciiTheme="minorHAnsi" w:eastAsiaTheme="minorEastAsia" w:hAnsiTheme="minorHAnsi" w:cstheme="minorBidi"/>
            <w:bCs w:val="0"/>
            <w:sz w:val="22"/>
            <w:szCs w:val="22"/>
            <w:lang w:val="en-US" w:eastAsia="en-US"/>
          </w:rPr>
          <w:tab/>
        </w:r>
        <w:r w:rsidRPr="000B3AAE">
          <w:rPr>
            <w:rStyle w:val="Lienhypertexte"/>
          </w:rPr>
          <w:t>Etendue du Système</w:t>
        </w:r>
        <w:r>
          <w:rPr>
            <w:webHidden/>
          </w:rPr>
          <w:tab/>
        </w:r>
        <w:r>
          <w:rPr>
            <w:webHidden/>
          </w:rPr>
          <w:fldChar w:fldCharType="begin"/>
        </w:r>
        <w:r>
          <w:rPr>
            <w:webHidden/>
          </w:rPr>
          <w:instrText xml:space="preserve"> PAGEREF _Toc139040125 \h </w:instrText>
        </w:r>
        <w:r>
          <w:rPr>
            <w:webHidden/>
          </w:rPr>
        </w:r>
        <w:r>
          <w:rPr>
            <w:webHidden/>
          </w:rPr>
          <w:fldChar w:fldCharType="separate"/>
        </w:r>
        <w:r>
          <w:rPr>
            <w:webHidden/>
          </w:rPr>
          <w:t>184</w:t>
        </w:r>
        <w:r>
          <w:rPr>
            <w:webHidden/>
          </w:rPr>
          <w:fldChar w:fldCharType="end"/>
        </w:r>
      </w:hyperlink>
    </w:p>
    <w:p w14:paraId="5E489F64" w14:textId="52E66CA6" w:rsidR="00814A63" w:rsidRDefault="00814A63">
      <w:pPr>
        <w:pStyle w:val="TM2"/>
        <w:rPr>
          <w:rFonts w:asciiTheme="minorHAnsi" w:eastAsiaTheme="minorEastAsia" w:hAnsiTheme="minorHAnsi" w:cstheme="minorBidi"/>
          <w:bCs w:val="0"/>
          <w:sz w:val="22"/>
          <w:szCs w:val="22"/>
          <w:lang w:val="en-US" w:eastAsia="en-US"/>
        </w:rPr>
      </w:pPr>
      <w:hyperlink w:anchor="_Toc139040126" w:history="1">
        <w:r w:rsidRPr="000B3AAE">
          <w:rPr>
            <w:rStyle w:val="Lienhypertexte"/>
          </w:rPr>
          <w:t>8.</w:t>
        </w:r>
        <w:r>
          <w:rPr>
            <w:rFonts w:asciiTheme="minorHAnsi" w:eastAsiaTheme="minorEastAsia" w:hAnsiTheme="minorHAnsi" w:cstheme="minorBidi"/>
            <w:bCs w:val="0"/>
            <w:sz w:val="22"/>
            <w:szCs w:val="22"/>
            <w:lang w:val="en-US" w:eastAsia="en-US"/>
          </w:rPr>
          <w:tab/>
        </w:r>
        <w:r w:rsidRPr="000B3AAE">
          <w:rPr>
            <w:rStyle w:val="Lienhypertexte"/>
          </w:rPr>
          <w:t>Dates de commencement et de Réception Opérationnelle</w:t>
        </w:r>
        <w:r>
          <w:rPr>
            <w:webHidden/>
          </w:rPr>
          <w:tab/>
        </w:r>
        <w:r>
          <w:rPr>
            <w:webHidden/>
          </w:rPr>
          <w:fldChar w:fldCharType="begin"/>
        </w:r>
        <w:r>
          <w:rPr>
            <w:webHidden/>
          </w:rPr>
          <w:instrText xml:space="preserve"> PAGEREF _Toc139040126 \h </w:instrText>
        </w:r>
        <w:r>
          <w:rPr>
            <w:webHidden/>
          </w:rPr>
        </w:r>
        <w:r>
          <w:rPr>
            <w:webHidden/>
          </w:rPr>
          <w:fldChar w:fldCharType="separate"/>
        </w:r>
        <w:r>
          <w:rPr>
            <w:webHidden/>
          </w:rPr>
          <w:t>185</w:t>
        </w:r>
        <w:r>
          <w:rPr>
            <w:webHidden/>
          </w:rPr>
          <w:fldChar w:fldCharType="end"/>
        </w:r>
      </w:hyperlink>
    </w:p>
    <w:p w14:paraId="2317A8E7" w14:textId="55288C4D" w:rsidR="00814A63" w:rsidRDefault="00814A63">
      <w:pPr>
        <w:pStyle w:val="TM2"/>
        <w:rPr>
          <w:rFonts w:asciiTheme="minorHAnsi" w:eastAsiaTheme="minorEastAsia" w:hAnsiTheme="minorHAnsi" w:cstheme="minorBidi"/>
          <w:bCs w:val="0"/>
          <w:sz w:val="22"/>
          <w:szCs w:val="22"/>
          <w:lang w:val="en-US" w:eastAsia="en-US"/>
        </w:rPr>
      </w:pPr>
      <w:hyperlink w:anchor="_Toc139040127" w:history="1">
        <w:r w:rsidRPr="000B3AAE">
          <w:rPr>
            <w:rStyle w:val="Lienhypertexte"/>
          </w:rPr>
          <w:t>9</w:t>
        </w:r>
        <w:r>
          <w:rPr>
            <w:rFonts w:asciiTheme="minorHAnsi" w:eastAsiaTheme="minorEastAsia" w:hAnsiTheme="minorHAnsi" w:cstheme="minorBidi"/>
            <w:bCs w:val="0"/>
            <w:sz w:val="22"/>
            <w:szCs w:val="22"/>
            <w:lang w:val="en-US" w:eastAsia="en-US"/>
          </w:rPr>
          <w:tab/>
        </w:r>
        <w:r w:rsidRPr="000B3AAE">
          <w:rPr>
            <w:rStyle w:val="Lienhypertexte"/>
          </w:rPr>
          <w:t>Responsabilités du Fournisseur</w:t>
        </w:r>
        <w:r>
          <w:rPr>
            <w:webHidden/>
          </w:rPr>
          <w:tab/>
        </w:r>
        <w:r>
          <w:rPr>
            <w:webHidden/>
          </w:rPr>
          <w:fldChar w:fldCharType="begin"/>
        </w:r>
        <w:r>
          <w:rPr>
            <w:webHidden/>
          </w:rPr>
          <w:instrText xml:space="preserve"> PAGEREF _Toc139040127 \h </w:instrText>
        </w:r>
        <w:r>
          <w:rPr>
            <w:webHidden/>
          </w:rPr>
        </w:r>
        <w:r>
          <w:rPr>
            <w:webHidden/>
          </w:rPr>
          <w:fldChar w:fldCharType="separate"/>
        </w:r>
        <w:r>
          <w:rPr>
            <w:webHidden/>
          </w:rPr>
          <w:t>185</w:t>
        </w:r>
        <w:r>
          <w:rPr>
            <w:webHidden/>
          </w:rPr>
          <w:fldChar w:fldCharType="end"/>
        </w:r>
      </w:hyperlink>
    </w:p>
    <w:p w14:paraId="5DB77D22" w14:textId="21FBFA9A" w:rsidR="00814A63" w:rsidRDefault="00814A63">
      <w:pPr>
        <w:pStyle w:val="TM2"/>
        <w:rPr>
          <w:rFonts w:asciiTheme="minorHAnsi" w:eastAsiaTheme="minorEastAsia" w:hAnsiTheme="minorHAnsi" w:cstheme="minorBidi"/>
          <w:bCs w:val="0"/>
          <w:sz w:val="22"/>
          <w:szCs w:val="22"/>
          <w:lang w:val="en-US" w:eastAsia="en-US"/>
        </w:rPr>
      </w:pPr>
      <w:hyperlink w:anchor="_Toc139040128" w:history="1">
        <w:r w:rsidRPr="000B3AAE">
          <w:rPr>
            <w:rStyle w:val="Lienhypertexte"/>
          </w:rPr>
          <w:t>10.</w:t>
        </w:r>
        <w:r>
          <w:rPr>
            <w:rFonts w:asciiTheme="minorHAnsi" w:eastAsiaTheme="minorEastAsia" w:hAnsiTheme="minorHAnsi" w:cstheme="minorBidi"/>
            <w:bCs w:val="0"/>
            <w:sz w:val="22"/>
            <w:szCs w:val="22"/>
            <w:lang w:val="en-US" w:eastAsia="en-US"/>
          </w:rPr>
          <w:tab/>
        </w:r>
        <w:r w:rsidRPr="000B3AAE">
          <w:rPr>
            <w:rStyle w:val="Lienhypertexte"/>
          </w:rPr>
          <w:t>Responsabilités de l’Acheteur</w:t>
        </w:r>
        <w:r>
          <w:rPr>
            <w:webHidden/>
          </w:rPr>
          <w:tab/>
        </w:r>
        <w:r>
          <w:rPr>
            <w:webHidden/>
          </w:rPr>
          <w:fldChar w:fldCharType="begin"/>
        </w:r>
        <w:r>
          <w:rPr>
            <w:webHidden/>
          </w:rPr>
          <w:instrText xml:space="preserve"> PAGEREF _Toc139040128 \h </w:instrText>
        </w:r>
        <w:r>
          <w:rPr>
            <w:webHidden/>
          </w:rPr>
        </w:r>
        <w:r>
          <w:rPr>
            <w:webHidden/>
          </w:rPr>
          <w:fldChar w:fldCharType="separate"/>
        </w:r>
        <w:r>
          <w:rPr>
            <w:webHidden/>
          </w:rPr>
          <w:t>192</w:t>
        </w:r>
        <w:r>
          <w:rPr>
            <w:webHidden/>
          </w:rPr>
          <w:fldChar w:fldCharType="end"/>
        </w:r>
      </w:hyperlink>
    </w:p>
    <w:p w14:paraId="63486BAC" w14:textId="3993F0AA" w:rsidR="00814A63" w:rsidRDefault="00814A63">
      <w:pPr>
        <w:pStyle w:val="TM1"/>
        <w:rPr>
          <w:rFonts w:asciiTheme="minorHAnsi" w:eastAsiaTheme="minorEastAsia" w:hAnsiTheme="minorHAnsi" w:cstheme="minorBidi"/>
          <w:b w:val="0"/>
          <w:sz w:val="22"/>
          <w:szCs w:val="22"/>
        </w:rPr>
      </w:pPr>
      <w:hyperlink w:anchor="_Toc139040129" w:history="1">
        <w:r w:rsidRPr="000B3AAE">
          <w:rPr>
            <w:rStyle w:val="Lienhypertexte"/>
          </w:rPr>
          <w:t>C. Paiement</w:t>
        </w:r>
        <w:r>
          <w:rPr>
            <w:webHidden/>
          </w:rPr>
          <w:tab/>
        </w:r>
        <w:r>
          <w:rPr>
            <w:webHidden/>
          </w:rPr>
          <w:fldChar w:fldCharType="begin"/>
        </w:r>
        <w:r>
          <w:rPr>
            <w:webHidden/>
          </w:rPr>
          <w:instrText xml:space="preserve"> PAGEREF _Toc139040129 \h </w:instrText>
        </w:r>
        <w:r>
          <w:rPr>
            <w:webHidden/>
          </w:rPr>
        </w:r>
        <w:r>
          <w:rPr>
            <w:webHidden/>
          </w:rPr>
          <w:fldChar w:fldCharType="separate"/>
        </w:r>
        <w:r>
          <w:rPr>
            <w:webHidden/>
          </w:rPr>
          <w:t>194</w:t>
        </w:r>
        <w:r>
          <w:rPr>
            <w:webHidden/>
          </w:rPr>
          <w:fldChar w:fldCharType="end"/>
        </w:r>
      </w:hyperlink>
    </w:p>
    <w:p w14:paraId="6C579C05" w14:textId="20679F52" w:rsidR="00814A63" w:rsidRDefault="00814A63">
      <w:pPr>
        <w:pStyle w:val="TM2"/>
        <w:rPr>
          <w:rFonts w:asciiTheme="minorHAnsi" w:eastAsiaTheme="minorEastAsia" w:hAnsiTheme="minorHAnsi" w:cstheme="minorBidi"/>
          <w:bCs w:val="0"/>
          <w:sz w:val="22"/>
          <w:szCs w:val="22"/>
          <w:lang w:val="en-US" w:eastAsia="en-US"/>
        </w:rPr>
      </w:pPr>
      <w:hyperlink w:anchor="_Toc139040130" w:history="1">
        <w:r w:rsidRPr="000B3AAE">
          <w:rPr>
            <w:rStyle w:val="Lienhypertexte"/>
          </w:rPr>
          <w:t>11.</w:t>
        </w:r>
        <w:r>
          <w:rPr>
            <w:rFonts w:asciiTheme="minorHAnsi" w:eastAsiaTheme="minorEastAsia" w:hAnsiTheme="minorHAnsi" w:cstheme="minorBidi"/>
            <w:bCs w:val="0"/>
            <w:sz w:val="22"/>
            <w:szCs w:val="22"/>
            <w:lang w:val="en-US" w:eastAsia="en-US"/>
          </w:rPr>
          <w:tab/>
        </w:r>
        <w:r w:rsidRPr="000B3AAE">
          <w:rPr>
            <w:rStyle w:val="Lienhypertexte"/>
          </w:rPr>
          <w:t>Prix du Marché</w:t>
        </w:r>
        <w:r>
          <w:rPr>
            <w:webHidden/>
          </w:rPr>
          <w:tab/>
        </w:r>
        <w:r>
          <w:rPr>
            <w:webHidden/>
          </w:rPr>
          <w:fldChar w:fldCharType="begin"/>
        </w:r>
        <w:r>
          <w:rPr>
            <w:webHidden/>
          </w:rPr>
          <w:instrText xml:space="preserve"> PAGEREF _Toc139040130 \h </w:instrText>
        </w:r>
        <w:r>
          <w:rPr>
            <w:webHidden/>
          </w:rPr>
        </w:r>
        <w:r>
          <w:rPr>
            <w:webHidden/>
          </w:rPr>
          <w:fldChar w:fldCharType="separate"/>
        </w:r>
        <w:r>
          <w:rPr>
            <w:webHidden/>
          </w:rPr>
          <w:t>194</w:t>
        </w:r>
        <w:r>
          <w:rPr>
            <w:webHidden/>
          </w:rPr>
          <w:fldChar w:fldCharType="end"/>
        </w:r>
      </w:hyperlink>
    </w:p>
    <w:p w14:paraId="7809534A" w14:textId="0721D78E" w:rsidR="00814A63" w:rsidRDefault="00814A63">
      <w:pPr>
        <w:pStyle w:val="TM2"/>
        <w:rPr>
          <w:rFonts w:asciiTheme="minorHAnsi" w:eastAsiaTheme="minorEastAsia" w:hAnsiTheme="minorHAnsi" w:cstheme="minorBidi"/>
          <w:bCs w:val="0"/>
          <w:sz w:val="22"/>
          <w:szCs w:val="22"/>
          <w:lang w:val="en-US" w:eastAsia="en-US"/>
        </w:rPr>
      </w:pPr>
      <w:hyperlink w:anchor="_Toc139040131" w:history="1">
        <w:r w:rsidRPr="000B3AAE">
          <w:rPr>
            <w:rStyle w:val="Lienhypertexte"/>
          </w:rPr>
          <w:t>12.</w:t>
        </w:r>
        <w:r>
          <w:rPr>
            <w:rFonts w:asciiTheme="minorHAnsi" w:eastAsiaTheme="minorEastAsia" w:hAnsiTheme="minorHAnsi" w:cstheme="minorBidi"/>
            <w:bCs w:val="0"/>
            <w:sz w:val="22"/>
            <w:szCs w:val="22"/>
            <w:lang w:val="en-US" w:eastAsia="en-US"/>
          </w:rPr>
          <w:tab/>
        </w:r>
        <w:r w:rsidRPr="000B3AAE">
          <w:rPr>
            <w:rStyle w:val="Lienhypertexte"/>
          </w:rPr>
          <w:t>Conditions de paiement</w:t>
        </w:r>
        <w:r>
          <w:rPr>
            <w:webHidden/>
          </w:rPr>
          <w:tab/>
        </w:r>
        <w:r>
          <w:rPr>
            <w:webHidden/>
          </w:rPr>
          <w:fldChar w:fldCharType="begin"/>
        </w:r>
        <w:r>
          <w:rPr>
            <w:webHidden/>
          </w:rPr>
          <w:instrText xml:space="preserve"> PAGEREF _Toc139040131 \h </w:instrText>
        </w:r>
        <w:r>
          <w:rPr>
            <w:webHidden/>
          </w:rPr>
        </w:r>
        <w:r>
          <w:rPr>
            <w:webHidden/>
          </w:rPr>
          <w:fldChar w:fldCharType="separate"/>
        </w:r>
        <w:r>
          <w:rPr>
            <w:webHidden/>
          </w:rPr>
          <w:t>194</w:t>
        </w:r>
        <w:r>
          <w:rPr>
            <w:webHidden/>
          </w:rPr>
          <w:fldChar w:fldCharType="end"/>
        </w:r>
      </w:hyperlink>
    </w:p>
    <w:p w14:paraId="18CD383E" w14:textId="208543A0" w:rsidR="00814A63" w:rsidRDefault="00814A63">
      <w:pPr>
        <w:pStyle w:val="TM2"/>
        <w:rPr>
          <w:rFonts w:asciiTheme="minorHAnsi" w:eastAsiaTheme="minorEastAsia" w:hAnsiTheme="minorHAnsi" w:cstheme="minorBidi"/>
          <w:bCs w:val="0"/>
          <w:sz w:val="22"/>
          <w:szCs w:val="22"/>
          <w:lang w:val="en-US" w:eastAsia="en-US"/>
        </w:rPr>
      </w:pPr>
      <w:hyperlink w:anchor="_Toc139040132" w:history="1">
        <w:r w:rsidRPr="000B3AAE">
          <w:rPr>
            <w:rStyle w:val="Lienhypertexte"/>
          </w:rPr>
          <w:t>13.</w:t>
        </w:r>
        <w:r>
          <w:rPr>
            <w:rFonts w:asciiTheme="minorHAnsi" w:eastAsiaTheme="minorEastAsia" w:hAnsiTheme="minorHAnsi" w:cstheme="minorBidi"/>
            <w:bCs w:val="0"/>
            <w:sz w:val="22"/>
            <w:szCs w:val="22"/>
            <w:lang w:val="en-US" w:eastAsia="en-US"/>
          </w:rPr>
          <w:tab/>
        </w:r>
        <w:r w:rsidRPr="000B3AAE">
          <w:rPr>
            <w:rStyle w:val="Lienhypertexte"/>
          </w:rPr>
          <w:t>Garanties</w:t>
        </w:r>
        <w:r>
          <w:rPr>
            <w:webHidden/>
          </w:rPr>
          <w:tab/>
        </w:r>
        <w:r>
          <w:rPr>
            <w:webHidden/>
          </w:rPr>
          <w:fldChar w:fldCharType="begin"/>
        </w:r>
        <w:r>
          <w:rPr>
            <w:webHidden/>
          </w:rPr>
          <w:instrText xml:space="preserve"> PAGEREF _Toc139040132 \h </w:instrText>
        </w:r>
        <w:r>
          <w:rPr>
            <w:webHidden/>
          </w:rPr>
        </w:r>
        <w:r>
          <w:rPr>
            <w:webHidden/>
          </w:rPr>
          <w:fldChar w:fldCharType="separate"/>
        </w:r>
        <w:r>
          <w:rPr>
            <w:webHidden/>
          </w:rPr>
          <w:t>196</w:t>
        </w:r>
        <w:r>
          <w:rPr>
            <w:webHidden/>
          </w:rPr>
          <w:fldChar w:fldCharType="end"/>
        </w:r>
      </w:hyperlink>
    </w:p>
    <w:p w14:paraId="13F36DD4" w14:textId="1D7702AF" w:rsidR="00814A63" w:rsidRDefault="00814A63">
      <w:pPr>
        <w:pStyle w:val="TM2"/>
        <w:rPr>
          <w:rFonts w:asciiTheme="minorHAnsi" w:eastAsiaTheme="minorEastAsia" w:hAnsiTheme="minorHAnsi" w:cstheme="minorBidi"/>
          <w:bCs w:val="0"/>
          <w:sz w:val="22"/>
          <w:szCs w:val="22"/>
          <w:lang w:val="en-US" w:eastAsia="en-US"/>
        </w:rPr>
      </w:pPr>
      <w:hyperlink w:anchor="_Toc139040133" w:history="1">
        <w:r w:rsidRPr="000B3AAE">
          <w:rPr>
            <w:rStyle w:val="Lienhypertexte"/>
          </w:rPr>
          <w:t>14.</w:t>
        </w:r>
        <w:r>
          <w:rPr>
            <w:rFonts w:asciiTheme="minorHAnsi" w:eastAsiaTheme="minorEastAsia" w:hAnsiTheme="minorHAnsi" w:cstheme="minorBidi"/>
            <w:bCs w:val="0"/>
            <w:sz w:val="22"/>
            <w:szCs w:val="22"/>
            <w:lang w:val="en-US" w:eastAsia="en-US"/>
          </w:rPr>
          <w:tab/>
        </w:r>
        <w:r w:rsidRPr="000B3AAE">
          <w:rPr>
            <w:rStyle w:val="Lienhypertexte"/>
          </w:rPr>
          <w:t>Impôts, droits et taxes</w:t>
        </w:r>
        <w:r>
          <w:rPr>
            <w:webHidden/>
          </w:rPr>
          <w:tab/>
        </w:r>
        <w:r>
          <w:rPr>
            <w:webHidden/>
          </w:rPr>
          <w:fldChar w:fldCharType="begin"/>
        </w:r>
        <w:r>
          <w:rPr>
            <w:webHidden/>
          </w:rPr>
          <w:instrText xml:space="preserve"> PAGEREF _Toc139040133 \h </w:instrText>
        </w:r>
        <w:r>
          <w:rPr>
            <w:webHidden/>
          </w:rPr>
        </w:r>
        <w:r>
          <w:rPr>
            <w:webHidden/>
          </w:rPr>
          <w:fldChar w:fldCharType="separate"/>
        </w:r>
        <w:r>
          <w:rPr>
            <w:webHidden/>
          </w:rPr>
          <w:t>197</w:t>
        </w:r>
        <w:r>
          <w:rPr>
            <w:webHidden/>
          </w:rPr>
          <w:fldChar w:fldCharType="end"/>
        </w:r>
      </w:hyperlink>
    </w:p>
    <w:p w14:paraId="7CC9268B" w14:textId="49825A39" w:rsidR="00814A63" w:rsidRDefault="00814A63">
      <w:pPr>
        <w:pStyle w:val="TM1"/>
        <w:rPr>
          <w:rFonts w:asciiTheme="minorHAnsi" w:eastAsiaTheme="minorEastAsia" w:hAnsiTheme="minorHAnsi" w:cstheme="minorBidi"/>
          <w:b w:val="0"/>
          <w:sz w:val="22"/>
          <w:szCs w:val="22"/>
        </w:rPr>
      </w:pPr>
      <w:hyperlink w:anchor="_Toc139040134" w:history="1">
        <w:r w:rsidRPr="000B3AAE">
          <w:rPr>
            <w:rStyle w:val="Lienhypertexte"/>
          </w:rPr>
          <w:t>D. Propriété intellectuelle</w:t>
        </w:r>
        <w:r>
          <w:rPr>
            <w:webHidden/>
          </w:rPr>
          <w:tab/>
        </w:r>
        <w:r>
          <w:rPr>
            <w:webHidden/>
          </w:rPr>
          <w:fldChar w:fldCharType="begin"/>
        </w:r>
        <w:r>
          <w:rPr>
            <w:webHidden/>
          </w:rPr>
          <w:instrText xml:space="preserve"> PAGEREF _Toc139040134 \h </w:instrText>
        </w:r>
        <w:r>
          <w:rPr>
            <w:webHidden/>
          </w:rPr>
        </w:r>
        <w:r>
          <w:rPr>
            <w:webHidden/>
          </w:rPr>
          <w:fldChar w:fldCharType="separate"/>
        </w:r>
        <w:r>
          <w:rPr>
            <w:webHidden/>
          </w:rPr>
          <w:t>198</w:t>
        </w:r>
        <w:r>
          <w:rPr>
            <w:webHidden/>
          </w:rPr>
          <w:fldChar w:fldCharType="end"/>
        </w:r>
      </w:hyperlink>
    </w:p>
    <w:p w14:paraId="4BD89C1B" w14:textId="049F0781" w:rsidR="00814A63" w:rsidRDefault="00814A63">
      <w:pPr>
        <w:pStyle w:val="TM2"/>
        <w:rPr>
          <w:rFonts w:asciiTheme="minorHAnsi" w:eastAsiaTheme="minorEastAsia" w:hAnsiTheme="minorHAnsi" w:cstheme="minorBidi"/>
          <w:bCs w:val="0"/>
          <w:sz w:val="22"/>
          <w:szCs w:val="22"/>
          <w:lang w:val="en-US" w:eastAsia="en-US"/>
        </w:rPr>
      </w:pPr>
      <w:hyperlink w:anchor="_Toc139040135" w:history="1">
        <w:r w:rsidRPr="000B3AAE">
          <w:rPr>
            <w:rStyle w:val="Lienhypertexte"/>
          </w:rPr>
          <w:t>15.</w:t>
        </w:r>
        <w:r>
          <w:rPr>
            <w:rFonts w:asciiTheme="minorHAnsi" w:eastAsiaTheme="minorEastAsia" w:hAnsiTheme="minorHAnsi" w:cstheme="minorBidi"/>
            <w:bCs w:val="0"/>
            <w:sz w:val="22"/>
            <w:szCs w:val="22"/>
            <w:lang w:val="en-US" w:eastAsia="en-US"/>
          </w:rPr>
          <w:tab/>
        </w:r>
        <w:r w:rsidRPr="000B3AAE">
          <w:rPr>
            <w:rStyle w:val="Lienhypertexte"/>
          </w:rPr>
          <w:t>Copyright</w:t>
        </w:r>
        <w:r>
          <w:rPr>
            <w:webHidden/>
          </w:rPr>
          <w:tab/>
        </w:r>
        <w:r>
          <w:rPr>
            <w:webHidden/>
          </w:rPr>
          <w:fldChar w:fldCharType="begin"/>
        </w:r>
        <w:r>
          <w:rPr>
            <w:webHidden/>
          </w:rPr>
          <w:instrText xml:space="preserve"> PAGEREF _Toc139040135 \h </w:instrText>
        </w:r>
        <w:r>
          <w:rPr>
            <w:webHidden/>
          </w:rPr>
        </w:r>
        <w:r>
          <w:rPr>
            <w:webHidden/>
          </w:rPr>
          <w:fldChar w:fldCharType="separate"/>
        </w:r>
        <w:r>
          <w:rPr>
            <w:webHidden/>
          </w:rPr>
          <w:t>198</w:t>
        </w:r>
        <w:r>
          <w:rPr>
            <w:webHidden/>
          </w:rPr>
          <w:fldChar w:fldCharType="end"/>
        </w:r>
      </w:hyperlink>
    </w:p>
    <w:p w14:paraId="4FE98A27" w14:textId="23AE27D8" w:rsidR="00814A63" w:rsidRDefault="00814A63">
      <w:pPr>
        <w:pStyle w:val="TM2"/>
        <w:rPr>
          <w:rFonts w:asciiTheme="minorHAnsi" w:eastAsiaTheme="minorEastAsia" w:hAnsiTheme="minorHAnsi" w:cstheme="minorBidi"/>
          <w:bCs w:val="0"/>
          <w:sz w:val="22"/>
          <w:szCs w:val="22"/>
          <w:lang w:val="en-US" w:eastAsia="en-US"/>
        </w:rPr>
      </w:pPr>
      <w:hyperlink w:anchor="_Toc139040136" w:history="1">
        <w:r w:rsidRPr="000B3AAE">
          <w:rPr>
            <w:rStyle w:val="Lienhypertexte"/>
          </w:rPr>
          <w:t>16.</w:t>
        </w:r>
        <w:r>
          <w:rPr>
            <w:rFonts w:asciiTheme="minorHAnsi" w:eastAsiaTheme="minorEastAsia" w:hAnsiTheme="minorHAnsi" w:cstheme="minorBidi"/>
            <w:bCs w:val="0"/>
            <w:sz w:val="22"/>
            <w:szCs w:val="22"/>
            <w:lang w:val="en-US" w:eastAsia="en-US"/>
          </w:rPr>
          <w:tab/>
        </w:r>
        <w:r w:rsidRPr="000B3AAE">
          <w:rPr>
            <w:rStyle w:val="Lienhypertexte"/>
          </w:rPr>
          <w:t>Accords de licence</w:t>
        </w:r>
        <w:r>
          <w:rPr>
            <w:webHidden/>
          </w:rPr>
          <w:tab/>
        </w:r>
        <w:r>
          <w:rPr>
            <w:webHidden/>
          </w:rPr>
          <w:fldChar w:fldCharType="begin"/>
        </w:r>
        <w:r>
          <w:rPr>
            <w:webHidden/>
          </w:rPr>
          <w:instrText xml:space="preserve"> PAGEREF _Toc139040136 \h </w:instrText>
        </w:r>
        <w:r>
          <w:rPr>
            <w:webHidden/>
          </w:rPr>
        </w:r>
        <w:r>
          <w:rPr>
            <w:webHidden/>
          </w:rPr>
          <w:fldChar w:fldCharType="separate"/>
        </w:r>
        <w:r>
          <w:rPr>
            <w:webHidden/>
          </w:rPr>
          <w:t>199</w:t>
        </w:r>
        <w:r>
          <w:rPr>
            <w:webHidden/>
          </w:rPr>
          <w:fldChar w:fldCharType="end"/>
        </w:r>
      </w:hyperlink>
    </w:p>
    <w:p w14:paraId="4D65EBE9" w14:textId="67BC7724" w:rsidR="00814A63" w:rsidRDefault="00814A63">
      <w:pPr>
        <w:pStyle w:val="TM2"/>
        <w:rPr>
          <w:rFonts w:asciiTheme="minorHAnsi" w:eastAsiaTheme="minorEastAsia" w:hAnsiTheme="minorHAnsi" w:cstheme="minorBidi"/>
          <w:bCs w:val="0"/>
          <w:sz w:val="22"/>
          <w:szCs w:val="22"/>
          <w:lang w:val="en-US" w:eastAsia="en-US"/>
        </w:rPr>
      </w:pPr>
      <w:hyperlink w:anchor="_Toc139040137" w:history="1">
        <w:r w:rsidRPr="000B3AAE">
          <w:rPr>
            <w:rStyle w:val="Lienhypertexte"/>
          </w:rPr>
          <w:t>17.</w:t>
        </w:r>
        <w:r>
          <w:rPr>
            <w:rFonts w:asciiTheme="minorHAnsi" w:eastAsiaTheme="minorEastAsia" w:hAnsiTheme="minorHAnsi" w:cstheme="minorBidi"/>
            <w:bCs w:val="0"/>
            <w:sz w:val="22"/>
            <w:szCs w:val="22"/>
            <w:lang w:val="en-US" w:eastAsia="en-US"/>
          </w:rPr>
          <w:tab/>
        </w:r>
        <w:r w:rsidRPr="000B3AAE">
          <w:rPr>
            <w:rStyle w:val="Lienhypertexte"/>
          </w:rPr>
          <w:t>Informations confidentielles</w:t>
        </w:r>
        <w:r>
          <w:rPr>
            <w:webHidden/>
          </w:rPr>
          <w:tab/>
        </w:r>
        <w:r>
          <w:rPr>
            <w:webHidden/>
          </w:rPr>
          <w:fldChar w:fldCharType="begin"/>
        </w:r>
        <w:r>
          <w:rPr>
            <w:webHidden/>
          </w:rPr>
          <w:instrText xml:space="preserve"> PAGEREF _Toc139040137 \h </w:instrText>
        </w:r>
        <w:r>
          <w:rPr>
            <w:webHidden/>
          </w:rPr>
        </w:r>
        <w:r>
          <w:rPr>
            <w:webHidden/>
          </w:rPr>
          <w:fldChar w:fldCharType="separate"/>
        </w:r>
        <w:r>
          <w:rPr>
            <w:webHidden/>
          </w:rPr>
          <w:t>201</w:t>
        </w:r>
        <w:r>
          <w:rPr>
            <w:webHidden/>
          </w:rPr>
          <w:fldChar w:fldCharType="end"/>
        </w:r>
      </w:hyperlink>
    </w:p>
    <w:p w14:paraId="5A181924" w14:textId="08A27105" w:rsidR="00814A63" w:rsidRDefault="00814A63">
      <w:pPr>
        <w:pStyle w:val="TM1"/>
        <w:rPr>
          <w:rFonts w:asciiTheme="minorHAnsi" w:eastAsiaTheme="minorEastAsia" w:hAnsiTheme="minorHAnsi" w:cstheme="minorBidi"/>
          <w:b w:val="0"/>
          <w:sz w:val="22"/>
          <w:szCs w:val="22"/>
        </w:rPr>
      </w:pPr>
      <w:hyperlink w:anchor="_Toc139040138" w:history="1">
        <w:r w:rsidRPr="000B3AAE">
          <w:rPr>
            <w:rStyle w:val="Lienhypertexte"/>
          </w:rPr>
          <w:t>E. Fourniture, Installation, Mise à l’essai, Mise en Service et Réception du système</w:t>
        </w:r>
        <w:r>
          <w:rPr>
            <w:webHidden/>
          </w:rPr>
          <w:tab/>
        </w:r>
        <w:r>
          <w:rPr>
            <w:webHidden/>
          </w:rPr>
          <w:fldChar w:fldCharType="begin"/>
        </w:r>
        <w:r>
          <w:rPr>
            <w:webHidden/>
          </w:rPr>
          <w:instrText xml:space="preserve"> PAGEREF _Toc139040138 \h </w:instrText>
        </w:r>
        <w:r>
          <w:rPr>
            <w:webHidden/>
          </w:rPr>
        </w:r>
        <w:r>
          <w:rPr>
            <w:webHidden/>
          </w:rPr>
          <w:fldChar w:fldCharType="separate"/>
        </w:r>
        <w:r>
          <w:rPr>
            <w:webHidden/>
          </w:rPr>
          <w:t>202</w:t>
        </w:r>
        <w:r>
          <w:rPr>
            <w:webHidden/>
          </w:rPr>
          <w:fldChar w:fldCharType="end"/>
        </w:r>
      </w:hyperlink>
    </w:p>
    <w:p w14:paraId="69896F90" w14:textId="363E6119" w:rsidR="00814A63" w:rsidRDefault="00814A63">
      <w:pPr>
        <w:pStyle w:val="TM2"/>
        <w:rPr>
          <w:rFonts w:asciiTheme="minorHAnsi" w:eastAsiaTheme="minorEastAsia" w:hAnsiTheme="minorHAnsi" w:cstheme="minorBidi"/>
          <w:bCs w:val="0"/>
          <w:sz w:val="22"/>
          <w:szCs w:val="22"/>
          <w:lang w:val="en-US" w:eastAsia="en-US"/>
        </w:rPr>
      </w:pPr>
      <w:hyperlink w:anchor="_Toc139040139" w:history="1">
        <w:r w:rsidRPr="000B3AAE">
          <w:rPr>
            <w:rStyle w:val="Lienhypertexte"/>
          </w:rPr>
          <w:t>18.</w:t>
        </w:r>
        <w:r>
          <w:rPr>
            <w:rFonts w:asciiTheme="minorHAnsi" w:eastAsiaTheme="minorEastAsia" w:hAnsiTheme="minorHAnsi" w:cstheme="minorBidi"/>
            <w:bCs w:val="0"/>
            <w:sz w:val="22"/>
            <w:szCs w:val="22"/>
            <w:lang w:val="en-US" w:eastAsia="en-US"/>
          </w:rPr>
          <w:tab/>
        </w:r>
        <w:r w:rsidRPr="000B3AAE">
          <w:rPr>
            <w:rStyle w:val="Lienhypertexte"/>
          </w:rPr>
          <w:t>Représentants</w:t>
        </w:r>
        <w:r>
          <w:rPr>
            <w:webHidden/>
          </w:rPr>
          <w:tab/>
        </w:r>
        <w:r>
          <w:rPr>
            <w:webHidden/>
          </w:rPr>
          <w:fldChar w:fldCharType="begin"/>
        </w:r>
        <w:r>
          <w:rPr>
            <w:webHidden/>
          </w:rPr>
          <w:instrText xml:space="preserve"> PAGEREF _Toc139040139 \h </w:instrText>
        </w:r>
        <w:r>
          <w:rPr>
            <w:webHidden/>
          </w:rPr>
        </w:r>
        <w:r>
          <w:rPr>
            <w:webHidden/>
          </w:rPr>
          <w:fldChar w:fldCharType="separate"/>
        </w:r>
        <w:r>
          <w:rPr>
            <w:webHidden/>
          </w:rPr>
          <w:t>202</w:t>
        </w:r>
        <w:r>
          <w:rPr>
            <w:webHidden/>
          </w:rPr>
          <w:fldChar w:fldCharType="end"/>
        </w:r>
      </w:hyperlink>
    </w:p>
    <w:p w14:paraId="5889E052" w14:textId="0D20BAC4" w:rsidR="00814A63" w:rsidRDefault="00814A63">
      <w:pPr>
        <w:pStyle w:val="TM2"/>
        <w:rPr>
          <w:rFonts w:asciiTheme="minorHAnsi" w:eastAsiaTheme="minorEastAsia" w:hAnsiTheme="minorHAnsi" w:cstheme="minorBidi"/>
          <w:bCs w:val="0"/>
          <w:sz w:val="22"/>
          <w:szCs w:val="22"/>
          <w:lang w:val="en-US" w:eastAsia="en-US"/>
        </w:rPr>
      </w:pPr>
      <w:hyperlink w:anchor="_Toc139040140" w:history="1">
        <w:r w:rsidRPr="000B3AAE">
          <w:rPr>
            <w:rStyle w:val="Lienhypertexte"/>
          </w:rPr>
          <w:t>19.</w:t>
        </w:r>
        <w:r>
          <w:rPr>
            <w:rFonts w:asciiTheme="minorHAnsi" w:eastAsiaTheme="minorEastAsia" w:hAnsiTheme="minorHAnsi" w:cstheme="minorBidi"/>
            <w:bCs w:val="0"/>
            <w:sz w:val="22"/>
            <w:szCs w:val="22"/>
            <w:lang w:val="en-US" w:eastAsia="en-US"/>
          </w:rPr>
          <w:tab/>
        </w:r>
        <w:r w:rsidRPr="000B3AAE">
          <w:rPr>
            <w:rStyle w:val="Lienhypertexte"/>
          </w:rPr>
          <w:t>Plan de Projet</w:t>
        </w:r>
        <w:r>
          <w:rPr>
            <w:webHidden/>
          </w:rPr>
          <w:tab/>
        </w:r>
        <w:r>
          <w:rPr>
            <w:webHidden/>
          </w:rPr>
          <w:fldChar w:fldCharType="begin"/>
        </w:r>
        <w:r>
          <w:rPr>
            <w:webHidden/>
          </w:rPr>
          <w:instrText xml:space="preserve"> PAGEREF _Toc139040140 \h </w:instrText>
        </w:r>
        <w:r>
          <w:rPr>
            <w:webHidden/>
          </w:rPr>
        </w:r>
        <w:r>
          <w:rPr>
            <w:webHidden/>
          </w:rPr>
          <w:fldChar w:fldCharType="separate"/>
        </w:r>
        <w:r>
          <w:rPr>
            <w:webHidden/>
          </w:rPr>
          <w:t>205</w:t>
        </w:r>
        <w:r>
          <w:rPr>
            <w:webHidden/>
          </w:rPr>
          <w:fldChar w:fldCharType="end"/>
        </w:r>
      </w:hyperlink>
    </w:p>
    <w:p w14:paraId="3C6F910A" w14:textId="244451DB" w:rsidR="00814A63" w:rsidRDefault="00814A63">
      <w:pPr>
        <w:pStyle w:val="TM2"/>
        <w:rPr>
          <w:rFonts w:asciiTheme="minorHAnsi" w:eastAsiaTheme="minorEastAsia" w:hAnsiTheme="minorHAnsi" w:cstheme="minorBidi"/>
          <w:bCs w:val="0"/>
          <w:sz w:val="22"/>
          <w:szCs w:val="22"/>
          <w:lang w:val="en-US" w:eastAsia="en-US"/>
        </w:rPr>
      </w:pPr>
      <w:hyperlink w:anchor="_Toc139040141" w:history="1">
        <w:r w:rsidRPr="000B3AAE">
          <w:rPr>
            <w:rStyle w:val="Lienhypertexte"/>
          </w:rPr>
          <w:t>20.</w:t>
        </w:r>
        <w:r>
          <w:rPr>
            <w:rFonts w:asciiTheme="minorHAnsi" w:eastAsiaTheme="minorEastAsia" w:hAnsiTheme="minorHAnsi" w:cstheme="minorBidi"/>
            <w:bCs w:val="0"/>
            <w:sz w:val="22"/>
            <w:szCs w:val="22"/>
            <w:lang w:val="en-US" w:eastAsia="en-US"/>
          </w:rPr>
          <w:tab/>
        </w:r>
        <w:r w:rsidRPr="000B3AAE">
          <w:rPr>
            <w:rStyle w:val="Lienhypertexte"/>
          </w:rPr>
          <w:t>Sous-traitance</w:t>
        </w:r>
        <w:r>
          <w:rPr>
            <w:webHidden/>
          </w:rPr>
          <w:tab/>
        </w:r>
        <w:r>
          <w:rPr>
            <w:webHidden/>
          </w:rPr>
          <w:fldChar w:fldCharType="begin"/>
        </w:r>
        <w:r>
          <w:rPr>
            <w:webHidden/>
          </w:rPr>
          <w:instrText xml:space="preserve"> PAGEREF _Toc139040141 \h </w:instrText>
        </w:r>
        <w:r>
          <w:rPr>
            <w:webHidden/>
          </w:rPr>
        </w:r>
        <w:r>
          <w:rPr>
            <w:webHidden/>
          </w:rPr>
          <w:fldChar w:fldCharType="separate"/>
        </w:r>
        <w:r>
          <w:rPr>
            <w:webHidden/>
          </w:rPr>
          <w:t>207</w:t>
        </w:r>
        <w:r>
          <w:rPr>
            <w:webHidden/>
          </w:rPr>
          <w:fldChar w:fldCharType="end"/>
        </w:r>
      </w:hyperlink>
    </w:p>
    <w:p w14:paraId="1F1C1203" w14:textId="233CDE6D" w:rsidR="00814A63" w:rsidRDefault="00814A63">
      <w:pPr>
        <w:pStyle w:val="TM2"/>
        <w:rPr>
          <w:rFonts w:asciiTheme="minorHAnsi" w:eastAsiaTheme="minorEastAsia" w:hAnsiTheme="minorHAnsi" w:cstheme="minorBidi"/>
          <w:bCs w:val="0"/>
          <w:sz w:val="22"/>
          <w:szCs w:val="22"/>
          <w:lang w:val="en-US" w:eastAsia="en-US"/>
        </w:rPr>
      </w:pPr>
      <w:hyperlink w:anchor="_Toc139040142" w:history="1">
        <w:r w:rsidRPr="000B3AAE">
          <w:rPr>
            <w:rStyle w:val="Lienhypertexte"/>
          </w:rPr>
          <w:t>21.</w:t>
        </w:r>
        <w:r>
          <w:rPr>
            <w:rFonts w:asciiTheme="minorHAnsi" w:eastAsiaTheme="minorEastAsia" w:hAnsiTheme="minorHAnsi" w:cstheme="minorBidi"/>
            <w:bCs w:val="0"/>
            <w:sz w:val="22"/>
            <w:szCs w:val="22"/>
            <w:lang w:val="en-US" w:eastAsia="en-US"/>
          </w:rPr>
          <w:tab/>
        </w:r>
        <w:r w:rsidRPr="000B3AAE">
          <w:rPr>
            <w:rStyle w:val="Lienhypertexte"/>
          </w:rPr>
          <w:t>Conception et ingénierie</w:t>
        </w:r>
        <w:r>
          <w:rPr>
            <w:webHidden/>
          </w:rPr>
          <w:tab/>
        </w:r>
        <w:r>
          <w:rPr>
            <w:webHidden/>
          </w:rPr>
          <w:fldChar w:fldCharType="begin"/>
        </w:r>
        <w:r>
          <w:rPr>
            <w:webHidden/>
          </w:rPr>
          <w:instrText xml:space="preserve"> PAGEREF _Toc139040142 \h </w:instrText>
        </w:r>
        <w:r>
          <w:rPr>
            <w:webHidden/>
          </w:rPr>
        </w:r>
        <w:r>
          <w:rPr>
            <w:webHidden/>
          </w:rPr>
          <w:fldChar w:fldCharType="separate"/>
        </w:r>
        <w:r>
          <w:rPr>
            <w:webHidden/>
          </w:rPr>
          <w:t>208</w:t>
        </w:r>
        <w:r>
          <w:rPr>
            <w:webHidden/>
          </w:rPr>
          <w:fldChar w:fldCharType="end"/>
        </w:r>
      </w:hyperlink>
    </w:p>
    <w:p w14:paraId="12EBCDB7" w14:textId="56361CF8" w:rsidR="00814A63" w:rsidRDefault="00814A63">
      <w:pPr>
        <w:pStyle w:val="TM2"/>
        <w:rPr>
          <w:rFonts w:asciiTheme="minorHAnsi" w:eastAsiaTheme="minorEastAsia" w:hAnsiTheme="minorHAnsi" w:cstheme="minorBidi"/>
          <w:bCs w:val="0"/>
          <w:sz w:val="22"/>
          <w:szCs w:val="22"/>
          <w:lang w:val="en-US" w:eastAsia="en-US"/>
        </w:rPr>
      </w:pPr>
      <w:hyperlink w:anchor="_Toc139040143" w:history="1">
        <w:r w:rsidRPr="000B3AAE">
          <w:rPr>
            <w:rStyle w:val="Lienhypertexte"/>
          </w:rPr>
          <w:t>22.</w:t>
        </w:r>
        <w:r>
          <w:rPr>
            <w:rFonts w:asciiTheme="minorHAnsi" w:eastAsiaTheme="minorEastAsia" w:hAnsiTheme="minorHAnsi" w:cstheme="minorBidi"/>
            <w:bCs w:val="0"/>
            <w:sz w:val="22"/>
            <w:szCs w:val="22"/>
            <w:lang w:val="en-US" w:eastAsia="en-US"/>
          </w:rPr>
          <w:tab/>
        </w:r>
        <w:r w:rsidRPr="000B3AAE">
          <w:rPr>
            <w:rStyle w:val="Lienhypertexte"/>
          </w:rPr>
          <w:t>Acquisition, livraison et transport</w:t>
        </w:r>
        <w:r>
          <w:rPr>
            <w:webHidden/>
          </w:rPr>
          <w:tab/>
        </w:r>
        <w:r>
          <w:rPr>
            <w:webHidden/>
          </w:rPr>
          <w:fldChar w:fldCharType="begin"/>
        </w:r>
        <w:r>
          <w:rPr>
            <w:webHidden/>
          </w:rPr>
          <w:instrText xml:space="preserve"> PAGEREF _Toc139040143 \h </w:instrText>
        </w:r>
        <w:r>
          <w:rPr>
            <w:webHidden/>
          </w:rPr>
        </w:r>
        <w:r>
          <w:rPr>
            <w:webHidden/>
          </w:rPr>
          <w:fldChar w:fldCharType="separate"/>
        </w:r>
        <w:r>
          <w:rPr>
            <w:webHidden/>
          </w:rPr>
          <w:t>211</w:t>
        </w:r>
        <w:r>
          <w:rPr>
            <w:webHidden/>
          </w:rPr>
          <w:fldChar w:fldCharType="end"/>
        </w:r>
      </w:hyperlink>
    </w:p>
    <w:p w14:paraId="7B3FAA09" w14:textId="42D221E2" w:rsidR="00814A63" w:rsidRDefault="00814A63">
      <w:pPr>
        <w:pStyle w:val="TM2"/>
        <w:rPr>
          <w:rFonts w:asciiTheme="minorHAnsi" w:eastAsiaTheme="minorEastAsia" w:hAnsiTheme="minorHAnsi" w:cstheme="minorBidi"/>
          <w:bCs w:val="0"/>
          <w:sz w:val="22"/>
          <w:szCs w:val="22"/>
          <w:lang w:val="en-US" w:eastAsia="en-US"/>
        </w:rPr>
      </w:pPr>
      <w:hyperlink w:anchor="_Toc139040144" w:history="1">
        <w:r w:rsidRPr="000B3AAE">
          <w:rPr>
            <w:rStyle w:val="Lienhypertexte"/>
          </w:rPr>
          <w:t>23.</w:t>
        </w:r>
        <w:r>
          <w:rPr>
            <w:rFonts w:asciiTheme="minorHAnsi" w:eastAsiaTheme="minorEastAsia" w:hAnsiTheme="minorHAnsi" w:cstheme="minorBidi"/>
            <w:bCs w:val="0"/>
            <w:sz w:val="22"/>
            <w:szCs w:val="22"/>
            <w:lang w:val="en-US" w:eastAsia="en-US"/>
          </w:rPr>
          <w:tab/>
        </w:r>
        <w:r w:rsidRPr="000B3AAE">
          <w:rPr>
            <w:rStyle w:val="Lienhypertexte"/>
          </w:rPr>
          <w:t>Extension des Biens</w:t>
        </w:r>
        <w:r>
          <w:rPr>
            <w:webHidden/>
          </w:rPr>
          <w:tab/>
        </w:r>
        <w:r>
          <w:rPr>
            <w:webHidden/>
          </w:rPr>
          <w:fldChar w:fldCharType="begin"/>
        </w:r>
        <w:r>
          <w:rPr>
            <w:webHidden/>
          </w:rPr>
          <w:instrText xml:space="preserve"> PAGEREF _Toc139040144 \h </w:instrText>
        </w:r>
        <w:r>
          <w:rPr>
            <w:webHidden/>
          </w:rPr>
        </w:r>
        <w:r>
          <w:rPr>
            <w:webHidden/>
          </w:rPr>
          <w:fldChar w:fldCharType="separate"/>
        </w:r>
        <w:r>
          <w:rPr>
            <w:webHidden/>
          </w:rPr>
          <w:t>213</w:t>
        </w:r>
        <w:r>
          <w:rPr>
            <w:webHidden/>
          </w:rPr>
          <w:fldChar w:fldCharType="end"/>
        </w:r>
      </w:hyperlink>
    </w:p>
    <w:p w14:paraId="546B2330" w14:textId="7CC75034" w:rsidR="00814A63" w:rsidRDefault="00814A63">
      <w:pPr>
        <w:pStyle w:val="TM2"/>
        <w:rPr>
          <w:rFonts w:asciiTheme="minorHAnsi" w:eastAsiaTheme="minorEastAsia" w:hAnsiTheme="minorHAnsi" w:cstheme="minorBidi"/>
          <w:bCs w:val="0"/>
          <w:sz w:val="22"/>
          <w:szCs w:val="22"/>
          <w:lang w:val="en-US" w:eastAsia="en-US"/>
        </w:rPr>
      </w:pPr>
      <w:hyperlink w:anchor="_Toc139040145" w:history="1">
        <w:r w:rsidRPr="000B3AAE">
          <w:rPr>
            <w:rStyle w:val="Lienhypertexte"/>
          </w:rPr>
          <w:t>24.</w:t>
        </w:r>
        <w:r>
          <w:rPr>
            <w:rFonts w:asciiTheme="minorHAnsi" w:eastAsiaTheme="minorEastAsia" w:hAnsiTheme="minorHAnsi" w:cstheme="minorBidi"/>
            <w:bCs w:val="0"/>
            <w:sz w:val="22"/>
            <w:szCs w:val="22"/>
            <w:lang w:val="en-US" w:eastAsia="en-US"/>
          </w:rPr>
          <w:tab/>
        </w:r>
        <w:r w:rsidRPr="000B3AAE">
          <w:rPr>
            <w:rStyle w:val="Lienhypertexte"/>
          </w:rPr>
          <w:t>Services d’exécution, d’installation et autres</w:t>
        </w:r>
        <w:r>
          <w:rPr>
            <w:webHidden/>
          </w:rPr>
          <w:tab/>
        </w:r>
        <w:r>
          <w:rPr>
            <w:webHidden/>
          </w:rPr>
          <w:fldChar w:fldCharType="begin"/>
        </w:r>
        <w:r>
          <w:rPr>
            <w:webHidden/>
          </w:rPr>
          <w:instrText xml:space="preserve"> PAGEREF _Toc139040145 \h </w:instrText>
        </w:r>
        <w:r>
          <w:rPr>
            <w:webHidden/>
          </w:rPr>
        </w:r>
        <w:r>
          <w:rPr>
            <w:webHidden/>
          </w:rPr>
          <w:fldChar w:fldCharType="separate"/>
        </w:r>
        <w:r>
          <w:rPr>
            <w:webHidden/>
          </w:rPr>
          <w:t>215</w:t>
        </w:r>
        <w:r>
          <w:rPr>
            <w:webHidden/>
          </w:rPr>
          <w:fldChar w:fldCharType="end"/>
        </w:r>
      </w:hyperlink>
    </w:p>
    <w:p w14:paraId="2D31D576" w14:textId="10D271B6" w:rsidR="00814A63" w:rsidRDefault="00814A63">
      <w:pPr>
        <w:pStyle w:val="TM2"/>
        <w:rPr>
          <w:rFonts w:asciiTheme="minorHAnsi" w:eastAsiaTheme="minorEastAsia" w:hAnsiTheme="minorHAnsi" w:cstheme="minorBidi"/>
          <w:bCs w:val="0"/>
          <w:sz w:val="22"/>
          <w:szCs w:val="22"/>
          <w:lang w:val="en-US" w:eastAsia="en-US"/>
        </w:rPr>
      </w:pPr>
      <w:hyperlink w:anchor="_Toc139040146" w:history="1">
        <w:r w:rsidRPr="000B3AAE">
          <w:rPr>
            <w:rStyle w:val="Lienhypertexte"/>
          </w:rPr>
          <w:t>25.</w:t>
        </w:r>
        <w:r>
          <w:rPr>
            <w:rFonts w:asciiTheme="minorHAnsi" w:eastAsiaTheme="minorEastAsia" w:hAnsiTheme="minorHAnsi" w:cstheme="minorBidi"/>
            <w:bCs w:val="0"/>
            <w:sz w:val="22"/>
            <w:szCs w:val="22"/>
            <w:lang w:val="en-US" w:eastAsia="en-US"/>
          </w:rPr>
          <w:tab/>
        </w:r>
        <w:r w:rsidRPr="000B3AAE">
          <w:rPr>
            <w:rStyle w:val="Lienhypertexte"/>
          </w:rPr>
          <w:t>Inspections et essais</w:t>
        </w:r>
        <w:r>
          <w:rPr>
            <w:webHidden/>
          </w:rPr>
          <w:tab/>
        </w:r>
        <w:r>
          <w:rPr>
            <w:webHidden/>
          </w:rPr>
          <w:fldChar w:fldCharType="begin"/>
        </w:r>
        <w:r>
          <w:rPr>
            <w:webHidden/>
          </w:rPr>
          <w:instrText xml:space="preserve"> PAGEREF _Toc139040146 \h </w:instrText>
        </w:r>
        <w:r>
          <w:rPr>
            <w:webHidden/>
          </w:rPr>
        </w:r>
        <w:r>
          <w:rPr>
            <w:webHidden/>
          </w:rPr>
          <w:fldChar w:fldCharType="separate"/>
        </w:r>
        <w:r>
          <w:rPr>
            <w:webHidden/>
          </w:rPr>
          <w:t>215</w:t>
        </w:r>
        <w:r>
          <w:rPr>
            <w:webHidden/>
          </w:rPr>
          <w:fldChar w:fldCharType="end"/>
        </w:r>
      </w:hyperlink>
    </w:p>
    <w:p w14:paraId="6BD6CE5B" w14:textId="392A5BCE" w:rsidR="00814A63" w:rsidRDefault="00814A63">
      <w:pPr>
        <w:pStyle w:val="TM2"/>
        <w:rPr>
          <w:rFonts w:asciiTheme="minorHAnsi" w:eastAsiaTheme="minorEastAsia" w:hAnsiTheme="minorHAnsi" w:cstheme="minorBidi"/>
          <w:bCs w:val="0"/>
          <w:sz w:val="22"/>
          <w:szCs w:val="22"/>
          <w:lang w:val="en-US" w:eastAsia="en-US"/>
        </w:rPr>
      </w:pPr>
      <w:hyperlink w:anchor="_Toc139040147" w:history="1">
        <w:r w:rsidRPr="000B3AAE">
          <w:rPr>
            <w:rStyle w:val="Lienhypertexte"/>
          </w:rPr>
          <w:t>26.</w:t>
        </w:r>
        <w:r>
          <w:rPr>
            <w:rFonts w:asciiTheme="minorHAnsi" w:eastAsiaTheme="minorEastAsia" w:hAnsiTheme="minorHAnsi" w:cstheme="minorBidi"/>
            <w:bCs w:val="0"/>
            <w:sz w:val="22"/>
            <w:szCs w:val="22"/>
            <w:lang w:val="en-US" w:eastAsia="en-US"/>
          </w:rPr>
          <w:tab/>
        </w:r>
        <w:r w:rsidRPr="000B3AAE">
          <w:rPr>
            <w:rStyle w:val="Lienhypertexte"/>
          </w:rPr>
          <w:t>Installation du Système</w:t>
        </w:r>
        <w:r>
          <w:rPr>
            <w:webHidden/>
          </w:rPr>
          <w:tab/>
        </w:r>
        <w:r>
          <w:rPr>
            <w:webHidden/>
          </w:rPr>
          <w:fldChar w:fldCharType="begin"/>
        </w:r>
        <w:r>
          <w:rPr>
            <w:webHidden/>
          </w:rPr>
          <w:instrText xml:space="preserve"> PAGEREF _Toc139040147 \h </w:instrText>
        </w:r>
        <w:r>
          <w:rPr>
            <w:webHidden/>
          </w:rPr>
        </w:r>
        <w:r>
          <w:rPr>
            <w:webHidden/>
          </w:rPr>
          <w:fldChar w:fldCharType="separate"/>
        </w:r>
        <w:r>
          <w:rPr>
            <w:webHidden/>
          </w:rPr>
          <w:t>216</w:t>
        </w:r>
        <w:r>
          <w:rPr>
            <w:webHidden/>
          </w:rPr>
          <w:fldChar w:fldCharType="end"/>
        </w:r>
      </w:hyperlink>
    </w:p>
    <w:p w14:paraId="2AB765A2" w14:textId="33F67A99" w:rsidR="00814A63" w:rsidRDefault="00814A63">
      <w:pPr>
        <w:pStyle w:val="TM2"/>
        <w:rPr>
          <w:rFonts w:asciiTheme="minorHAnsi" w:eastAsiaTheme="minorEastAsia" w:hAnsiTheme="minorHAnsi" w:cstheme="minorBidi"/>
          <w:bCs w:val="0"/>
          <w:sz w:val="22"/>
          <w:szCs w:val="22"/>
          <w:lang w:val="en-US" w:eastAsia="en-US"/>
        </w:rPr>
      </w:pPr>
      <w:hyperlink w:anchor="_Toc139040148" w:history="1">
        <w:r w:rsidRPr="000B3AAE">
          <w:rPr>
            <w:rStyle w:val="Lienhypertexte"/>
          </w:rPr>
          <w:t>27.</w:t>
        </w:r>
        <w:r>
          <w:rPr>
            <w:rFonts w:asciiTheme="minorHAnsi" w:eastAsiaTheme="minorEastAsia" w:hAnsiTheme="minorHAnsi" w:cstheme="minorBidi"/>
            <w:bCs w:val="0"/>
            <w:sz w:val="22"/>
            <w:szCs w:val="22"/>
            <w:lang w:val="en-US" w:eastAsia="en-US"/>
          </w:rPr>
          <w:tab/>
        </w:r>
        <w:r w:rsidRPr="000B3AAE">
          <w:rPr>
            <w:rStyle w:val="Lienhypertexte"/>
          </w:rPr>
          <w:t>Mise en Service et Réception Opérationnelle</w:t>
        </w:r>
        <w:r>
          <w:rPr>
            <w:webHidden/>
          </w:rPr>
          <w:tab/>
        </w:r>
        <w:r>
          <w:rPr>
            <w:webHidden/>
          </w:rPr>
          <w:fldChar w:fldCharType="begin"/>
        </w:r>
        <w:r>
          <w:rPr>
            <w:webHidden/>
          </w:rPr>
          <w:instrText xml:space="preserve"> PAGEREF _Toc139040148 \h </w:instrText>
        </w:r>
        <w:r>
          <w:rPr>
            <w:webHidden/>
          </w:rPr>
        </w:r>
        <w:r>
          <w:rPr>
            <w:webHidden/>
          </w:rPr>
          <w:fldChar w:fldCharType="separate"/>
        </w:r>
        <w:r>
          <w:rPr>
            <w:webHidden/>
          </w:rPr>
          <w:t>217</w:t>
        </w:r>
        <w:r>
          <w:rPr>
            <w:webHidden/>
          </w:rPr>
          <w:fldChar w:fldCharType="end"/>
        </w:r>
      </w:hyperlink>
    </w:p>
    <w:p w14:paraId="58C2B2F8" w14:textId="4A553E15" w:rsidR="00814A63" w:rsidRDefault="00814A63">
      <w:pPr>
        <w:pStyle w:val="TM1"/>
        <w:rPr>
          <w:rFonts w:asciiTheme="minorHAnsi" w:eastAsiaTheme="minorEastAsia" w:hAnsiTheme="minorHAnsi" w:cstheme="minorBidi"/>
          <w:b w:val="0"/>
          <w:sz w:val="22"/>
          <w:szCs w:val="22"/>
        </w:rPr>
      </w:pPr>
      <w:hyperlink w:anchor="_Toc139040149" w:history="1">
        <w:r w:rsidRPr="000B3AAE">
          <w:rPr>
            <w:rStyle w:val="Lienhypertexte"/>
          </w:rPr>
          <w:t>F. Garanties et Responsabilités</w:t>
        </w:r>
        <w:r>
          <w:rPr>
            <w:webHidden/>
          </w:rPr>
          <w:tab/>
        </w:r>
        <w:r>
          <w:rPr>
            <w:webHidden/>
          </w:rPr>
          <w:fldChar w:fldCharType="begin"/>
        </w:r>
        <w:r>
          <w:rPr>
            <w:webHidden/>
          </w:rPr>
          <w:instrText xml:space="preserve"> PAGEREF _Toc139040149 \h </w:instrText>
        </w:r>
        <w:r>
          <w:rPr>
            <w:webHidden/>
          </w:rPr>
        </w:r>
        <w:r>
          <w:rPr>
            <w:webHidden/>
          </w:rPr>
          <w:fldChar w:fldCharType="separate"/>
        </w:r>
        <w:r>
          <w:rPr>
            <w:webHidden/>
          </w:rPr>
          <w:t>221</w:t>
        </w:r>
        <w:r>
          <w:rPr>
            <w:webHidden/>
          </w:rPr>
          <w:fldChar w:fldCharType="end"/>
        </w:r>
      </w:hyperlink>
    </w:p>
    <w:p w14:paraId="4058B9FF" w14:textId="37214C5D" w:rsidR="00814A63" w:rsidRDefault="00814A63">
      <w:pPr>
        <w:pStyle w:val="TM2"/>
        <w:rPr>
          <w:rFonts w:asciiTheme="minorHAnsi" w:eastAsiaTheme="minorEastAsia" w:hAnsiTheme="minorHAnsi" w:cstheme="minorBidi"/>
          <w:bCs w:val="0"/>
          <w:sz w:val="22"/>
          <w:szCs w:val="22"/>
          <w:lang w:val="en-US" w:eastAsia="en-US"/>
        </w:rPr>
      </w:pPr>
      <w:hyperlink w:anchor="_Toc139040150" w:history="1">
        <w:r w:rsidRPr="000B3AAE">
          <w:rPr>
            <w:rStyle w:val="Lienhypertexte"/>
          </w:rPr>
          <w:t>28.</w:t>
        </w:r>
        <w:r>
          <w:rPr>
            <w:rFonts w:asciiTheme="minorHAnsi" w:eastAsiaTheme="minorEastAsia" w:hAnsiTheme="minorHAnsi" w:cstheme="minorBidi"/>
            <w:bCs w:val="0"/>
            <w:sz w:val="22"/>
            <w:szCs w:val="22"/>
            <w:lang w:val="en-US" w:eastAsia="en-US"/>
          </w:rPr>
          <w:tab/>
        </w:r>
        <w:r w:rsidRPr="000B3AAE">
          <w:rPr>
            <w:rStyle w:val="Lienhypertexte"/>
          </w:rPr>
          <w:t>Garantie du Délai de Réception Opérationnelle</w:t>
        </w:r>
        <w:r>
          <w:rPr>
            <w:webHidden/>
          </w:rPr>
          <w:tab/>
        </w:r>
        <w:r>
          <w:rPr>
            <w:webHidden/>
          </w:rPr>
          <w:fldChar w:fldCharType="begin"/>
        </w:r>
        <w:r>
          <w:rPr>
            <w:webHidden/>
          </w:rPr>
          <w:instrText xml:space="preserve"> PAGEREF _Toc139040150 \h </w:instrText>
        </w:r>
        <w:r>
          <w:rPr>
            <w:webHidden/>
          </w:rPr>
        </w:r>
        <w:r>
          <w:rPr>
            <w:webHidden/>
          </w:rPr>
          <w:fldChar w:fldCharType="separate"/>
        </w:r>
        <w:r>
          <w:rPr>
            <w:webHidden/>
          </w:rPr>
          <w:t>221</w:t>
        </w:r>
        <w:r>
          <w:rPr>
            <w:webHidden/>
          </w:rPr>
          <w:fldChar w:fldCharType="end"/>
        </w:r>
      </w:hyperlink>
    </w:p>
    <w:p w14:paraId="26E446AD" w14:textId="0A1264E9" w:rsidR="00814A63" w:rsidRDefault="00814A63">
      <w:pPr>
        <w:pStyle w:val="TM2"/>
        <w:rPr>
          <w:rFonts w:asciiTheme="minorHAnsi" w:eastAsiaTheme="minorEastAsia" w:hAnsiTheme="minorHAnsi" w:cstheme="minorBidi"/>
          <w:bCs w:val="0"/>
          <w:sz w:val="22"/>
          <w:szCs w:val="22"/>
          <w:lang w:val="en-US" w:eastAsia="en-US"/>
        </w:rPr>
      </w:pPr>
      <w:hyperlink w:anchor="_Toc139040151" w:history="1">
        <w:r w:rsidRPr="000B3AAE">
          <w:rPr>
            <w:rStyle w:val="Lienhypertexte"/>
          </w:rPr>
          <w:t>29.</w:t>
        </w:r>
        <w:r>
          <w:rPr>
            <w:rFonts w:asciiTheme="minorHAnsi" w:eastAsiaTheme="minorEastAsia" w:hAnsiTheme="minorHAnsi" w:cstheme="minorBidi"/>
            <w:bCs w:val="0"/>
            <w:sz w:val="22"/>
            <w:szCs w:val="22"/>
            <w:lang w:val="en-US" w:eastAsia="en-US"/>
          </w:rPr>
          <w:tab/>
        </w:r>
        <w:r w:rsidRPr="000B3AAE">
          <w:rPr>
            <w:rStyle w:val="Lienhypertexte"/>
          </w:rPr>
          <w:t>Garantie</w:t>
        </w:r>
        <w:r>
          <w:rPr>
            <w:webHidden/>
          </w:rPr>
          <w:tab/>
        </w:r>
        <w:r>
          <w:rPr>
            <w:webHidden/>
          </w:rPr>
          <w:fldChar w:fldCharType="begin"/>
        </w:r>
        <w:r>
          <w:rPr>
            <w:webHidden/>
          </w:rPr>
          <w:instrText xml:space="preserve"> PAGEREF _Toc139040151 \h </w:instrText>
        </w:r>
        <w:r>
          <w:rPr>
            <w:webHidden/>
          </w:rPr>
        </w:r>
        <w:r>
          <w:rPr>
            <w:webHidden/>
          </w:rPr>
          <w:fldChar w:fldCharType="separate"/>
        </w:r>
        <w:r>
          <w:rPr>
            <w:webHidden/>
          </w:rPr>
          <w:t>222</w:t>
        </w:r>
        <w:r>
          <w:rPr>
            <w:webHidden/>
          </w:rPr>
          <w:fldChar w:fldCharType="end"/>
        </w:r>
      </w:hyperlink>
    </w:p>
    <w:p w14:paraId="1E7828ED" w14:textId="38F78727" w:rsidR="00814A63" w:rsidRDefault="00814A63">
      <w:pPr>
        <w:pStyle w:val="TM2"/>
        <w:rPr>
          <w:rFonts w:asciiTheme="minorHAnsi" w:eastAsiaTheme="minorEastAsia" w:hAnsiTheme="minorHAnsi" w:cstheme="minorBidi"/>
          <w:bCs w:val="0"/>
          <w:sz w:val="22"/>
          <w:szCs w:val="22"/>
          <w:lang w:val="en-US" w:eastAsia="en-US"/>
        </w:rPr>
      </w:pPr>
      <w:hyperlink w:anchor="_Toc139040152" w:history="1">
        <w:r w:rsidRPr="000B3AAE">
          <w:rPr>
            <w:rStyle w:val="Lienhypertexte"/>
          </w:rPr>
          <w:t>30.</w:t>
        </w:r>
        <w:r>
          <w:rPr>
            <w:rFonts w:asciiTheme="minorHAnsi" w:eastAsiaTheme="minorEastAsia" w:hAnsiTheme="minorHAnsi" w:cstheme="minorBidi"/>
            <w:bCs w:val="0"/>
            <w:sz w:val="22"/>
            <w:szCs w:val="22"/>
            <w:lang w:val="en-US" w:eastAsia="en-US"/>
          </w:rPr>
          <w:tab/>
        </w:r>
        <w:r w:rsidRPr="000B3AAE">
          <w:rPr>
            <w:rStyle w:val="Lienhypertexte"/>
          </w:rPr>
          <w:t>Garanties opérationnelles</w:t>
        </w:r>
        <w:r>
          <w:rPr>
            <w:webHidden/>
          </w:rPr>
          <w:tab/>
        </w:r>
        <w:r>
          <w:rPr>
            <w:webHidden/>
          </w:rPr>
          <w:fldChar w:fldCharType="begin"/>
        </w:r>
        <w:r>
          <w:rPr>
            <w:webHidden/>
          </w:rPr>
          <w:instrText xml:space="preserve"> PAGEREF _Toc139040152 \h </w:instrText>
        </w:r>
        <w:r>
          <w:rPr>
            <w:webHidden/>
          </w:rPr>
        </w:r>
        <w:r>
          <w:rPr>
            <w:webHidden/>
          </w:rPr>
          <w:fldChar w:fldCharType="separate"/>
        </w:r>
        <w:r>
          <w:rPr>
            <w:webHidden/>
          </w:rPr>
          <w:t>225</w:t>
        </w:r>
        <w:r>
          <w:rPr>
            <w:webHidden/>
          </w:rPr>
          <w:fldChar w:fldCharType="end"/>
        </w:r>
      </w:hyperlink>
    </w:p>
    <w:p w14:paraId="02C6C9EB" w14:textId="1035C4D2" w:rsidR="00814A63" w:rsidRDefault="00814A63">
      <w:pPr>
        <w:pStyle w:val="TM2"/>
        <w:rPr>
          <w:rFonts w:asciiTheme="minorHAnsi" w:eastAsiaTheme="minorEastAsia" w:hAnsiTheme="minorHAnsi" w:cstheme="minorBidi"/>
          <w:bCs w:val="0"/>
          <w:sz w:val="22"/>
          <w:szCs w:val="22"/>
          <w:lang w:val="en-US" w:eastAsia="en-US"/>
        </w:rPr>
      </w:pPr>
      <w:hyperlink w:anchor="_Toc139040153" w:history="1">
        <w:r w:rsidRPr="000B3AAE">
          <w:rPr>
            <w:rStyle w:val="Lienhypertexte"/>
          </w:rPr>
          <w:t>31.</w:t>
        </w:r>
        <w:r>
          <w:rPr>
            <w:rFonts w:asciiTheme="minorHAnsi" w:eastAsiaTheme="minorEastAsia" w:hAnsiTheme="minorHAnsi" w:cstheme="minorBidi"/>
            <w:bCs w:val="0"/>
            <w:sz w:val="22"/>
            <w:szCs w:val="22"/>
            <w:lang w:val="en-US" w:eastAsia="en-US"/>
          </w:rPr>
          <w:tab/>
        </w:r>
        <w:r w:rsidRPr="000B3AAE">
          <w:rPr>
            <w:rStyle w:val="Lienhypertexte"/>
          </w:rPr>
          <w:t>Garanties au titre des Droits de propriété intellectuelle</w:t>
        </w:r>
        <w:r>
          <w:rPr>
            <w:webHidden/>
          </w:rPr>
          <w:tab/>
        </w:r>
        <w:r>
          <w:rPr>
            <w:webHidden/>
          </w:rPr>
          <w:fldChar w:fldCharType="begin"/>
        </w:r>
        <w:r>
          <w:rPr>
            <w:webHidden/>
          </w:rPr>
          <w:instrText xml:space="preserve"> PAGEREF _Toc139040153 \h </w:instrText>
        </w:r>
        <w:r>
          <w:rPr>
            <w:webHidden/>
          </w:rPr>
        </w:r>
        <w:r>
          <w:rPr>
            <w:webHidden/>
          </w:rPr>
          <w:fldChar w:fldCharType="separate"/>
        </w:r>
        <w:r>
          <w:rPr>
            <w:webHidden/>
          </w:rPr>
          <w:t>226</w:t>
        </w:r>
        <w:r>
          <w:rPr>
            <w:webHidden/>
          </w:rPr>
          <w:fldChar w:fldCharType="end"/>
        </w:r>
      </w:hyperlink>
    </w:p>
    <w:p w14:paraId="1F3CEA3B" w14:textId="4CF12D96" w:rsidR="00814A63" w:rsidRDefault="00814A63">
      <w:pPr>
        <w:pStyle w:val="TM2"/>
        <w:rPr>
          <w:rFonts w:asciiTheme="minorHAnsi" w:eastAsiaTheme="minorEastAsia" w:hAnsiTheme="minorHAnsi" w:cstheme="minorBidi"/>
          <w:bCs w:val="0"/>
          <w:sz w:val="22"/>
          <w:szCs w:val="22"/>
          <w:lang w:val="en-US" w:eastAsia="en-US"/>
        </w:rPr>
      </w:pPr>
      <w:hyperlink w:anchor="_Toc139040154" w:history="1">
        <w:r w:rsidRPr="000B3AAE">
          <w:rPr>
            <w:rStyle w:val="Lienhypertexte"/>
          </w:rPr>
          <w:t>32.</w:t>
        </w:r>
        <w:r>
          <w:rPr>
            <w:rFonts w:asciiTheme="minorHAnsi" w:eastAsiaTheme="minorEastAsia" w:hAnsiTheme="minorHAnsi" w:cstheme="minorBidi"/>
            <w:bCs w:val="0"/>
            <w:sz w:val="22"/>
            <w:szCs w:val="22"/>
            <w:lang w:val="en-US" w:eastAsia="en-US"/>
          </w:rPr>
          <w:tab/>
        </w:r>
        <w:r w:rsidRPr="000B3AAE">
          <w:rPr>
            <w:rStyle w:val="Lienhypertexte"/>
          </w:rPr>
          <w:t>Indemnisation au titre des Droits de propriété intellectuelle</w:t>
        </w:r>
        <w:r>
          <w:rPr>
            <w:webHidden/>
          </w:rPr>
          <w:tab/>
        </w:r>
        <w:r>
          <w:rPr>
            <w:webHidden/>
          </w:rPr>
          <w:fldChar w:fldCharType="begin"/>
        </w:r>
        <w:r>
          <w:rPr>
            <w:webHidden/>
          </w:rPr>
          <w:instrText xml:space="preserve"> PAGEREF _Toc139040154 \h </w:instrText>
        </w:r>
        <w:r>
          <w:rPr>
            <w:webHidden/>
          </w:rPr>
        </w:r>
        <w:r>
          <w:rPr>
            <w:webHidden/>
          </w:rPr>
          <w:fldChar w:fldCharType="separate"/>
        </w:r>
        <w:r>
          <w:rPr>
            <w:webHidden/>
          </w:rPr>
          <w:t>226</w:t>
        </w:r>
        <w:r>
          <w:rPr>
            <w:webHidden/>
          </w:rPr>
          <w:fldChar w:fldCharType="end"/>
        </w:r>
      </w:hyperlink>
    </w:p>
    <w:p w14:paraId="7EF29334" w14:textId="078C14DE" w:rsidR="00814A63" w:rsidRDefault="00814A63">
      <w:pPr>
        <w:pStyle w:val="TM2"/>
        <w:rPr>
          <w:rFonts w:asciiTheme="minorHAnsi" w:eastAsiaTheme="minorEastAsia" w:hAnsiTheme="minorHAnsi" w:cstheme="minorBidi"/>
          <w:bCs w:val="0"/>
          <w:sz w:val="22"/>
          <w:szCs w:val="22"/>
          <w:lang w:val="en-US" w:eastAsia="en-US"/>
        </w:rPr>
      </w:pPr>
      <w:hyperlink w:anchor="_Toc139040155" w:history="1">
        <w:r w:rsidRPr="000B3AAE">
          <w:rPr>
            <w:rStyle w:val="Lienhypertexte"/>
          </w:rPr>
          <w:t>33.</w:t>
        </w:r>
        <w:r>
          <w:rPr>
            <w:rFonts w:asciiTheme="minorHAnsi" w:eastAsiaTheme="minorEastAsia" w:hAnsiTheme="minorHAnsi" w:cstheme="minorBidi"/>
            <w:bCs w:val="0"/>
            <w:sz w:val="22"/>
            <w:szCs w:val="22"/>
            <w:lang w:val="en-US" w:eastAsia="en-US"/>
          </w:rPr>
          <w:tab/>
        </w:r>
        <w:r w:rsidRPr="000B3AAE">
          <w:rPr>
            <w:rStyle w:val="Lienhypertexte"/>
          </w:rPr>
          <w:t>Limite de responsabilité</w:t>
        </w:r>
        <w:r>
          <w:rPr>
            <w:webHidden/>
          </w:rPr>
          <w:tab/>
        </w:r>
        <w:r>
          <w:rPr>
            <w:webHidden/>
          </w:rPr>
          <w:fldChar w:fldCharType="begin"/>
        </w:r>
        <w:r>
          <w:rPr>
            <w:webHidden/>
          </w:rPr>
          <w:instrText xml:space="preserve"> PAGEREF _Toc139040155 \h </w:instrText>
        </w:r>
        <w:r>
          <w:rPr>
            <w:webHidden/>
          </w:rPr>
        </w:r>
        <w:r>
          <w:rPr>
            <w:webHidden/>
          </w:rPr>
          <w:fldChar w:fldCharType="separate"/>
        </w:r>
        <w:r>
          <w:rPr>
            <w:webHidden/>
          </w:rPr>
          <w:t>229</w:t>
        </w:r>
        <w:r>
          <w:rPr>
            <w:webHidden/>
          </w:rPr>
          <w:fldChar w:fldCharType="end"/>
        </w:r>
      </w:hyperlink>
    </w:p>
    <w:p w14:paraId="3B062475" w14:textId="05E5F3E3" w:rsidR="00814A63" w:rsidRDefault="00814A63">
      <w:pPr>
        <w:pStyle w:val="TM1"/>
        <w:rPr>
          <w:rFonts w:asciiTheme="minorHAnsi" w:eastAsiaTheme="minorEastAsia" w:hAnsiTheme="minorHAnsi" w:cstheme="minorBidi"/>
          <w:b w:val="0"/>
          <w:sz w:val="22"/>
          <w:szCs w:val="22"/>
        </w:rPr>
      </w:pPr>
      <w:hyperlink w:anchor="_Toc139040156" w:history="1">
        <w:r w:rsidRPr="000B3AAE">
          <w:rPr>
            <w:rStyle w:val="Lienhypertexte"/>
          </w:rPr>
          <w:t>G. Partage des risques</w:t>
        </w:r>
        <w:r>
          <w:rPr>
            <w:webHidden/>
          </w:rPr>
          <w:tab/>
        </w:r>
        <w:r>
          <w:rPr>
            <w:webHidden/>
          </w:rPr>
          <w:fldChar w:fldCharType="begin"/>
        </w:r>
        <w:r>
          <w:rPr>
            <w:webHidden/>
          </w:rPr>
          <w:instrText xml:space="preserve"> PAGEREF _Toc139040156 \h </w:instrText>
        </w:r>
        <w:r>
          <w:rPr>
            <w:webHidden/>
          </w:rPr>
        </w:r>
        <w:r>
          <w:rPr>
            <w:webHidden/>
          </w:rPr>
          <w:fldChar w:fldCharType="separate"/>
        </w:r>
        <w:r>
          <w:rPr>
            <w:webHidden/>
          </w:rPr>
          <w:t>230</w:t>
        </w:r>
        <w:r>
          <w:rPr>
            <w:webHidden/>
          </w:rPr>
          <w:fldChar w:fldCharType="end"/>
        </w:r>
      </w:hyperlink>
    </w:p>
    <w:p w14:paraId="75B16C00" w14:textId="72E8DE1B" w:rsidR="00814A63" w:rsidRDefault="00814A63">
      <w:pPr>
        <w:pStyle w:val="TM2"/>
        <w:rPr>
          <w:rFonts w:asciiTheme="minorHAnsi" w:eastAsiaTheme="minorEastAsia" w:hAnsiTheme="minorHAnsi" w:cstheme="minorBidi"/>
          <w:bCs w:val="0"/>
          <w:sz w:val="22"/>
          <w:szCs w:val="22"/>
          <w:lang w:val="en-US" w:eastAsia="en-US"/>
        </w:rPr>
      </w:pPr>
      <w:hyperlink w:anchor="_Toc139040157" w:history="1">
        <w:r w:rsidRPr="000B3AAE">
          <w:rPr>
            <w:rStyle w:val="Lienhypertexte"/>
          </w:rPr>
          <w:t>34.</w:t>
        </w:r>
        <w:r>
          <w:rPr>
            <w:rFonts w:asciiTheme="minorHAnsi" w:eastAsiaTheme="minorEastAsia" w:hAnsiTheme="minorHAnsi" w:cstheme="minorBidi"/>
            <w:bCs w:val="0"/>
            <w:sz w:val="22"/>
            <w:szCs w:val="22"/>
            <w:lang w:val="en-US" w:eastAsia="en-US"/>
          </w:rPr>
          <w:tab/>
        </w:r>
        <w:r w:rsidRPr="000B3AAE">
          <w:rPr>
            <w:rStyle w:val="Lienhypertexte"/>
          </w:rPr>
          <w:t>Transfert de propriété</w:t>
        </w:r>
        <w:r>
          <w:rPr>
            <w:webHidden/>
          </w:rPr>
          <w:tab/>
        </w:r>
        <w:r>
          <w:rPr>
            <w:webHidden/>
          </w:rPr>
          <w:fldChar w:fldCharType="begin"/>
        </w:r>
        <w:r>
          <w:rPr>
            <w:webHidden/>
          </w:rPr>
          <w:instrText xml:space="preserve"> PAGEREF _Toc139040157 \h </w:instrText>
        </w:r>
        <w:r>
          <w:rPr>
            <w:webHidden/>
          </w:rPr>
        </w:r>
        <w:r>
          <w:rPr>
            <w:webHidden/>
          </w:rPr>
          <w:fldChar w:fldCharType="separate"/>
        </w:r>
        <w:r>
          <w:rPr>
            <w:webHidden/>
          </w:rPr>
          <w:t>230</w:t>
        </w:r>
        <w:r>
          <w:rPr>
            <w:webHidden/>
          </w:rPr>
          <w:fldChar w:fldCharType="end"/>
        </w:r>
      </w:hyperlink>
    </w:p>
    <w:p w14:paraId="3289317D" w14:textId="1D2BAE4A" w:rsidR="00814A63" w:rsidRDefault="00814A63">
      <w:pPr>
        <w:pStyle w:val="TM2"/>
        <w:rPr>
          <w:rFonts w:asciiTheme="minorHAnsi" w:eastAsiaTheme="minorEastAsia" w:hAnsiTheme="minorHAnsi" w:cstheme="minorBidi"/>
          <w:bCs w:val="0"/>
          <w:sz w:val="22"/>
          <w:szCs w:val="22"/>
          <w:lang w:val="en-US" w:eastAsia="en-US"/>
        </w:rPr>
      </w:pPr>
      <w:hyperlink w:anchor="_Toc139040158" w:history="1">
        <w:r w:rsidRPr="000B3AAE">
          <w:rPr>
            <w:rStyle w:val="Lienhypertexte"/>
          </w:rPr>
          <w:t>35.</w:t>
        </w:r>
        <w:r>
          <w:rPr>
            <w:rFonts w:asciiTheme="minorHAnsi" w:eastAsiaTheme="minorEastAsia" w:hAnsiTheme="minorHAnsi" w:cstheme="minorBidi"/>
            <w:bCs w:val="0"/>
            <w:sz w:val="22"/>
            <w:szCs w:val="22"/>
            <w:lang w:val="en-US" w:eastAsia="en-US"/>
          </w:rPr>
          <w:tab/>
        </w:r>
        <w:r w:rsidRPr="000B3AAE">
          <w:rPr>
            <w:rStyle w:val="Lienhypertexte"/>
          </w:rPr>
          <w:t>Entretien et garde du Système</w:t>
        </w:r>
        <w:r>
          <w:rPr>
            <w:webHidden/>
          </w:rPr>
          <w:tab/>
        </w:r>
        <w:r>
          <w:rPr>
            <w:webHidden/>
          </w:rPr>
          <w:fldChar w:fldCharType="begin"/>
        </w:r>
        <w:r>
          <w:rPr>
            <w:webHidden/>
          </w:rPr>
          <w:instrText xml:space="preserve"> PAGEREF _Toc139040158 \h </w:instrText>
        </w:r>
        <w:r>
          <w:rPr>
            <w:webHidden/>
          </w:rPr>
        </w:r>
        <w:r>
          <w:rPr>
            <w:webHidden/>
          </w:rPr>
          <w:fldChar w:fldCharType="separate"/>
        </w:r>
        <w:r>
          <w:rPr>
            <w:webHidden/>
          </w:rPr>
          <w:t>230</w:t>
        </w:r>
        <w:r>
          <w:rPr>
            <w:webHidden/>
          </w:rPr>
          <w:fldChar w:fldCharType="end"/>
        </w:r>
      </w:hyperlink>
    </w:p>
    <w:p w14:paraId="543C5B0E" w14:textId="2B760410" w:rsidR="00814A63" w:rsidRDefault="00814A63">
      <w:pPr>
        <w:pStyle w:val="TM2"/>
        <w:rPr>
          <w:rFonts w:asciiTheme="minorHAnsi" w:eastAsiaTheme="minorEastAsia" w:hAnsiTheme="minorHAnsi" w:cstheme="minorBidi"/>
          <w:bCs w:val="0"/>
          <w:sz w:val="22"/>
          <w:szCs w:val="22"/>
          <w:lang w:val="en-US" w:eastAsia="en-US"/>
        </w:rPr>
      </w:pPr>
      <w:hyperlink w:anchor="_Toc139040159" w:history="1">
        <w:r w:rsidRPr="000B3AAE">
          <w:rPr>
            <w:rStyle w:val="Lienhypertexte"/>
          </w:rPr>
          <w:t>36.</w:t>
        </w:r>
        <w:r>
          <w:rPr>
            <w:rFonts w:asciiTheme="minorHAnsi" w:eastAsiaTheme="minorEastAsia" w:hAnsiTheme="minorHAnsi" w:cstheme="minorBidi"/>
            <w:bCs w:val="0"/>
            <w:sz w:val="22"/>
            <w:szCs w:val="22"/>
            <w:lang w:val="en-US" w:eastAsia="en-US"/>
          </w:rPr>
          <w:tab/>
        </w:r>
        <w:r w:rsidRPr="000B3AAE">
          <w:rPr>
            <w:rStyle w:val="Lienhypertexte"/>
          </w:rPr>
          <w:t>Pertes ou dommages matériels ; accidents du travail ; indemnisation</w:t>
        </w:r>
        <w:r>
          <w:rPr>
            <w:webHidden/>
          </w:rPr>
          <w:tab/>
        </w:r>
        <w:r>
          <w:rPr>
            <w:webHidden/>
          </w:rPr>
          <w:fldChar w:fldCharType="begin"/>
        </w:r>
        <w:r>
          <w:rPr>
            <w:webHidden/>
          </w:rPr>
          <w:instrText xml:space="preserve"> PAGEREF _Toc139040159 \h </w:instrText>
        </w:r>
        <w:r>
          <w:rPr>
            <w:webHidden/>
          </w:rPr>
        </w:r>
        <w:r>
          <w:rPr>
            <w:webHidden/>
          </w:rPr>
          <w:fldChar w:fldCharType="separate"/>
        </w:r>
        <w:r>
          <w:rPr>
            <w:webHidden/>
          </w:rPr>
          <w:t>231</w:t>
        </w:r>
        <w:r>
          <w:rPr>
            <w:webHidden/>
          </w:rPr>
          <w:fldChar w:fldCharType="end"/>
        </w:r>
      </w:hyperlink>
    </w:p>
    <w:p w14:paraId="2A7E0F57" w14:textId="765822D7" w:rsidR="00814A63" w:rsidRDefault="00814A63">
      <w:pPr>
        <w:pStyle w:val="TM2"/>
        <w:rPr>
          <w:rFonts w:asciiTheme="minorHAnsi" w:eastAsiaTheme="minorEastAsia" w:hAnsiTheme="minorHAnsi" w:cstheme="minorBidi"/>
          <w:bCs w:val="0"/>
          <w:sz w:val="22"/>
          <w:szCs w:val="22"/>
          <w:lang w:val="en-US" w:eastAsia="en-US"/>
        </w:rPr>
      </w:pPr>
      <w:hyperlink w:anchor="_Toc139040160" w:history="1">
        <w:r w:rsidRPr="000B3AAE">
          <w:rPr>
            <w:rStyle w:val="Lienhypertexte"/>
          </w:rPr>
          <w:t>37.</w:t>
        </w:r>
        <w:r>
          <w:rPr>
            <w:rFonts w:asciiTheme="minorHAnsi" w:eastAsiaTheme="minorEastAsia" w:hAnsiTheme="minorHAnsi" w:cstheme="minorBidi"/>
            <w:bCs w:val="0"/>
            <w:sz w:val="22"/>
            <w:szCs w:val="22"/>
            <w:lang w:val="en-US" w:eastAsia="en-US"/>
          </w:rPr>
          <w:tab/>
        </w:r>
        <w:r w:rsidRPr="000B3AAE">
          <w:rPr>
            <w:rStyle w:val="Lienhypertexte"/>
          </w:rPr>
          <w:t>Assurances</w:t>
        </w:r>
        <w:r>
          <w:rPr>
            <w:webHidden/>
          </w:rPr>
          <w:tab/>
        </w:r>
        <w:r>
          <w:rPr>
            <w:webHidden/>
          </w:rPr>
          <w:fldChar w:fldCharType="begin"/>
        </w:r>
        <w:r>
          <w:rPr>
            <w:webHidden/>
          </w:rPr>
          <w:instrText xml:space="preserve"> PAGEREF _Toc139040160 \h </w:instrText>
        </w:r>
        <w:r>
          <w:rPr>
            <w:webHidden/>
          </w:rPr>
        </w:r>
        <w:r>
          <w:rPr>
            <w:webHidden/>
          </w:rPr>
          <w:fldChar w:fldCharType="separate"/>
        </w:r>
        <w:r>
          <w:rPr>
            <w:webHidden/>
          </w:rPr>
          <w:t>233</w:t>
        </w:r>
        <w:r>
          <w:rPr>
            <w:webHidden/>
          </w:rPr>
          <w:fldChar w:fldCharType="end"/>
        </w:r>
      </w:hyperlink>
    </w:p>
    <w:p w14:paraId="411F3B9F" w14:textId="5A7C3761" w:rsidR="00814A63" w:rsidRDefault="00814A63">
      <w:pPr>
        <w:pStyle w:val="TM2"/>
        <w:rPr>
          <w:rFonts w:asciiTheme="minorHAnsi" w:eastAsiaTheme="minorEastAsia" w:hAnsiTheme="minorHAnsi" w:cstheme="minorBidi"/>
          <w:bCs w:val="0"/>
          <w:sz w:val="22"/>
          <w:szCs w:val="22"/>
          <w:lang w:val="en-US" w:eastAsia="en-US"/>
        </w:rPr>
      </w:pPr>
      <w:hyperlink w:anchor="_Toc139040161" w:history="1">
        <w:r w:rsidRPr="000B3AAE">
          <w:rPr>
            <w:rStyle w:val="Lienhypertexte"/>
          </w:rPr>
          <w:t>38.</w:t>
        </w:r>
        <w:r>
          <w:rPr>
            <w:rFonts w:asciiTheme="minorHAnsi" w:eastAsiaTheme="minorEastAsia" w:hAnsiTheme="minorHAnsi" w:cstheme="minorBidi"/>
            <w:bCs w:val="0"/>
            <w:sz w:val="22"/>
            <w:szCs w:val="22"/>
            <w:lang w:val="en-US" w:eastAsia="en-US"/>
          </w:rPr>
          <w:tab/>
        </w:r>
        <w:r w:rsidRPr="000B3AAE">
          <w:rPr>
            <w:rStyle w:val="Lienhypertexte"/>
          </w:rPr>
          <w:t>Force Majeure</w:t>
        </w:r>
        <w:r>
          <w:rPr>
            <w:webHidden/>
          </w:rPr>
          <w:tab/>
        </w:r>
        <w:r>
          <w:rPr>
            <w:webHidden/>
          </w:rPr>
          <w:fldChar w:fldCharType="begin"/>
        </w:r>
        <w:r>
          <w:rPr>
            <w:webHidden/>
          </w:rPr>
          <w:instrText xml:space="preserve"> PAGEREF _Toc139040161 \h </w:instrText>
        </w:r>
        <w:r>
          <w:rPr>
            <w:webHidden/>
          </w:rPr>
        </w:r>
        <w:r>
          <w:rPr>
            <w:webHidden/>
          </w:rPr>
          <w:fldChar w:fldCharType="separate"/>
        </w:r>
        <w:r>
          <w:rPr>
            <w:webHidden/>
          </w:rPr>
          <w:t>235</w:t>
        </w:r>
        <w:r>
          <w:rPr>
            <w:webHidden/>
          </w:rPr>
          <w:fldChar w:fldCharType="end"/>
        </w:r>
      </w:hyperlink>
    </w:p>
    <w:p w14:paraId="663F1362" w14:textId="7B91CFC8" w:rsidR="00814A63" w:rsidRDefault="00814A63">
      <w:pPr>
        <w:pStyle w:val="TM1"/>
        <w:rPr>
          <w:rFonts w:asciiTheme="minorHAnsi" w:eastAsiaTheme="minorEastAsia" w:hAnsiTheme="minorHAnsi" w:cstheme="minorBidi"/>
          <w:b w:val="0"/>
          <w:sz w:val="22"/>
          <w:szCs w:val="22"/>
        </w:rPr>
      </w:pPr>
      <w:hyperlink w:anchor="_Toc139040162" w:history="1">
        <w:r w:rsidRPr="000B3AAE">
          <w:rPr>
            <w:rStyle w:val="Lienhypertexte"/>
          </w:rPr>
          <w:t>H. Modification des éléments du marché</w:t>
        </w:r>
        <w:r>
          <w:rPr>
            <w:webHidden/>
          </w:rPr>
          <w:tab/>
        </w:r>
        <w:r>
          <w:rPr>
            <w:webHidden/>
          </w:rPr>
          <w:fldChar w:fldCharType="begin"/>
        </w:r>
        <w:r>
          <w:rPr>
            <w:webHidden/>
          </w:rPr>
          <w:instrText xml:space="preserve"> PAGEREF _Toc139040162 \h </w:instrText>
        </w:r>
        <w:r>
          <w:rPr>
            <w:webHidden/>
          </w:rPr>
        </w:r>
        <w:r>
          <w:rPr>
            <w:webHidden/>
          </w:rPr>
          <w:fldChar w:fldCharType="separate"/>
        </w:r>
        <w:r>
          <w:rPr>
            <w:webHidden/>
          </w:rPr>
          <w:t>237</w:t>
        </w:r>
        <w:r>
          <w:rPr>
            <w:webHidden/>
          </w:rPr>
          <w:fldChar w:fldCharType="end"/>
        </w:r>
      </w:hyperlink>
    </w:p>
    <w:p w14:paraId="1CD78187" w14:textId="004B779C" w:rsidR="00814A63" w:rsidRDefault="00814A63">
      <w:pPr>
        <w:pStyle w:val="TM2"/>
        <w:rPr>
          <w:rFonts w:asciiTheme="minorHAnsi" w:eastAsiaTheme="minorEastAsia" w:hAnsiTheme="minorHAnsi" w:cstheme="minorBidi"/>
          <w:bCs w:val="0"/>
          <w:sz w:val="22"/>
          <w:szCs w:val="22"/>
          <w:lang w:val="en-US" w:eastAsia="en-US"/>
        </w:rPr>
      </w:pPr>
      <w:hyperlink w:anchor="_Toc139040163" w:history="1">
        <w:r w:rsidRPr="000B3AAE">
          <w:rPr>
            <w:rStyle w:val="Lienhypertexte"/>
          </w:rPr>
          <w:t>39.</w:t>
        </w:r>
        <w:r>
          <w:rPr>
            <w:rFonts w:asciiTheme="minorHAnsi" w:eastAsiaTheme="minorEastAsia" w:hAnsiTheme="minorHAnsi" w:cstheme="minorBidi"/>
            <w:bCs w:val="0"/>
            <w:sz w:val="22"/>
            <w:szCs w:val="22"/>
            <w:lang w:val="en-US" w:eastAsia="en-US"/>
          </w:rPr>
          <w:tab/>
        </w:r>
        <w:r w:rsidRPr="000B3AAE">
          <w:rPr>
            <w:rStyle w:val="Lienhypertexte"/>
          </w:rPr>
          <w:t>Modifications du Système</w:t>
        </w:r>
        <w:r>
          <w:rPr>
            <w:webHidden/>
          </w:rPr>
          <w:tab/>
        </w:r>
        <w:r>
          <w:rPr>
            <w:webHidden/>
          </w:rPr>
          <w:fldChar w:fldCharType="begin"/>
        </w:r>
        <w:r>
          <w:rPr>
            <w:webHidden/>
          </w:rPr>
          <w:instrText xml:space="preserve"> PAGEREF _Toc139040163 \h </w:instrText>
        </w:r>
        <w:r>
          <w:rPr>
            <w:webHidden/>
          </w:rPr>
        </w:r>
        <w:r>
          <w:rPr>
            <w:webHidden/>
          </w:rPr>
          <w:fldChar w:fldCharType="separate"/>
        </w:r>
        <w:r>
          <w:rPr>
            <w:webHidden/>
          </w:rPr>
          <w:t>237</w:t>
        </w:r>
        <w:r>
          <w:rPr>
            <w:webHidden/>
          </w:rPr>
          <w:fldChar w:fldCharType="end"/>
        </w:r>
      </w:hyperlink>
    </w:p>
    <w:p w14:paraId="1290D33D" w14:textId="33222F91" w:rsidR="00814A63" w:rsidRDefault="00814A63">
      <w:pPr>
        <w:pStyle w:val="TM2"/>
        <w:rPr>
          <w:rFonts w:asciiTheme="minorHAnsi" w:eastAsiaTheme="minorEastAsia" w:hAnsiTheme="minorHAnsi" w:cstheme="minorBidi"/>
          <w:bCs w:val="0"/>
          <w:sz w:val="22"/>
          <w:szCs w:val="22"/>
          <w:lang w:val="en-US" w:eastAsia="en-US"/>
        </w:rPr>
      </w:pPr>
      <w:hyperlink w:anchor="_Toc139040164" w:history="1">
        <w:r w:rsidRPr="000B3AAE">
          <w:rPr>
            <w:rStyle w:val="Lienhypertexte"/>
          </w:rPr>
          <w:t>40.</w:t>
        </w:r>
        <w:r>
          <w:rPr>
            <w:rFonts w:asciiTheme="minorHAnsi" w:eastAsiaTheme="minorEastAsia" w:hAnsiTheme="minorHAnsi" w:cstheme="minorBidi"/>
            <w:bCs w:val="0"/>
            <w:sz w:val="22"/>
            <w:szCs w:val="22"/>
            <w:lang w:val="en-US" w:eastAsia="en-US"/>
          </w:rPr>
          <w:tab/>
        </w:r>
        <w:r w:rsidRPr="000B3AAE">
          <w:rPr>
            <w:rStyle w:val="Lienhypertexte"/>
          </w:rPr>
          <w:t>Prolongation du délai de Réception Opérationnelle</w:t>
        </w:r>
        <w:r>
          <w:rPr>
            <w:webHidden/>
          </w:rPr>
          <w:tab/>
        </w:r>
        <w:r>
          <w:rPr>
            <w:webHidden/>
          </w:rPr>
          <w:fldChar w:fldCharType="begin"/>
        </w:r>
        <w:r>
          <w:rPr>
            <w:webHidden/>
          </w:rPr>
          <w:instrText xml:space="preserve"> PAGEREF _Toc139040164 \h </w:instrText>
        </w:r>
        <w:r>
          <w:rPr>
            <w:webHidden/>
          </w:rPr>
        </w:r>
        <w:r>
          <w:rPr>
            <w:webHidden/>
          </w:rPr>
          <w:fldChar w:fldCharType="separate"/>
        </w:r>
        <w:r>
          <w:rPr>
            <w:webHidden/>
          </w:rPr>
          <w:t>242</w:t>
        </w:r>
        <w:r>
          <w:rPr>
            <w:webHidden/>
          </w:rPr>
          <w:fldChar w:fldCharType="end"/>
        </w:r>
      </w:hyperlink>
    </w:p>
    <w:p w14:paraId="590491AB" w14:textId="455AF4E0" w:rsidR="00814A63" w:rsidRDefault="00814A63">
      <w:pPr>
        <w:pStyle w:val="TM2"/>
        <w:rPr>
          <w:rFonts w:asciiTheme="minorHAnsi" w:eastAsiaTheme="minorEastAsia" w:hAnsiTheme="minorHAnsi" w:cstheme="minorBidi"/>
          <w:bCs w:val="0"/>
          <w:sz w:val="22"/>
          <w:szCs w:val="22"/>
          <w:lang w:val="en-US" w:eastAsia="en-US"/>
        </w:rPr>
      </w:pPr>
      <w:hyperlink w:anchor="_Toc139040165" w:history="1">
        <w:r w:rsidRPr="000B3AAE">
          <w:rPr>
            <w:rStyle w:val="Lienhypertexte"/>
          </w:rPr>
          <w:t>41.</w:t>
        </w:r>
        <w:r>
          <w:rPr>
            <w:rFonts w:asciiTheme="minorHAnsi" w:eastAsiaTheme="minorEastAsia" w:hAnsiTheme="minorHAnsi" w:cstheme="minorBidi"/>
            <w:bCs w:val="0"/>
            <w:sz w:val="22"/>
            <w:szCs w:val="22"/>
            <w:lang w:val="en-US" w:eastAsia="en-US"/>
          </w:rPr>
          <w:tab/>
        </w:r>
        <w:r w:rsidRPr="000B3AAE">
          <w:rPr>
            <w:rStyle w:val="Lienhypertexte"/>
          </w:rPr>
          <w:t>Résiliation</w:t>
        </w:r>
        <w:r>
          <w:rPr>
            <w:webHidden/>
          </w:rPr>
          <w:tab/>
        </w:r>
        <w:r>
          <w:rPr>
            <w:webHidden/>
          </w:rPr>
          <w:fldChar w:fldCharType="begin"/>
        </w:r>
        <w:r>
          <w:rPr>
            <w:webHidden/>
          </w:rPr>
          <w:instrText xml:space="preserve"> PAGEREF _Toc139040165 \h </w:instrText>
        </w:r>
        <w:r>
          <w:rPr>
            <w:webHidden/>
          </w:rPr>
        </w:r>
        <w:r>
          <w:rPr>
            <w:webHidden/>
          </w:rPr>
          <w:fldChar w:fldCharType="separate"/>
        </w:r>
        <w:r>
          <w:rPr>
            <w:webHidden/>
          </w:rPr>
          <w:t>242</w:t>
        </w:r>
        <w:r>
          <w:rPr>
            <w:webHidden/>
          </w:rPr>
          <w:fldChar w:fldCharType="end"/>
        </w:r>
      </w:hyperlink>
    </w:p>
    <w:p w14:paraId="1F55240A" w14:textId="3B9A00BC" w:rsidR="00814A63" w:rsidRDefault="00814A63">
      <w:pPr>
        <w:pStyle w:val="TM2"/>
        <w:rPr>
          <w:rFonts w:asciiTheme="minorHAnsi" w:eastAsiaTheme="minorEastAsia" w:hAnsiTheme="minorHAnsi" w:cstheme="minorBidi"/>
          <w:bCs w:val="0"/>
          <w:sz w:val="22"/>
          <w:szCs w:val="22"/>
          <w:lang w:val="en-US" w:eastAsia="en-US"/>
        </w:rPr>
      </w:pPr>
      <w:hyperlink w:anchor="_Toc139040166" w:history="1">
        <w:r w:rsidRPr="000B3AAE">
          <w:rPr>
            <w:rStyle w:val="Lienhypertexte"/>
          </w:rPr>
          <w:t>42.</w:t>
        </w:r>
        <w:r>
          <w:rPr>
            <w:rFonts w:asciiTheme="minorHAnsi" w:eastAsiaTheme="minorEastAsia" w:hAnsiTheme="minorHAnsi" w:cstheme="minorBidi"/>
            <w:bCs w:val="0"/>
            <w:sz w:val="22"/>
            <w:szCs w:val="22"/>
            <w:lang w:val="en-US" w:eastAsia="en-US"/>
          </w:rPr>
          <w:tab/>
        </w:r>
        <w:r w:rsidRPr="000B3AAE">
          <w:rPr>
            <w:rStyle w:val="Lienhypertexte"/>
          </w:rPr>
          <w:t>Cession</w:t>
        </w:r>
        <w:r>
          <w:rPr>
            <w:webHidden/>
          </w:rPr>
          <w:tab/>
        </w:r>
        <w:r>
          <w:rPr>
            <w:webHidden/>
          </w:rPr>
          <w:fldChar w:fldCharType="begin"/>
        </w:r>
        <w:r>
          <w:rPr>
            <w:webHidden/>
          </w:rPr>
          <w:instrText xml:space="preserve"> PAGEREF _Toc139040166 \h </w:instrText>
        </w:r>
        <w:r>
          <w:rPr>
            <w:webHidden/>
          </w:rPr>
        </w:r>
        <w:r>
          <w:rPr>
            <w:webHidden/>
          </w:rPr>
          <w:fldChar w:fldCharType="separate"/>
        </w:r>
        <w:r>
          <w:rPr>
            <w:webHidden/>
          </w:rPr>
          <w:t>249</w:t>
        </w:r>
        <w:r>
          <w:rPr>
            <w:webHidden/>
          </w:rPr>
          <w:fldChar w:fldCharType="end"/>
        </w:r>
      </w:hyperlink>
    </w:p>
    <w:p w14:paraId="20546216" w14:textId="1A9B6EFE" w:rsidR="00814A63" w:rsidRDefault="00814A63">
      <w:pPr>
        <w:pStyle w:val="TM1"/>
        <w:rPr>
          <w:rFonts w:asciiTheme="minorHAnsi" w:eastAsiaTheme="minorEastAsia" w:hAnsiTheme="minorHAnsi" w:cstheme="minorBidi"/>
          <w:b w:val="0"/>
          <w:sz w:val="22"/>
          <w:szCs w:val="22"/>
        </w:rPr>
      </w:pPr>
      <w:hyperlink w:anchor="_Toc139040167" w:history="1">
        <w:r w:rsidRPr="000B3AAE">
          <w:rPr>
            <w:rStyle w:val="Lienhypertexte"/>
          </w:rPr>
          <w:t>I. Règlement des Différends</w:t>
        </w:r>
        <w:r>
          <w:rPr>
            <w:webHidden/>
          </w:rPr>
          <w:tab/>
        </w:r>
        <w:r>
          <w:rPr>
            <w:webHidden/>
          </w:rPr>
          <w:fldChar w:fldCharType="begin"/>
        </w:r>
        <w:r>
          <w:rPr>
            <w:webHidden/>
          </w:rPr>
          <w:instrText xml:space="preserve"> PAGEREF _Toc139040167 \h </w:instrText>
        </w:r>
        <w:r>
          <w:rPr>
            <w:webHidden/>
          </w:rPr>
        </w:r>
        <w:r>
          <w:rPr>
            <w:webHidden/>
          </w:rPr>
          <w:fldChar w:fldCharType="separate"/>
        </w:r>
        <w:r>
          <w:rPr>
            <w:webHidden/>
          </w:rPr>
          <w:t>249</w:t>
        </w:r>
        <w:r>
          <w:rPr>
            <w:webHidden/>
          </w:rPr>
          <w:fldChar w:fldCharType="end"/>
        </w:r>
      </w:hyperlink>
    </w:p>
    <w:p w14:paraId="6043A049" w14:textId="3C5BB78E" w:rsidR="00814A63" w:rsidRDefault="00814A63">
      <w:pPr>
        <w:pStyle w:val="TM2"/>
        <w:rPr>
          <w:rFonts w:asciiTheme="minorHAnsi" w:eastAsiaTheme="minorEastAsia" w:hAnsiTheme="minorHAnsi" w:cstheme="minorBidi"/>
          <w:bCs w:val="0"/>
          <w:sz w:val="22"/>
          <w:szCs w:val="22"/>
          <w:lang w:val="en-US" w:eastAsia="en-US"/>
        </w:rPr>
      </w:pPr>
      <w:hyperlink w:anchor="_Toc139040168" w:history="1">
        <w:r w:rsidRPr="000B3AAE">
          <w:rPr>
            <w:rStyle w:val="Lienhypertexte"/>
          </w:rPr>
          <w:t>43.</w:t>
        </w:r>
        <w:r>
          <w:rPr>
            <w:rFonts w:asciiTheme="minorHAnsi" w:eastAsiaTheme="minorEastAsia" w:hAnsiTheme="minorHAnsi" w:cstheme="minorBidi"/>
            <w:bCs w:val="0"/>
            <w:sz w:val="22"/>
            <w:szCs w:val="22"/>
            <w:lang w:val="en-US" w:eastAsia="en-US"/>
          </w:rPr>
          <w:tab/>
        </w:r>
        <w:r w:rsidRPr="000B3AAE">
          <w:rPr>
            <w:rStyle w:val="Lienhypertexte"/>
          </w:rPr>
          <w:t>Règlement des différends</w:t>
        </w:r>
        <w:r>
          <w:rPr>
            <w:webHidden/>
          </w:rPr>
          <w:tab/>
        </w:r>
        <w:r>
          <w:rPr>
            <w:webHidden/>
          </w:rPr>
          <w:fldChar w:fldCharType="begin"/>
        </w:r>
        <w:r>
          <w:rPr>
            <w:webHidden/>
          </w:rPr>
          <w:instrText xml:space="preserve"> PAGEREF _Toc139040168 \h </w:instrText>
        </w:r>
        <w:r>
          <w:rPr>
            <w:webHidden/>
          </w:rPr>
        </w:r>
        <w:r>
          <w:rPr>
            <w:webHidden/>
          </w:rPr>
          <w:fldChar w:fldCharType="separate"/>
        </w:r>
        <w:r>
          <w:rPr>
            <w:webHidden/>
          </w:rPr>
          <w:t>249</w:t>
        </w:r>
        <w:r>
          <w:rPr>
            <w:webHidden/>
          </w:rPr>
          <w:fldChar w:fldCharType="end"/>
        </w:r>
      </w:hyperlink>
    </w:p>
    <w:p w14:paraId="1D68F680" w14:textId="37CCE1B0" w:rsidR="00814A63" w:rsidRDefault="00814A63">
      <w:pPr>
        <w:pStyle w:val="TM2"/>
        <w:rPr>
          <w:rFonts w:asciiTheme="minorHAnsi" w:eastAsiaTheme="minorEastAsia" w:hAnsiTheme="minorHAnsi" w:cstheme="minorBidi"/>
          <w:bCs w:val="0"/>
          <w:sz w:val="22"/>
          <w:szCs w:val="22"/>
          <w:lang w:val="en-US" w:eastAsia="en-US"/>
        </w:rPr>
      </w:pPr>
      <w:hyperlink w:anchor="_Toc139040169" w:history="1">
        <w:r w:rsidRPr="000B3AAE">
          <w:rPr>
            <w:rStyle w:val="Lienhypertexte"/>
          </w:rPr>
          <w:t>44.</w:t>
        </w:r>
        <w:r>
          <w:rPr>
            <w:rFonts w:asciiTheme="minorHAnsi" w:eastAsiaTheme="minorEastAsia" w:hAnsiTheme="minorHAnsi" w:cstheme="minorBidi"/>
            <w:bCs w:val="0"/>
            <w:sz w:val="22"/>
            <w:szCs w:val="22"/>
            <w:lang w:val="en-US" w:eastAsia="en-US"/>
          </w:rPr>
          <w:tab/>
        </w:r>
        <w:r w:rsidRPr="000B3AAE">
          <w:rPr>
            <w:rStyle w:val="Lienhypertexte"/>
          </w:rPr>
          <w:t>Cybersécurité</w:t>
        </w:r>
        <w:r>
          <w:rPr>
            <w:webHidden/>
          </w:rPr>
          <w:tab/>
        </w:r>
        <w:r>
          <w:rPr>
            <w:webHidden/>
          </w:rPr>
          <w:fldChar w:fldCharType="begin"/>
        </w:r>
        <w:r>
          <w:rPr>
            <w:webHidden/>
          </w:rPr>
          <w:instrText xml:space="preserve"> PAGEREF _Toc139040169 \h </w:instrText>
        </w:r>
        <w:r>
          <w:rPr>
            <w:webHidden/>
          </w:rPr>
        </w:r>
        <w:r>
          <w:rPr>
            <w:webHidden/>
          </w:rPr>
          <w:fldChar w:fldCharType="separate"/>
        </w:r>
        <w:r>
          <w:rPr>
            <w:webHidden/>
          </w:rPr>
          <w:t>251</w:t>
        </w:r>
        <w:r>
          <w:rPr>
            <w:webHidden/>
          </w:rPr>
          <w:fldChar w:fldCharType="end"/>
        </w:r>
      </w:hyperlink>
    </w:p>
    <w:p w14:paraId="0D7763AE" w14:textId="5EC54824" w:rsidR="004E6AB2" w:rsidRDefault="005D536D" w:rsidP="005D7A62">
      <w:pPr>
        <w:suppressAutoHyphens/>
        <w:jc w:val="center"/>
        <w:rPr>
          <w:sz w:val="22"/>
        </w:rPr>
      </w:pPr>
      <w:r>
        <w:rPr>
          <w:rFonts w:ascii="Times New Roman Bold" w:hAnsi="Times New Roman Bold" w:cs="Times New Roman Bold"/>
          <w:b/>
          <w:noProof/>
          <w:sz w:val="22"/>
          <w:szCs w:val="24"/>
          <w:lang w:val="en-US" w:eastAsia="en-US"/>
        </w:rPr>
        <w:fldChar w:fldCharType="end"/>
      </w:r>
    </w:p>
    <w:p w14:paraId="612C54D8" w14:textId="7BE14DEC" w:rsidR="005C760C" w:rsidRPr="00807862" w:rsidRDefault="005C760C" w:rsidP="005D7A62">
      <w:pPr>
        <w:suppressAutoHyphens/>
        <w:jc w:val="center"/>
        <w:rPr>
          <w:b/>
          <w:sz w:val="36"/>
          <w:szCs w:val="36"/>
          <w:lang w:eastAsia="en-US"/>
        </w:rPr>
      </w:pPr>
      <w:r w:rsidRPr="004E6AB2">
        <w:rPr>
          <w:sz w:val="22"/>
        </w:rPr>
        <w:br w:type="page"/>
      </w:r>
      <w:r w:rsidRPr="00807862">
        <w:rPr>
          <w:b/>
          <w:sz w:val="36"/>
          <w:szCs w:val="36"/>
          <w:lang w:eastAsia="en-US"/>
        </w:rPr>
        <w:lastRenderedPageBreak/>
        <w:t>Cahier des Clauses Administratives Générales</w:t>
      </w:r>
    </w:p>
    <w:p w14:paraId="7CBFDD46" w14:textId="77777777" w:rsidR="005C760C" w:rsidRPr="000E504C" w:rsidRDefault="005C760C" w:rsidP="00352BDB">
      <w:pPr>
        <w:pStyle w:val="S7H1GCC"/>
      </w:pPr>
      <w:bookmarkStart w:id="690" w:name="_Toc521497696"/>
      <w:bookmarkStart w:id="691" w:name="_Toc77045430"/>
      <w:bookmarkStart w:id="692" w:name="_Toc139040117"/>
      <w:r w:rsidRPr="000E504C">
        <w:t>A.</w:t>
      </w:r>
      <w:r w:rsidR="008049DB" w:rsidRPr="000E504C">
        <w:t xml:space="preserve"> </w:t>
      </w:r>
      <w:r w:rsidRPr="000E504C">
        <w:t>Marché et interprétation</w:t>
      </w:r>
      <w:bookmarkEnd w:id="690"/>
      <w:bookmarkEnd w:id="691"/>
      <w:bookmarkEnd w:id="692"/>
    </w:p>
    <w:tbl>
      <w:tblPr>
        <w:tblW w:w="0" w:type="auto"/>
        <w:tblInd w:w="108" w:type="dxa"/>
        <w:tblLayout w:type="fixed"/>
        <w:tblCellMar>
          <w:left w:w="115" w:type="dxa"/>
          <w:right w:w="115" w:type="dxa"/>
        </w:tblCellMar>
        <w:tblLook w:val="0000" w:firstRow="0" w:lastRow="0" w:firstColumn="0" w:lastColumn="0" w:noHBand="0" w:noVBand="0"/>
      </w:tblPr>
      <w:tblGrid>
        <w:gridCol w:w="2569"/>
        <w:gridCol w:w="6803"/>
      </w:tblGrid>
      <w:tr w:rsidR="00B83F78" w14:paraId="25563A1B" w14:textId="77777777" w:rsidTr="00B83F78">
        <w:tc>
          <w:tcPr>
            <w:tcW w:w="2569" w:type="dxa"/>
          </w:tcPr>
          <w:p w14:paraId="6798BB77" w14:textId="77777777" w:rsidR="00B83F78" w:rsidRDefault="00B83F78" w:rsidP="00352BDB">
            <w:pPr>
              <w:pStyle w:val="S7H2GCC"/>
            </w:pPr>
            <w:bookmarkStart w:id="693" w:name="_Toc521497697"/>
            <w:bookmarkStart w:id="694" w:name="_Toc77045431"/>
            <w:bookmarkStart w:id="695" w:name="_Toc139040118"/>
            <w:r>
              <w:t>1.</w:t>
            </w:r>
            <w:r>
              <w:tab/>
              <w:t>Définitions</w:t>
            </w:r>
            <w:bookmarkEnd w:id="693"/>
            <w:bookmarkEnd w:id="694"/>
            <w:bookmarkEnd w:id="695"/>
          </w:p>
        </w:tc>
        <w:tc>
          <w:tcPr>
            <w:tcW w:w="6803" w:type="dxa"/>
          </w:tcPr>
          <w:p w14:paraId="7B3CB983" w14:textId="77777777" w:rsidR="00B83F78" w:rsidRPr="005C760C" w:rsidRDefault="00B83F78" w:rsidP="009D42E9">
            <w:pPr>
              <w:spacing w:after="200"/>
              <w:ind w:left="732" w:right="-72" w:hanging="732"/>
              <w:rPr>
                <w:szCs w:val="24"/>
              </w:rPr>
            </w:pPr>
            <w:r w:rsidRPr="005C760C">
              <w:rPr>
                <w:szCs w:val="24"/>
              </w:rPr>
              <w:t>1.1</w:t>
            </w:r>
            <w:r w:rsidRPr="005C760C">
              <w:rPr>
                <w:szCs w:val="24"/>
              </w:rPr>
              <w:tab/>
              <w:t>Dans le présent Marché, les termes ci-après doivent être interprétés comme suit</w:t>
            </w:r>
            <w:r>
              <w:rPr>
                <w:szCs w:val="24"/>
              </w:rPr>
              <w:t xml:space="preserve"> :</w:t>
            </w:r>
            <w:r w:rsidRPr="005C760C">
              <w:rPr>
                <w:szCs w:val="24"/>
              </w:rPr>
              <w:t xml:space="preserve"> </w:t>
            </w:r>
          </w:p>
          <w:p w14:paraId="63A5C21C" w14:textId="144D3340" w:rsidR="00B83F78" w:rsidRPr="005C760C" w:rsidRDefault="00B83F78" w:rsidP="001269D4">
            <w:pPr>
              <w:ind w:left="1080" w:right="-72" w:hanging="540"/>
              <w:rPr>
                <w:spacing w:val="-2"/>
                <w:szCs w:val="24"/>
              </w:rPr>
            </w:pPr>
            <w:r>
              <w:rPr>
                <w:spacing w:val="-2"/>
                <w:szCs w:val="24"/>
              </w:rPr>
              <w:t>(</w:t>
            </w:r>
            <w:r w:rsidRPr="005C760C">
              <w:rPr>
                <w:spacing w:val="-2"/>
                <w:szCs w:val="24"/>
              </w:rPr>
              <w:t>a)</w:t>
            </w:r>
            <w:r w:rsidRPr="005C760C">
              <w:rPr>
                <w:spacing w:val="-2"/>
                <w:szCs w:val="24"/>
              </w:rPr>
              <w:tab/>
              <w:t>Éléments du Marché</w:t>
            </w:r>
          </w:p>
          <w:p w14:paraId="69149F2F" w14:textId="6EF4448C" w:rsidR="00B83F78" w:rsidRPr="005C760C" w:rsidRDefault="00B83F78" w:rsidP="00FF0900">
            <w:pPr>
              <w:ind w:left="1248" w:right="-72" w:hanging="540"/>
              <w:rPr>
                <w:spacing w:val="-2"/>
                <w:szCs w:val="24"/>
              </w:rPr>
            </w:pPr>
            <w:r>
              <w:rPr>
                <w:spacing w:val="-2"/>
                <w:szCs w:val="24"/>
              </w:rPr>
              <w:t>(</w:t>
            </w:r>
            <w:r w:rsidRPr="005C760C">
              <w:rPr>
                <w:spacing w:val="-2"/>
                <w:szCs w:val="24"/>
              </w:rPr>
              <w:t>i)</w:t>
            </w:r>
            <w:r w:rsidRPr="005C760C">
              <w:rPr>
                <w:spacing w:val="-2"/>
                <w:szCs w:val="24"/>
              </w:rPr>
              <w:tab/>
              <w:t>Le terme « </w:t>
            </w:r>
            <w:r w:rsidRPr="00DB2CA0">
              <w:rPr>
                <w:b/>
                <w:bCs/>
                <w:spacing w:val="-2"/>
                <w:szCs w:val="24"/>
              </w:rPr>
              <w:t>Marché</w:t>
            </w:r>
            <w:r w:rsidRPr="005C760C">
              <w:rPr>
                <w:spacing w:val="-2"/>
                <w:szCs w:val="24"/>
              </w:rPr>
              <w:t> » désigne l</w:t>
            </w:r>
            <w:r>
              <w:rPr>
                <w:spacing w:val="-2"/>
                <w:szCs w:val="24"/>
              </w:rPr>
              <w:t xml:space="preserve">’Acte d’Engagement </w:t>
            </w:r>
            <w:r w:rsidR="00014A61">
              <w:rPr>
                <w:spacing w:val="-2"/>
                <w:szCs w:val="24"/>
              </w:rPr>
              <w:t>signé</w:t>
            </w:r>
            <w:r w:rsidR="00014A61" w:rsidRPr="005C760C">
              <w:rPr>
                <w:spacing w:val="-2"/>
                <w:szCs w:val="24"/>
              </w:rPr>
              <w:t xml:space="preserve"> </w:t>
            </w:r>
            <w:r w:rsidR="00014A61">
              <w:rPr>
                <w:spacing w:val="-2"/>
                <w:szCs w:val="24"/>
              </w:rPr>
              <w:t>par</w:t>
            </w:r>
            <w:r w:rsidR="00014A61" w:rsidRPr="005C760C">
              <w:rPr>
                <w:spacing w:val="-2"/>
                <w:szCs w:val="24"/>
              </w:rPr>
              <w:t xml:space="preserve"> </w:t>
            </w:r>
            <w:r w:rsidRPr="005C760C">
              <w:rPr>
                <w:spacing w:val="-2"/>
                <w:szCs w:val="24"/>
              </w:rPr>
              <w:t xml:space="preserve">l’Acheteur et le Fournisseur, ainsi que les Documents </w:t>
            </w:r>
            <w:r w:rsidR="00ED6BCB">
              <w:rPr>
                <w:spacing w:val="-2"/>
                <w:szCs w:val="24"/>
              </w:rPr>
              <w:t>contractuels mentionnés</w:t>
            </w:r>
            <w:r w:rsidR="00550795">
              <w:rPr>
                <w:spacing w:val="-2"/>
                <w:szCs w:val="24"/>
              </w:rPr>
              <w:t xml:space="preserve"> ci-après</w:t>
            </w:r>
            <w:r w:rsidRPr="005C760C">
              <w:rPr>
                <w:spacing w:val="-2"/>
                <w:szCs w:val="24"/>
              </w:rPr>
              <w:t>. L</w:t>
            </w:r>
            <w:r>
              <w:rPr>
                <w:spacing w:val="-2"/>
                <w:szCs w:val="24"/>
              </w:rPr>
              <w:t xml:space="preserve">’Acte d’Engagement </w:t>
            </w:r>
            <w:r w:rsidRPr="005C760C">
              <w:rPr>
                <w:spacing w:val="-2"/>
                <w:szCs w:val="24"/>
              </w:rPr>
              <w:t xml:space="preserve">et les Documents </w:t>
            </w:r>
            <w:r>
              <w:rPr>
                <w:spacing w:val="-2"/>
                <w:szCs w:val="24"/>
              </w:rPr>
              <w:t>contractuels</w:t>
            </w:r>
            <w:r w:rsidRPr="005C760C">
              <w:rPr>
                <w:spacing w:val="-2"/>
                <w:szCs w:val="24"/>
              </w:rPr>
              <w:t xml:space="preserve"> constitueront le Marché, et le terme « Marché » sera interprété de la même manière dans tous ces documents</w:t>
            </w:r>
            <w:r w:rsidR="00001284">
              <w:rPr>
                <w:spacing w:val="-2"/>
                <w:szCs w:val="24"/>
              </w:rPr>
              <w:t> ;</w:t>
            </w:r>
          </w:p>
          <w:p w14:paraId="572BC74F" w14:textId="2CE6E131" w:rsidR="00B83F78" w:rsidRPr="005C760C" w:rsidRDefault="00B83F78" w:rsidP="00FF0900">
            <w:pPr>
              <w:ind w:left="1248" w:right="-72" w:hanging="540"/>
              <w:rPr>
                <w:spacing w:val="-2"/>
                <w:szCs w:val="24"/>
              </w:rPr>
            </w:pPr>
            <w:r>
              <w:rPr>
                <w:spacing w:val="-2"/>
                <w:szCs w:val="24"/>
              </w:rPr>
              <w:t>(</w:t>
            </w:r>
            <w:r w:rsidRPr="005C760C">
              <w:rPr>
                <w:spacing w:val="-2"/>
                <w:szCs w:val="24"/>
              </w:rPr>
              <w:t>ii)</w:t>
            </w:r>
            <w:r w:rsidRPr="005C760C">
              <w:rPr>
                <w:spacing w:val="-2"/>
                <w:szCs w:val="24"/>
              </w:rPr>
              <w:tab/>
              <w:t>L’expression « </w:t>
            </w:r>
            <w:r w:rsidRPr="00DB2CA0">
              <w:rPr>
                <w:b/>
                <w:bCs/>
                <w:spacing w:val="-2"/>
                <w:szCs w:val="24"/>
              </w:rPr>
              <w:t>Documents contractuels</w:t>
            </w:r>
            <w:r w:rsidRPr="005C760C">
              <w:rPr>
                <w:spacing w:val="-2"/>
                <w:szCs w:val="24"/>
              </w:rPr>
              <w:t xml:space="preserve"> » désigne les documents spécifiés à l’Article 1.1 (Documents contractuels) </w:t>
            </w:r>
            <w:r w:rsidR="00550795">
              <w:rPr>
                <w:spacing w:val="-2"/>
                <w:szCs w:val="24"/>
              </w:rPr>
              <w:t>de l’Acte d’Engagement</w:t>
            </w:r>
            <w:r w:rsidRPr="005C760C">
              <w:rPr>
                <w:spacing w:val="-2"/>
                <w:szCs w:val="24"/>
              </w:rPr>
              <w:t xml:space="preserve"> (y compris les modifications apportées aux dits </w:t>
            </w:r>
            <w:r w:rsidR="005D54D4">
              <w:rPr>
                <w:spacing w:val="-2"/>
                <w:szCs w:val="24"/>
              </w:rPr>
              <w:t>D</w:t>
            </w:r>
            <w:r w:rsidRPr="005C760C">
              <w:rPr>
                <w:spacing w:val="-2"/>
                <w:szCs w:val="24"/>
              </w:rPr>
              <w:t>ocuments)</w:t>
            </w:r>
            <w:r w:rsidR="00001284">
              <w:rPr>
                <w:spacing w:val="-2"/>
                <w:szCs w:val="24"/>
              </w:rPr>
              <w:t> ;</w:t>
            </w:r>
          </w:p>
          <w:p w14:paraId="4589F77E" w14:textId="0165A571" w:rsidR="00B83F78" w:rsidRPr="005C760C" w:rsidRDefault="00B83F78" w:rsidP="00FF0900">
            <w:pPr>
              <w:ind w:left="1248" w:right="-72" w:hanging="540"/>
              <w:rPr>
                <w:szCs w:val="24"/>
              </w:rPr>
            </w:pPr>
            <w:r>
              <w:rPr>
                <w:spacing w:val="-2"/>
                <w:szCs w:val="24"/>
              </w:rPr>
              <w:t>(</w:t>
            </w:r>
            <w:r w:rsidRPr="005C760C">
              <w:rPr>
                <w:spacing w:val="-2"/>
                <w:szCs w:val="24"/>
              </w:rPr>
              <w:t>iii)</w:t>
            </w:r>
            <w:r w:rsidRPr="005C760C">
              <w:rPr>
                <w:spacing w:val="-2"/>
                <w:szCs w:val="24"/>
              </w:rPr>
              <w:tab/>
              <w:t>Le terme « </w:t>
            </w:r>
            <w:r w:rsidRPr="00DB2CA0">
              <w:rPr>
                <w:b/>
                <w:bCs/>
                <w:spacing w:val="-2"/>
                <w:szCs w:val="24"/>
              </w:rPr>
              <w:t>Acte d’Engagement</w:t>
            </w:r>
            <w:r w:rsidRPr="005C760C">
              <w:rPr>
                <w:spacing w:val="-2"/>
                <w:szCs w:val="24"/>
              </w:rPr>
              <w:t xml:space="preserve"> » désigne l’accord conclu entre l’Acheteur et le Fournisseur au moyen du </w:t>
            </w:r>
            <w:r w:rsidR="007F7874">
              <w:rPr>
                <w:spacing w:val="-2"/>
                <w:szCs w:val="24"/>
              </w:rPr>
              <w:t>f</w:t>
            </w:r>
            <w:r w:rsidR="007F7874" w:rsidRPr="005C760C">
              <w:rPr>
                <w:spacing w:val="-2"/>
                <w:szCs w:val="24"/>
              </w:rPr>
              <w:t xml:space="preserve">ormulaire </w:t>
            </w:r>
            <w:r w:rsidR="007F7874">
              <w:rPr>
                <w:spacing w:val="-2"/>
                <w:szCs w:val="24"/>
              </w:rPr>
              <w:t>d’Acte d’Engagement</w:t>
            </w:r>
            <w:r w:rsidRPr="005C760C">
              <w:rPr>
                <w:spacing w:val="-2"/>
                <w:szCs w:val="24"/>
              </w:rPr>
              <w:t xml:space="preserve"> figurant dans la </w:t>
            </w:r>
            <w:r w:rsidR="001014D8">
              <w:rPr>
                <w:spacing w:val="-2"/>
                <w:szCs w:val="24"/>
              </w:rPr>
              <w:t>S</w:t>
            </w:r>
            <w:r w:rsidRPr="005C760C">
              <w:rPr>
                <w:spacing w:val="-2"/>
                <w:szCs w:val="24"/>
              </w:rPr>
              <w:t xml:space="preserve">ection </w:t>
            </w:r>
            <w:r w:rsidR="007C6FAE">
              <w:rPr>
                <w:spacing w:val="-2"/>
                <w:szCs w:val="24"/>
              </w:rPr>
              <w:t xml:space="preserve">de Formulaires du Marché </w:t>
            </w:r>
            <w:r w:rsidRPr="005C760C">
              <w:rPr>
                <w:spacing w:val="-2"/>
                <w:szCs w:val="24"/>
              </w:rPr>
              <w:t xml:space="preserve">du </w:t>
            </w:r>
            <w:r w:rsidR="009067D8">
              <w:rPr>
                <w:spacing w:val="-2"/>
                <w:szCs w:val="24"/>
              </w:rPr>
              <w:t>Dossier de Demande de Propositions</w:t>
            </w:r>
            <w:r w:rsidRPr="005C760C">
              <w:rPr>
                <w:spacing w:val="-2"/>
                <w:szCs w:val="24"/>
              </w:rPr>
              <w:t xml:space="preserve">, y compris les modifications pouvant être apportées audit formulaire d’un commun accord entre l’Acheteur et le Fournisseur. La date de </w:t>
            </w:r>
            <w:r>
              <w:rPr>
                <w:spacing w:val="-2"/>
                <w:szCs w:val="24"/>
              </w:rPr>
              <w:t xml:space="preserve">l’Acte d’Engagement </w:t>
            </w:r>
            <w:r w:rsidRPr="005C760C">
              <w:rPr>
                <w:spacing w:val="-2"/>
                <w:szCs w:val="24"/>
              </w:rPr>
              <w:t>doit être consignée sur le formulaire signé</w:t>
            </w:r>
            <w:r w:rsidR="00001284">
              <w:rPr>
                <w:spacing w:val="-2"/>
                <w:szCs w:val="24"/>
              </w:rPr>
              <w:t> ;</w:t>
            </w:r>
          </w:p>
          <w:p w14:paraId="58E875C9" w14:textId="3388A0A4" w:rsidR="00B83F78" w:rsidRPr="005C760C" w:rsidRDefault="00B83F78" w:rsidP="00FF0900">
            <w:pPr>
              <w:ind w:left="1248" w:right="-72" w:hanging="540"/>
              <w:rPr>
                <w:spacing w:val="-2"/>
                <w:szCs w:val="24"/>
              </w:rPr>
            </w:pPr>
            <w:r>
              <w:rPr>
                <w:spacing w:val="-2"/>
                <w:szCs w:val="24"/>
              </w:rPr>
              <w:t>(</w:t>
            </w:r>
            <w:r w:rsidRPr="005C760C">
              <w:rPr>
                <w:spacing w:val="-2"/>
                <w:szCs w:val="24"/>
              </w:rPr>
              <w:t>iv)</w:t>
            </w:r>
            <w:r w:rsidRPr="005C760C">
              <w:rPr>
                <w:spacing w:val="-2"/>
                <w:szCs w:val="24"/>
              </w:rPr>
              <w:tab/>
              <w:t>Le terme « </w:t>
            </w:r>
            <w:r w:rsidRPr="00DB2CA0">
              <w:rPr>
                <w:b/>
                <w:bCs/>
                <w:spacing w:val="-2"/>
                <w:szCs w:val="24"/>
              </w:rPr>
              <w:t>CCAG</w:t>
            </w:r>
            <w:r w:rsidRPr="005C760C">
              <w:rPr>
                <w:spacing w:val="-2"/>
                <w:szCs w:val="24"/>
              </w:rPr>
              <w:t> » désigne le Cahier des Clauses Administratives Générales</w:t>
            </w:r>
            <w:r w:rsidR="00001284">
              <w:rPr>
                <w:spacing w:val="-2"/>
                <w:szCs w:val="24"/>
              </w:rPr>
              <w:t> ;</w:t>
            </w:r>
            <w:r w:rsidRPr="005C760C">
              <w:rPr>
                <w:spacing w:val="-2"/>
                <w:szCs w:val="24"/>
              </w:rPr>
              <w:t xml:space="preserve"> </w:t>
            </w:r>
          </w:p>
          <w:p w14:paraId="68FB9821" w14:textId="1B877D16" w:rsidR="00B83F78" w:rsidRPr="005C760C" w:rsidRDefault="00B83F78" w:rsidP="00FF0900">
            <w:pPr>
              <w:ind w:left="1248" w:right="-72" w:hanging="540"/>
              <w:rPr>
                <w:spacing w:val="-2"/>
                <w:szCs w:val="24"/>
              </w:rPr>
            </w:pPr>
            <w:r>
              <w:rPr>
                <w:spacing w:val="-2"/>
                <w:szCs w:val="24"/>
              </w:rPr>
              <w:t>(</w:t>
            </w:r>
            <w:r w:rsidRPr="005C760C">
              <w:rPr>
                <w:spacing w:val="-2"/>
                <w:szCs w:val="24"/>
              </w:rPr>
              <w:t>v)</w:t>
            </w:r>
            <w:r w:rsidRPr="005C760C">
              <w:rPr>
                <w:spacing w:val="-2"/>
                <w:szCs w:val="24"/>
              </w:rPr>
              <w:tab/>
              <w:t>Le terme « </w:t>
            </w:r>
            <w:r w:rsidRPr="00DB2CA0">
              <w:rPr>
                <w:b/>
                <w:bCs/>
                <w:spacing w:val="-2"/>
                <w:szCs w:val="24"/>
              </w:rPr>
              <w:t>CCAP</w:t>
            </w:r>
            <w:r w:rsidRPr="005C760C">
              <w:rPr>
                <w:spacing w:val="-2"/>
                <w:szCs w:val="24"/>
              </w:rPr>
              <w:t> » désigne le Cahier des Clauses Administratives Particulières</w:t>
            </w:r>
            <w:r w:rsidR="00001284">
              <w:rPr>
                <w:spacing w:val="-2"/>
                <w:szCs w:val="24"/>
              </w:rPr>
              <w:t> ;</w:t>
            </w:r>
          </w:p>
          <w:p w14:paraId="17080A59" w14:textId="29BBC8BE" w:rsidR="00B83F78" w:rsidRPr="005C760C" w:rsidRDefault="00B83F78" w:rsidP="00FF0900">
            <w:pPr>
              <w:tabs>
                <w:tab w:val="num" w:pos="1620"/>
              </w:tabs>
              <w:ind w:left="1248" w:right="-72" w:hanging="540"/>
              <w:rPr>
                <w:spacing w:val="-2"/>
                <w:szCs w:val="24"/>
              </w:rPr>
            </w:pPr>
            <w:r>
              <w:rPr>
                <w:spacing w:val="-2"/>
                <w:szCs w:val="24"/>
              </w:rPr>
              <w:t>(vi)</w:t>
            </w:r>
            <w:r>
              <w:rPr>
                <w:spacing w:val="-2"/>
                <w:szCs w:val="24"/>
              </w:rPr>
              <w:tab/>
            </w:r>
            <w:r w:rsidRPr="005C760C">
              <w:rPr>
                <w:spacing w:val="-2"/>
                <w:szCs w:val="24"/>
              </w:rPr>
              <w:t>L’expression « </w:t>
            </w:r>
            <w:r w:rsidRPr="00DB2CA0">
              <w:rPr>
                <w:b/>
                <w:bCs/>
                <w:spacing w:val="-2"/>
                <w:szCs w:val="24"/>
              </w:rPr>
              <w:t>Spécifications techniques</w:t>
            </w:r>
            <w:r w:rsidRPr="005C760C">
              <w:rPr>
                <w:spacing w:val="-2"/>
                <w:szCs w:val="24"/>
              </w:rPr>
              <w:t xml:space="preserve"> » désigne la </w:t>
            </w:r>
            <w:r>
              <w:rPr>
                <w:spacing w:val="-2"/>
                <w:szCs w:val="24"/>
              </w:rPr>
              <w:t>Section VII</w:t>
            </w:r>
            <w:r w:rsidRPr="005C760C">
              <w:rPr>
                <w:spacing w:val="-2"/>
                <w:szCs w:val="24"/>
              </w:rPr>
              <w:t xml:space="preserve"> du </w:t>
            </w:r>
            <w:r w:rsidR="009067D8">
              <w:rPr>
                <w:spacing w:val="-2"/>
                <w:szCs w:val="24"/>
              </w:rPr>
              <w:t>Dossier de Demande de Propositions</w:t>
            </w:r>
            <w:r w:rsidRPr="005C760C">
              <w:rPr>
                <w:spacing w:val="-2"/>
                <w:szCs w:val="24"/>
              </w:rPr>
              <w:t xml:space="preserve"> </w:t>
            </w:r>
            <w:r>
              <w:rPr>
                <w:spacing w:val="-2"/>
                <w:szCs w:val="24"/>
              </w:rPr>
              <w:t>intitulée</w:t>
            </w:r>
            <w:r w:rsidRPr="005C760C">
              <w:rPr>
                <w:spacing w:val="-2"/>
                <w:szCs w:val="24"/>
              </w:rPr>
              <w:t xml:space="preserve"> Spécifications techniques</w:t>
            </w:r>
            <w:r w:rsidR="00001284">
              <w:rPr>
                <w:spacing w:val="-2"/>
                <w:szCs w:val="24"/>
              </w:rPr>
              <w:t> ;</w:t>
            </w:r>
            <w:r w:rsidRPr="005C760C">
              <w:rPr>
                <w:spacing w:val="-2"/>
                <w:szCs w:val="24"/>
              </w:rPr>
              <w:t xml:space="preserve"> </w:t>
            </w:r>
          </w:p>
          <w:p w14:paraId="2A81C270" w14:textId="16D96C44" w:rsidR="00B83F78" w:rsidRPr="005C760C" w:rsidRDefault="00B83F78" w:rsidP="00FF0900">
            <w:pPr>
              <w:tabs>
                <w:tab w:val="num" w:pos="1620"/>
              </w:tabs>
              <w:ind w:left="1248" w:right="-72" w:hanging="540"/>
              <w:rPr>
                <w:szCs w:val="24"/>
              </w:rPr>
            </w:pPr>
            <w:r>
              <w:rPr>
                <w:spacing w:val="-2"/>
                <w:szCs w:val="24"/>
              </w:rPr>
              <w:t>(vii)</w:t>
            </w:r>
            <w:r>
              <w:rPr>
                <w:spacing w:val="-2"/>
                <w:szCs w:val="24"/>
              </w:rPr>
              <w:tab/>
            </w:r>
            <w:r w:rsidRPr="005C760C">
              <w:rPr>
                <w:spacing w:val="-2"/>
                <w:szCs w:val="24"/>
              </w:rPr>
              <w:t>L’expression « </w:t>
            </w:r>
            <w:r w:rsidR="00EC6A76" w:rsidRPr="00DB2CA0">
              <w:rPr>
                <w:b/>
                <w:bCs/>
                <w:spacing w:val="-2"/>
                <w:szCs w:val="24"/>
              </w:rPr>
              <w:t>Calendrier de Réalisation</w:t>
            </w:r>
            <w:r w:rsidRPr="005C760C">
              <w:rPr>
                <w:spacing w:val="-2"/>
                <w:szCs w:val="24"/>
              </w:rPr>
              <w:t xml:space="preserve"> » désigne la partie </w:t>
            </w:r>
            <w:r>
              <w:rPr>
                <w:spacing w:val="-2"/>
                <w:szCs w:val="24"/>
              </w:rPr>
              <w:t xml:space="preserve">de la Section VII du </w:t>
            </w:r>
            <w:r w:rsidR="009067D8">
              <w:rPr>
                <w:spacing w:val="-2"/>
                <w:szCs w:val="24"/>
              </w:rPr>
              <w:t>Dossier de Demande de Propositions</w:t>
            </w:r>
            <w:r>
              <w:rPr>
                <w:spacing w:val="-2"/>
                <w:szCs w:val="24"/>
              </w:rPr>
              <w:t xml:space="preserve"> </w:t>
            </w:r>
            <w:r w:rsidRPr="005C760C">
              <w:rPr>
                <w:spacing w:val="-2"/>
                <w:szCs w:val="24"/>
              </w:rPr>
              <w:t>ainsi intitulée</w:t>
            </w:r>
            <w:r w:rsidR="00001284">
              <w:rPr>
                <w:spacing w:val="-2"/>
                <w:szCs w:val="24"/>
              </w:rPr>
              <w:t> ;</w:t>
            </w:r>
          </w:p>
          <w:p w14:paraId="4F0D0ED0" w14:textId="2E1B2E57" w:rsidR="00B83F78" w:rsidRPr="005C760C" w:rsidRDefault="00526A4B" w:rsidP="00FF0900">
            <w:pPr>
              <w:tabs>
                <w:tab w:val="num" w:pos="1620"/>
              </w:tabs>
              <w:ind w:left="1248" w:right="-72" w:hanging="540"/>
              <w:rPr>
                <w:spacing w:val="-2"/>
                <w:szCs w:val="24"/>
              </w:rPr>
            </w:pPr>
            <w:r>
              <w:rPr>
                <w:spacing w:val="-2"/>
                <w:szCs w:val="24"/>
              </w:rPr>
              <w:t>(</w:t>
            </w:r>
            <w:r w:rsidR="00B83F78">
              <w:rPr>
                <w:spacing w:val="-2"/>
                <w:szCs w:val="24"/>
              </w:rPr>
              <w:t>viii)</w:t>
            </w:r>
            <w:r w:rsidR="00B83F78">
              <w:rPr>
                <w:spacing w:val="-2"/>
                <w:szCs w:val="24"/>
              </w:rPr>
              <w:tab/>
            </w:r>
            <w:r w:rsidR="00B83F78" w:rsidRPr="005C760C">
              <w:rPr>
                <w:spacing w:val="-2"/>
                <w:szCs w:val="24"/>
              </w:rPr>
              <w:t>L’expression « </w:t>
            </w:r>
            <w:r w:rsidR="00B83F78" w:rsidRPr="00DB2CA0">
              <w:rPr>
                <w:b/>
                <w:bCs/>
                <w:spacing w:val="-2"/>
                <w:szCs w:val="24"/>
              </w:rPr>
              <w:t>Prix du Marché</w:t>
            </w:r>
            <w:r w:rsidR="00B83F78" w:rsidRPr="005C760C">
              <w:rPr>
                <w:spacing w:val="-2"/>
                <w:szCs w:val="24"/>
              </w:rPr>
              <w:t xml:space="preserve"> » désigne le ou les prix fixés à l’Article 2 (Prix du Marché et Conditions de paiement) de </w:t>
            </w:r>
            <w:r w:rsidR="00B83F78">
              <w:rPr>
                <w:spacing w:val="-2"/>
                <w:szCs w:val="24"/>
              </w:rPr>
              <w:t>l’Acte d’Engagement</w:t>
            </w:r>
            <w:r w:rsidR="00001284">
              <w:rPr>
                <w:spacing w:val="-2"/>
                <w:szCs w:val="24"/>
              </w:rPr>
              <w:t> ;</w:t>
            </w:r>
          </w:p>
          <w:p w14:paraId="42FE3062" w14:textId="7FEB16FD" w:rsidR="00B83F78" w:rsidRPr="005C760C" w:rsidRDefault="00B83F78" w:rsidP="00FF0900">
            <w:pPr>
              <w:tabs>
                <w:tab w:val="num" w:pos="1620"/>
              </w:tabs>
              <w:ind w:left="1248" w:right="-72" w:hanging="540"/>
              <w:rPr>
                <w:spacing w:val="-2"/>
                <w:szCs w:val="24"/>
              </w:rPr>
            </w:pPr>
            <w:r>
              <w:rPr>
                <w:spacing w:val="-2"/>
                <w:szCs w:val="24"/>
              </w:rPr>
              <w:t>(ix)</w:t>
            </w:r>
            <w:r>
              <w:rPr>
                <w:spacing w:val="-2"/>
                <w:szCs w:val="24"/>
              </w:rPr>
              <w:tab/>
            </w:r>
            <w:r w:rsidRPr="005C760C">
              <w:rPr>
                <w:spacing w:val="-2"/>
                <w:szCs w:val="24"/>
              </w:rPr>
              <w:t>L’expression « </w:t>
            </w:r>
            <w:r w:rsidRPr="00DB2CA0">
              <w:rPr>
                <w:b/>
                <w:bCs/>
                <w:spacing w:val="-2"/>
                <w:szCs w:val="24"/>
              </w:rPr>
              <w:t>Règlement de Passation des Marchés</w:t>
            </w:r>
            <w:r w:rsidRPr="005C760C">
              <w:rPr>
                <w:spacing w:val="-2"/>
                <w:szCs w:val="24"/>
              </w:rPr>
              <w:t xml:space="preserve"> » désigne l’édition </w:t>
            </w:r>
            <w:r>
              <w:rPr>
                <w:spacing w:val="-2"/>
                <w:szCs w:val="24"/>
              </w:rPr>
              <w:t xml:space="preserve">indiquée dans le </w:t>
            </w:r>
            <w:r w:rsidRPr="005D0D56">
              <w:rPr>
                <w:b/>
                <w:spacing w:val="-2"/>
                <w:szCs w:val="24"/>
              </w:rPr>
              <w:t>CCAP</w:t>
            </w:r>
            <w:r>
              <w:rPr>
                <w:spacing w:val="-2"/>
                <w:szCs w:val="24"/>
              </w:rPr>
              <w:t xml:space="preserve"> </w:t>
            </w:r>
            <w:r w:rsidRPr="005C760C">
              <w:rPr>
                <w:spacing w:val="-2"/>
                <w:szCs w:val="24"/>
              </w:rPr>
              <w:t>d</w:t>
            </w:r>
            <w:r w:rsidR="00C47CD7">
              <w:rPr>
                <w:spacing w:val="-2"/>
                <w:szCs w:val="24"/>
              </w:rPr>
              <w:t>u</w:t>
            </w:r>
            <w:r w:rsidRPr="005C760C">
              <w:rPr>
                <w:spacing w:val="-2"/>
                <w:szCs w:val="24"/>
              </w:rPr>
              <w:t xml:space="preserve"> </w:t>
            </w:r>
            <w:r>
              <w:rPr>
                <w:spacing w:val="-2"/>
                <w:szCs w:val="24"/>
              </w:rPr>
              <w:t xml:space="preserve">Règlement de Passation des Marchés de la Banque Mondiale </w:t>
            </w:r>
            <w:r>
              <w:rPr>
                <w:spacing w:val="-2"/>
                <w:szCs w:val="24"/>
              </w:rPr>
              <w:lastRenderedPageBreak/>
              <w:t>applicable aux Emprunteurs dans le cadre de Financement de Projets d’Investissement</w:t>
            </w:r>
            <w:r w:rsidR="00001284">
              <w:rPr>
                <w:spacing w:val="-2"/>
                <w:szCs w:val="24"/>
              </w:rPr>
              <w:t> ;</w:t>
            </w:r>
          </w:p>
          <w:p w14:paraId="7294E63A" w14:textId="7D1DC2FA" w:rsidR="00526A4B" w:rsidRDefault="00526A4B" w:rsidP="00526A4B">
            <w:pPr>
              <w:tabs>
                <w:tab w:val="num" w:pos="1620"/>
              </w:tabs>
              <w:ind w:left="1248" w:right="-72" w:hanging="540"/>
              <w:rPr>
                <w:spacing w:val="-2"/>
                <w:szCs w:val="24"/>
              </w:rPr>
            </w:pPr>
            <w:r>
              <w:rPr>
                <w:spacing w:val="-2"/>
                <w:szCs w:val="24"/>
              </w:rPr>
              <w:t xml:space="preserve">(x) </w:t>
            </w:r>
            <w:r w:rsidR="00B83F78" w:rsidRPr="00DB2CA0">
              <w:rPr>
                <w:spacing w:val="-2"/>
                <w:szCs w:val="24"/>
              </w:rPr>
              <w:t>L’expression « </w:t>
            </w:r>
            <w:r w:rsidR="009067D8" w:rsidRPr="00DB2CA0">
              <w:rPr>
                <w:b/>
                <w:bCs/>
                <w:spacing w:val="-2"/>
                <w:szCs w:val="24"/>
              </w:rPr>
              <w:t>Dossier de Demande de Propositions</w:t>
            </w:r>
            <w:r w:rsidR="00B83F78" w:rsidRPr="00DB2CA0">
              <w:rPr>
                <w:spacing w:val="-2"/>
                <w:szCs w:val="24"/>
              </w:rPr>
              <w:t xml:space="preserve"> » désigne l’ensemble des documents publiés par l’Acheteur </w:t>
            </w:r>
            <w:r w:rsidR="005D54D4" w:rsidRPr="00DB2CA0">
              <w:rPr>
                <w:spacing w:val="-2"/>
                <w:szCs w:val="24"/>
              </w:rPr>
              <w:t>sur le processus de passation de marchés</w:t>
            </w:r>
            <w:r w:rsidR="00001284">
              <w:rPr>
                <w:spacing w:val="-2"/>
                <w:szCs w:val="24"/>
              </w:rPr>
              <w:t> ;</w:t>
            </w:r>
          </w:p>
          <w:p w14:paraId="0DB188C3" w14:textId="26E321D0" w:rsidR="00BA5957" w:rsidRPr="005D54D4" w:rsidRDefault="00BA5957" w:rsidP="00DB2CA0">
            <w:pPr>
              <w:tabs>
                <w:tab w:val="num" w:pos="1620"/>
              </w:tabs>
              <w:ind w:left="1248" w:right="-72" w:hanging="540"/>
              <w:rPr>
                <w:rFonts w:asciiTheme="majorBidi" w:hAnsiTheme="majorBidi" w:cstheme="majorBidi"/>
                <w:spacing w:val="-2"/>
                <w:szCs w:val="24"/>
              </w:rPr>
            </w:pPr>
            <w:r w:rsidRPr="00DB2CA0">
              <w:rPr>
                <w:spacing w:val="-2"/>
                <w:szCs w:val="24"/>
              </w:rPr>
              <w:t>(xi)</w:t>
            </w:r>
            <w:r w:rsidR="00F108C0" w:rsidRPr="00DB2CA0">
              <w:rPr>
                <w:spacing w:val="-2"/>
                <w:szCs w:val="24"/>
              </w:rPr>
              <w:tab/>
            </w:r>
            <w:r w:rsidR="00526A4B">
              <w:rPr>
                <w:spacing w:val="-2"/>
                <w:szCs w:val="24"/>
              </w:rPr>
              <w:t xml:space="preserve"> </w:t>
            </w:r>
            <w:r w:rsidRPr="005D54D4">
              <w:rPr>
                <w:rFonts w:asciiTheme="majorBidi" w:hAnsiTheme="majorBidi" w:cstheme="majorBidi"/>
                <w:spacing w:val="-2"/>
                <w:szCs w:val="24"/>
              </w:rPr>
              <w:t>L’expression « </w:t>
            </w:r>
            <w:r w:rsidRPr="00DB2CA0">
              <w:rPr>
                <w:b/>
                <w:bCs/>
                <w:spacing w:val="-2"/>
                <w:szCs w:val="24"/>
              </w:rPr>
              <w:t>Exploitation et Abus Sexuels (EAS)</w:t>
            </w:r>
            <w:r w:rsidRPr="005D54D4">
              <w:rPr>
                <w:rFonts w:asciiTheme="majorBidi" w:hAnsiTheme="majorBidi" w:cstheme="majorBidi"/>
                <w:spacing w:val="-2"/>
                <w:szCs w:val="24"/>
              </w:rPr>
              <w:t> » englobe les significations ci-après :</w:t>
            </w:r>
          </w:p>
          <w:p w14:paraId="6ED8513E" w14:textId="6C99279B" w:rsidR="00BA5957" w:rsidRPr="005E0413" w:rsidRDefault="00BA5957" w:rsidP="00BA5957">
            <w:pPr>
              <w:spacing w:before="60"/>
              <w:ind w:left="1632" w:right="86"/>
              <w:rPr>
                <w:rFonts w:asciiTheme="majorBidi" w:hAnsiTheme="majorBidi" w:cstheme="majorBidi"/>
                <w:spacing w:val="-2"/>
                <w:szCs w:val="24"/>
              </w:rPr>
            </w:pPr>
            <w:r w:rsidRPr="00DB2CA0">
              <w:rPr>
                <w:b/>
                <w:bCs/>
                <w:spacing w:val="-2"/>
                <w:szCs w:val="24"/>
              </w:rPr>
              <w:t>L’Exploitation Sexuelle</w:t>
            </w:r>
            <w:r w:rsidRPr="005E0413">
              <w:rPr>
                <w:rFonts w:asciiTheme="majorBidi" w:hAnsiTheme="majorBidi" w:cstheme="majorBidi"/>
                <w:spacing w:val="-2"/>
                <w:szCs w:val="24"/>
              </w:rPr>
              <w:t xml:space="preserve">, définie comme le fait d'abuser ou de tenter d'abuser d'un état de vulnérabilité, de pouvoir différentiel ou de confiance à des fins sexuelles, incluant, mais sans y être limité, le fait de profiter monétairement, socialement ou politiquement de l’exploitation sexuelle d’une autre </w:t>
            </w:r>
            <w:r w:rsidR="00113AD3" w:rsidRPr="005E0413">
              <w:rPr>
                <w:rFonts w:asciiTheme="majorBidi" w:hAnsiTheme="majorBidi" w:cstheme="majorBidi"/>
                <w:spacing w:val="-2"/>
                <w:szCs w:val="24"/>
              </w:rPr>
              <w:t>personne ;</w:t>
            </w:r>
          </w:p>
          <w:p w14:paraId="7BB19E66" w14:textId="449F2855" w:rsidR="00BA5957" w:rsidRPr="005E0413" w:rsidRDefault="00BA5957" w:rsidP="00BA5957">
            <w:pPr>
              <w:spacing w:before="60"/>
              <w:ind w:left="1632" w:right="86"/>
              <w:rPr>
                <w:rFonts w:asciiTheme="majorBidi" w:hAnsiTheme="majorBidi" w:cstheme="majorBidi"/>
                <w:spacing w:val="-2"/>
                <w:szCs w:val="24"/>
              </w:rPr>
            </w:pPr>
            <w:r w:rsidRPr="005E0413">
              <w:rPr>
                <w:rFonts w:asciiTheme="majorBidi" w:hAnsiTheme="majorBidi" w:cstheme="majorBidi"/>
                <w:spacing w:val="-2"/>
                <w:szCs w:val="24"/>
              </w:rPr>
              <w:t xml:space="preserve">Les </w:t>
            </w:r>
            <w:r w:rsidRPr="00DB2CA0">
              <w:rPr>
                <w:b/>
                <w:bCs/>
                <w:spacing w:val="-2"/>
                <w:szCs w:val="24"/>
              </w:rPr>
              <w:t>Abus Sexuels</w:t>
            </w:r>
            <w:r w:rsidRPr="005E0413">
              <w:rPr>
                <w:rFonts w:asciiTheme="majorBidi" w:hAnsiTheme="majorBidi" w:cstheme="majorBidi"/>
                <w:spacing w:val="-2"/>
                <w:szCs w:val="24"/>
              </w:rPr>
              <w:t xml:space="preserve">, définis comme toute intrusion physique ou menace d’intrusion physique de nature sexuelle, soit par force ou sous des conditions inégales ou par </w:t>
            </w:r>
            <w:r w:rsidR="00113AD3" w:rsidRPr="005E0413">
              <w:rPr>
                <w:rFonts w:asciiTheme="majorBidi" w:hAnsiTheme="majorBidi" w:cstheme="majorBidi"/>
                <w:spacing w:val="-2"/>
                <w:szCs w:val="24"/>
              </w:rPr>
              <w:t>coercition ;</w:t>
            </w:r>
            <w:r w:rsidRPr="005E0413">
              <w:rPr>
                <w:rFonts w:asciiTheme="majorBidi" w:hAnsiTheme="majorBidi" w:cstheme="majorBidi"/>
                <w:spacing w:val="-2"/>
                <w:szCs w:val="24"/>
              </w:rPr>
              <w:t xml:space="preserve"> </w:t>
            </w:r>
          </w:p>
          <w:p w14:paraId="789C829A" w14:textId="034B7E87" w:rsidR="00BA5957" w:rsidRPr="00B13399" w:rsidRDefault="00BA5957" w:rsidP="00B13399">
            <w:pPr>
              <w:pStyle w:val="Paragraphedeliste"/>
              <w:ind w:left="1193" w:right="-72" w:hanging="360"/>
              <w:rPr>
                <w:spacing w:val="-2"/>
                <w:szCs w:val="24"/>
              </w:rPr>
            </w:pPr>
            <w:r>
              <w:rPr>
                <w:rFonts w:asciiTheme="majorBidi" w:hAnsiTheme="majorBidi" w:cstheme="majorBidi"/>
                <w:spacing w:val="-2"/>
                <w:szCs w:val="24"/>
              </w:rPr>
              <w:t xml:space="preserve">(xii) </w:t>
            </w:r>
            <w:r w:rsidRPr="005E0413">
              <w:rPr>
                <w:rFonts w:asciiTheme="majorBidi" w:hAnsiTheme="majorBidi" w:cstheme="majorBidi"/>
                <w:spacing w:val="-2"/>
                <w:szCs w:val="24"/>
              </w:rPr>
              <w:t xml:space="preserve">Le « </w:t>
            </w:r>
            <w:r w:rsidR="002B45A0" w:rsidRPr="00DB2CA0">
              <w:rPr>
                <w:b/>
                <w:bCs/>
                <w:spacing w:val="-2"/>
                <w:szCs w:val="24"/>
              </w:rPr>
              <w:t>H</w:t>
            </w:r>
            <w:r w:rsidRPr="00DB2CA0">
              <w:rPr>
                <w:b/>
                <w:bCs/>
                <w:spacing w:val="-2"/>
                <w:szCs w:val="24"/>
              </w:rPr>
              <w:t xml:space="preserve">arcèlement </w:t>
            </w:r>
            <w:r w:rsidR="002B45A0" w:rsidRPr="00DB2CA0">
              <w:rPr>
                <w:b/>
                <w:bCs/>
                <w:spacing w:val="-2"/>
                <w:szCs w:val="24"/>
              </w:rPr>
              <w:t>S</w:t>
            </w:r>
            <w:r w:rsidRPr="00DB2CA0">
              <w:rPr>
                <w:b/>
                <w:bCs/>
                <w:spacing w:val="-2"/>
                <w:szCs w:val="24"/>
              </w:rPr>
              <w:t>exuel » « (HS)</w:t>
            </w:r>
            <w:r w:rsidRPr="005E0413">
              <w:rPr>
                <w:rFonts w:asciiTheme="majorBidi" w:hAnsiTheme="majorBidi" w:cstheme="majorBidi"/>
                <w:spacing w:val="-2"/>
                <w:szCs w:val="24"/>
              </w:rPr>
              <w:t xml:space="preserve"> » est défini comme toute avance sexuelle importune, toute demande de faveurs sexuelles ou tout autre comportement verbal ou physique à connotation sexuelle par le </w:t>
            </w:r>
            <w:r w:rsidR="009C59C9">
              <w:rPr>
                <w:rFonts w:asciiTheme="majorBidi" w:hAnsiTheme="majorBidi" w:cstheme="majorBidi"/>
                <w:spacing w:val="-2"/>
                <w:szCs w:val="24"/>
              </w:rPr>
              <w:t>Personnel du Fournisseur</w:t>
            </w:r>
            <w:r w:rsidRPr="005E0413">
              <w:rPr>
                <w:rFonts w:asciiTheme="majorBidi" w:hAnsiTheme="majorBidi" w:cstheme="majorBidi"/>
                <w:spacing w:val="-2"/>
                <w:szCs w:val="24"/>
              </w:rPr>
              <w:t xml:space="preserve"> à l’égard d’autres personnels </w:t>
            </w:r>
            <w:r w:rsidR="00185F89">
              <w:rPr>
                <w:rFonts w:asciiTheme="majorBidi" w:hAnsiTheme="majorBidi" w:cstheme="majorBidi"/>
                <w:spacing w:val="-2"/>
                <w:szCs w:val="24"/>
              </w:rPr>
              <w:t>du Fournisseur</w:t>
            </w:r>
            <w:r>
              <w:rPr>
                <w:rFonts w:asciiTheme="majorBidi" w:hAnsiTheme="majorBidi" w:cstheme="majorBidi"/>
                <w:spacing w:val="-2"/>
                <w:szCs w:val="24"/>
              </w:rPr>
              <w:t xml:space="preserve"> ou </w:t>
            </w:r>
            <w:r w:rsidR="000B6E8E">
              <w:rPr>
                <w:rFonts w:asciiTheme="majorBidi" w:hAnsiTheme="majorBidi" w:cstheme="majorBidi"/>
                <w:spacing w:val="-2"/>
                <w:szCs w:val="24"/>
              </w:rPr>
              <w:t>de l’Acheteur</w:t>
            </w:r>
            <w:r>
              <w:rPr>
                <w:rFonts w:asciiTheme="majorBidi" w:hAnsiTheme="majorBidi" w:cstheme="majorBidi"/>
                <w:spacing w:val="-2"/>
                <w:szCs w:val="24"/>
              </w:rPr>
              <w:t> ;</w:t>
            </w:r>
          </w:p>
          <w:p w14:paraId="3E1EE90E" w14:textId="6BFF07F1" w:rsidR="00B83F78" w:rsidRPr="005D0D56" w:rsidRDefault="00B83F78" w:rsidP="005D0D56">
            <w:pPr>
              <w:ind w:left="1080" w:right="-72" w:hanging="547"/>
              <w:rPr>
                <w:szCs w:val="24"/>
              </w:rPr>
            </w:pPr>
            <w:r>
              <w:rPr>
                <w:szCs w:val="24"/>
              </w:rPr>
              <w:t>(</w:t>
            </w:r>
            <w:r w:rsidRPr="005D0D56">
              <w:rPr>
                <w:szCs w:val="24"/>
              </w:rPr>
              <w:t>b)</w:t>
            </w:r>
            <w:r w:rsidRPr="005D0D56">
              <w:rPr>
                <w:szCs w:val="24"/>
              </w:rPr>
              <w:tab/>
            </w:r>
            <w:r w:rsidR="002B45A0">
              <w:rPr>
                <w:szCs w:val="24"/>
              </w:rPr>
              <w:t>E</w:t>
            </w:r>
            <w:r w:rsidRPr="005D0D56">
              <w:rPr>
                <w:szCs w:val="24"/>
              </w:rPr>
              <w:t>ntités</w:t>
            </w:r>
          </w:p>
          <w:p w14:paraId="42DF8292" w14:textId="79CDEAF3" w:rsidR="00B83F78" w:rsidRDefault="00B83F78" w:rsidP="00B83F78">
            <w:pPr>
              <w:tabs>
                <w:tab w:val="num" w:pos="1620"/>
              </w:tabs>
              <w:ind w:left="1576" w:right="-72" w:hanging="540"/>
              <w:rPr>
                <w:spacing w:val="-2"/>
                <w:szCs w:val="24"/>
              </w:rPr>
            </w:pPr>
            <w:r>
              <w:rPr>
                <w:spacing w:val="-2"/>
                <w:szCs w:val="24"/>
              </w:rPr>
              <w:t>(</w:t>
            </w:r>
            <w:r w:rsidRPr="005D0D56">
              <w:rPr>
                <w:spacing w:val="-2"/>
                <w:szCs w:val="24"/>
              </w:rPr>
              <w:t>i)</w:t>
            </w:r>
            <w:r w:rsidRPr="005D0D56">
              <w:rPr>
                <w:spacing w:val="-2"/>
                <w:szCs w:val="24"/>
              </w:rPr>
              <w:tab/>
              <w:t>Le terme « </w:t>
            </w:r>
            <w:r w:rsidRPr="005A0ECB">
              <w:rPr>
                <w:b/>
                <w:bCs/>
                <w:spacing w:val="-2"/>
                <w:szCs w:val="24"/>
              </w:rPr>
              <w:t>Acheteur</w:t>
            </w:r>
            <w:r w:rsidRPr="005D0D56">
              <w:rPr>
                <w:spacing w:val="-2"/>
                <w:szCs w:val="24"/>
              </w:rPr>
              <w:t> » désigne la personne qui achète le Système d’</w:t>
            </w:r>
            <w:r>
              <w:rPr>
                <w:spacing w:val="-2"/>
                <w:szCs w:val="24"/>
              </w:rPr>
              <w:t>I</w:t>
            </w:r>
            <w:r w:rsidRPr="005D0D56">
              <w:rPr>
                <w:spacing w:val="-2"/>
                <w:szCs w:val="24"/>
              </w:rPr>
              <w:t>nformation, ainsi qu’il est spécifié dans l</w:t>
            </w:r>
            <w:r>
              <w:rPr>
                <w:spacing w:val="-2"/>
                <w:szCs w:val="24"/>
              </w:rPr>
              <w:t>e</w:t>
            </w:r>
            <w:r w:rsidRPr="005D0D56">
              <w:rPr>
                <w:spacing w:val="-2"/>
                <w:szCs w:val="24"/>
              </w:rPr>
              <w:t xml:space="preserve"> </w:t>
            </w:r>
            <w:r w:rsidRPr="005D0D56">
              <w:rPr>
                <w:b/>
                <w:spacing w:val="-2"/>
                <w:szCs w:val="24"/>
              </w:rPr>
              <w:t>CCAP</w:t>
            </w:r>
            <w:r w:rsidR="00001284">
              <w:rPr>
                <w:b/>
                <w:spacing w:val="-2"/>
                <w:szCs w:val="24"/>
              </w:rPr>
              <w:t> </w:t>
            </w:r>
            <w:r w:rsidR="00001284">
              <w:rPr>
                <w:spacing w:val="-2"/>
                <w:szCs w:val="24"/>
              </w:rPr>
              <w:t>;</w:t>
            </w:r>
          </w:p>
          <w:p w14:paraId="78E00E64" w14:textId="6BBB6F79" w:rsidR="00113AD3" w:rsidRPr="005D0D56" w:rsidRDefault="00113AD3" w:rsidP="005A0ECB">
            <w:pPr>
              <w:ind w:left="1576" w:right="-72" w:hanging="540"/>
              <w:rPr>
                <w:bCs/>
                <w:spacing w:val="-2"/>
                <w:szCs w:val="24"/>
              </w:rPr>
            </w:pPr>
            <w:r>
              <w:rPr>
                <w:spacing w:val="-2"/>
                <w:szCs w:val="24"/>
              </w:rPr>
              <w:t>(ii)    Le terme « </w:t>
            </w:r>
            <w:r w:rsidRPr="005A0ECB">
              <w:rPr>
                <w:b/>
                <w:bCs/>
                <w:spacing w:val="-2"/>
                <w:szCs w:val="24"/>
              </w:rPr>
              <w:t>Personnel de l’Acheteur</w:t>
            </w:r>
            <w:r>
              <w:rPr>
                <w:spacing w:val="-2"/>
                <w:szCs w:val="24"/>
              </w:rPr>
              <w:t xml:space="preserve"> » désigne tout le </w:t>
            </w:r>
            <w:r w:rsidR="00526A4B">
              <w:rPr>
                <w:spacing w:val="-2"/>
                <w:szCs w:val="24"/>
              </w:rPr>
              <w:t>personnel</w:t>
            </w:r>
            <w:r>
              <w:rPr>
                <w:spacing w:val="-2"/>
                <w:szCs w:val="24"/>
              </w:rPr>
              <w:t>, la main d’œuvre et les autres employés du Directeur de Projet et de l’Acheteur enga</w:t>
            </w:r>
            <w:r w:rsidR="0008166E">
              <w:rPr>
                <w:spacing w:val="-2"/>
                <w:szCs w:val="24"/>
              </w:rPr>
              <w:t>g</w:t>
            </w:r>
            <w:r>
              <w:rPr>
                <w:spacing w:val="-2"/>
                <w:szCs w:val="24"/>
              </w:rPr>
              <w:t xml:space="preserve">és à remplir les obligations de l’Acheteur en vertu du Marché ; et tout autre personnel identifié en tant que Personnel de l’Acheteur, par notification de l’Acheteur au Fournisseur ; </w:t>
            </w:r>
          </w:p>
          <w:p w14:paraId="13A0F5A1" w14:textId="10B07743" w:rsidR="00B83F78" w:rsidRPr="005D0D56" w:rsidRDefault="00B83F78" w:rsidP="00B83F78">
            <w:pPr>
              <w:tabs>
                <w:tab w:val="num" w:pos="1620"/>
              </w:tabs>
              <w:ind w:left="1576" w:right="-72" w:hanging="540"/>
              <w:rPr>
                <w:spacing w:val="-2"/>
                <w:szCs w:val="24"/>
              </w:rPr>
            </w:pPr>
            <w:r>
              <w:rPr>
                <w:spacing w:val="-2"/>
                <w:szCs w:val="24"/>
              </w:rPr>
              <w:t>(</w:t>
            </w:r>
            <w:r w:rsidRPr="005D0D56">
              <w:rPr>
                <w:spacing w:val="-2"/>
                <w:szCs w:val="24"/>
              </w:rPr>
              <w:t>ii</w:t>
            </w:r>
            <w:r w:rsidR="00F978DE">
              <w:rPr>
                <w:spacing w:val="-2"/>
                <w:szCs w:val="24"/>
              </w:rPr>
              <w:t>i</w:t>
            </w:r>
            <w:r w:rsidRPr="005D0D56">
              <w:rPr>
                <w:spacing w:val="-2"/>
                <w:szCs w:val="24"/>
              </w:rPr>
              <w:t>)</w:t>
            </w:r>
            <w:r w:rsidRPr="005D0D56">
              <w:rPr>
                <w:spacing w:val="-2"/>
                <w:szCs w:val="24"/>
              </w:rPr>
              <w:tab/>
              <w:t>L’expression « </w:t>
            </w:r>
            <w:r w:rsidRPr="005A0ECB">
              <w:rPr>
                <w:b/>
                <w:bCs/>
                <w:spacing w:val="-2"/>
                <w:szCs w:val="24"/>
              </w:rPr>
              <w:t>Directeur de Projet</w:t>
            </w:r>
            <w:r w:rsidRPr="005D0D56">
              <w:rPr>
                <w:spacing w:val="-2"/>
                <w:szCs w:val="24"/>
              </w:rPr>
              <w:t xml:space="preserve"> » désigne la personne nommée par l’Acheteur de la manière prévue à la Clause 18.1 du CCAG (Directeur de Projet) et </w:t>
            </w:r>
            <w:r w:rsidRPr="005D0D56">
              <w:rPr>
                <w:bCs/>
                <w:spacing w:val="-2"/>
                <w:szCs w:val="24"/>
              </w:rPr>
              <w:t xml:space="preserve">désignée nommément dans le </w:t>
            </w:r>
            <w:r w:rsidRPr="005D0D56">
              <w:rPr>
                <w:b/>
                <w:bCs/>
                <w:spacing w:val="-2"/>
                <w:szCs w:val="24"/>
              </w:rPr>
              <w:t>CCAP</w:t>
            </w:r>
            <w:r w:rsidRPr="005D0D56">
              <w:rPr>
                <w:spacing w:val="-2"/>
                <w:szCs w:val="24"/>
              </w:rPr>
              <w:t>, afin d’exécuter les missions confiées par l’Acheteur</w:t>
            </w:r>
            <w:r w:rsidR="00001284">
              <w:rPr>
                <w:spacing w:val="-2"/>
                <w:szCs w:val="24"/>
              </w:rPr>
              <w:t> ;</w:t>
            </w:r>
          </w:p>
          <w:p w14:paraId="20FBEC1E" w14:textId="763EB8FE" w:rsidR="00B83F78" w:rsidRPr="005D0D56" w:rsidRDefault="00B83F78" w:rsidP="00B83F78">
            <w:pPr>
              <w:tabs>
                <w:tab w:val="num" w:pos="1620"/>
              </w:tabs>
              <w:ind w:left="1576" w:right="-72" w:hanging="540"/>
              <w:rPr>
                <w:szCs w:val="24"/>
              </w:rPr>
            </w:pPr>
            <w:r>
              <w:rPr>
                <w:spacing w:val="-2"/>
                <w:szCs w:val="24"/>
              </w:rPr>
              <w:lastRenderedPageBreak/>
              <w:t>(</w:t>
            </w:r>
            <w:r w:rsidRPr="005D0D56">
              <w:rPr>
                <w:spacing w:val="-2"/>
                <w:szCs w:val="24"/>
              </w:rPr>
              <w:t>i</w:t>
            </w:r>
            <w:r w:rsidR="00F978DE">
              <w:rPr>
                <w:spacing w:val="-2"/>
                <w:szCs w:val="24"/>
              </w:rPr>
              <w:t>v</w:t>
            </w:r>
            <w:r w:rsidRPr="005D0D56">
              <w:rPr>
                <w:spacing w:val="-2"/>
                <w:szCs w:val="24"/>
              </w:rPr>
              <w:t>)</w:t>
            </w:r>
            <w:r w:rsidRPr="005D0D56">
              <w:rPr>
                <w:spacing w:val="-2"/>
                <w:szCs w:val="24"/>
              </w:rPr>
              <w:tab/>
              <w:t>Le terme « </w:t>
            </w:r>
            <w:r w:rsidRPr="005A0ECB">
              <w:rPr>
                <w:b/>
                <w:bCs/>
                <w:spacing w:val="-2"/>
                <w:szCs w:val="24"/>
              </w:rPr>
              <w:t>Fournisseur</w:t>
            </w:r>
            <w:r w:rsidRPr="005D0D56">
              <w:rPr>
                <w:spacing w:val="-2"/>
                <w:szCs w:val="24"/>
              </w:rPr>
              <w:t xml:space="preserve"> » désigne la ou les personnes dont </w:t>
            </w:r>
            <w:r>
              <w:rPr>
                <w:spacing w:val="-2"/>
                <w:szCs w:val="24"/>
              </w:rPr>
              <w:t>la proposition</w:t>
            </w:r>
            <w:r w:rsidRPr="005D0D56">
              <w:rPr>
                <w:spacing w:val="-2"/>
                <w:szCs w:val="24"/>
              </w:rPr>
              <w:t xml:space="preserve"> a été acceptée par l’Acheteur et désignée(s) nommément dans </w:t>
            </w:r>
            <w:r>
              <w:rPr>
                <w:spacing w:val="-2"/>
                <w:szCs w:val="24"/>
              </w:rPr>
              <w:t>l’Acte d’Engagement</w:t>
            </w:r>
            <w:r w:rsidRPr="005D0D56">
              <w:rPr>
                <w:spacing w:val="-2"/>
                <w:szCs w:val="24"/>
              </w:rPr>
              <w:t>.</w:t>
            </w:r>
          </w:p>
          <w:p w14:paraId="7B9E1170" w14:textId="5CDBF405" w:rsidR="00B83F78" w:rsidRPr="00F978DE" w:rsidRDefault="00B83F78">
            <w:pPr>
              <w:pStyle w:val="Paragraphedeliste"/>
              <w:numPr>
                <w:ilvl w:val="0"/>
                <w:numId w:val="98"/>
              </w:numPr>
              <w:ind w:left="1617" w:right="-72" w:hanging="630"/>
              <w:rPr>
                <w:spacing w:val="-2"/>
                <w:szCs w:val="24"/>
              </w:rPr>
            </w:pPr>
            <w:r w:rsidRPr="00F978DE">
              <w:rPr>
                <w:spacing w:val="-2"/>
                <w:szCs w:val="24"/>
              </w:rPr>
              <w:t>L’expression « </w:t>
            </w:r>
            <w:r w:rsidRPr="005A0ECB">
              <w:rPr>
                <w:b/>
                <w:bCs/>
                <w:spacing w:val="-2"/>
                <w:szCs w:val="24"/>
              </w:rPr>
              <w:t>Représentant du Fournisseur</w:t>
            </w:r>
            <w:r w:rsidRPr="00F978DE">
              <w:rPr>
                <w:spacing w:val="-2"/>
                <w:szCs w:val="24"/>
              </w:rPr>
              <w:t> » désigne toute personne nommée par le Fournisseur, qui est désignée nommément dans l’Acte d’Engagement et approuvée par l’Acheteur de la manière prévue à la Clause 18.2 du CCAG (Représentant du Fournisseur), afin d’exécuter les missions confiées par l’Acheteur</w:t>
            </w:r>
            <w:r w:rsidR="00001284">
              <w:rPr>
                <w:spacing w:val="-2"/>
                <w:szCs w:val="24"/>
              </w:rPr>
              <w:t> ;</w:t>
            </w:r>
          </w:p>
          <w:p w14:paraId="43A0A8D2" w14:textId="7D2D43DF" w:rsidR="00F978DE" w:rsidRPr="00F978DE" w:rsidRDefault="00F978DE">
            <w:pPr>
              <w:pStyle w:val="Paragraphedeliste"/>
              <w:numPr>
                <w:ilvl w:val="0"/>
                <w:numId w:val="98"/>
              </w:numPr>
              <w:ind w:left="1617" w:right="-72" w:hanging="630"/>
              <w:rPr>
                <w:szCs w:val="24"/>
              </w:rPr>
            </w:pPr>
            <w:r>
              <w:rPr>
                <w:szCs w:val="24"/>
              </w:rPr>
              <w:t>L’epression « </w:t>
            </w:r>
            <w:r w:rsidRPr="005A0ECB">
              <w:rPr>
                <w:b/>
                <w:bCs/>
                <w:szCs w:val="24"/>
              </w:rPr>
              <w:t>Personnel du Fournisseur</w:t>
            </w:r>
            <w:r>
              <w:rPr>
                <w:szCs w:val="24"/>
              </w:rPr>
              <w:t> » désigne tout le personnel que le Fournisseur utilise pour l’exécution du Marché, comprenant le staff, la main d’œuvre et les autres employés du Fournisseur et de chaque sous-traitant ; et tout autre personnel assistant l’Acheteur dans l’exécution du Marché</w:t>
            </w:r>
            <w:r w:rsidR="00001284">
              <w:rPr>
                <w:szCs w:val="24"/>
              </w:rPr>
              <w:t> ;</w:t>
            </w:r>
          </w:p>
          <w:p w14:paraId="7A0FEE05" w14:textId="637E7A5F" w:rsidR="00B83F78" w:rsidRPr="005D0D56" w:rsidRDefault="00B83F78" w:rsidP="00B83F78">
            <w:pPr>
              <w:tabs>
                <w:tab w:val="num" w:pos="1620"/>
              </w:tabs>
              <w:ind w:left="1576" w:right="-72" w:hanging="540"/>
              <w:rPr>
                <w:spacing w:val="-2"/>
                <w:szCs w:val="24"/>
              </w:rPr>
            </w:pPr>
            <w:r>
              <w:rPr>
                <w:spacing w:val="-2"/>
                <w:szCs w:val="24"/>
              </w:rPr>
              <w:t>(</w:t>
            </w:r>
            <w:r w:rsidRPr="005D0D56">
              <w:rPr>
                <w:spacing w:val="-2"/>
                <w:szCs w:val="24"/>
              </w:rPr>
              <w:t>v</w:t>
            </w:r>
            <w:r w:rsidR="00335F65">
              <w:rPr>
                <w:spacing w:val="-2"/>
                <w:szCs w:val="24"/>
              </w:rPr>
              <w:t>ii</w:t>
            </w:r>
            <w:r w:rsidRPr="005D0D56">
              <w:rPr>
                <w:spacing w:val="-2"/>
                <w:szCs w:val="24"/>
              </w:rPr>
              <w:t>)</w:t>
            </w:r>
            <w:r w:rsidRPr="005D0D56">
              <w:rPr>
                <w:spacing w:val="-2"/>
                <w:szCs w:val="24"/>
              </w:rPr>
              <w:tab/>
              <w:t>Le terme « </w:t>
            </w:r>
            <w:r w:rsidRPr="005A0ECB">
              <w:rPr>
                <w:b/>
                <w:bCs/>
                <w:spacing w:val="-2"/>
                <w:szCs w:val="24"/>
              </w:rPr>
              <w:t>Sous-traitant</w:t>
            </w:r>
            <w:r w:rsidRPr="005D0D56">
              <w:rPr>
                <w:spacing w:val="-2"/>
                <w:szCs w:val="24"/>
              </w:rPr>
              <w:t xml:space="preserve"> », désigne toute </w:t>
            </w:r>
            <w:r w:rsidR="00441241">
              <w:rPr>
                <w:spacing w:val="-2"/>
                <w:szCs w:val="24"/>
              </w:rPr>
              <w:t>entité</w:t>
            </w:r>
            <w:r w:rsidR="00441241" w:rsidRPr="005D0D56">
              <w:rPr>
                <w:spacing w:val="-2"/>
                <w:szCs w:val="24"/>
              </w:rPr>
              <w:t xml:space="preserve"> </w:t>
            </w:r>
            <w:r w:rsidRPr="005D0D56">
              <w:rPr>
                <w:spacing w:val="-2"/>
                <w:szCs w:val="24"/>
              </w:rPr>
              <w:t>à laquelle le Fournisseur délègue directement ou indirectement l’une quelconque de ses obligations, y compris l’élaboration de toute étude de conception ou la fourniture de toute Technologie de l’</w:t>
            </w:r>
            <w:r w:rsidR="004F1509">
              <w:rPr>
                <w:spacing w:val="-2"/>
                <w:szCs w:val="24"/>
              </w:rPr>
              <w:t>I</w:t>
            </w:r>
            <w:r w:rsidRPr="005D0D56">
              <w:rPr>
                <w:spacing w:val="-2"/>
                <w:szCs w:val="24"/>
              </w:rPr>
              <w:t xml:space="preserve">nformation et autres </w:t>
            </w:r>
            <w:r>
              <w:rPr>
                <w:spacing w:val="-2"/>
                <w:szCs w:val="24"/>
              </w:rPr>
              <w:t>Biens</w:t>
            </w:r>
            <w:r w:rsidR="00001284">
              <w:rPr>
                <w:spacing w:val="-2"/>
                <w:szCs w:val="24"/>
              </w:rPr>
              <w:t> </w:t>
            </w:r>
            <w:r w:rsidR="003762FD">
              <w:rPr>
                <w:spacing w:val="-2"/>
                <w:szCs w:val="24"/>
              </w:rPr>
              <w:t>ou Services</w:t>
            </w:r>
            <w:r w:rsidR="00001284">
              <w:rPr>
                <w:spacing w:val="-2"/>
                <w:szCs w:val="24"/>
              </w:rPr>
              <w:t>;</w:t>
            </w:r>
          </w:p>
          <w:p w14:paraId="502B2B3A" w14:textId="7DFE753F" w:rsidR="00B83F78" w:rsidRPr="005D0D56" w:rsidRDefault="00B83F78" w:rsidP="00B83F78">
            <w:pPr>
              <w:tabs>
                <w:tab w:val="num" w:pos="1620"/>
              </w:tabs>
              <w:ind w:left="1576" w:right="-72" w:hanging="540"/>
              <w:rPr>
                <w:spacing w:val="-2"/>
                <w:szCs w:val="24"/>
              </w:rPr>
            </w:pPr>
            <w:r>
              <w:rPr>
                <w:spacing w:val="-2"/>
                <w:szCs w:val="24"/>
              </w:rPr>
              <w:t>(vi</w:t>
            </w:r>
            <w:r w:rsidR="00335F65">
              <w:rPr>
                <w:spacing w:val="-2"/>
                <w:szCs w:val="24"/>
              </w:rPr>
              <w:t>ii</w:t>
            </w:r>
            <w:r>
              <w:rPr>
                <w:spacing w:val="-2"/>
                <w:szCs w:val="24"/>
              </w:rPr>
              <w:t>)</w:t>
            </w:r>
            <w:r>
              <w:rPr>
                <w:spacing w:val="-2"/>
                <w:szCs w:val="24"/>
              </w:rPr>
              <w:tab/>
            </w:r>
            <w:r w:rsidRPr="005D0D56">
              <w:rPr>
                <w:spacing w:val="-2"/>
                <w:szCs w:val="24"/>
              </w:rPr>
              <w:t>Le terme « </w:t>
            </w:r>
            <w:r w:rsidRPr="005A0ECB">
              <w:rPr>
                <w:b/>
                <w:bCs/>
                <w:spacing w:val="-2"/>
                <w:szCs w:val="24"/>
              </w:rPr>
              <w:t>Conciliateur </w:t>
            </w:r>
            <w:r w:rsidRPr="005D0D56">
              <w:rPr>
                <w:spacing w:val="-2"/>
                <w:szCs w:val="24"/>
              </w:rPr>
              <w:t xml:space="preserve">» désigne la personne, désignée nommément dans l’Annexe 2 de </w:t>
            </w:r>
            <w:r>
              <w:rPr>
                <w:spacing w:val="-2"/>
                <w:szCs w:val="24"/>
              </w:rPr>
              <w:t>l’Acte d’Engagement</w:t>
            </w:r>
            <w:r w:rsidRPr="005D0D56">
              <w:rPr>
                <w:spacing w:val="-2"/>
                <w:szCs w:val="24"/>
              </w:rPr>
              <w:t>, que l’Acheteur et le Fournisseur nomment d’un commun accord en vue de prendre toute décision ou de régler tout litige ou différend qui peut survenir entre l’Acheteur et le Fournisseur et qui lui est soumis par les parties en vertu de la Clause </w:t>
            </w:r>
            <w:r>
              <w:rPr>
                <w:spacing w:val="-2"/>
                <w:szCs w:val="24"/>
              </w:rPr>
              <w:t>43</w:t>
            </w:r>
            <w:r w:rsidRPr="005D0D56">
              <w:rPr>
                <w:spacing w:val="-2"/>
                <w:szCs w:val="24"/>
              </w:rPr>
              <w:t>.1 du CCAG (Conciliateur).</w:t>
            </w:r>
          </w:p>
          <w:p w14:paraId="23264230" w14:textId="7C1C3350" w:rsidR="00B83F78" w:rsidRPr="005D0D56" w:rsidRDefault="00B83F78" w:rsidP="00B83F78">
            <w:pPr>
              <w:tabs>
                <w:tab w:val="num" w:pos="1620"/>
              </w:tabs>
              <w:ind w:left="1576" w:right="-72" w:hanging="540"/>
              <w:rPr>
                <w:szCs w:val="24"/>
              </w:rPr>
            </w:pPr>
            <w:r>
              <w:rPr>
                <w:spacing w:val="-2"/>
                <w:szCs w:val="24"/>
              </w:rPr>
              <w:t>(</w:t>
            </w:r>
            <w:r w:rsidR="00335F65">
              <w:rPr>
                <w:spacing w:val="-2"/>
                <w:szCs w:val="24"/>
              </w:rPr>
              <w:t>ix</w:t>
            </w:r>
            <w:r>
              <w:rPr>
                <w:spacing w:val="-2"/>
                <w:szCs w:val="24"/>
              </w:rPr>
              <w:t>)</w:t>
            </w:r>
            <w:r>
              <w:rPr>
                <w:spacing w:val="-2"/>
                <w:szCs w:val="24"/>
              </w:rPr>
              <w:tab/>
            </w:r>
            <w:r w:rsidRPr="005D0D56">
              <w:rPr>
                <w:spacing w:val="-2"/>
                <w:szCs w:val="24"/>
              </w:rPr>
              <w:t>L’expression « </w:t>
            </w:r>
            <w:r w:rsidRPr="005A0ECB">
              <w:rPr>
                <w:b/>
                <w:bCs/>
                <w:spacing w:val="-2"/>
                <w:szCs w:val="24"/>
              </w:rPr>
              <w:t>Banque mondiale</w:t>
            </w:r>
            <w:r w:rsidRPr="005D0D56">
              <w:rPr>
                <w:spacing w:val="-2"/>
                <w:szCs w:val="24"/>
              </w:rPr>
              <w:t> » (également dénommée « la Banque ») désigne la Banque Internationale pour la Reconstruction et le Développement (BIRD) ou l’Association Internationale de Développement (IDA).</w:t>
            </w:r>
          </w:p>
          <w:p w14:paraId="0DC5F76B" w14:textId="31E0902E" w:rsidR="00B83F78" w:rsidRPr="005D0D56" w:rsidRDefault="00B83F78" w:rsidP="005D0D56">
            <w:pPr>
              <w:ind w:left="1080" w:right="-72" w:hanging="540"/>
              <w:rPr>
                <w:szCs w:val="24"/>
              </w:rPr>
            </w:pPr>
            <w:r>
              <w:rPr>
                <w:szCs w:val="24"/>
              </w:rPr>
              <w:t>(</w:t>
            </w:r>
            <w:r w:rsidRPr="005D0D56">
              <w:rPr>
                <w:szCs w:val="24"/>
              </w:rPr>
              <w:t>c)</w:t>
            </w:r>
            <w:r w:rsidRPr="005D0D56">
              <w:rPr>
                <w:szCs w:val="24"/>
              </w:rPr>
              <w:tab/>
            </w:r>
            <w:r w:rsidR="002B45A0">
              <w:rPr>
                <w:iCs/>
                <w:szCs w:val="24"/>
              </w:rPr>
              <w:t>O</w:t>
            </w:r>
            <w:r w:rsidRPr="005D0D56">
              <w:rPr>
                <w:iCs/>
                <w:szCs w:val="24"/>
              </w:rPr>
              <w:t>bjet du Marché</w:t>
            </w:r>
          </w:p>
          <w:p w14:paraId="7EB17E63" w14:textId="7DF9B1D6" w:rsidR="00B83F78" w:rsidRPr="005D0D56" w:rsidRDefault="00B83F78" w:rsidP="00B83F78">
            <w:pPr>
              <w:ind w:left="1718" w:right="-72" w:hanging="709"/>
              <w:rPr>
                <w:szCs w:val="24"/>
              </w:rPr>
            </w:pPr>
            <w:r>
              <w:rPr>
                <w:szCs w:val="24"/>
              </w:rPr>
              <w:t>(</w:t>
            </w:r>
            <w:r w:rsidRPr="005D0D56">
              <w:rPr>
                <w:szCs w:val="24"/>
              </w:rPr>
              <w:t>i)</w:t>
            </w:r>
            <w:r w:rsidRPr="005D0D56">
              <w:rPr>
                <w:szCs w:val="24"/>
              </w:rPr>
              <w:tab/>
            </w:r>
            <w:r w:rsidRPr="005D0D56">
              <w:rPr>
                <w:spacing w:val="-4"/>
                <w:szCs w:val="24"/>
              </w:rPr>
              <w:t>L’expression « </w:t>
            </w:r>
            <w:r w:rsidRPr="005A0ECB">
              <w:rPr>
                <w:b/>
                <w:bCs/>
                <w:spacing w:val="-4"/>
                <w:szCs w:val="24"/>
              </w:rPr>
              <w:t>Système d’information</w:t>
            </w:r>
            <w:r w:rsidRPr="005D0D56">
              <w:rPr>
                <w:spacing w:val="-4"/>
                <w:szCs w:val="24"/>
              </w:rPr>
              <w:t> » (également dénommé « le Système ») désigne l’ensemble des Technologies de l’</w:t>
            </w:r>
            <w:r w:rsidR="00612E3D">
              <w:rPr>
                <w:spacing w:val="-4"/>
                <w:szCs w:val="24"/>
              </w:rPr>
              <w:t>I</w:t>
            </w:r>
            <w:r w:rsidRPr="005D0D56">
              <w:rPr>
                <w:spacing w:val="-4"/>
                <w:szCs w:val="24"/>
              </w:rPr>
              <w:t xml:space="preserve">nformation, des Documents et autres </w:t>
            </w:r>
            <w:r>
              <w:rPr>
                <w:spacing w:val="-4"/>
                <w:szCs w:val="24"/>
              </w:rPr>
              <w:t>Biens</w:t>
            </w:r>
            <w:r w:rsidRPr="005D0D56">
              <w:rPr>
                <w:spacing w:val="-4"/>
                <w:szCs w:val="24"/>
              </w:rPr>
              <w:t xml:space="preserve"> devant être fournis, installés, intégrés et mis en service (à l’exclusion </w:t>
            </w:r>
            <w:r w:rsidR="00251966">
              <w:rPr>
                <w:spacing w:val="-4"/>
                <w:szCs w:val="24"/>
              </w:rPr>
              <w:t>du Matériel</w:t>
            </w:r>
            <w:r w:rsidRPr="005D0D56">
              <w:rPr>
                <w:spacing w:val="-4"/>
                <w:szCs w:val="24"/>
              </w:rPr>
              <w:t xml:space="preserve"> du Fournisseur), ainsi que les Services devant être fournis par le Fournisseur dans le cadre du Marché.</w:t>
            </w:r>
          </w:p>
          <w:p w14:paraId="7A4A96D8" w14:textId="7C1F8C74" w:rsidR="00B83F78" w:rsidRPr="005D0D56" w:rsidRDefault="00B83F78" w:rsidP="00B83F78">
            <w:pPr>
              <w:tabs>
                <w:tab w:val="left" w:pos="3373"/>
              </w:tabs>
              <w:ind w:left="1718" w:right="-72" w:hanging="709"/>
              <w:rPr>
                <w:spacing w:val="2"/>
                <w:szCs w:val="24"/>
              </w:rPr>
            </w:pPr>
            <w:r>
              <w:rPr>
                <w:spacing w:val="2"/>
              </w:rPr>
              <w:lastRenderedPageBreak/>
              <w:t>(ii)</w:t>
            </w:r>
            <w:r>
              <w:rPr>
                <w:spacing w:val="2"/>
              </w:rPr>
              <w:tab/>
            </w:r>
            <w:r w:rsidRPr="005D0D56">
              <w:rPr>
                <w:spacing w:val="-2"/>
                <w:szCs w:val="24"/>
              </w:rPr>
              <w:t>Le</w:t>
            </w:r>
            <w:r w:rsidRPr="005D0D56">
              <w:rPr>
                <w:spacing w:val="2"/>
                <w:szCs w:val="24"/>
              </w:rPr>
              <w:t xml:space="preserve"> terme « </w:t>
            </w:r>
            <w:r w:rsidRPr="005A0ECB">
              <w:rPr>
                <w:b/>
                <w:bCs/>
                <w:spacing w:val="2"/>
                <w:szCs w:val="24"/>
              </w:rPr>
              <w:t>Sous-système</w:t>
            </w:r>
            <w:r w:rsidRPr="005D0D56">
              <w:rPr>
                <w:spacing w:val="2"/>
                <w:szCs w:val="24"/>
              </w:rPr>
              <w:t xml:space="preserve"> » désigne l’un quelconque des éléments du Système identifiés en tant que tels dans le Marché et pouvant être fournis, installés, testés et mis en service séparément avant la </w:t>
            </w:r>
            <w:r w:rsidR="00251966">
              <w:rPr>
                <w:spacing w:val="2"/>
                <w:szCs w:val="24"/>
              </w:rPr>
              <w:t>M</w:t>
            </w:r>
            <w:r w:rsidRPr="005D0D56">
              <w:rPr>
                <w:spacing w:val="2"/>
                <w:szCs w:val="24"/>
              </w:rPr>
              <w:t xml:space="preserve">ise en </w:t>
            </w:r>
            <w:r w:rsidR="00251966">
              <w:rPr>
                <w:spacing w:val="2"/>
                <w:szCs w:val="24"/>
              </w:rPr>
              <w:t>S</w:t>
            </w:r>
            <w:r w:rsidRPr="005D0D56">
              <w:rPr>
                <w:spacing w:val="2"/>
                <w:szCs w:val="24"/>
              </w:rPr>
              <w:t>ervice de l’ensemble du Système.</w:t>
            </w:r>
          </w:p>
          <w:p w14:paraId="1A89D87A" w14:textId="615C282A" w:rsidR="00B83F78" w:rsidRPr="005D0D56" w:rsidRDefault="00B83F78" w:rsidP="00B83F78">
            <w:pPr>
              <w:tabs>
                <w:tab w:val="left" w:pos="3373"/>
              </w:tabs>
              <w:ind w:left="1718" w:right="-72" w:hanging="709"/>
              <w:rPr>
                <w:spacing w:val="2"/>
                <w:szCs w:val="24"/>
              </w:rPr>
            </w:pPr>
            <w:r>
              <w:rPr>
                <w:spacing w:val="2"/>
                <w:szCs w:val="24"/>
              </w:rPr>
              <w:t>(</w:t>
            </w:r>
            <w:r w:rsidRPr="005D0D56">
              <w:rPr>
                <w:spacing w:val="2"/>
                <w:szCs w:val="24"/>
              </w:rPr>
              <w:t>iii)</w:t>
            </w:r>
            <w:r w:rsidRPr="005D0D56">
              <w:rPr>
                <w:spacing w:val="2"/>
                <w:szCs w:val="24"/>
              </w:rPr>
              <w:tab/>
            </w:r>
            <w:r w:rsidRPr="005D0D56">
              <w:rPr>
                <w:spacing w:val="-2"/>
                <w:szCs w:val="24"/>
              </w:rPr>
              <w:t>L’expression</w:t>
            </w:r>
            <w:r w:rsidRPr="005D0D56">
              <w:rPr>
                <w:spacing w:val="2"/>
                <w:szCs w:val="24"/>
              </w:rPr>
              <w:t xml:space="preserve"> «</w:t>
            </w:r>
            <w:r w:rsidR="005D54D4">
              <w:rPr>
                <w:spacing w:val="2"/>
                <w:szCs w:val="24"/>
              </w:rPr>
              <w:t xml:space="preserve"> </w:t>
            </w:r>
            <w:r w:rsidRPr="005A0ECB">
              <w:rPr>
                <w:b/>
                <w:bCs/>
                <w:spacing w:val="2"/>
                <w:szCs w:val="24"/>
              </w:rPr>
              <w:t>Technologies de l’</w:t>
            </w:r>
            <w:r w:rsidR="004A1C04">
              <w:rPr>
                <w:b/>
                <w:bCs/>
                <w:spacing w:val="2"/>
                <w:szCs w:val="24"/>
              </w:rPr>
              <w:t>I</w:t>
            </w:r>
            <w:r w:rsidRPr="005A0ECB">
              <w:rPr>
                <w:b/>
                <w:bCs/>
                <w:spacing w:val="2"/>
                <w:szCs w:val="24"/>
              </w:rPr>
              <w:t>nformation</w:t>
            </w:r>
            <w:r w:rsidR="005D54D4">
              <w:rPr>
                <w:spacing w:val="2"/>
                <w:szCs w:val="24"/>
              </w:rPr>
              <w:t xml:space="preserve"> </w:t>
            </w:r>
            <w:r w:rsidRPr="005D0D56">
              <w:rPr>
                <w:spacing w:val="2"/>
                <w:szCs w:val="24"/>
              </w:rPr>
              <w:t>» désigne l’ensemble des matériels, Logiciels, fournitures et consommables relatifs au traitement de l’information et aux communications que le Fournisseur est tenu de fournir et d’installer dans le cadre du Marché.</w:t>
            </w:r>
          </w:p>
          <w:p w14:paraId="35428B79" w14:textId="1B88E834" w:rsidR="00B83F78" w:rsidRPr="005D0D56" w:rsidRDefault="00B83F78" w:rsidP="00B83F78">
            <w:pPr>
              <w:tabs>
                <w:tab w:val="left" w:pos="3373"/>
              </w:tabs>
              <w:ind w:left="1718" w:right="-72" w:hanging="709"/>
              <w:rPr>
                <w:spacing w:val="2"/>
                <w:szCs w:val="24"/>
              </w:rPr>
            </w:pPr>
            <w:r>
              <w:rPr>
                <w:spacing w:val="2"/>
                <w:szCs w:val="24"/>
              </w:rPr>
              <w:t>(</w:t>
            </w:r>
            <w:r w:rsidRPr="005D0D56">
              <w:rPr>
                <w:spacing w:val="2"/>
                <w:szCs w:val="24"/>
              </w:rPr>
              <w:t>iv)</w:t>
            </w:r>
            <w:r w:rsidRPr="005D0D56">
              <w:rPr>
                <w:spacing w:val="2"/>
                <w:szCs w:val="24"/>
              </w:rPr>
              <w:tab/>
              <w:t>Le terme « </w:t>
            </w:r>
            <w:r w:rsidRPr="005A0ECB">
              <w:rPr>
                <w:b/>
                <w:bCs/>
                <w:spacing w:val="2"/>
                <w:szCs w:val="24"/>
              </w:rPr>
              <w:t>Biens</w:t>
            </w:r>
            <w:r w:rsidRPr="005D0D56">
              <w:rPr>
                <w:spacing w:val="2"/>
                <w:szCs w:val="24"/>
              </w:rPr>
              <w:t> » désigne l’ensemble des équipements, machines, fournitures, Documents et autres biens tangibles que le Fournisseur est tenu de fournir ou de fournir et d’installer au titre du Marché, y compris, sans limitation, les Technologies de l’</w:t>
            </w:r>
            <w:r w:rsidR="00704BBB">
              <w:rPr>
                <w:spacing w:val="2"/>
                <w:szCs w:val="24"/>
              </w:rPr>
              <w:t>I</w:t>
            </w:r>
            <w:r w:rsidRPr="005D0D56">
              <w:rPr>
                <w:spacing w:val="2"/>
                <w:szCs w:val="24"/>
              </w:rPr>
              <w:t xml:space="preserve">nformation et Documents connexes, mais à l’exclusion </w:t>
            </w:r>
            <w:r w:rsidR="00704BBB">
              <w:rPr>
                <w:spacing w:val="2"/>
                <w:szCs w:val="24"/>
              </w:rPr>
              <w:t>du Matériel</w:t>
            </w:r>
            <w:r w:rsidRPr="005D0D56">
              <w:rPr>
                <w:spacing w:val="2"/>
                <w:szCs w:val="24"/>
              </w:rPr>
              <w:t xml:space="preserve"> du Fournisseur.</w:t>
            </w:r>
          </w:p>
          <w:p w14:paraId="54ED81EA" w14:textId="4A0BE785" w:rsidR="00B83F78" w:rsidRPr="005D0D56" w:rsidRDefault="00B83F78" w:rsidP="00B83F78">
            <w:pPr>
              <w:tabs>
                <w:tab w:val="left" w:pos="3373"/>
              </w:tabs>
              <w:ind w:left="1718" w:right="-72" w:hanging="709"/>
              <w:rPr>
                <w:spacing w:val="2"/>
                <w:szCs w:val="24"/>
              </w:rPr>
            </w:pPr>
            <w:r>
              <w:rPr>
                <w:spacing w:val="2"/>
                <w:szCs w:val="24"/>
              </w:rPr>
              <w:t>(</w:t>
            </w:r>
            <w:r w:rsidRPr="005D0D56">
              <w:rPr>
                <w:spacing w:val="2"/>
                <w:szCs w:val="24"/>
              </w:rPr>
              <w:t>v)</w:t>
            </w:r>
            <w:r w:rsidRPr="005D0D56">
              <w:rPr>
                <w:spacing w:val="2"/>
                <w:szCs w:val="24"/>
              </w:rPr>
              <w:tab/>
              <w:t>Le terme « </w:t>
            </w:r>
            <w:r w:rsidRPr="005A0ECB">
              <w:rPr>
                <w:b/>
                <w:bCs/>
                <w:spacing w:val="2"/>
                <w:szCs w:val="24"/>
              </w:rPr>
              <w:t>Services</w:t>
            </w:r>
            <w:r w:rsidRPr="005D0D56">
              <w:rPr>
                <w:spacing w:val="2"/>
                <w:szCs w:val="24"/>
              </w:rPr>
              <w:t> » désigne l’ensemble des services techniques, logistiques, de gestion et autres devant être fournis par le Fournisseur au titre du Marché, en vue de fournir, d’installer, de personnaliser, d’intégrer et de mettre en exploitation le Système. Lesdits Services pourront inclure notamment, mais pas exclusivement, les éléments suivants</w:t>
            </w:r>
            <w:r>
              <w:rPr>
                <w:spacing w:val="2"/>
                <w:szCs w:val="24"/>
              </w:rPr>
              <w:t> :</w:t>
            </w:r>
            <w:r w:rsidRPr="005D0D56">
              <w:rPr>
                <w:spacing w:val="2"/>
                <w:szCs w:val="24"/>
              </w:rPr>
              <w:t xml:space="preserve"> gestion d’activités et contrôle de la qualité, conception, mise au point, personnalisation, documentation, transport, assurance, inspection, activation, préparation du site, installation, intégration, formation, transfert de données, Mise en </w:t>
            </w:r>
            <w:r w:rsidR="001979B9">
              <w:rPr>
                <w:spacing w:val="2"/>
                <w:szCs w:val="24"/>
              </w:rPr>
              <w:t>S</w:t>
            </w:r>
            <w:r w:rsidRPr="005D0D56">
              <w:rPr>
                <w:spacing w:val="2"/>
                <w:szCs w:val="24"/>
              </w:rPr>
              <w:t xml:space="preserve">ervice provisoire, Mise en </w:t>
            </w:r>
            <w:r w:rsidR="001979B9">
              <w:rPr>
                <w:spacing w:val="2"/>
                <w:szCs w:val="24"/>
              </w:rPr>
              <w:t>S</w:t>
            </w:r>
            <w:r w:rsidRPr="005D0D56">
              <w:rPr>
                <w:spacing w:val="2"/>
                <w:szCs w:val="24"/>
              </w:rPr>
              <w:t>ervice opérationnelle, maintenance, et support technique.</w:t>
            </w:r>
          </w:p>
          <w:p w14:paraId="369DC97F" w14:textId="176347AA" w:rsidR="00B83F78" w:rsidRPr="005D0D56" w:rsidRDefault="00B83F78" w:rsidP="00B83F78">
            <w:pPr>
              <w:ind w:left="1718" w:right="-72" w:hanging="709"/>
              <w:rPr>
                <w:spacing w:val="2"/>
                <w:szCs w:val="24"/>
              </w:rPr>
            </w:pPr>
            <w:r>
              <w:rPr>
                <w:spacing w:val="2"/>
                <w:szCs w:val="24"/>
              </w:rPr>
              <w:t>(</w:t>
            </w:r>
            <w:r w:rsidRPr="005D0D56">
              <w:rPr>
                <w:spacing w:val="2"/>
                <w:szCs w:val="24"/>
              </w:rPr>
              <w:t>vi)</w:t>
            </w:r>
            <w:r w:rsidRPr="005D0D56">
              <w:rPr>
                <w:spacing w:val="2"/>
                <w:szCs w:val="24"/>
              </w:rPr>
              <w:tab/>
            </w:r>
            <w:r w:rsidRPr="005D0D56">
              <w:rPr>
                <w:spacing w:val="-2"/>
                <w:szCs w:val="24"/>
              </w:rPr>
              <w:t>L’expression</w:t>
            </w:r>
            <w:r w:rsidRPr="005D0D56">
              <w:rPr>
                <w:spacing w:val="2"/>
                <w:szCs w:val="24"/>
              </w:rPr>
              <w:t xml:space="preserve"> « </w:t>
            </w:r>
            <w:r w:rsidR="001F25DD">
              <w:rPr>
                <w:b/>
                <w:bCs/>
                <w:spacing w:val="2"/>
                <w:szCs w:val="24"/>
              </w:rPr>
              <w:t>Plan de Projet</w:t>
            </w:r>
            <w:r w:rsidRPr="005D0D56">
              <w:rPr>
                <w:spacing w:val="2"/>
                <w:szCs w:val="24"/>
              </w:rPr>
              <w:t xml:space="preserve"> » désigne le document devant être établi par le Fournisseur et approuvé par l’Acheteur, conformément aux dispositions de la Clause 19 du CCAG, sur la base des conditions du Marché et du </w:t>
            </w:r>
            <w:r w:rsidR="001F25DD">
              <w:rPr>
                <w:spacing w:val="2"/>
                <w:szCs w:val="24"/>
              </w:rPr>
              <w:t>Plan de Projet</w:t>
            </w:r>
            <w:r w:rsidRPr="005D0D56">
              <w:rPr>
                <w:spacing w:val="2"/>
                <w:szCs w:val="24"/>
              </w:rPr>
              <w:t xml:space="preserve"> préliminaire inclus dans </w:t>
            </w:r>
            <w:r>
              <w:rPr>
                <w:spacing w:val="2"/>
                <w:szCs w:val="24"/>
              </w:rPr>
              <w:t>la proposition</w:t>
            </w:r>
            <w:r w:rsidRPr="005D0D56">
              <w:rPr>
                <w:spacing w:val="2"/>
                <w:szCs w:val="24"/>
              </w:rPr>
              <w:t xml:space="preserve"> du Fournisseur. Pour plus de clarté, l’expression « </w:t>
            </w:r>
            <w:r w:rsidR="001F25DD">
              <w:rPr>
                <w:spacing w:val="2"/>
                <w:szCs w:val="24"/>
              </w:rPr>
              <w:t>Plan de Projet</w:t>
            </w:r>
            <w:r w:rsidRPr="005D0D56">
              <w:rPr>
                <w:spacing w:val="2"/>
                <w:szCs w:val="24"/>
              </w:rPr>
              <w:t xml:space="preserve"> convenu» désigne la version du </w:t>
            </w:r>
            <w:r w:rsidR="001F25DD">
              <w:rPr>
                <w:spacing w:val="2"/>
                <w:szCs w:val="24"/>
              </w:rPr>
              <w:t>Plan de Projet</w:t>
            </w:r>
            <w:r w:rsidRPr="005D0D56">
              <w:rPr>
                <w:spacing w:val="2"/>
                <w:szCs w:val="24"/>
              </w:rPr>
              <w:t xml:space="preserve"> approuvée par l’Acheteur conformément aux dispositions de la </w:t>
            </w:r>
            <w:r w:rsidRPr="005D0D56">
              <w:rPr>
                <w:spacing w:val="2"/>
                <w:szCs w:val="24"/>
              </w:rPr>
              <w:lastRenderedPageBreak/>
              <w:t xml:space="preserve">Clause 19.2 du CCAG. En cas de désaccord quelconque entre le </w:t>
            </w:r>
            <w:r w:rsidR="001F25DD">
              <w:rPr>
                <w:spacing w:val="2"/>
                <w:szCs w:val="24"/>
              </w:rPr>
              <w:t>Plan de Projet</w:t>
            </w:r>
            <w:r w:rsidRPr="005D0D56">
              <w:rPr>
                <w:spacing w:val="2"/>
                <w:szCs w:val="24"/>
              </w:rPr>
              <w:t xml:space="preserve"> et le Marché, les dispositions applicables du Marché, y compris les modifications qui auront pu y</w:t>
            </w:r>
            <w:r>
              <w:rPr>
                <w:spacing w:val="2"/>
                <w:szCs w:val="24"/>
              </w:rPr>
              <w:t xml:space="preserve"> </w:t>
            </w:r>
            <w:r w:rsidRPr="005D0D56">
              <w:rPr>
                <w:spacing w:val="2"/>
                <w:szCs w:val="24"/>
              </w:rPr>
              <w:t>être apportées, prévaudront.</w:t>
            </w:r>
          </w:p>
          <w:p w14:paraId="5E47DEA8" w14:textId="50DD0FF2" w:rsidR="00B83F78" w:rsidRPr="005D0D56" w:rsidRDefault="00B83F78" w:rsidP="00B83F78">
            <w:pPr>
              <w:ind w:left="1718" w:right="-72" w:hanging="709"/>
              <w:rPr>
                <w:spacing w:val="2"/>
                <w:szCs w:val="24"/>
              </w:rPr>
            </w:pPr>
            <w:r>
              <w:rPr>
                <w:spacing w:val="2"/>
                <w:szCs w:val="24"/>
              </w:rPr>
              <w:t>(</w:t>
            </w:r>
            <w:r w:rsidRPr="005D0D56">
              <w:rPr>
                <w:spacing w:val="2"/>
                <w:szCs w:val="24"/>
              </w:rPr>
              <w:t>vii)</w:t>
            </w:r>
            <w:r w:rsidRPr="005D0D56">
              <w:rPr>
                <w:spacing w:val="2"/>
                <w:szCs w:val="24"/>
              </w:rPr>
              <w:tab/>
            </w:r>
            <w:r w:rsidRPr="005D0D56">
              <w:rPr>
                <w:spacing w:val="-2"/>
                <w:szCs w:val="24"/>
              </w:rPr>
              <w:t>Le</w:t>
            </w:r>
            <w:r w:rsidRPr="005D0D56">
              <w:rPr>
                <w:spacing w:val="2"/>
                <w:szCs w:val="24"/>
              </w:rPr>
              <w:t xml:space="preserve"> terme « </w:t>
            </w:r>
            <w:r w:rsidRPr="005A0ECB">
              <w:rPr>
                <w:b/>
                <w:bCs/>
                <w:spacing w:val="2"/>
                <w:szCs w:val="24"/>
              </w:rPr>
              <w:t>Logiciel</w:t>
            </w:r>
            <w:r w:rsidRPr="005D0D56">
              <w:rPr>
                <w:spacing w:val="2"/>
                <w:szCs w:val="24"/>
              </w:rPr>
              <w:t> » désigne la partie du Système constituée d’instructions qui permettent à des Sous-systèmes de traitement de données de fonctionner d’une certaine manière ou d’exécuter certaines opérations.</w:t>
            </w:r>
          </w:p>
          <w:p w14:paraId="0635C4DA" w14:textId="4BB9A4FC" w:rsidR="00B83F78" w:rsidRPr="005D0D56" w:rsidRDefault="00B83F78" w:rsidP="00B83F78">
            <w:pPr>
              <w:ind w:left="1718" w:right="-72" w:hanging="709"/>
              <w:rPr>
                <w:spacing w:val="2"/>
                <w:szCs w:val="24"/>
              </w:rPr>
            </w:pPr>
            <w:r>
              <w:rPr>
                <w:spacing w:val="2"/>
                <w:szCs w:val="24"/>
              </w:rPr>
              <w:t>(</w:t>
            </w:r>
            <w:r w:rsidRPr="005D0D56">
              <w:rPr>
                <w:spacing w:val="2"/>
                <w:szCs w:val="24"/>
              </w:rPr>
              <w:t>viii)</w:t>
            </w:r>
            <w:r w:rsidRPr="005D0D56">
              <w:rPr>
                <w:spacing w:val="2"/>
                <w:szCs w:val="24"/>
              </w:rPr>
              <w:tab/>
            </w:r>
            <w:r w:rsidRPr="005D0D56">
              <w:rPr>
                <w:spacing w:val="-2"/>
                <w:szCs w:val="24"/>
              </w:rPr>
              <w:t>L’expression</w:t>
            </w:r>
            <w:r w:rsidRPr="005D0D56">
              <w:rPr>
                <w:spacing w:val="2"/>
                <w:szCs w:val="24"/>
              </w:rPr>
              <w:t xml:space="preserve"> « </w:t>
            </w:r>
            <w:r w:rsidRPr="005A0ECB">
              <w:rPr>
                <w:b/>
                <w:bCs/>
                <w:spacing w:val="2"/>
                <w:szCs w:val="24"/>
              </w:rPr>
              <w:t>Logiciel système</w:t>
            </w:r>
            <w:r w:rsidRPr="005D0D56">
              <w:rPr>
                <w:spacing w:val="2"/>
                <w:szCs w:val="24"/>
              </w:rPr>
              <w:t> » désigne un Logiciel qui fournit aux matériels et autres composants sur lesquels il repose les instructions voulues pour leur exploitation et leur gestion, et qui est identifié en tant que tel dans l’Annexe 4 à l’Acte d’Engagement, et tout autre Logiciel que les parties pourront convenir par écrit de désigner comme Logiciel système. Ledit Logiciel système inclut notamment, mais pas exclusivement, le microcode intégré au matériel (autrement dit, le « micro-logiciel »), ainsi que les logiciels de système d’exploitation, de communications, de gestion de système et de réseau, ou utilitaires.</w:t>
            </w:r>
          </w:p>
          <w:p w14:paraId="57CD8F4C" w14:textId="2BFB2ADE" w:rsidR="00B83F78" w:rsidRPr="005D0D56" w:rsidRDefault="00B83F78" w:rsidP="00B83F78">
            <w:pPr>
              <w:ind w:left="1718" w:right="-72" w:hanging="709"/>
              <w:rPr>
                <w:spacing w:val="2"/>
                <w:szCs w:val="24"/>
              </w:rPr>
            </w:pPr>
            <w:r>
              <w:rPr>
                <w:spacing w:val="2"/>
                <w:szCs w:val="24"/>
              </w:rPr>
              <w:t>(</w:t>
            </w:r>
            <w:r w:rsidRPr="005D0D56">
              <w:rPr>
                <w:spacing w:val="2"/>
                <w:szCs w:val="24"/>
              </w:rPr>
              <w:t>ix)</w:t>
            </w:r>
            <w:r w:rsidRPr="005D0D56">
              <w:rPr>
                <w:spacing w:val="2"/>
                <w:szCs w:val="24"/>
              </w:rPr>
              <w:tab/>
              <w:t>L’expression « </w:t>
            </w:r>
            <w:r w:rsidRPr="005A0ECB">
              <w:rPr>
                <w:b/>
                <w:bCs/>
                <w:spacing w:val="2"/>
                <w:szCs w:val="24"/>
              </w:rPr>
              <w:t>Logiciel polyvalent</w:t>
            </w:r>
            <w:r w:rsidRPr="005D0D56">
              <w:rPr>
                <w:spacing w:val="2"/>
                <w:szCs w:val="24"/>
              </w:rPr>
              <w:t> » désigne un Logiciel qui supporte les activités de productivité bureautique ou un logiciel d’usage général et qui est identifié en tant que tel dans l’Annexe 4 à l’Acte d’Engagement, et tout autre Logiciel que les parties pourront convenir par écrit de désigner comme Logiciel polyvalent. Ledit Logiciel polyvalent peut inclure notamment, mais pas exclusivement, les logiciels de traitement de texte, les tableurs, et les logiciels de gestion de bases de données génériques ou de développement d’applications.</w:t>
            </w:r>
          </w:p>
          <w:p w14:paraId="03FF47FB" w14:textId="06125906" w:rsidR="00B83F78" w:rsidRPr="005D0D56" w:rsidRDefault="00B83F78" w:rsidP="00B83F78">
            <w:pPr>
              <w:ind w:left="1718" w:right="-72" w:hanging="709"/>
              <w:rPr>
                <w:szCs w:val="24"/>
              </w:rPr>
            </w:pPr>
            <w:r>
              <w:rPr>
                <w:spacing w:val="2"/>
                <w:szCs w:val="24"/>
              </w:rPr>
              <w:t>(</w:t>
            </w:r>
            <w:r w:rsidRPr="005D0D56">
              <w:rPr>
                <w:spacing w:val="2"/>
                <w:szCs w:val="24"/>
              </w:rPr>
              <w:t>x)</w:t>
            </w:r>
            <w:r w:rsidRPr="005D0D56">
              <w:rPr>
                <w:spacing w:val="2"/>
                <w:szCs w:val="24"/>
              </w:rPr>
              <w:tab/>
              <w:t>L’expression «</w:t>
            </w:r>
            <w:r w:rsidR="005D54D4">
              <w:rPr>
                <w:spacing w:val="2"/>
                <w:szCs w:val="24"/>
              </w:rPr>
              <w:t xml:space="preserve"> </w:t>
            </w:r>
            <w:r w:rsidRPr="005A0ECB">
              <w:rPr>
                <w:b/>
                <w:bCs/>
                <w:spacing w:val="2"/>
                <w:szCs w:val="24"/>
              </w:rPr>
              <w:t>Logiciel d’application</w:t>
            </w:r>
            <w:r w:rsidR="005D54D4">
              <w:rPr>
                <w:spacing w:val="2"/>
                <w:szCs w:val="24"/>
              </w:rPr>
              <w:t xml:space="preserve"> </w:t>
            </w:r>
            <w:r w:rsidRPr="005D0D56">
              <w:rPr>
                <w:spacing w:val="2"/>
                <w:szCs w:val="24"/>
              </w:rPr>
              <w:t>» désigne un Logiciel qui est conçu de manière à remplir des fonctions opérationnelles ou techniques spécifiques et à assurer l’interface avec les utilisateurs opérationnels ou techniques du Système et qui est identifié en tant que tel dans l’Annexe 4 à l’Acte d’Engagement, et tout autre Logiciel que les parties pourront convenir par écrit de désigner comme Logiciel d’application.</w:t>
            </w:r>
          </w:p>
          <w:p w14:paraId="737914D7" w14:textId="1F736E1E" w:rsidR="00B83F78" w:rsidRPr="005D0D56" w:rsidRDefault="00B83F78" w:rsidP="00B83F78">
            <w:pPr>
              <w:ind w:left="1718" w:right="-72" w:hanging="709"/>
              <w:rPr>
                <w:szCs w:val="24"/>
              </w:rPr>
            </w:pPr>
            <w:r>
              <w:rPr>
                <w:szCs w:val="24"/>
              </w:rPr>
              <w:lastRenderedPageBreak/>
              <w:t>(</w:t>
            </w:r>
            <w:r w:rsidRPr="005D0D56">
              <w:rPr>
                <w:szCs w:val="24"/>
              </w:rPr>
              <w:t>xi)</w:t>
            </w:r>
            <w:r w:rsidRPr="005D0D56">
              <w:rPr>
                <w:szCs w:val="24"/>
              </w:rPr>
              <w:tab/>
            </w:r>
            <w:r w:rsidRPr="005D0D56">
              <w:rPr>
                <w:spacing w:val="-4"/>
                <w:szCs w:val="24"/>
              </w:rPr>
              <w:t xml:space="preserve">L’expression </w:t>
            </w:r>
            <w:r w:rsidRPr="005D0D56">
              <w:rPr>
                <w:szCs w:val="24"/>
              </w:rPr>
              <w:t>« </w:t>
            </w:r>
            <w:r w:rsidRPr="005A0ECB">
              <w:rPr>
                <w:b/>
                <w:bCs/>
                <w:szCs w:val="24"/>
              </w:rPr>
              <w:t>Logiciel standard</w:t>
            </w:r>
            <w:r w:rsidRPr="005D0D56">
              <w:rPr>
                <w:szCs w:val="24"/>
              </w:rPr>
              <w:t xml:space="preserve"> » désigne un Logiciel identifié en tant que tel dans </w:t>
            </w:r>
            <w:r w:rsidRPr="005D0D56">
              <w:rPr>
                <w:spacing w:val="-2"/>
                <w:szCs w:val="24"/>
              </w:rPr>
              <w:t>l’Annexe</w:t>
            </w:r>
            <w:r w:rsidRPr="005D0D56">
              <w:rPr>
                <w:szCs w:val="24"/>
              </w:rPr>
              <w:t xml:space="preserve"> 4 à l’Acte d’Engagement, et tout autre Logiciel que les parties pourront convenir par écrit de désigner comme Logiciel standard. </w:t>
            </w:r>
          </w:p>
          <w:p w14:paraId="07215FD7" w14:textId="2A5448E5" w:rsidR="00B83F78" w:rsidRPr="005D0D56" w:rsidRDefault="00B83F78" w:rsidP="00B83F78">
            <w:pPr>
              <w:ind w:left="1718" w:right="-72" w:hanging="709"/>
              <w:rPr>
                <w:szCs w:val="24"/>
              </w:rPr>
            </w:pPr>
            <w:r>
              <w:rPr>
                <w:szCs w:val="24"/>
              </w:rPr>
              <w:t>(</w:t>
            </w:r>
            <w:r w:rsidRPr="005D0D56">
              <w:rPr>
                <w:szCs w:val="24"/>
              </w:rPr>
              <w:t>xii)</w:t>
            </w:r>
            <w:r w:rsidRPr="005D0D56">
              <w:rPr>
                <w:szCs w:val="24"/>
              </w:rPr>
              <w:tab/>
            </w:r>
            <w:r w:rsidRPr="005D0D56">
              <w:rPr>
                <w:spacing w:val="-4"/>
                <w:szCs w:val="24"/>
              </w:rPr>
              <w:t xml:space="preserve">L’expression </w:t>
            </w:r>
            <w:r w:rsidRPr="005D0D56">
              <w:rPr>
                <w:szCs w:val="24"/>
              </w:rPr>
              <w:t>« </w:t>
            </w:r>
            <w:r w:rsidRPr="005A0ECB">
              <w:rPr>
                <w:b/>
                <w:bCs/>
                <w:szCs w:val="24"/>
              </w:rPr>
              <w:t>Logiciel personnalisé</w:t>
            </w:r>
            <w:r w:rsidRPr="005D0D56">
              <w:rPr>
                <w:szCs w:val="24"/>
              </w:rPr>
              <w:t> » désigne un Logiciel identifié en tant que tel dans l’Annexe 4 à l’Acte d’Engagement, et tout autre Logiciel que les parties pourront convenir par écrit de désigner comme Logiciel personnalisé.</w:t>
            </w:r>
          </w:p>
          <w:p w14:paraId="26666597" w14:textId="56C11109" w:rsidR="00B83F78" w:rsidRPr="005D0D56" w:rsidRDefault="00B83F78" w:rsidP="00B83F78">
            <w:pPr>
              <w:ind w:left="1718" w:right="-72" w:hanging="709"/>
              <w:rPr>
                <w:szCs w:val="24"/>
              </w:rPr>
            </w:pPr>
            <w:r>
              <w:rPr>
                <w:szCs w:val="24"/>
              </w:rPr>
              <w:t>(</w:t>
            </w:r>
            <w:r w:rsidRPr="005D0D56">
              <w:rPr>
                <w:szCs w:val="24"/>
              </w:rPr>
              <w:t>xiii)</w:t>
            </w:r>
            <w:r w:rsidRPr="005D0D56">
              <w:rPr>
                <w:szCs w:val="24"/>
              </w:rPr>
              <w:tab/>
            </w:r>
            <w:r w:rsidRPr="005D0D56">
              <w:rPr>
                <w:spacing w:val="-4"/>
                <w:szCs w:val="24"/>
              </w:rPr>
              <w:t xml:space="preserve">L’expression </w:t>
            </w:r>
            <w:r w:rsidRPr="005A0ECB">
              <w:rPr>
                <w:b/>
                <w:bCs/>
                <w:spacing w:val="-4"/>
                <w:szCs w:val="24"/>
              </w:rPr>
              <w:t>« Code source</w:t>
            </w:r>
            <w:r w:rsidRPr="005D0D56">
              <w:rPr>
                <w:spacing w:val="-4"/>
                <w:szCs w:val="24"/>
              </w:rPr>
              <w:t> » désigne les structures de bases de données, dictionnaires, définitions, fichiers d’origine de programmes ou toute autre représentation symbolique nécessaire pour assurer la compilation, l’exécution et la maintenance ultérieure des Logiciels (ledit Code source est généralement, mais pas exclusivement, requis pour un Logiciel personnalisé).</w:t>
            </w:r>
          </w:p>
          <w:p w14:paraId="41542B52" w14:textId="26B6A4CC" w:rsidR="00B83F78" w:rsidRPr="005D0D56" w:rsidRDefault="00B83F78" w:rsidP="00B83F78">
            <w:pPr>
              <w:ind w:left="1718" w:right="-72" w:hanging="709"/>
              <w:rPr>
                <w:szCs w:val="24"/>
              </w:rPr>
            </w:pPr>
            <w:r>
              <w:rPr>
                <w:szCs w:val="24"/>
              </w:rPr>
              <w:t>(</w:t>
            </w:r>
            <w:r w:rsidRPr="005D0D56">
              <w:rPr>
                <w:szCs w:val="24"/>
              </w:rPr>
              <w:t>xiv)</w:t>
            </w:r>
            <w:r w:rsidRPr="005D0D56">
              <w:rPr>
                <w:szCs w:val="24"/>
              </w:rPr>
              <w:tab/>
            </w:r>
            <w:r w:rsidRPr="005D0D56">
              <w:rPr>
                <w:spacing w:val="-4"/>
                <w:szCs w:val="24"/>
              </w:rPr>
              <w:t>Le terme « </w:t>
            </w:r>
            <w:r w:rsidRPr="005A0ECB">
              <w:rPr>
                <w:b/>
                <w:bCs/>
                <w:spacing w:val="-4"/>
                <w:szCs w:val="24"/>
              </w:rPr>
              <w:t>Documents</w:t>
            </w:r>
            <w:r w:rsidRPr="005D0D56">
              <w:rPr>
                <w:spacing w:val="-4"/>
                <w:szCs w:val="24"/>
              </w:rPr>
              <w:t xml:space="preserve"> » désigne l’ensemble de la </w:t>
            </w:r>
            <w:r w:rsidRPr="005D0D56">
              <w:rPr>
                <w:spacing w:val="-2"/>
                <w:szCs w:val="24"/>
              </w:rPr>
              <w:t>documentation</w:t>
            </w:r>
            <w:r w:rsidRPr="005D0D56">
              <w:rPr>
                <w:spacing w:val="-4"/>
                <w:szCs w:val="24"/>
              </w:rPr>
              <w:t>, sous forme imprimée ou imprimable, et des moyens de support à base d’informations et d’instructions fournis à l’Acheteur, sous quelque forme (y compris audio, vidéo et texte) et par quelque moyen que ce soit, dans le cadre du Marché.</w:t>
            </w:r>
          </w:p>
          <w:p w14:paraId="550EBDFB" w14:textId="47DCFD8D" w:rsidR="00B83F78" w:rsidRPr="005D0D56" w:rsidRDefault="00B83F78" w:rsidP="00B83F78">
            <w:pPr>
              <w:ind w:left="1718" w:right="-72" w:hanging="709"/>
              <w:rPr>
                <w:szCs w:val="24"/>
              </w:rPr>
            </w:pPr>
            <w:r>
              <w:rPr>
                <w:szCs w:val="24"/>
              </w:rPr>
              <w:t>(</w:t>
            </w:r>
            <w:r w:rsidRPr="005D0D56">
              <w:rPr>
                <w:szCs w:val="24"/>
              </w:rPr>
              <w:t>xv)</w:t>
            </w:r>
            <w:r w:rsidRPr="005D0D56">
              <w:rPr>
                <w:szCs w:val="24"/>
              </w:rPr>
              <w:tab/>
            </w:r>
            <w:r w:rsidRPr="005D0D56">
              <w:rPr>
                <w:spacing w:val="-2"/>
                <w:szCs w:val="24"/>
              </w:rPr>
              <w:t>L’expression</w:t>
            </w:r>
            <w:r w:rsidRPr="005D0D56">
              <w:rPr>
                <w:spacing w:val="-4"/>
                <w:szCs w:val="24"/>
              </w:rPr>
              <w:t xml:space="preserve"> </w:t>
            </w:r>
            <w:r w:rsidRPr="005D0D56">
              <w:rPr>
                <w:szCs w:val="24"/>
              </w:rPr>
              <w:t>« </w:t>
            </w:r>
            <w:r w:rsidRPr="005A0ECB">
              <w:rPr>
                <w:b/>
                <w:bCs/>
                <w:szCs w:val="24"/>
              </w:rPr>
              <w:t>Documents standard</w:t>
            </w:r>
            <w:r w:rsidRPr="005D0D56">
              <w:rPr>
                <w:szCs w:val="24"/>
              </w:rPr>
              <w:t> » désigne tous les Documents qui ne sont pas désignés comme Documents personnalisés.</w:t>
            </w:r>
          </w:p>
          <w:p w14:paraId="319B342E" w14:textId="03F7E317" w:rsidR="00B83F78" w:rsidRPr="005D0D56" w:rsidRDefault="00B83F78" w:rsidP="00B83F78">
            <w:pPr>
              <w:ind w:left="1718" w:right="-72" w:hanging="709"/>
              <w:rPr>
                <w:szCs w:val="24"/>
              </w:rPr>
            </w:pPr>
            <w:r>
              <w:rPr>
                <w:szCs w:val="24"/>
              </w:rPr>
              <w:t>(</w:t>
            </w:r>
            <w:r w:rsidRPr="005D0D56">
              <w:rPr>
                <w:szCs w:val="24"/>
              </w:rPr>
              <w:t>xvi)</w:t>
            </w:r>
            <w:r w:rsidRPr="005D0D56">
              <w:rPr>
                <w:szCs w:val="24"/>
              </w:rPr>
              <w:tab/>
            </w:r>
            <w:r w:rsidRPr="005D0D56">
              <w:rPr>
                <w:spacing w:val="-2"/>
                <w:szCs w:val="24"/>
              </w:rPr>
              <w:t>L’expression</w:t>
            </w:r>
            <w:r w:rsidRPr="005D0D56">
              <w:rPr>
                <w:spacing w:val="-4"/>
                <w:szCs w:val="24"/>
              </w:rPr>
              <w:t xml:space="preserve"> « </w:t>
            </w:r>
            <w:r w:rsidRPr="005A0ECB">
              <w:rPr>
                <w:b/>
                <w:bCs/>
                <w:spacing w:val="-4"/>
                <w:szCs w:val="24"/>
              </w:rPr>
              <w:t>Documents personnalisés</w:t>
            </w:r>
            <w:r w:rsidRPr="005D0D56">
              <w:rPr>
                <w:spacing w:val="-4"/>
                <w:szCs w:val="24"/>
              </w:rPr>
              <w:t> » désigne les Documents mis au point par le Fournisseur aux frais de l’Acheteur dans le cadre du Marché et identifiés en tant que tel à l’Annexe 5 à l’Acte d’Engagement, et tous autres Documents que les parties pourront convenir par écrit de désigner comme Documents personnalisés. Les Documents personnalisés comprennent des Documents créés à partir de Documents standard.</w:t>
            </w:r>
          </w:p>
          <w:p w14:paraId="2A2D9511" w14:textId="57CFAD2A" w:rsidR="00B83F78" w:rsidRPr="00B83F78" w:rsidRDefault="00B83F78" w:rsidP="00B83F78">
            <w:pPr>
              <w:ind w:left="1718" w:right="-72" w:hanging="709"/>
              <w:rPr>
                <w:spacing w:val="-2"/>
                <w:szCs w:val="24"/>
              </w:rPr>
            </w:pPr>
            <w:r w:rsidRPr="00B83F78">
              <w:rPr>
                <w:spacing w:val="-2"/>
                <w:szCs w:val="24"/>
              </w:rPr>
              <w:t>(xvii)</w:t>
            </w:r>
            <w:r w:rsidRPr="00B83F78">
              <w:rPr>
                <w:spacing w:val="-2"/>
                <w:szCs w:val="24"/>
              </w:rPr>
              <w:tab/>
              <w:t>L’expression « </w:t>
            </w:r>
            <w:r w:rsidRPr="005A0ECB">
              <w:rPr>
                <w:b/>
                <w:bCs/>
                <w:spacing w:val="-2"/>
                <w:szCs w:val="24"/>
              </w:rPr>
              <w:t>Droits de propriété intellectuelle</w:t>
            </w:r>
            <w:r w:rsidRPr="00B83F78">
              <w:rPr>
                <w:spacing w:val="-2"/>
                <w:szCs w:val="24"/>
              </w:rPr>
              <w:t xml:space="preserve"> » désigne tout droit d’auteur, droit moral, marque de fabrique ou de commerce, brevet ou autre droit intellectuel ou exclusif, titre ou intérêt, de portée mondiale, qu’il soit dévolu, conditionnel ou futur, y compris, mais non exclusivement, tous les droits économiques et les droits conférés en exclusivité en vue de reproduire, arranger, adapter, modifier, </w:t>
            </w:r>
            <w:r w:rsidRPr="00B83F78">
              <w:rPr>
                <w:spacing w:val="-2"/>
                <w:szCs w:val="24"/>
              </w:rPr>
              <w:lastRenderedPageBreak/>
              <w:t>traduire, créer des œuvres dérivées, extraire ou réutiliser en partie, fabriquer, mettre en circulation, publier, distribuer, vendre, mettre sous licence principale ou secondaire, transférer, louer, louer à bail, transmettre ou donner accès électroniquement, radiodiffuser, afficher, entrer dans une mémoire informatique, ou utiliser de quelque autre façon une portion ou un exemplaire quelconque, en totalité ou en partie, sous quelque forme que ce soit, de manière directe ou indirecte, ou encore permettre ou charger d’autres personnes d’agir ainsi.</w:t>
            </w:r>
          </w:p>
          <w:p w14:paraId="31BC642D" w14:textId="606AA9CB" w:rsidR="00B83F78" w:rsidRPr="005D0D56" w:rsidRDefault="00B83F78" w:rsidP="00B83F78">
            <w:pPr>
              <w:ind w:left="1718" w:right="-72" w:hanging="709"/>
              <w:rPr>
                <w:szCs w:val="24"/>
              </w:rPr>
            </w:pPr>
            <w:r>
              <w:rPr>
                <w:spacing w:val="-2"/>
                <w:szCs w:val="24"/>
              </w:rPr>
              <w:t>(xviii)</w:t>
            </w:r>
            <w:r>
              <w:rPr>
                <w:spacing w:val="-2"/>
                <w:szCs w:val="24"/>
              </w:rPr>
              <w:tab/>
            </w:r>
            <w:r w:rsidRPr="005D0D56">
              <w:rPr>
                <w:spacing w:val="-2"/>
                <w:szCs w:val="24"/>
              </w:rPr>
              <w:t>L’expression</w:t>
            </w:r>
            <w:r w:rsidRPr="005D0D56">
              <w:rPr>
                <w:szCs w:val="24"/>
              </w:rPr>
              <w:t xml:space="preserve"> « </w:t>
            </w:r>
            <w:r w:rsidR="00241BF4">
              <w:rPr>
                <w:b/>
                <w:bCs/>
                <w:szCs w:val="24"/>
              </w:rPr>
              <w:t>Matériel</w:t>
            </w:r>
            <w:r w:rsidR="00241BF4" w:rsidRPr="005A0ECB">
              <w:rPr>
                <w:b/>
                <w:bCs/>
                <w:szCs w:val="24"/>
              </w:rPr>
              <w:t xml:space="preserve"> </w:t>
            </w:r>
            <w:r w:rsidRPr="005A0ECB">
              <w:rPr>
                <w:b/>
                <w:bCs/>
                <w:szCs w:val="24"/>
              </w:rPr>
              <w:t>du Fournisseur</w:t>
            </w:r>
            <w:r w:rsidRPr="005D0D56">
              <w:rPr>
                <w:szCs w:val="24"/>
              </w:rPr>
              <w:t> » désigne tous les équipements, outils, appareils ou instruments de toute nature</w:t>
            </w:r>
            <w:r w:rsidR="0084459C">
              <w:rPr>
                <w:szCs w:val="24"/>
              </w:rPr>
              <w:t>,</w:t>
            </w:r>
            <w:r w:rsidRPr="005D0D56">
              <w:rPr>
                <w:szCs w:val="24"/>
              </w:rPr>
              <w:t xml:space="preserve"> nécessaires durant ou pour l’installation, l’achèvement et la maintenance du Système et devant être fournis par le Fournisseur, à l’exclusion des Technologies de l’</w:t>
            </w:r>
            <w:r w:rsidR="0084459C">
              <w:rPr>
                <w:szCs w:val="24"/>
              </w:rPr>
              <w:t>I</w:t>
            </w:r>
            <w:r w:rsidRPr="005D0D56">
              <w:rPr>
                <w:szCs w:val="24"/>
              </w:rPr>
              <w:t>nformation et autres éléments du Système.</w:t>
            </w:r>
          </w:p>
          <w:p w14:paraId="235BD243" w14:textId="0F07F048" w:rsidR="00B83F78" w:rsidRPr="005D0D56" w:rsidRDefault="00B83F78" w:rsidP="005D0D56">
            <w:pPr>
              <w:ind w:left="1080" w:right="-72" w:hanging="540"/>
              <w:rPr>
                <w:szCs w:val="24"/>
              </w:rPr>
            </w:pPr>
            <w:r>
              <w:rPr>
                <w:szCs w:val="24"/>
              </w:rPr>
              <w:t>(</w:t>
            </w:r>
            <w:r w:rsidRPr="005D0D56">
              <w:rPr>
                <w:szCs w:val="24"/>
              </w:rPr>
              <w:t>d)</w:t>
            </w:r>
            <w:r w:rsidRPr="005D0D56">
              <w:rPr>
                <w:szCs w:val="24"/>
              </w:rPr>
              <w:tab/>
            </w:r>
            <w:r w:rsidR="002B45A0">
              <w:rPr>
                <w:iCs/>
                <w:szCs w:val="24"/>
              </w:rPr>
              <w:t>A</w:t>
            </w:r>
            <w:r w:rsidRPr="005D0D56">
              <w:rPr>
                <w:iCs/>
                <w:szCs w:val="24"/>
              </w:rPr>
              <w:t>ctivités</w:t>
            </w:r>
          </w:p>
          <w:p w14:paraId="149E2BDC" w14:textId="23B9FFB5" w:rsidR="00B83F78" w:rsidRPr="005D0D56" w:rsidRDefault="00B83F78" w:rsidP="00B83F78">
            <w:pPr>
              <w:tabs>
                <w:tab w:val="num" w:pos="1620"/>
              </w:tabs>
              <w:ind w:left="1576" w:right="-72" w:hanging="540"/>
              <w:rPr>
                <w:szCs w:val="24"/>
              </w:rPr>
            </w:pPr>
            <w:r>
              <w:rPr>
                <w:szCs w:val="24"/>
              </w:rPr>
              <w:t>(</w:t>
            </w:r>
            <w:r w:rsidRPr="005D0D56">
              <w:rPr>
                <w:szCs w:val="24"/>
              </w:rPr>
              <w:t>i)</w:t>
            </w:r>
            <w:r w:rsidRPr="005D0D56">
              <w:rPr>
                <w:szCs w:val="24"/>
              </w:rPr>
              <w:tab/>
              <w:t>Le terme « </w:t>
            </w:r>
            <w:r w:rsidRPr="005A0ECB">
              <w:rPr>
                <w:b/>
                <w:bCs/>
                <w:szCs w:val="24"/>
              </w:rPr>
              <w:t>Livraison </w:t>
            </w:r>
            <w:r w:rsidRPr="005D0D56">
              <w:rPr>
                <w:szCs w:val="24"/>
              </w:rPr>
              <w:t xml:space="preserve">» signifie le transfert des </w:t>
            </w:r>
            <w:r w:rsidRPr="005D0D56">
              <w:rPr>
                <w:spacing w:val="-2"/>
                <w:szCs w:val="24"/>
              </w:rPr>
              <w:t>Fournitures</w:t>
            </w:r>
            <w:r w:rsidRPr="005D0D56">
              <w:rPr>
                <w:szCs w:val="24"/>
              </w:rPr>
              <w:t xml:space="preserve"> par le Fournisseur à l’Acheteur, conformément à l’édition courante des </w:t>
            </w:r>
            <w:r w:rsidRPr="005D0D56">
              <w:rPr>
                <w:iCs/>
                <w:szCs w:val="24"/>
              </w:rPr>
              <w:t>Incoterms</w:t>
            </w:r>
            <w:r w:rsidRPr="005D0D56">
              <w:rPr>
                <w:szCs w:val="24"/>
              </w:rPr>
              <w:t xml:space="preserve"> stipulés dans le Marché.</w:t>
            </w:r>
          </w:p>
          <w:p w14:paraId="13055065" w14:textId="7700A7E2" w:rsidR="00B83F78" w:rsidRPr="00B83F78" w:rsidRDefault="00B83F78" w:rsidP="00B83F78">
            <w:pPr>
              <w:tabs>
                <w:tab w:val="num" w:pos="1620"/>
              </w:tabs>
              <w:ind w:left="1576" w:right="-72" w:hanging="540"/>
              <w:rPr>
                <w:spacing w:val="-4"/>
                <w:szCs w:val="24"/>
              </w:rPr>
            </w:pPr>
            <w:r w:rsidRPr="00B83F78">
              <w:rPr>
                <w:spacing w:val="-4"/>
                <w:szCs w:val="24"/>
              </w:rPr>
              <w:t>(ii)</w:t>
            </w:r>
            <w:r w:rsidRPr="00B83F78">
              <w:rPr>
                <w:spacing w:val="-4"/>
                <w:szCs w:val="24"/>
              </w:rPr>
              <w:tab/>
              <w:t>Le terme « I</w:t>
            </w:r>
            <w:r w:rsidRPr="005A0ECB">
              <w:rPr>
                <w:b/>
                <w:bCs/>
                <w:spacing w:val="-4"/>
                <w:szCs w:val="24"/>
              </w:rPr>
              <w:t>nstallation</w:t>
            </w:r>
            <w:r w:rsidRPr="00B83F78">
              <w:rPr>
                <w:spacing w:val="-4"/>
                <w:szCs w:val="24"/>
              </w:rPr>
              <w:t xml:space="preserve"> » désigne le stade auquel le Système ou un Sous-système spécifié dans le Marché est prêt à la Mise en </w:t>
            </w:r>
            <w:r w:rsidR="00D74EC4">
              <w:rPr>
                <w:spacing w:val="-4"/>
                <w:szCs w:val="24"/>
              </w:rPr>
              <w:t>S</w:t>
            </w:r>
            <w:r w:rsidRPr="00B83F78">
              <w:rPr>
                <w:spacing w:val="-4"/>
                <w:szCs w:val="24"/>
              </w:rPr>
              <w:t>ervice conformément aux dispositions de la Clause 26 du CCAG (Installation).</w:t>
            </w:r>
          </w:p>
          <w:p w14:paraId="4DE9F261" w14:textId="5962390C" w:rsidR="00B83F78" w:rsidRPr="005D0D56" w:rsidRDefault="00B83F78" w:rsidP="00B83F78">
            <w:pPr>
              <w:tabs>
                <w:tab w:val="num" w:pos="1620"/>
              </w:tabs>
              <w:ind w:left="1576" w:right="-72" w:hanging="540"/>
              <w:rPr>
                <w:szCs w:val="24"/>
              </w:rPr>
            </w:pPr>
            <w:r>
              <w:rPr>
                <w:spacing w:val="-4"/>
                <w:szCs w:val="24"/>
              </w:rPr>
              <w:t>(iii)</w:t>
            </w:r>
            <w:r>
              <w:rPr>
                <w:spacing w:val="-4"/>
                <w:szCs w:val="24"/>
              </w:rPr>
              <w:tab/>
            </w:r>
            <w:r w:rsidRPr="005D0D56">
              <w:rPr>
                <w:spacing w:val="-4"/>
                <w:szCs w:val="24"/>
              </w:rPr>
              <w:t xml:space="preserve">L’expression </w:t>
            </w:r>
            <w:r w:rsidRPr="005D0D56">
              <w:rPr>
                <w:szCs w:val="24"/>
              </w:rPr>
              <w:t>« </w:t>
            </w:r>
            <w:r w:rsidRPr="005A0ECB">
              <w:rPr>
                <w:b/>
                <w:bCs/>
                <w:szCs w:val="24"/>
              </w:rPr>
              <w:t xml:space="preserve">Mise en </w:t>
            </w:r>
            <w:r w:rsidR="00152C30">
              <w:rPr>
                <w:b/>
                <w:bCs/>
                <w:szCs w:val="24"/>
              </w:rPr>
              <w:t>S</w:t>
            </w:r>
            <w:r w:rsidRPr="005A0ECB">
              <w:rPr>
                <w:b/>
                <w:bCs/>
                <w:szCs w:val="24"/>
              </w:rPr>
              <w:t>ervice provisoire</w:t>
            </w:r>
            <w:r w:rsidRPr="005D0D56">
              <w:rPr>
                <w:szCs w:val="24"/>
              </w:rPr>
              <w:t xml:space="preserve"> » désigne les essais, les vérifications et toute </w:t>
            </w:r>
            <w:r w:rsidRPr="005D0D56">
              <w:rPr>
                <w:spacing w:val="-2"/>
                <w:szCs w:val="24"/>
              </w:rPr>
              <w:t>autre</w:t>
            </w:r>
            <w:r w:rsidRPr="005D0D56">
              <w:rPr>
                <w:szCs w:val="24"/>
              </w:rPr>
              <w:t xml:space="preserve"> activité requise pouvant être défini</w:t>
            </w:r>
            <w:r w:rsidR="00152C30">
              <w:rPr>
                <w:szCs w:val="24"/>
              </w:rPr>
              <w:t>s</w:t>
            </w:r>
            <w:r w:rsidRPr="005D0D56">
              <w:rPr>
                <w:szCs w:val="24"/>
              </w:rPr>
              <w:t xml:space="preserve"> dans les Spécifications techniques, que le Fournisseur doit effectuer à titre préparatoire à la Mise en </w:t>
            </w:r>
            <w:r w:rsidR="00152C30">
              <w:rPr>
                <w:szCs w:val="24"/>
              </w:rPr>
              <w:t>S</w:t>
            </w:r>
            <w:r w:rsidRPr="005D0D56">
              <w:rPr>
                <w:szCs w:val="24"/>
              </w:rPr>
              <w:t xml:space="preserve">ervice opérationnelle du Système conformément aux dispositions de la Clause 26 du CCAG (Installation). </w:t>
            </w:r>
          </w:p>
          <w:p w14:paraId="23045C37" w14:textId="2F27D1DD" w:rsidR="00B83F78" w:rsidRPr="005D0D56" w:rsidRDefault="00B83F78" w:rsidP="00B83F78">
            <w:pPr>
              <w:tabs>
                <w:tab w:val="num" w:pos="1620"/>
              </w:tabs>
              <w:ind w:left="1576" w:right="-72" w:hanging="540"/>
              <w:rPr>
                <w:szCs w:val="24"/>
              </w:rPr>
            </w:pPr>
            <w:r>
              <w:rPr>
                <w:spacing w:val="-4"/>
                <w:szCs w:val="24"/>
              </w:rPr>
              <w:t>(iv)</w:t>
            </w:r>
            <w:r>
              <w:rPr>
                <w:spacing w:val="-4"/>
                <w:szCs w:val="24"/>
              </w:rPr>
              <w:tab/>
            </w:r>
            <w:r w:rsidRPr="005D0D56">
              <w:rPr>
                <w:spacing w:val="-4"/>
                <w:szCs w:val="24"/>
              </w:rPr>
              <w:t xml:space="preserve">L’expression </w:t>
            </w:r>
            <w:r w:rsidRPr="005D0D56">
              <w:rPr>
                <w:szCs w:val="24"/>
              </w:rPr>
              <w:t>« </w:t>
            </w:r>
            <w:r w:rsidRPr="005A0ECB">
              <w:rPr>
                <w:b/>
                <w:bCs/>
                <w:szCs w:val="24"/>
              </w:rPr>
              <w:t xml:space="preserve">Mise en </w:t>
            </w:r>
            <w:r w:rsidR="00152C30">
              <w:rPr>
                <w:b/>
                <w:bCs/>
                <w:szCs w:val="24"/>
              </w:rPr>
              <w:t>S</w:t>
            </w:r>
            <w:r w:rsidRPr="005A0ECB">
              <w:rPr>
                <w:b/>
                <w:bCs/>
                <w:szCs w:val="24"/>
              </w:rPr>
              <w:t>ervice opérationnelle</w:t>
            </w:r>
            <w:r w:rsidRPr="005D0D56">
              <w:rPr>
                <w:szCs w:val="24"/>
              </w:rPr>
              <w:t xml:space="preserve"> » </w:t>
            </w:r>
            <w:r w:rsidRPr="005D0D56">
              <w:rPr>
                <w:spacing w:val="-2"/>
                <w:szCs w:val="24"/>
              </w:rPr>
              <w:t>désigne</w:t>
            </w:r>
            <w:r w:rsidRPr="005D0D56">
              <w:rPr>
                <w:szCs w:val="24"/>
              </w:rPr>
              <w:t xml:space="preserve"> la mise en exploitation du Système ou d’un quelconque Sous-système par le Fournisseur à la suite de l’Installation, qui doit être effectuée par le Fournisseur de la manière prévue à la Clause 27.1 du CCAG (Mise en </w:t>
            </w:r>
            <w:r w:rsidR="00152C30">
              <w:rPr>
                <w:szCs w:val="24"/>
              </w:rPr>
              <w:t>S</w:t>
            </w:r>
            <w:r w:rsidRPr="005D0D56">
              <w:rPr>
                <w:szCs w:val="24"/>
              </w:rPr>
              <w:t xml:space="preserve">ervice), dans le but de réaliser l’Essai ou les Essais de </w:t>
            </w:r>
            <w:r w:rsidR="00152C30">
              <w:rPr>
                <w:szCs w:val="24"/>
              </w:rPr>
              <w:t>R</w:t>
            </w:r>
            <w:r w:rsidRPr="005D0D56">
              <w:rPr>
                <w:szCs w:val="24"/>
              </w:rPr>
              <w:t xml:space="preserve">éception </w:t>
            </w:r>
            <w:r w:rsidR="00152C30">
              <w:rPr>
                <w:szCs w:val="24"/>
              </w:rPr>
              <w:t>O</w:t>
            </w:r>
            <w:r w:rsidRPr="005D0D56">
              <w:rPr>
                <w:szCs w:val="24"/>
              </w:rPr>
              <w:t>pérationnelle.</w:t>
            </w:r>
          </w:p>
          <w:p w14:paraId="79526FCF" w14:textId="3AE35B7E" w:rsidR="00B83F78" w:rsidRPr="005D0D56" w:rsidRDefault="00B83F78" w:rsidP="00B83F78">
            <w:pPr>
              <w:tabs>
                <w:tab w:val="num" w:pos="1620"/>
              </w:tabs>
              <w:ind w:left="1576" w:right="-72" w:hanging="540"/>
              <w:rPr>
                <w:szCs w:val="24"/>
              </w:rPr>
            </w:pPr>
            <w:r>
              <w:rPr>
                <w:spacing w:val="-2"/>
                <w:szCs w:val="24"/>
              </w:rPr>
              <w:t>(v)</w:t>
            </w:r>
            <w:r>
              <w:rPr>
                <w:spacing w:val="-2"/>
                <w:szCs w:val="24"/>
              </w:rPr>
              <w:tab/>
            </w:r>
            <w:r w:rsidRPr="005D0D56">
              <w:rPr>
                <w:spacing w:val="-2"/>
                <w:szCs w:val="24"/>
              </w:rPr>
              <w:t>L’expression</w:t>
            </w:r>
            <w:r w:rsidRPr="005D0D56">
              <w:rPr>
                <w:szCs w:val="24"/>
              </w:rPr>
              <w:t xml:space="preserve"> « </w:t>
            </w:r>
            <w:r w:rsidRPr="00DB2CA0">
              <w:rPr>
                <w:b/>
                <w:bCs/>
                <w:szCs w:val="24"/>
              </w:rPr>
              <w:t xml:space="preserve">Essais de </w:t>
            </w:r>
            <w:r w:rsidR="00BD3701" w:rsidRPr="00DB2CA0">
              <w:rPr>
                <w:b/>
                <w:bCs/>
                <w:szCs w:val="24"/>
              </w:rPr>
              <w:t>R</w:t>
            </w:r>
            <w:r w:rsidRPr="00DB2CA0">
              <w:rPr>
                <w:b/>
                <w:bCs/>
                <w:szCs w:val="24"/>
              </w:rPr>
              <w:t xml:space="preserve">éception </w:t>
            </w:r>
            <w:r w:rsidR="00BD3701" w:rsidRPr="00DB2CA0">
              <w:rPr>
                <w:b/>
                <w:bCs/>
                <w:szCs w:val="24"/>
              </w:rPr>
              <w:t>O</w:t>
            </w:r>
            <w:r w:rsidRPr="00DB2CA0">
              <w:rPr>
                <w:b/>
                <w:bCs/>
                <w:szCs w:val="24"/>
              </w:rPr>
              <w:t>pérationnelle </w:t>
            </w:r>
            <w:r w:rsidRPr="005D0D56">
              <w:rPr>
                <w:szCs w:val="24"/>
              </w:rPr>
              <w:t xml:space="preserve">» désigne les essais stipulés dans les </w:t>
            </w:r>
            <w:r w:rsidRPr="005D0D56">
              <w:rPr>
                <w:szCs w:val="24"/>
              </w:rPr>
              <w:lastRenderedPageBreak/>
              <w:t xml:space="preserve">Spécifications techniques et le </w:t>
            </w:r>
            <w:r w:rsidR="001F25DD">
              <w:rPr>
                <w:szCs w:val="24"/>
              </w:rPr>
              <w:t>Plan de Projet</w:t>
            </w:r>
            <w:r w:rsidRPr="005D0D56">
              <w:rPr>
                <w:szCs w:val="24"/>
              </w:rPr>
              <w:t xml:space="preserve"> convenu, qui doivent être effectués afin de vérifier si le Système, ou un Sous-système spécifié, est en mesure de respecter les critères de performance fonctionnelle stipulés dans les Spécifications techniques et le </w:t>
            </w:r>
            <w:r w:rsidR="001F25DD">
              <w:rPr>
                <w:szCs w:val="24"/>
              </w:rPr>
              <w:t>Plan de Projet</w:t>
            </w:r>
            <w:r w:rsidRPr="005D0D56">
              <w:rPr>
                <w:szCs w:val="24"/>
              </w:rPr>
              <w:t xml:space="preserve"> convenu, conformément aux dispositions de la Clause 27.2 du CCAG (Essais de </w:t>
            </w:r>
            <w:r w:rsidR="00B17A5B">
              <w:rPr>
                <w:szCs w:val="24"/>
              </w:rPr>
              <w:t>R</w:t>
            </w:r>
            <w:r w:rsidRPr="005D0D56">
              <w:rPr>
                <w:szCs w:val="24"/>
              </w:rPr>
              <w:t xml:space="preserve">éception </w:t>
            </w:r>
            <w:r w:rsidR="00B17A5B">
              <w:rPr>
                <w:szCs w:val="24"/>
              </w:rPr>
              <w:t>O</w:t>
            </w:r>
            <w:r w:rsidRPr="005D0D56">
              <w:rPr>
                <w:szCs w:val="24"/>
              </w:rPr>
              <w:t>pérationnelle).</w:t>
            </w:r>
          </w:p>
          <w:p w14:paraId="6A98637D" w14:textId="28272ED0" w:rsidR="00B83F78" w:rsidRDefault="00B83F78" w:rsidP="00B83F78">
            <w:pPr>
              <w:tabs>
                <w:tab w:val="num" w:pos="1620"/>
              </w:tabs>
              <w:ind w:left="1576" w:right="-72" w:hanging="540"/>
            </w:pPr>
            <w:r>
              <w:rPr>
                <w:szCs w:val="24"/>
              </w:rPr>
              <w:t>(vi)</w:t>
            </w:r>
            <w:r>
              <w:rPr>
                <w:szCs w:val="24"/>
              </w:rPr>
              <w:tab/>
            </w:r>
            <w:r w:rsidRPr="005D0D56">
              <w:rPr>
                <w:szCs w:val="24"/>
              </w:rPr>
              <w:t>L’expression « </w:t>
            </w:r>
            <w:r w:rsidRPr="005A0ECB">
              <w:rPr>
                <w:b/>
                <w:bCs/>
                <w:szCs w:val="24"/>
              </w:rPr>
              <w:t xml:space="preserve">Réception </w:t>
            </w:r>
            <w:r w:rsidR="00B17A5B">
              <w:rPr>
                <w:b/>
                <w:bCs/>
                <w:szCs w:val="24"/>
              </w:rPr>
              <w:t>O</w:t>
            </w:r>
            <w:r w:rsidRPr="005A0ECB">
              <w:rPr>
                <w:b/>
                <w:bCs/>
                <w:szCs w:val="24"/>
              </w:rPr>
              <w:t>pérationnelle</w:t>
            </w:r>
            <w:r w:rsidRPr="005D0D56">
              <w:rPr>
                <w:szCs w:val="24"/>
              </w:rPr>
              <w:t xml:space="preserve"> » désigne la réception du Système (ou de l’un quelconque des Sous-systèmes lorsque le Marché prévoit la réception du Système par parties successives) par l’Acheteur, conformément aux dispositions de la Clause 27.3 du CCAG (Réception </w:t>
            </w:r>
            <w:r w:rsidR="00187B6B">
              <w:rPr>
                <w:szCs w:val="24"/>
              </w:rPr>
              <w:t>O</w:t>
            </w:r>
            <w:r w:rsidRPr="005D0D56">
              <w:rPr>
                <w:szCs w:val="24"/>
              </w:rPr>
              <w:t>pérationnelle).</w:t>
            </w:r>
          </w:p>
          <w:p w14:paraId="732DA606" w14:textId="3E99BD24" w:rsidR="00B83F78" w:rsidRPr="006A4E7C" w:rsidRDefault="00B83F78" w:rsidP="006A4E7C">
            <w:pPr>
              <w:ind w:left="1080" w:right="-72" w:hanging="540"/>
              <w:rPr>
                <w:szCs w:val="24"/>
              </w:rPr>
            </w:pPr>
            <w:r>
              <w:rPr>
                <w:szCs w:val="24"/>
              </w:rPr>
              <w:t>(</w:t>
            </w:r>
            <w:r w:rsidRPr="006A4E7C">
              <w:rPr>
                <w:szCs w:val="24"/>
              </w:rPr>
              <w:t>e)</w:t>
            </w:r>
            <w:r>
              <w:tab/>
            </w:r>
            <w:r w:rsidR="002B45A0">
              <w:rPr>
                <w:iCs/>
                <w:szCs w:val="24"/>
              </w:rPr>
              <w:t>L</w:t>
            </w:r>
            <w:r w:rsidRPr="006A4E7C">
              <w:rPr>
                <w:iCs/>
                <w:szCs w:val="24"/>
              </w:rPr>
              <w:t>ieux et dates</w:t>
            </w:r>
          </w:p>
          <w:p w14:paraId="3947186F" w14:textId="023B9917" w:rsidR="00B83F78" w:rsidRPr="005D54D4" w:rsidRDefault="00B83F78" w:rsidP="00B83F78">
            <w:pPr>
              <w:tabs>
                <w:tab w:val="num" w:pos="1620"/>
              </w:tabs>
              <w:ind w:left="1576" w:right="-72" w:hanging="540"/>
              <w:rPr>
                <w:szCs w:val="24"/>
              </w:rPr>
            </w:pPr>
            <w:r>
              <w:rPr>
                <w:szCs w:val="24"/>
              </w:rPr>
              <w:t>(</w:t>
            </w:r>
            <w:r w:rsidRPr="006A4E7C">
              <w:rPr>
                <w:szCs w:val="24"/>
              </w:rPr>
              <w:t>i)</w:t>
            </w:r>
            <w:r w:rsidRPr="006A4E7C">
              <w:rPr>
                <w:szCs w:val="24"/>
              </w:rPr>
              <w:tab/>
            </w:r>
            <w:r w:rsidRPr="006A4E7C">
              <w:rPr>
                <w:spacing w:val="-4"/>
                <w:szCs w:val="24"/>
              </w:rPr>
              <w:t xml:space="preserve">L’expression </w:t>
            </w:r>
            <w:r w:rsidRPr="006A4E7C">
              <w:rPr>
                <w:szCs w:val="24"/>
              </w:rPr>
              <w:t>« </w:t>
            </w:r>
            <w:r w:rsidR="0012207D">
              <w:rPr>
                <w:b/>
                <w:bCs/>
                <w:szCs w:val="24"/>
              </w:rPr>
              <w:t>P</w:t>
            </w:r>
            <w:r w:rsidRPr="005A0ECB">
              <w:rPr>
                <w:b/>
                <w:bCs/>
                <w:szCs w:val="24"/>
              </w:rPr>
              <w:t>ays de l’Acheteur</w:t>
            </w:r>
            <w:r w:rsidRPr="006A4E7C">
              <w:rPr>
                <w:szCs w:val="24"/>
              </w:rPr>
              <w:t xml:space="preserve"> » </w:t>
            </w:r>
            <w:r w:rsidRPr="005A0ECB">
              <w:rPr>
                <w:szCs w:val="24"/>
              </w:rPr>
              <w:t xml:space="preserve">désigne le pays nommé </w:t>
            </w:r>
            <w:r w:rsidRPr="00DB2CA0">
              <w:rPr>
                <w:b/>
                <w:bCs/>
                <w:spacing w:val="-2"/>
                <w:szCs w:val="24"/>
              </w:rPr>
              <w:t>dans</w:t>
            </w:r>
            <w:r w:rsidRPr="00DB2CA0">
              <w:rPr>
                <w:b/>
                <w:bCs/>
                <w:szCs w:val="24"/>
              </w:rPr>
              <w:t xml:space="preserve"> le CCAP</w:t>
            </w:r>
            <w:r w:rsidRPr="005D54D4">
              <w:rPr>
                <w:szCs w:val="24"/>
              </w:rPr>
              <w:t>.</w:t>
            </w:r>
          </w:p>
          <w:p w14:paraId="778135A9" w14:textId="436CAB52" w:rsidR="00B83F78" w:rsidRPr="00B83F78" w:rsidRDefault="00B83F78" w:rsidP="00B83F78">
            <w:pPr>
              <w:tabs>
                <w:tab w:val="num" w:pos="1620"/>
              </w:tabs>
              <w:ind w:left="1576" w:right="-72" w:hanging="540"/>
              <w:rPr>
                <w:spacing w:val="-4"/>
                <w:szCs w:val="24"/>
              </w:rPr>
            </w:pPr>
            <w:r w:rsidRPr="00B83F78">
              <w:rPr>
                <w:spacing w:val="-4"/>
                <w:szCs w:val="24"/>
              </w:rPr>
              <w:t>(ii)</w:t>
            </w:r>
            <w:r w:rsidRPr="00B83F78">
              <w:rPr>
                <w:spacing w:val="-4"/>
                <w:szCs w:val="24"/>
              </w:rPr>
              <w:tab/>
              <w:t>L’expression « Pays du Fournisseur » désigne le pays dans lequel le Fournisseur est légalement établi, tel qu</w:t>
            </w:r>
            <w:r w:rsidR="00153CD5">
              <w:rPr>
                <w:spacing w:val="-4"/>
                <w:szCs w:val="24"/>
              </w:rPr>
              <w:t>i</w:t>
            </w:r>
            <w:r w:rsidRPr="00B83F78">
              <w:rPr>
                <w:spacing w:val="-4"/>
                <w:szCs w:val="24"/>
              </w:rPr>
              <w:t>est nommé dans l’Acte d’Engagement.</w:t>
            </w:r>
          </w:p>
          <w:p w14:paraId="32F47E58" w14:textId="2FD6458A" w:rsidR="00B83F78" w:rsidRPr="006A4E7C" w:rsidRDefault="00B83F78" w:rsidP="00B83F78">
            <w:pPr>
              <w:tabs>
                <w:tab w:val="num" w:pos="1620"/>
              </w:tabs>
              <w:ind w:left="1576" w:right="-72" w:hanging="540"/>
              <w:rPr>
                <w:szCs w:val="24"/>
              </w:rPr>
            </w:pPr>
            <w:r>
              <w:rPr>
                <w:szCs w:val="24"/>
              </w:rPr>
              <w:t>(</w:t>
            </w:r>
            <w:r w:rsidRPr="006A4E7C">
              <w:rPr>
                <w:szCs w:val="24"/>
              </w:rPr>
              <w:t>iii)</w:t>
            </w:r>
            <w:r w:rsidRPr="006A4E7C">
              <w:rPr>
                <w:szCs w:val="24"/>
              </w:rPr>
              <w:tab/>
            </w:r>
            <w:r w:rsidRPr="00B83F78">
              <w:rPr>
                <w:b/>
                <w:bCs/>
                <w:szCs w:val="24"/>
              </w:rPr>
              <w:t>Sauf stipulation contraire dans le</w:t>
            </w:r>
            <w:r>
              <w:rPr>
                <w:szCs w:val="24"/>
              </w:rPr>
              <w:t xml:space="preserve"> </w:t>
            </w:r>
            <w:r w:rsidRPr="00F26AD3">
              <w:rPr>
                <w:b/>
                <w:szCs w:val="24"/>
              </w:rPr>
              <w:t>CCA</w:t>
            </w:r>
            <w:r>
              <w:rPr>
                <w:szCs w:val="24"/>
              </w:rPr>
              <w:t xml:space="preserve">P, </w:t>
            </w:r>
            <w:r>
              <w:rPr>
                <w:spacing w:val="-4"/>
                <w:szCs w:val="24"/>
              </w:rPr>
              <w:t>le(s)</w:t>
            </w:r>
            <w:r w:rsidRPr="006A4E7C">
              <w:rPr>
                <w:spacing w:val="-4"/>
                <w:szCs w:val="24"/>
              </w:rPr>
              <w:t xml:space="preserve"> </w:t>
            </w:r>
            <w:r w:rsidRPr="006A4E7C">
              <w:rPr>
                <w:szCs w:val="24"/>
              </w:rPr>
              <w:t>« </w:t>
            </w:r>
            <w:r w:rsidRPr="005A0ECB">
              <w:rPr>
                <w:b/>
                <w:bCs/>
                <w:szCs w:val="24"/>
              </w:rPr>
              <w:t>Site(s) du Projet</w:t>
            </w:r>
            <w:r w:rsidRPr="006A4E7C">
              <w:rPr>
                <w:szCs w:val="24"/>
              </w:rPr>
              <w:t> » désigne</w:t>
            </w:r>
            <w:r>
              <w:rPr>
                <w:szCs w:val="24"/>
              </w:rPr>
              <w:t>(nt)</w:t>
            </w:r>
            <w:r w:rsidRPr="006A4E7C">
              <w:rPr>
                <w:szCs w:val="24"/>
              </w:rPr>
              <w:t xml:space="preserve"> le</w:t>
            </w:r>
            <w:r>
              <w:rPr>
                <w:szCs w:val="24"/>
              </w:rPr>
              <w:t xml:space="preserve">(s) </w:t>
            </w:r>
            <w:r w:rsidRPr="006A4E7C">
              <w:rPr>
                <w:szCs w:val="24"/>
              </w:rPr>
              <w:t xml:space="preserve">lieu(x) </w:t>
            </w:r>
            <w:r w:rsidRPr="006A4E7C">
              <w:rPr>
                <w:spacing w:val="-2"/>
                <w:szCs w:val="24"/>
              </w:rPr>
              <w:t>spécifié</w:t>
            </w:r>
            <w:r w:rsidRPr="006A4E7C">
              <w:rPr>
                <w:bCs/>
                <w:szCs w:val="24"/>
              </w:rPr>
              <w:t xml:space="preserve">(s) dans le </w:t>
            </w:r>
            <w:r>
              <w:rPr>
                <w:bCs/>
                <w:szCs w:val="24"/>
              </w:rPr>
              <w:t>Tableau des Sites dans les Spécifications techniques</w:t>
            </w:r>
            <w:r w:rsidRPr="006A4E7C">
              <w:rPr>
                <w:bCs/>
                <w:szCs w:val="24"/>
              </w:rPr>
              <w:t xml:space="preserve"> </w:t>
            </w:r>
            <w:r w:rsidRPr="006A4E7C">
              <w:rPr>
                <w:szCs w:val="24"/>
              </w:rPr>
              <w:t>pour la fourniture et l’installation du Système.</w:t>
            </w:r>
          </w:p>
          <w:p w14:paraId="689FC9D0" w14:textId="6F1DF6BF" w:rsidR="00B83F78" w:rsidRPr="006A4E7C" w:rsidRDefault="00B83F78" w:rsidP="00B83F78">
            <w:pPr>
              <w:tabs>
                <w:tab w:val="num" w:pos="1620"/>
              </w:tabs>
              <w:ind w:left="1576" w:right="-72" w:hanging="540"/>
              <w:rPr>
                <w:szCs w:val="24"/>
              </w:rPr>
            </w:pPr>
            <w:r>
              <w:rPr>
                <w:szCs w:val="24"/>
              </w:rPr>
              <w:t>(</w:t>
            </w:r>
            <w:r w:rsidRPr="006A4E7C">
              <w:rPr>
                <w:szCs w:val="24"/>
              </w:rPr>
              <w:t>iv)</w:t>
            </w:r>
            <w:r w:rsidRPr="006A4E7C">
              <w:rPr>
                <w:szCs w:val="24"/>
              </w:rPr>
              <w:tab/>
            </w:r>
            <w:r w:rsidRPr="006A4E7C">
              <w:rPr>
                <w:spacing w:val="-4"/>
                <w:szCs w:val="24"/>
              </w:rPr>
              <w:t xml:space="preserve">L’expression </w:t>
            </w:r>
            <w:r w:rsidRPr="006A4E7C">
              <w:rPr>
                <w:szCs w:val="24"/>
              </w:rPr>
              <w:t>« </w:t>
            </w:r>
            <w:r w:rsidRPr="005A0ECB">
              <w:rPr>
                <w:b/>
                <w:bCs/>
                <w:szCs w:val="24"/>
              </w:rPr>
              <w:t xml:space="preserve">Pays </w:t>
            </w:r>
            <w:r w:rsidR="004E41D3" w:rsidRPr="005A0ECB">
              <w:rPr>
                <w:b/>
                <w:bCs/>
                <w:szCs w:val="24"/>
              </w:rPr>
              <w:t>éligibles</w:t>
            </w:r>
            <w:r w:rsidR="004E41D3" w:rsidRPr="006A4E7C">
              <w:rPr>
                <w:szCs w:val="24"/>
              </w:rPr>
              <w:t xml:space="preserve"> »</w:t>
            </w:r>
            <w:r w:rsidRPr="006A4E7C">
              <w:rPr>
                <w:szCs w:val="24"/>
              </w:rPr>
              <w:t xml:space="preserve"> désigne les pays et territoires qui sont admis à fournir des biens, travaux ou services dans le cadre des marchés financés par la Banque mondiale, tels que définis dans le </w:t>
            </w:r>
            <w:r>
              <w:rPr>
                <w:szCs w:val="24"/>
              </w:rPr>
              <w:t>Règle</w:t>
            </w:r>
            <w:r w:rsidR="00FC4D1C">
              <w:rPr>
                <w:szCs w:val="24"/>
              </w:rPr>
              <w:t>ment</w:t>
            </w:r>
            <w:r>
              <w:rPr>
                <w:szCs w:val="24"/>
              </w:rPr>
              <w:t xml:space="preserve"> de Passation de Marchés.</w:t>
            </w:r>
          </w:p>
          <w:p w14:paraId="550E1437" w14:textId="6B8FE815" w:rsidR="00B83F78" w:rsidRPr="006A4E7C" w:rsidRDefault="00B83F78" w:rsidP="00B83F78">
            <w:pPr>
              <w:tabs>
                <w:tab w:val="num" w:pos="1620"/>
              </w:tabs>
              <w:ind w:left="1576" w:right="-72" w:hanging="540"/>
              <w:rPr>
                <w:szCs w:val="24"/>
              </w:rPr>
            </w:pPr>
            <w:r>
              <w:rPr>
                <w:szCs w:val="24"/>
              </w:rPr>
              <w:t>(</w:t>
            </w:r>
            <w:r w:rsidRPr="006A4E7C">
              <w:rPr>
                <w:szCs w:val="24"/>
              </w:rPr>
              <w:t>v)</w:t>
            </w:r>
            <w:r w:rsidRPr="006A4E7C">
              <w:rPr>
                <w:szCs w:val="24"/>
              </w:rPr>
              <w:tab/>
              <w:t>Le terme « </w:t>
            </w:r>
            <w:r w:rsidRPr="005A0ECB">
              <w:rPr>
                <w:b/>
                <w:bCs/>
                <w:szCs w:val="24"/>
              </w:rPr>
              <w:t>jour </w:t>
            </w:r>
            <w:r w:rsidRPr="006A4E7C">
              <w:rPr>
                <w:szCs w:val="24"/>
              </w:rPr>
              <w:t xml:space="preserve">» désigne </w:t>
            </w:r>
            <w:r w:rsidR="00FC4D1C">
              <w:rPr>
                <w:szCs w:val="24"/>
              </w:rPr>
              <w:t>un</w:t>
            </w:r>
            <w:r w:rsidR="00FC4D1C" w:rsidRPr="006A4E7C">
              <w:rPr>
                <w:szCs w:val="24"/>
              </w:rPr>
              <w:t xml:space="preserve"> </w:t>
            </w:r>
            <w:r w:rsidRPr="006A4E7C">
              <w:rPr>
                <w:szCs w:val="24"/>
              </w:rPr>
              <w:t>jour calendaire du calendrier grégorien.</w:t>
            </w:r>
          </w:p>
          <w:p w14:paraId="182A7227" w14:textId="0AC760A6" w:rsidR="00B83F78" w:rsidRPr="006A4E7C" w:rsidRDefault="00B83F78" w:rsidP="00B83F78">
            <w:pPr>
              <w:tabs>
                <w:tab w:val="num" w:pos="1620"/>
              </w:tabs>
              <w:ind w:left="1576" w:right="-72" w:hanging="540"/>
              <w:rPr>
                <w:szCs w:val="24"/>
              </w:rPr>
            </w:pPr>
            <w:r>
              <w:rPr>
                <w:szCs w:val="24"/>
              </w:rPr>
              <w:t>(</w:t>
            </w:r>
            <w:r w:rsidRPr="006A4E7C">
              <w:rPr>
                <w:szCs w:val="24"/>
              </w:rPr>
              <w:t>vi)</w:t>
            </w:r>
            <w:r w:rsidRPr="006A4E7C">
              <w:rPr>
                <w:szCs w:val="24"/>
              </w:rPr>
              <w:tab/>
              <w:t>Le terme «</w:t>
            </w:r>
            <w:r w:rsidRPr="005A0ECB">
              <w:rPr>
                <w:b/>
                <w:bCs/>
                <w:szCs w:val="24"/>
              </w:rPr>
              <w:t> semaine</w:t>
            </w:r>
            <w:r w:rsidRPr="006A4E7C">
              <w:rPr>
                <w:szCs w:val="24"/>
              </w:rPr>
              <w:t xml:space="preserve"> » désigne la période de sept (7) jours </w:t>
            </w:r>
            <w:r w:rsidRPr="006A4E7C">
              <w:rPr>
                <w:spacing w:val="-2"/>
                <w:szCs w:val="24"/>
              </w:rPr>
              <w:t>consécutifs</w:t>
            </w:r>
            <w:r w:rsidRPr="006A4E7C">
              <w:rPr>
                <w:szCs w:val="24"/>
              </w:rPr>
              <w:t xml:space="preserve"> commençant le jour de la semaine qui correspond à l’usage dans le </w:t>
            </w:r>
            <w:r w:rsidR="00FC4D1C">
              <w:rPr>
                <w:szCs w:val="24"/>
              </w:rPr>
              <w:t>P</w:t>
            </w:r>
            <w:r w:rsidRPr="006A4E7C">
              <w:rPr>
                <w:szCs w:val="24"/>
              </w:rPr>
              <w:t>ays de l’Acheteur.</w:t>
            </w:r>
          </w:p>
          <w:p w14:paraId="2F69F26C" w14:textId="1DD36CE4" w:rsidR="00B83F78" w:rsidRPr="006A4E7C" w:rsidRDefault="00B83F78" w:rsidP="00B83F78">
            <w:pPr>
              <w:tabs>
                <w:tab w:val="num" w:pos="1620"/>
              </w:tabs>
              <w:ind w:left="1576" w:right="-72" w:hanging="540"/>
              <w:rPr>
                <w:szCs w:val="24"/>
              </w:rPr>
            </w:pPr>
            <w:r>
              <w:rPr>
                <w:szCs w:val="24"/>
              </w:rPr>
              <w:t>(</w:t>
            </w:r>
            <w:r w:rsidRPr="006A4E7C">
              <w:rPr>
                <w:szCs w:val="24"/>
              </w:rPr>
              <w:t>vii)</w:t>
            </w:r>
            <w:r w:rsidRPr="006A4E7C">
              <w:rPr>
                <w:szCs w:val="24"/>
              </w:rPr>
              <w:tab/>
              <w:t xml:space="preserve">Le </w:t>
            </w:r>
            <w:r w:rsidRPr="006A4E7C">
              <w:rPr>
                <w:spacing w:val="-2"/>
                <w:szCs w:val="24"/>
              </w:rPr>
              <w:t>terme</w:t>
            </w:r>
            <w:r w:rsidRPr="006A4E7C">
              <w:rPr>
                <w:szCs w:val="24"/>
              </w:rPr>
              <w:t xml:space="preserve"> «</w:t>
            </w:r>
            <w:r w:rsidRPr="005A0ECB">
              <w:rPr>
                <w:b/>
                <w:bCs/>
                <w:szCs w:val="24"/>
              </w:rPr>
              <w:t> mois</w:t>
            </w:r>
            <w:r w:rsidRPr="006A4E7C">
              <w:rPr>
                <w:szCs w:val="24"/>
              </w:rPr>
              <w:t xml:space="preserve"> » désigne </w:t>
            </w:r>
            <w:r w:rsidR="00E72125">
              <w:rPr>
                <w:szCs w:val="24"/>
              </w:rPr>
              <w:t>un</w:t>
            </w:r>
            <w:r w:rsidR="00E72125" w:rsidRPr="006A4E7C">
              <w:rPr>
                <w:szCs w:val="24"/>
              </w:rPr>
              <w:t xml:space="preserve"> </w:t>
            </w:r>
            <w:r w:rsidRPr="006A4E7C">
              <w:rPr>
                <w:szCs w:val="24"/>
              </w:rPr>
              <w:t>mois calendaire du calendrier grégorien.</w:t>
            </w:r>
          </w:p>
          <w:p w14:paraId="0E85F22D" w14:textId="1D11C234" w:rsidR="00B83F78" w:rsidRPr="006A4E7C" w:rsidRDefault="00B83F78" w:rsidP="00B83F78">
            <w:pPr>
              <w:tabs>
                <w:tab w:val="num" w:pos="1620"/>
              </w:tabs>
              <w:ind w:left="1576" w:right="-72" w:hanging="540"/>
              <w:rPr>
                <w:szCs w:val="24"/>
              </w:rPr>
            </w:pPr>
            <w:r>
              <w:rPr>
                <w:szCs w:val="24"/>
              </w:rPr>
              <w:t>(</w:t>
            </w:r>
            <w:r w:rsidRPr="006A4E7C">
              <w:rPr>
                <w:szCs w:val="24"/>
              </w:rPr>
              <w:t>viii)</w:t>
            </w:r>
            <w:r w:rsidRPr="006A4E7C">
              <w:rPr>
                <w:szCs w:val="24"/>
              </w:rPr>
              <w:tab/>
              <w:t xml:space="preserve">Le </w:t>
            </w:r>
            <w:r w:rsidRPr="006A4E7C">
              <w:rPr>
                <w:spacing w:val="-2"/>
                <w:szCs w:val="24"/>
              </w:rPr>
              <w:t>terme</w:t>
            </w:r>
            <w:r w:rsidRPr="006A4E7C">
              <w:rPr>
                <w:szCs w:val="24"/>
              </w:rPr>
              <w:t xml:space="preserve"> «</w:t>
            </w:r>
            <w:r w:rsidRPr="005A0ECB">
              <w:rPr>
                <w:b/>
                <w:bCs/>
                <w:szCs w:val="24"/>
              </w:rPr>
              <w:t> année</w:t>
            </w:r>
            <w:r w:rsidRPr="006A4E7C">
              <w:rPr>
                <w:szCs w:val="24"/>
              </w:rPr>
              <w:t> » désigne une période de douze (12) mois consécutifs.</w:t>
            </w:r>
          </w:p>
          <w:p w14:paraId="43A87320" w14:textId="53051D3A" w:rsidR="00B83F78" w:rsidRPr="006A4E7C" w:rsidRDefault="00B83F78" w:rsidP="00B83F78">
            <w:pPr>
              <w:tabs>
                <w:tab w:val="num" w:pos="1620"/>
              </w:tabs>
              <w:ind w:left="1576" w:right="-72" w:hanging="540"/>
              <w:rPr>
                <w:szCs w:val="24"/>
              </w:rPr>
            </w:pPr>
            <w:r>
              <w:rPr>
                <w:szCs w:val="24"/>
              </w:rPr>
              <w:t>(</w:t>
            </w:r>
            <w:r w:rsidRPr="006A4E7C">
              <w:rPr>
                <w:szCs w:val="24"/>
              </w:rPr>
              <w:t>ix)</w:t>
            </w:r>
            <w:r w:rsidRPr="006A4E7C">
              <w:rPr>
                <w:szCs w:val="24"/>
              </w:rPr>
              <w:tab/>
              <w:t>L’expression « </w:t>
            </w:r>
            <w:r w:rsidRPr="005A0ECB">
              <w:rPr>
                <w:b/>
                <w:bCs/>
                <w:szCs w:val="24"/>
              </w:rPr>
              <w:t>Date d’entrée en vigueur</w:t>
            </w:r>
            <w:r w:rsidRPr="006A4E7C">
              <w:rPr>
                <w:szCs w:val="24"/>
              </w:rPr>
              <w:t xml:space="preserve"> » désigne la date à </w:t>
            </w:r>
            <w:r w:rsidRPr="006A4E7C">
              <w:rPr>
                <w:spacing w:val="-2"/>
                <w:szCs w:val="24"/>
              </w:rPr>
              <w:t>laquelle</w:t>
            </w:r>
            <w:r w:rsidRPr="006A4E7C">
              <w:rPr>
                <w:szCs w:val="24"/>
              </w:rPr>
              <w:t xml:space="preserve"> ont été remplies toutes les conditions énoncées à l’Article 3 de l’Acte </w:t>
            </w:r>
            <w:r w:rsidRPr="006A4E7C">
              <w:rPr>
                <w:szCs w:val="24"/>
              </w:rPr>
              <w:lastRenderedPageBreak/>
              <w:t xml:space="preserve">d’Engagement (Date d’entrée en vigueur pour la détermination de la Date d’achèvement), aux fins de déterminer les dates de Livraison, d’Installation, et de Réception </w:t>
            </w:r>
            <w:r w:rsidR="00E72125">
              <w:rPr>
                <w:szCs w:val="24"/>
              </w:rPr>
              <w:t>O</w:t>
            </w:r>
            <w:r w:rsidRPr="006A4E7C">
              <w:rPr>
                <w:szCs w:val="24"/>
              </w:rPr>
              <w:t>pérationnelle du Système ou de l’un quelconque des Sous-systèmes.</w:t>
            </w:r>
          </w:p>
          <w:p w14:paraId="3055771B" w14:textId="2C7CBC84" w:rsidR="00B83F78" w:rsidRPr="006A4E7C" w:rsidRDefault="00B83F78" w:rsidP="00B83F78">
            <w:pPr>
              <w:tabs>
                <w:tab w:val="num" w:pos="1620"/>
              </w:tabs>
              <w:ind w:left="1576" w:right="-72" w:hanging="540"/>
              <w:rPr>
                <w:szCs w:val="24"/>
              </w:rPr>
            </w:pPr>
            <w:r>
              <w:rPr>
                <w:szCs w:val="24"/>
              </w:rPr>
              <w:t>(</w:t>
            </w:r>
            <w:r w:rsidRPr="006A4E7C">
              <w:rPr>
                <w:szCs w:val="24"/>
              </w:rPr>
              <w:t>x)</w:t>
            </w:r>
            <w:r w:rsidRPr="006A4E7C">
              <w:rPr>
                <w:szCs w:val="24"/>
              </w:rPr>
              <w:tab/>
            </w:r>
            <w:r w:rsidRPr="006A4E7C">
              <w:rPr>
                <w:spacing w:val="-4"/>
                <w:szCs w:val="24"/>
              </w:rPr>
              <w:t xml:space="preserve">L’expression </w:t>
            </w:r>
            <w:r w:rsidRPr="006A4E7C">
              <w:rPr>
                <w:szCs w:val="24"/>
              </w:rPr>
              <w:t>« </w:t>
            </w:r>
            <w:r w:rsidRPr="005A0ECB">
              <w:rPr>
                <w:b/>
                <w:bCs/>
                <w:szCs w:val="24"/>
              </w:rPr>
              <w:t>Durée du Marché</w:t>
            </w:r>
            <w:r w:rsidRPr="006A4E7C">
              <w:rPr>
                <w:szCs w:val="24"/>
              </w:rPr>
              <w:t xml:space="preserve"> » désigne la période durant </w:t>
            </w:r>
            <w:r w:rsidRPr="006A4E7C">
              <w:rPr>
                <w:spacing w:val="-2"/>
                <w:szCs w:val="24"/>
              </w:rPr>
              <w:t>laquelle</w:t>
            </w:r>
            <w:r w:rsidRPr="006A4E7C">
              <w:rPr>
                <w:szCs w:val="24"/>
              </w:rPr>
              <w:t xml:space="preserve"> le présent Marché régit les relations et obligations de l’Acheteur et du Fournisseur vis-à-vis du Système</w:t>
            </w:r>
            <w:r>
              <w:rPr>
                <w:szCs w:val="24"/>
              </w:rPr>
              <w:t xml:space="preserve"> ; </w:t>
            </w:r>
            <w:r w:rsidRPr="00DB2CA0">
              <w:rPr>
                <w:b/>
                <w:bCs/>
                <w:szCs w:val="24"/>
              </w:rPr>
              <w:t>sauf si cela est</w:t>
            </w:r>
            <w:r w:rsidRPr="00B26E5E">
              <w:rPr>
                <w:b/>
                <w:bCs/>
                <w:szCs w:val="24"/>
              </w:rPr>
              <w:t xml:space="preserve"> </w:t>
            </w:r>
            <w:r w:rsidRPr="00DB2CA0">
              <w:rPr>
                <w:b/>
                <w:bCs/>
                <w:szCs w:val="24"/>
              </w:rPr>
              <w:t xml:space="preserve">spécifié différemment dans le </w:t>
            </w:r>
            <w:r w:rsidRPr="00B26E5E">
              <w:rPr>
                <w:b/>
                <w:bCs/>
                <w:szCs w:val="24"/>
              </w:rPr>
              <w:t>CCAP</w:t>
            </w:r>
            <w:r>
              <w:rPr>
                <w:b/>
                <w:bCs/>
                <w:szCs w:val="24"/>
              </w:rPr>
              <w:t xml:space="preserve">, </w:t>
            </w:r>
            <w:r w:rsidRPr="00651273">
              <w:rPr>
                <w:bCs/>
                <w:szCs w:val="24"/>
              </w:rPr>
              <w:t>le Marché</w:t>
            </w:r>
            <w:r w:rsidRPr="00651273">
              <w:rPr>
                <w:szCs w:val="24"/>
              </w:rPr>
              <w:t xml:space="preserve"> </w:t>
            </w:r>
            <w:r>
              <w:rPr>
                <w:szCs w:val="24"/>
              </w:rPr>
              <w:t>demeure en vigueur jusqu’à ce que le Système d’Information et tous les Services ont été fournis, à moins que le Marché n’ait été résilié plus tôt en conformité avec les dispositions du Marché</w:t>
            </w:r>
            <w:r w:rsidRPr="006A4E7C">
              <w:rPr>
                <w:szCs w:val="24"/>
              </w:rPr>
              <w:t>.</w:t>
            </w:r>
          </w:p>
          <w:p w14:paraId="59C71089" w14:textId="3C2DEBDA" w:rsidR="00B83F78" w:rsidRDefault="00B83F78" w:rsidP="00B83F78">
            <w:pPr>
              <w:tabs>
                <w:tab w:val="num" w:pos="1620"/>
              </w:tabs>
              <w:ind w:left="1576" w:right="-72" w:hanging="540"/>
              <w:rPr>
                <w:szCs w:val="24"/>
              </w:rPr>
            </w:pPr>
            <w:r>
              <w:rPr>
                <w:szCs w:val="24"/>
              </w:rPr>
              <w:t>(</w:t>
            </w:r>
            <w:r w:rsidRPr="006A4E7C">
              <w:rPr>
                <w:szCs w:val="24"/>
              </w:rPr>
              <w:t>xi)</w:t>
            </w:r>
            <w:r w:rsidRPr="006A4E7C">
              <w:rPr>
                <w:szCs w:val="24"/>
              </w:rPr>
              <w:tab/>
            </w:r>
            <w:r w:rsidRPr="006A4E7C">
              <w:rPr>
                <w:spacing w:val="-2"/>
                <w:szCs w:val="24"/>
              </w:rPr>
              <w:t>L’expression</w:t>
            </w:r>
            <w:r w:rsidRPr="006A4E7C">
              <w:rPr>
                <w:spacing w:val="-4"/>
                <w:szCs w:val="24"/>
              </w:rPr>
              <w:t xml:space="preserve"> </w:t>
            </w:r>
            <w:r w:rsidRPr="006A4E7C">
              <w:rPr>
                <w:szCs w:val="24"/>
              </w:rPr>
              <w:t>« </w:t>
            </w:r>
            <w:r w:rsidRPr="005A0ECB">
              <w:rPr>
                <w:b/>
                <w:bCs/>
                <w:szCs w:val="24"/>
              </w:rPr>
              <w:t>Période de garantie</w:t>
            </w:r>
            <w:r w:rsidRPr="006A4E7C">
              <w:rPr>
                <w:szCs w:val="24"/>
              </w:rPr>
              <w:t xml:space="preserve"> » désigne la période de validité des garanties données par le Fournisseur, qui commence à la date du Certificat de </w:t>
            </w:r>
            <w:r w:rsidR="00B26E5E">
              <w:rPr>
                <w:szCs w:val="24"/>
              </w:rPr>
              <w:t>R</w:t>
            </w:r>
            <w:r w:rsidRPr="006A4E7C">
              <w:rPr>
                <w:szCs w:val="24"/>
              </w:rPr>
              <w:t xml:space="preserve">éception </w:t>
            </w:r>
            <w:r w:rsidR="0064297E">
              <w:rPr>
                <w:szCs w:val="24"/>
              </w:rPr>
              <w:t>O</w:t>
            </w:r>
            <w:r w:rsidRPr="006A4E7C">
              <w:rPr>
                <w:szCs w:val="24"/>
              </w:rPr>
              <w:t>pérationnelle du Système ou de l’un quelconque des Sous-systèmes et durant laquelle le Fournisseur est responsable des défauts affectant le Système (ou le ou les Sous-systèmes considérés), conformément aux dispositions de la Clause 29 du CCAG (Garantie).</w:t>
            </w:r>
          </w:p>
          <w:p w14:paraId="45D330D0" w14:textId="21F9F783" w:rsidR="00BA5957" w:rsidRPr="006A4E7C" w:rsidRDefault="00BA5957" w:rsidP="00B83F78">
            <w:pPr>
              <w:tabs>
                <w:tab w:val="num" w:pos="1620"/>
              </w:tabs>
              <w:ind w:left="1576" w:right="-72" w:hanging="540"/>
              <w:rPr>
                <w:szCs w:val="24"/>
              </w:rPr>
            </w:pPr>
            <w:r>
              <w:rPr>
                <w:szCs w:val="24"/>
              </w:rPr>
              <w:t>(xii) L’expression « </w:t>
            </w:r>
            <w:r w:rsidRPr="005A0ECB">
              <w:rPr>
                <w:b/>
                <w:bCs/>
                <w:szCs w:val="24"/>
              </w:rPr>
              <w:t xml:space="preserve">Période de </w:t>
            </w:r>
            <w:r w:rsidR="002B45A0" w:rsidRPr="005A0ECB">
              <w:rPr>
                <w:b/>
                <w:bCs/>
                <w:szCs w:val="24"/>
              </w:rPr>
              <w:t>Service</w:t>
            </w:r>
            <w:r w:rsidRPr="005A0ECB">
              <w:rPr>
                <w:b/>
                <w:bCs/>
                <w:szCs w:val="24"/>
              </w:rPr>
              <w:t>e</w:t>
            </w:r>
            <w:r w:rsidR="005D54D4">
              <w:rPr>
                <w:b/>
                <w:bCs/>
                <w:szCs w:val="24"/>
              </w:rPr>
              <w:t> »</w:t>
            </w:r>
            <w:r>
              <w:rPr>
                <w:szCs w:val="24"/>
              </w:rPr>
              <w:t xml:space="preserve">  signifie les jours de la semaine et les heures de ces jours durant lesquels les services de maintenance, opérations, et support technique (le cas échèant) doit être </w:t>
            </w:r>
            <w:r w:rsidR="002B45A0">
              <w:rPr>
                <w:szCs w:val="24"/>
              </w:rPr>
              <w:t>assuré</w:t>
            </w:r>
            <w:r>
              <w:rPr>
                <w:szCs w:val="24"/>
              </w:rPr>
              <w:t xml:space="preserve">. </w:t>
            </w:r>
          </w:p>
          <w:p w14:paraId="695CB9F1" w14:textId="30D0B861" w:rsidR="00B83F78" w:rsidRPr="005C760C" w:rsidRDefault="00B83F78" w:rsidP="00B83F78">
            <w:pPr>
              <w:tabs>
                <w:tab w:val="num" w:pos="1620"/>
              </w:tabs>
              <w:ind w:left="1576" w:right="-72" w:hanging="540"/>
              <w:rPr>
                <w:szCs w:val="24"/>
              </w:rPr>
            </w:pPr>
            <w:r>
              <w:rPr>
                <w:szCs w:val="24"/>
              </w:rPr>
              <w:t>(</w:t>
            </w:r>
            <w:r w:rsidRPr="006A4E7C">
              <w:rPr>
                <w:szCs w:val="24"/>
              </w:rPr>
              <w:t>xii</w:t>
            </w:r>
            <w:r w:rsidR="00BA5957">
              <w:rPr>
                <w:szCs w:val="24"/>
              </w:rPr>
              <w:t>i</w:t>
            </w:r>
            <w:r w:rsidRPr="006A4E7C">
              <w:rPr>
                <w:szCs w:val="24"/>
              </w:rPr>
              <w:t>)</w:t>
            </w:r>
            <w:r w:rsidRPr="006A4E7C">
              <w:rPr>
                <w:szCs w:val="24"/>
              </w:rPr>
              <w:tab/>
            </w:r>
            <w:r w:rsidRPr="006A4E7C">
              <w:rPr>
                <w:spacing w:val="-4"/>
                <w:szCs w:val="24"/>
              </w:rPr>
              <w:t xml:space="preserve">L’expression </w:t>
            </w:r>
            <w:r w:rsidRPr="006A4E7C">
              <w:rPr>
                <w:szCs w:val="24"/>
              </w:rPr>
              <w:t>« </w:t>
            </w:r>
            <w:r w:rsidRPr="005A0ECB">
              <w:rPr>
                <w:b/>
                <w:bCs/>
                <w:szCs w:val="24"/>
              </w:rPr>
              <w:t>Période de services post-garantie</w:t>
            </w:r>
            <w:r w:rsidRPr="006A4E7C">
              <w:rPr>
                <w:szCs w:val="24"/>
              </w:rPr>
              <w:t xml:space="preserve"> » désigne la </w:t>
            </w:r>
            <w:r w:rsidRPr="006A4E7C">
              <w:rPr>
                <w:spacing w:val="-2"/>
                <w:szCs w:val="24"/>
              </w:rPr>
              <w:t>période</w:t>
            </w:r>
            <w:r w:rsidRPr="006A4E7C">
              <w:rPr>
                <w:szCs w:val="24"/>
              </w:rPr>
              <w:t xml:space="preserve"> égale au nombre d’années </w:t>
            </w:r>
            <w:r w:rsidRPr="00B83F78">
              <w:rPr>
                <w:b/>
                <w:szCs w:val="24"/>
              </w:rPr>
              <w:t>spécifié dans le</w:t>
            </w:r>
            <w:r w:rsidRPr="006A4E7C">
              <w:rPr>
                <w:bCs/>
                <w:szCs w:val="24"/>
              </w:rPr>
              <w:t xml:space="preserve"> </w:t>
            </w:r>
            <w:r w:rsidRPr="00651273">
              <w:rPr>
                <w:b/>
                <w:bCs/>
                <w:szCs w:val="24"/>
              </w:rPr>
              <w:t>CCAP</w:t>
            </w:r>
            <w:r w:rsidRPr="006A4E7C">
              <w:rPr>
                <w:b/>
                <w:szCs w:val="24"/>
              </w:rPr>
              <w:t xml:space="preserve"> </w:t>
            </w:r>
            <w:r w:rsidRPr="006A4E7C">
              <w:rPr>
                <w:szCs w:val="24"/>
              </w:rPr>
              <w:t>(</w:t>
            </w:r>
            <w:r>
              <w:rPr>
                <w:szCs w:val="24"/>
              </w:rPr>
              <w:t>le cas échéa</w:t>
            </w:r>
            <w:r w:rsidRPr="006A4E7C">
              <w:rPr>
                <w:szCs w:val="24"/>
              </w:rPr>
              <w:t xml:space="preserve">nt), qui suit l’expiration de la Période de garantie et durant laquelle le Fournisseur peut être tenu de fournir des licences d’utilisation de Logiciels et des services de maintenance et/ou de support technique pour le Système dans le cadre du présent Marché ou d’un (de) marché(s) distinct(s). </w:t>
            </w:r>
          </w:p>
        </w:tc>
      </w:tr>
      <w:tr w:rsidR="005C760C" w14:paraId="4124F2EB" w14:textId="77777777" w:rsidTr="00B83F78">
        <w:tc>
          <w:tcPr>
            <w:tcW w:w="2569" w:type="dxa"/>
          </w:tcPr>
          <w:p w14:paraId="75776B1E" w14:textId="707B7437" w:rsidR="005C760C" w:rsidRDefault="005C760C" w:rsidP="00352BDB">
            <w:pPr>
              <w:pStyle w:val="S7H2GCC"/>
            </w:pPr>
            <w:bookmarkStart w:id="696" w:name="_Toc521497698"/>
            <w:bookmarkStart w:id="697" w:name="_Toc77045432"/>
            <w:bookmarkStart w:id="698" w:name="_Toc139040119"/>
            <w:r>
              <w:lastRenderedPageBreak/>
              <w:t>2.</w:t>
            </w:r>
            <w:r>
              <w:tab/>
              <w:t>Documents contractuels</w:t>
            </w:r>
            <w:bookmarkEnd w:id="696"/>
            <w:bookmarkEnd w:id="697"/>
            <w:bookmarkEnd w:id="698"/>
          </w:p>
        </w:tc>
        <w:tc>
          <w:tcPr>
            <w:tcW w:w="6803" w:type="dxa"/>
          </w:tcPr>
          <w:p w14:paraId="01555184" w14:textId="77777777" w:rsidR="005C760C" w:rsidRPr="00651273" w:rsidRDefault="005C760C" w:rsidP="009D42E9">
            <w:pPr>
              <w:spacing w:after="200"/>
              <w:ind w:left="732" w:right="-72" w:hanging="732"/>
              <w:rPr>
                <w:szCs w:val="24"/>
              </w:rPr>
            </w:pPr>
            <w:r w:rsidRPr="00651273">
              <w:rPr>
                <w:szCs w:val="24"/>
              </w:rPr>
              <w:t>2.1</w:t>
            </w:r>
            <w:r w:rsidRPr="00651273">
              <w:rPr>
                <w:szCs w:val="24"/>
              </w:rPr>
              <w:tab/>
              <w:t xml:space="preserve">Sous réserve de l’Article 1.2 (Ordre de priorité) de </w:t>
            </w:r>
            <w:r w:rsidR="005D0D56" w:rsidRPr="00651273">
              <w:rPr>
                <w:szCs w:val="24"/>
              </w:rPr>
              <w:t>l’Acte d’Engagement</w:t>
            </w:r>
            <w:r w:rsidRPr="00651273">
              <w:rPr>
                <w:szCs w:val="24"/>
              </w:rPr>
              <w:t>, tous les documents constituant le Marché (et toutes les parties desdits documents) sont corrélatifs, complémentaires et s’expliquent mutuellement l’un l’autre. Le Marché doit être lu comme un tout.</w:t>
            </w:r>
          </w:p>
        </w:tc>
      </w:tr>
      <w:tr w:rsidR="00B83F78" w14:paraId="7B995E59" w14:textId="77777777" w:rsidTr="00B83F78">
        <w:trPr>
          <w:trHeight w:val="567"/>
        </w:trPr>
        <w:tc>
          <w:tcPr>
            <w:tcW w:w="2569" w:type="dxa"/>
          </w:tcPr>
          <w:p w14:paraId="41880387" w14:textId="50608FB5" w:rsidR="00B83F78" w:rsidRDefault="00B83F78" w:rsidP="00352BDB">
            <w:pPr>
              <w:pStyle w:val="S7H2GCC"/>
            </w:pPr>
            <w:bookmarkStart w:id="699" w:name="_Toc412276480"/>
            <w:bookmarkStart w:id="700" w:name="_Toc521497699"/>
            <w:bookmarkStart w:id="701" w:name="_Toc77045433"/>
            <w:bookmarkStart w:id="702" w:name="_Toc139040120"/>
            <w:r>
              <w:t>3.</w:t>
            </w:r>
            <w:r>
              <w:tab/>
              <w:t>Interprétation</w:t>
            </w:r>
            <w:bookmarkEnd w:id="699"/>
            <w:bookmarkEnd w:id="700"/>
            <w:bookmarkEnd w:id="701"/>
            <w:bookmarkEnd w:id="702"/>
          </w:p>
        </w:tc>
        <w:tc>
          <w:tcPr>
            <w:tcW w:w="6803" w:type="dxa"/>
          </w:tcPr>
          <w:p w14:paraId="6660A9C7" w14:textId="77777777" w:rsidR="00B83F78" w:rsidRPr="00651273" w:rsidRDefault="00B83F78" w:rsidP="009D42E9">
            <w:pPr>
              <w:spacing w:after="200"/>
              <w:ind w:left="732" w:right="-72" w:hanging="732"/>
              <w:rPr>
                <w:szCs w:val="24"/>
              </w:rPr>
            </w:pPr>
            <w:r w:rsidRPr="00651273">
              <w:rPr>
                <w:szCs w:val="24"/>
              </w:rPr>
              <w:t>3.1</w:t>
            </w:r>
            <w:r w:rsidRPr="00651273">
              <w:rPr>
                <w:szCs w:val="24"/>
              </w:rPr>
              <w:tab/>
              <w:t>Langue</w:t>
            </w:r>
          </w:p>
          <w:p w14:paraId="255E139B" w14:textId="48BDE708" w:rsidR="00B83F78" w:rsidRPr="00651273" w:rsidRDefault="00B83F78" w:rsidP="00651273">
            <w:pPr>
              <w:ind w:left="1080" w:right="-72" w:hanging="540"/>
              <w:rPr>
                <w:szCs w:val="24"/>
              </w:rPr>
            </w:pPr>
            <w:r w:rsidRPr="00651273">
              <w:rPr>
                <w:szCs w:val="24"/>
              </w:rPr>
              <w:lastRenderedPageBreak/>
              <w:t>3.1.1</w:t>
            </w:r>
            <w:r w:rsidRPr="00B83F78">
              <w:rPr>
                <w:b/>
                <w:bCs/>
                <w:szCs w:val="24"/>
              </w:rPr>
              <w:tab/>
              <w:t xml:space="preserve">Sauf disposition différente dans le </w:t>
            </w:r>
            <w:r w:rsidRPr="00F26AD3">
              <w:rPr>
                <w:b/>
                <w:szCs w:val="24"/>
              </w:rPr>
              <w:t>CCAP</w:t>
            </w:r>
            <w:r>
              <w:rPr>
                <w:szCs w:val="24"/>
              </w:rPr>
              <w:t xml:space="preserve">, </w:t>
            </w:r>
            <w:r w:rsidRPr="00651273">
              <w:rPr>
                <w:szCs w:val="24"/>
              </w:rPr>
              <w:t xml:space="preserve">tous les </w:t>
            </w:r>
            <w:r>
              <w:rPr>
                <w:szCs w:val="24"/>
              </w:rPr>
              <w:t>D</w:t>
            </w:r>
            <w:r w:rsidRPr="00651273">
              <w:rPr>
                <w:szCs w:val="24"/>
              </w:rPr>
              <w:t>ocuments contractuels</w:t>
            </w:r>
            <w:r>
              <w:rPr>
                <w:szCs w:val="24"/>
              </w:rPr>
              <w:t xml:space="preserve"> </w:t>
            </w:r>
            <w:r w:rsidRPr="00651273">
              <w:rPr>
                <w:szCs w:val="24"/>
              </w:rPr>
              <w:t xml:space="preserve">et les communications qui doivent être </w:t>
            </w:r>
            <w:r>
              <w:rPr>
                <w:szCs w:val="24"/>
              </w:rPr>
              <w:t>échangé</w:t>
            </w:r>
            <w:r w:rsidRPr="00651273">
              <w:rPr>
                <w:szCs w:val="24"/>
              </w:rPr>
              <w:t xml:space="preserve">s </w:t>
            </w:r>
            <w:r>
              <w:rPr>
                <w:szCs w:val="24"/>
              </w:rPr>
              <w:t>entre l’Acheteur et le Fournisseur sero</w:t>
            </w:r>
            <w:r w:rsidRPr="00651273">
              <w:rPr>
                <w:szCs w:val="24"/>
              </w:rPr>
              <w:t xml:space="preserve">nt rédigés dans la langue </w:t>
            </w:r>
            <w:r>
              <w:rPr>
                <w:szCs w:val="24"/>
              </w:rPr>
              <w:t xml:space="preserve">du </w:t>
            </w:r>
            <w:r w:rsidR="009067D8">
              <w:rPr>
                <w:szCs w:val="24"/>
              </w:rPr>
              <w:t>Dossier de Demande de Propositions</w:t>
            </w:r>
            <w:r>
              <w:rPr>
                <w:szCs w:val="24"/>
              </w:rPr>
              <w:t xml:space="preserve"> (le français)</w:t>
            </w:r>
            <w:r w:rsidRPr="00651273">
              <w:rPr>
                <w:szCs w:val="24"/>
              </w:rPr>
              <w:t xml:space="preserve"> et le Marché sera interprété dans cette langue. </w:t>
            </w:r>
          </w:p>
          <w:p w14:paraId="2522F2C2" w14:textId="77777777" w:rsidR="00B83F78" w:rsidRPr="00651273" w:rsidRDefault="00B83F78" w:rsidP="00651273">
            <w:pPr>
              <w:ind w:left="1080" w:right="-72" w:hanging="540"/>
              <w:rPr>
                <w:szCs w:val="24"/>
              </w:rPr>
            </w:pPr>
            <w:r w:rsidRPr="00651273">
              <w:rPr>
                <w:szCs w:val="24"/>
              </w:rPr>
              <w:t>3.1.2</w:t>
            </w:r>
            <w:r w:rsidRPr="00651273">
              <w:rPr>
                <w:szCs w:val="24"/>
              </w:rPr>
              <w:tab/>
            </w:r>
            <w:r w:rsidRPr="00651273">
              <w:rPr>
                <w:spacing w:val="-4"/>
                <w:szCs w:val="24"/>
              </w:rPr>
              <w:t>Si un Document contractuel, ou une communication est rédigé dans une langue autre que la langue du Marché en vertu de la Clause 3.1.1 du CCAG ci-dessus, la traduction de ce document, ou de cette communication prévaudra pour toute question d’interprétation. La partie à l’origine des documents, de la correspondance et des communications en question supportera les coûts et les risques afférents à ladite traduction.</w:t>
            </w:r>
          </w:p>
          <w:p w14:paraId="48C7C0F6" w14:textId="77777777" w:rsidR="00B83F78" w:rsidRPr="00651273" w:rsidRDefault="00B83F78" w:rsidP="009D42E9">
            <w:pPr>
              <w:spacing w:after="200"/>
              <w:ind w:left="732" w:right="-72" w:hanging="732"/>
              <w:rPr>
                <w:szCs w:val="24"/>
              </w:rPr>
            </w:pPr>
            <w:r w:rsidRPr="00651273">
              <w:rPr>
                <w:szCs w:val="24"/>
              </w:rPr>
              <w:t>3.2</w:t>
            </w:r>
            <w:r w:rsidRPr="00651273">
              <w:rPr>
                <w:szCs w:val="24"/>
              </w:rPr>
              <w:tab/>
              <w:t>Singulier et pluriel</w:t>
            </w:r>
          </w:p>
          <w:p w14:paraId="324277F5" w14:textId="77777777" w:rsidR="00B83F78" w:rsidRPr="00651273" w:rsidRDefault="00B83F78" w:rsidP="00651273">
            <w:pPr>
              <w:ind w:left="540" w:right="-72"/>
              <w:rPr>
                <w:szCs w:val="24"/>
              </w:rPr>
            </w:pPr>
            <w:r w:rsidRPr="00651273">
              <w:rPr>
                <w:szCs w:val="24"/>
              </w:rPr>
              <w:t>À moins que le contexte n’en décide autrement, le singulier inclura le pluriel et le pluriel inclura le singulier.</w:t>
            </w:r>
          </w:p>
          <w:p w14:paraId="3B00BCA2" w14:textId="77777777" w:rsidR="00B83F78" w:rsidRPr="00651273" w:rsidRDefault="00B83F78" w:rsidP="009D42E9">
            <w:pPr>
              <w:spacing w:after="200"/>
              <w:ind w:left="732" w:right="-72" w:hanging="732"/>
              <w:rPr>
                <w:szCs w:val="24"/>
              </w:rPr>
            </w:pPr>
            <w:r w:rsidRPr="00651273">
              <w:rPr>
                <w:szCs w:val="24"/>
              </w:rPr>
              <w:t>3.3</w:t>
            </w:r>
            <w:r w:rsidRPr="00651273">
              <w:rPr>
                <w:szCs w:val="24"/>
              </w:rPr>
              <w:tab/>
            </w:r>
            <w:r w:rsidRPr="00651273">
              <w:rPr>
                <w:iCs/>
                <w:szCs w:val="24"/>
              </w:rPr>
              <w:t>En-</w:t>
            </w:r>
            <w:r w:rsidRPr="009D42E9">
              <w:rPr>
                <w:szCs w:val="24"/>
              </w:rPr>
              <w:t>têtes</w:t>
            </w:r>
          </w:p>
          <w:p w14:paraId="26516965" w14:textId="77777777" w:rsidR="00B83F78" w:rsidRPr="00651273" w:rsidRDefault="00B83F78" w:rsidP="00651273">
            <w:pPr>
              <w:ind w:left="547" w:right="-72"/>
              <w:rPr>
                <w:szCs w:val="24"/>
              </w:rPr>
            </w:pPr>
            <w:r w:rsidRPr="00651273">
              <w:rPr>
                <w:szCs w:val="24"/>
              </w:rPr>
              <w:t>Les en-têtes et notes en marge du CCAG sont inclus pour faciliter les références et ne sauraient faire partie du Marché ou affecter son interprétation.</w:t>
            </w:r>
          </w:p>
          <w:p w14:paraId="1C4519AA" w14:textId="77777777" w:rsidR="00B83F78" w:rsidRPr="00651273" w:rsidRDefault="00B83F78" w:rsidP="009D42E9">
            <w:pPr>
              <w:spacing w:after="200"/>
              <w:ind w:left="732" w:right="-72" w:hanging="732"/>
              <w:rPr>
                <w:iCs/>
                <w:szCs w:val="24"/>
              </w:rPr>
            </w:pPr>
            <w:r w:rsidRPr="00651273">
              <w:rPr>
                <w:szCs w:val="24"/>
              </w:rPr>
              <w:t>3.4</w:t>
            </w:r>
            <w:r w:rsidRPr="00651273">
              <w:rPr>
                <w:szCs w:val="24"/>
              </w:rPr>
              <w:tab/>
            </w:r>
            <w:r w:rsidRPr="009D42E9">
              <w:rPr>
                <w:szCs w:val="24"/>
              </w:rPr>
              <w:t>Personnes</w:t>
            </w:r>
          </w:p>
          <w:p w14:paraId="21F65DA9" w14:textId="77777777" w:rsidR="00B83F78" w:rsidRPr="00651273" w:rsidRDefault="00B83F78" w:rsidP="00651273">
            <w:pPr>
              <w:ind w:left="540" w:right="-72"/>
              <w:rPr>
                <w:szCs w:val="24"/>
              </w:rPr>
            </w:pPr>
            <w:r w:rsidRPr="00651273">
              <w:rPr>
                <w:szCs w:val="24"/>
              </w:rPr>
              <w:t>Les termes désignant des personnes ou des parties incluront les entreprises, sociétés et entités gouvernementales.</w:t>
            </w:r>
          </w:p>
          <w:p w14:paraId="0373DA24" w14:textId="77777777" w:rsidR="00B83F78" w:rsidRPr="00651273" w:rsidRDefault="00B83F78" w:rsidP="009D42E9">
            <w:pPr>
              <w:spacing w:after="200"/>
              <w:ind w:left="732" w:right="-72" w:hanging="732"/>
              <w:rPr>
                <w:szCs w:val="24"/>
              </w:rPr>
            </w:pPr>
            <w:r w:rsidRPr="00651273">
              <w:rPr>
                <w:szCs w:val="24"/>
              </w:rPr>
              <w:t>3.5</w:t>
            </w:r>
            <w:r w:rsidRPr="00651273">
              <w:rPr>
                <w:szCs w:val="24"/>
              </w:rPr>
              <w:tab/>
            </w:r>
            <w:r w:rsidRPr="009D42E9">
              <w:rPr>
                <w:szCs w:val="24"/>
              </w:rPr>
              <w:t>Incoterms</w:t>
            </w:r>
          </w:p>
          <w:p w14:paraId="5100EF18" w14:textId="77777777" w:rsidR="00B83F78" w:rsidRDefault="00B83F78" w:rsidP="00651273">
            <w:pPr>
              <w:keepNext/>
              <w:ind w:left="547" w:right="-72" w:hanging="7"/>
              <w:rPr>
                <w:szCs w:val="24"/>
              </w:rPr>
            </w:pPr>
            <w:r w:rsidRPr="00651273">
              <w:rPr>
                <w:szCs w:val="24"/>
              </w:rPr>
              <w:t xml:space="preserve">Sauf en cas de contradiction avec une disposition du Marché, la signification des termes commerciaux et des droits et obligations des parties sera déterminée par les Incoterms. </w:t>
            </w:r>
          </w:p>
          <w:p w14:paraId="0E843DF8" w14:textId="3F18965E" w:rsidR="00B83F78" w:rsidRPr="00651273" w:rsidRDefault="00B83F78" w:rsidP="00651273">
            <w:pPr>
              <w:keepNext/>
              <w:ind w:left="547" w:right="-72" w:hanging="7"/>
              <w:rPr>
                <w:szCs w:val="24"/>
              </w:rPr>
            </w:pPr>
            <w:r w:rsidRPr="00651273">
              <w:rPr>
                <w:szCs w:val="24"/>
              </w:rPr>
              <w:t>L’expression « </w:t>
            </w:r>
            <w:r w:rsidR="004E41D3" w:rsidRPr="00651273">
              <w:rPr>
                <w:szCs w:val="24"/>
              </w:rPr>
              <w:t>Incoterms »</w:t>
            </w:r>
            <w:r w:rsidRPr="00651273">
              <w:rPr>
                <w:szCs w:val="24"/>
              </w:rPr>
              <w:t xml:space="preserve"> désigne l</w:t>
            </w:r>
            <w:r>
              <w:rPr>
                <w:szCs w:val="24"/>
              </w:rPr>
              <w:t>a version la plus récente d</w:t>
            </w:r>
            <w:r w:rsidRPr="00651273">
              <w:rPr>
                <w:szCs w:val="24"/>
              </w:rPr>
              <w:t>es règles internationales d’interprétation des termes commerciaux publiées par la Chambre de commerce internationale, 38 Cours Albert 1</w:t>
            </w:r>
            <w:r w:rsidRPr="00651273">
              <w:rPr>
                <w:szCs w:val="24"/>
                <w:vertAlign w:val="superscript"/>
              </w:rPr>
              <w:t>er</w:t>
            </w:r>
            <w:r w:rsidRPr="00651273">
              <w:rPr>
                <w:szCs w:val="24"/>
              </w:rPr>
              <w:t>, 75008 Paris, France.</w:t>
            </w:r>
          </w:p>
          <w:p w14:paraId="024A10FD" w14:textId="77777777" w:rsidR="00B83F78" w:rsidRPr="00651273" w:rsidRDefault="00B83F78" w:rsidP="009D42E9">
            <w:pPr>
              <w:spacing w:after="200"/>
              <w:ind w:left="732" w:right="-72" w:hanging="732"/>
              <w:rPr>
                <w:szCs w:val="24"/>
              </w:rPr>
            </w:pPr>
            <w:r w:rsidRPr="00651273">
              <w:rPr>
                <w:szCs w:val="24"/>
              </w:rPr>
              <w:t>3.6</w:t>
            </w:r>
            <w:r w:rsidRPr="00651273">
              <w:rPr>
                <w:szCs w:val="24"/>
              </w:rPr>
              <w:tab/>
            </w:r>
            <w:r w:rsidRPr="00651273">
              <w:rPr>
                <w:iCs/>
                <w:szCs w:val="24"/>
              </w:rPr>
              <w:t xml:space="preserve">Intégralité </w:t>
            </w:r>
            <w:r w:rsidRPr="009D42E9">
              <w:rPr>
                <w:szCs w:val="24"/>
              </w:rPr>
              <w:t>des</w:t>
            </w:r>
            <w:r w:rsidRPr="00651273">
              <w:rPr>
                <w:iCs/>
                <w:szCs w:val="24"/>
              </w:rPr>
              <w:t xml:space="preserve"> conventions</w:t>
            </w:r>
          </w:p>
          <w:p w14:paraId="6E7A6EBB" w14:textId="77777777" w:rsidR="00B83F78" w:rsidRPr="00651273" w:rsidRDefault="00B83F78" w:rsidP="00651273">
            <w:pPr>
              <w:ind w:left="540" w:right="-72"/>
              <w:rPr>
                <w:szCs w:val="24"/>
              </w:rPr>
            </w:pPr>
            <w:r w:rsidRPr="00651273">
              <w:rPr>
                <w:szCs w:val="24"/>
              </w:rPr>
              <w:t>Le Marché représente la totalité des dispositions contractuelles sur lesquelles se sont accordés l’Acheteur et le Fournisseur relativement à son objet, et il remplace toutes communications, négociations et accords (écrits comme oraux) conclus entre les parties relativement à son objet avant la date du Marché.</w:t>
            </w:r>
          </w:p>
          <w:p w14:paraId="69F6FE4F" w14:textId="77777777" w:rsidR="00B83F78" w:rsidRPr="00651273" w:rsidRDefault="00B83F78" w:rsidP="009D42E9">
            <w:pPr>
              <w:spacing w:after="200"/>
              <w:ind w:left="732" w:right="-72" w:hanging="732"/>
              <w:rPr>
                <w:szCs w:val="24"/>
              </w:rPr>
            </w:pPr>
            <w:r w:rsidRPr="00651273">
              <w:rPr>
                <w:szCs w:val="24"/>
              </w:rPr>
              <w:t>3.7</w:t>
            </w:r>
            <w:r w:rsidRPr="00651273">
              <w:rPr>
                <w:szCs w:val="24"/>
              </w:rPr>
              <w:tab/>
            </w:r>
            <w:r w:rsidRPr="009D42E9">
              <w:rPr>
                <w:szCs w:val="24"/>
              </w:rPr>
              <w:t>Modification</w:t>
            </w:r>
          </w:p>
          <w:p w14:paraId="43870FB7" w14:textId="77777777" w:rsidR="00B83F78" w:rsidRPr="00651273" w:rsidRDefault="00B83F78" w:rsidP="00651273">
            <w:pPr>
              <w:ind w:left="540" w:right="-72"/>
              <w:rPr>
                <w:szCs w:val="24"/>
              </w:rPr>
            </w:pPr>
            <w:r w:rsidRPr="00651273">
              <w:rPr>
                <w:szCs w:val="24"/>
              </w:rPr>
              <w:lastRenderedPageBreak/>
              <w:t>Les modifications et autres avenants au Marché ne pourront entrer en vigueur que s’ils sont faits par écrit, datés, s’ils se réfèrent expressément au Marché et sont signés par un représentant dûment autorisé de chacune des parties au Marché.</w:t>
            </w:r>
          </w:p>
          <w:p w14:paraId="2F72B25A" w14:textId="77777777" w:rsidR="00B83F78" w:rsidRPr="00651273" w:rsidRDefault="00B83F78" w:rsidP="009D42E9">
            <w:pPr>
              <w:spacing w:after="200"/>
              <w:ind w:left="732" w:right="-72" w:hanging="732"/>
              <w:rPr>
                <w:szCs w:val="24"/>
              </w:rPr>
            </w:pPr>
            <w:r w:rsidRPr="00651273">
              <w:rPr>
                <w:szCs w:val="24"/>
              </w:rPr>
              <w:t>3.8</w:t>
            </w:r>
            <w:r w:rsidRPr="00651273">
              <w:rPr>
                <w:szCs w:val="24"/>
              </w:rPr>
              <w:tab/>
            </w:r>
            <w:r w:rsidRPr="00651273">
              <w:rPr>
                <w:iCs/>
                <w:szCs w:val="24"/>
              </w:rPr>
              <w:t xml:space="preserve">Fournisseur </w:t>
            </w:r>
            <w:r w:rsidRPr="009D42E9">
              <w:rPr>
                <w:szCs w:val="24"/>
              </w:rPr>
              <w:t>indépendant</w:t>
            </w:r>
          </w:p>
          <w:p w14:paraId="5E30FC7D" w14:textId="3854F9C5" w:rsidR="00B83F78" w:rsidRPr="00651273" w:rsidRDefault="00B83F78" w:rsidP="00651273">
            <w:pPr>
              <w:ind w:left="547" w:right="-72"/>
              <w:rPr>
                <w:szCs w:val="24"/>
              </w:rPr>
            </w:pPr>
            <w:r w:rsidRPr="00651273">
              <w:rPr>
                <w:szCs w:val="24"/>
              </w:rPr>
              <w:t xml:space="preserve">Le Fournisseur est un entrepreneur exécutant le Marché indépendamment. Le Marché ne crée aucune relation d’agence ou de </w:t>
            </w:r>
            <w:r w:rsidR="00D969DE">
              <w:rPr>
                <w:szCs w:val="24"/>
              </w:rPr>
              <w:t>partenaria</w:t>
            </w:r>
            <w:r w:rsidR="00D969DE" w:rsidRPr="00651273">
              <w:rPr>
                <w:szCs w:val="24"/>
              </w:rPr>
              <w:t xml:space="preserve">t </w:t>
            </w:r>
            <w:r w:rsidRPr="00651273">
              <w:rPr>
                <w:szCs w:val="24"/>
              </w:rPr>
              <w:t>entre les parties au présent Marché.</w:t>
            </w:r>
          </w:p>
          <w:p w14:paraId="1853206D" w14:textId="77777777" w:rsidR="00B83F78" w:rsidRPr="00651273" w:rsidRDefault="00B83F78" w:rsidP="00651273">
            <w:pPr>
              <w:ind w:left="547" w:right="-72"/>
              <w:rPr>
                <w:szCs w:val="24"/>
              </w:rPr>
            </w:pPr>
            <w:r w:rsidRPr="00651273">
              <w:rPr>
                <w:szCs w:val="24"/>
              </w:rPr>
              <w:t>Sous réserve des dispositions du Marché, le Fournisseur sera seul responsable de la manière dont le Marché est exécuté. Les employés, représentants, ou Sous-traitants engagés par le Fournisseur dans le cadre de l’exécution du Marché seront sous le contrôle total du Fournisseur et ne sauraient être réputés les employés de l’Acheteur, et rien de ce qui figure dans le Marché ou dans un quelconque contrat de sous-traitance passé par le Fournisseur ne pourra être interprété comme créant une quelconque relation contractuelle entre ces employés, représentants ou sous-traitants et l’Acheteur.</w:t>
            </w:r>
          </w:p>
          <w:p w14:paraId="480FC758" w14:textId="77777777" w:rsidR="00B83F78" w:rsidRPr="00651273" w:rsidRDefault="00B83F78" w:rsidP="009D42E9">
            <w:pPr>
              <w:spacing w:after="200"/>
              <w:ind w:left="732" w:right="-72" w:hanging="732"/>
              <w:rPr>
                <w:szCs w:val="24"/>
              </w:rPr>
            </w:pPr>
            <w:r w:rsidRPr="00651273">
              <w:rPr>
                <w:szCs w:val="24"/>
              </w:rPr>
              <w:t>3.9</w:t>
            </w:r>
            <w:r w:rsidRPr="00651273">
              <w:rPr>
                <w:szCs w:val="24"/>
              </w:rPr>
              <w:tab/>
            </w:r>
            <w:r w:rsidRPr="009D42E9">
              <w:rPr>
                <w:szCs w:val="24"/>
              </w:rPr>
              <w:t>Groupement</w:t>
            </w:r>
            <w:r w:rsidRPr="00651273">
              <w:rPr>
                <w:iCs/>
                <w:szCs w:val="24"/>
              </w:rPr>
              <w:t xml:space="preserve"> d’entreprises </w:t>
            </w:r>
          </w:p>
          <w:p w14:paraId="205F5B54" w14:textId="77777777" w:rsidR="00B83F78" w:rsidRPr="00651273" w:rsidRDefault="00B83F78" w:rsidP="00651273">
            <w:pPr>
              <w:ind w:left="547" w:right="-72"/>
              <w:rPr>
                <w:szCs w:val="24"/>
              </w:rPr>
            </w:pPr>
            <w:r w:rsidRPr="00651273">
              <w:rPr>
                <w:szCs w:val="24"/>
              </w:rPr>
              <w:t>Si le Fournisseur est un groupement d’entreprises de deux ou plusieurs entreprises, ces entreprises seront conjointement et solidairement tenues envers l’Acheteur de respecter les clauses du Marché, et devront désigner une de ces entreprises pour agir en qualité de mandataire commun avec pouvoir d’engager le groupement d’entreprises. La composition ou la constitution du groupement d’entreprises</w:t>
            </w:r>
            <w:r>
              <w:rPr>
                <w:szCs w:val="24"/>
              </w:rPr>
              <w:t xml:space="preserve"> </w:t>
            </w:r>
            <w:r w:rsidRPr="00651273">
              <w:rPr>
                <w:szCs w:val="24"/>
              </w:rPr>
              <w:t>ne pourra être modifiée sans le consentement préalable de l’Acheteur.</w:t>
            </w:r>
          </w:p>
          <w:p w14:paraId="053F6FA0" w14:textId="77777777" w:rsidR="00B83F78" w:rsidRPr="00651273" w:rsidRDefault="00B83F78" w:rsidP="009D42E9">
            <w:pPr>
              <w:spacing w:after="200"/>
              <w:ind w:left="732" w:right="-72" w:hanging="732"/>
              <w:rPr>
                <w:szCs w:val="24"/>
              </w:rPr>
            </w:pPr>
            <w:r w:rsidRPr="00651273">
              <w:rPr>
                <w:szCs w:val="24"/>
              </w:rPr>
              <w:t>3.10</w:t>
            </w:r>
            <w:r w:rsidRPr="00651273">
              <w:rPr>
                <w:szCs w:val="24"/>
              </w:rPr>
              <w:tab/>
            </w:r>
            <w:r w:rsidRPr="00651273">
              <w:rPr>
                <w:iCs/>
                <w:szCs w:val="24"/>
              </w:rPr>
              <w:t>Absence de renonciation</w:t>
            </w:r>
          </w:p>
          <w:p w14:paraId="6DA9F2E3" w14:textId="77777777" w:rsidR="00B83F78" w:rsidRPr="00651273" w:rsidRDefault="00B83F78" w:rsidP="00651273">
            <w:pPr>
              <w:ind w:left="1267" w:right="-72" w:hanging="720"/>
              <w:rPr>
                <w:szCs w:val="24"/>
              </w:rPr>
            </w:pPr>
            <w:r w:rsidRPr="00651273">
              <w:rPr>
                <w:szCs w:val="24"/>
              </w:rPr>
              <w:t>3.10.1</w:t>
            </w:r>
            <w:r w:rsidRPr="00651273">
              <w:rPr>
                <w:szCs w:val="24"/>
              </w:rPr>
              <w:tab/>
              <w:t>Sous réserve des dispositions de la Clause 3.10.2 du CCAG ci-dessous, aucune relaxe, abstention, retard ou indulgence de l’une des parties pour faire appliquer l’un quelconque des termes et conditions du Marché, ou le fait que l’une des parties accorde un délai supplémentaire à l’autre, ne saurait préjuger des droits dévolus à cette partie par le Marché, ni les affecter ou les restreindre</w:t>
            </w:r>
            <w:r>
              <w:rPr>
                <w:szCs w:val="24"/>
              </w:rPr>
              <w:t> ;</w:t>
            </w:r>
            <w:r w:rsidRPr="00651273">
              <w:rPr>
                <w:szCs w:val="24"/>
              </w:rPr>
              <w:t xml:space="preserve"> de même, la renonciation de l’une des parties à demander réparation pour toute infraction au Marché ne saurait valoir renonciation à toute demande de réparation pour infraction ultérieure ou persistante du Marché.</w:t>
            </w:r>
          </w:p>
          <w:p w14:paraId="2BD7DD49" w14:textId="77777777" w:rsidR="00B83F78" w:rsidRPr="00651273" w:rsidRDefault="00B83F78" w:rsidP="00651273">
            <w:pPr>
              <w:ind w:left="1267" w:right="-72" w:hanging="720"/>
              <w:rPr>
                <w:szCs w:val="24"/>
              </w:rPr>
            </w:pPr>
            <w:r w:rsidRPr="00651273">
              <w:rPr>
                <w:szCs w:val="24"/>
              </w:rPr>
              <w:t>3.10.2</w:t>
            </w:r>
            <w:r w:rsidRPr="00651273">
              <w:rPr>
                <w:szCs w:val="24"/>
              </w:rPr>
              <w:tab/>
              <w:t xml:space="preserve">Toute renonciation aux droits, pouvoirs ou recours d’une partie en vertu du Marché devra être effectuée par écrit, </w:t>
            </w:r>
            <w:r w:rsidRPr="00651273">
              <w:rPr>
                <w:szCs w:val="24"/>
              </w:rPr>
              <w:lastRenderedPageBreak/>
              <w:t>être datée et signée par un représentant autorisé de la partie accordant cette renonciation, et préciser le droit faisant l’objet de cette renonciation et l’étendue de cette renonciation.</w:t>
            </w:r>
          </w:p>
          <w:p w14:paraId="135105E0" w14:textId="77777777" w:rsidR="00B83F78" w:rsidRPr="00651273" w:rsidRDefault="00B83F78" w:rsidP="009D42E9">
            <w:pPr>
              <w:spacing w:after="200"/>
              <w:ind w:left="732" w:right="-72" w:hanging="732"/>
              <w:rPr>
                <w:szCs w:val="24"/>
              </w:rPr>
            </w:pPr>
            <w:r w:rsidRPr="00651273">
              <w:rPr>
                <w:szCs w:val="24"/>
              </w:rPr>
              <w:t>3.11</w:t>
            </w:r>
            <w:r w:rsidRPr="00651273">
              <w:rPr>
                <w:szCs w:val="24"/>
              </w:rPr>
              <w:tab/>
            </w:r>
            <w:r w:rsidRPr="009D42E9">
              <w:rPr>
                <w:szCs w:val="24"/>
              </w:rPr>
              <w:t>Divisibilité</w:t>
            </w:r>
          </w:p>
          <w:p w14:paraId="265B1960" w14:textId="77777777" w:rsidR="00B83F78" w:rsidRPr="00651273" w:rsidRDefault="00B83F78" w:rsidP="00651273">
            <w:pPr>
              <w:ind w:left="540" w:right="-72"/>
              <w:rPr>
                <w:szCs w:val="24"/>
              </w:rPr>
            </w:pPr>
            <w:r w:rsidRPr="00651273">
              <w:rPr>
                <w:szCs w:val="24"/>
              </w:rPr>
              <w:t>Si une quelconque disposition ou condition du Marché est interdite ou rendue invalide ou inapplicable, cette interdiction, invalidité ou inapplicabilité ne saurait affecter la validité ou le caractère exécutoire des autres clauses et conditions du Marché.</w:t>
            </w:r>
          </w:p>
          <w:p w14:paraId="0FE937CB" w14:textId="77777777" w:rsidR="00B83F78" w:rsidRPr="00651273" w:rsidRDefault="00B83F78" w:rsidP="009D42E9">
            <w:pPr>
              <w:spacing w:after="200"/>
              <w:ind w:left="732" w:right="-72" w:hanging="732"/>
              <w:rPr>
                <w:szCs w:val="24"/>
              </w:rPr>
            </w:pPr>
            <w:r w:rsidRPr="00651273">
              <w:rPr>
                <w:szCs w:val="24"/>
              </w:rPr>
              <w:t>3.12</w:t>
            </w:r>
            <w:r w:rsidRPr="00651273">
              <w:rPr>
                <w:szCs w:val="24"/>
              </w:rPr>
              <w:tab/>
            </w:r>
            <w:r w:rsidRPr="00651273">
              <w:rPr>
                <w:iCs/>
                <w:szCs w:val="24"/>
              </w:rPr>
              <w:t xml:space="preserve">Pays </w:t>
            </w:r>
            <w:r w:rsidRPr="009D42E9">
              <w:rPr>
                <w:szCs w:val="24"/>
              </w:rPr>
              <w:t>d’origine</w:t>
            </w:r>
          </w:p>
          <w:p w14:paraId="19FC3567" w14:textId="2EFEC891" w:rsidR="00B83F78" w:rsidRPr="00651273" w:rsidRDefault="00B83F78" w:rsidP="00B83F78">
            <w:pPr>
              <w:ind w:left="540" w:right="-72"/>
              <w:rPr>
                <w:szCs w:val="24"/>
              </w:rPr>
            </w:pPr>
            <w:r w:rsidRPr="00651273">
              <w:rPr>
                <w:szCs w:val="24"/>
              </w:rPr>
              <w:t>Le terme « origine » désigne le lieu où les Technologies de l’</w:t>
            </w:r>
            <w:r w:rsidR="009C59C9">
              <w:rPr>
                <w:szCs w:val="24"/>
              </w:rPr>
              <w:t>I</w:t>
            </w:r>
            <w:r w:rsidRPr="00651273">
              <w:rPr>
                <w:szCs w:val="24"/>
              </w:rPr>
              <w:t>nformation, les Documents et autres Biens nécessaires au Système sont fabriqués ou à partir duquel les Services sont fournis. Les Biens résultent d’un processus de fabrication, de traitement, de mise au point de Logiciels ou d’assemblage ou d’intégration substantiels et majeurs de composants aboutissant à un produit commercialement reconnu qui diffère substantiellement de ses propres composants par ses caractéristiques fondamentales, son objet ou son utilité. L’origine des Biens et des Services est distincte de la nationalité du Fournisseur et peut être différente.</w:t>
            </w:r>
          </w:p>
        </w:tc>
      </w:tr>
      <w:tr w:rsidR="00B83F78" w14:paraId="22E2F0A9" w14:textId="77777777" w:rsidTr="00B83F78">
        <w:tc>
          <w:tcPr>
            <w:tcW w:w="2569" w:type="dxa"/>
          </w:tcPr>
          <w:p w14:paraId="6EB4EFDD" w14:textId="042BCDCD" w:rsidR="00B83F78" w:rsidRDefault="00B83F78" w:rsidP="00352BDB">
            <w:pPr>
              <w:pStyle w:val="S7H2GCC"/>
            </w:pPr>
            <w:bookmarkStart w:id="703" w:name="_Toc412276481"/>
            <w:bookmarkStart w:id="704" w:name="_Toc521497700"/>
            <w:bookmarkStart w:id="705" w:name="_Toc77045434"/>
            <w:bookmarkStart w:id="706" w:name="_Toc139040121"/>
            <w:r>
              <w:lastRenderedPageBreak/>
              <w:t>4.</w:t>
            </w:r>
            <w:r>
              <w:tab/>
              <w:t>Notifications</w:t>
            </w:r>
            <w:bookmarkEnd w:id="703"/>
            <w:bookmarkEnd w:id="704"/>
            <w:bookmarkEnd w:id="705"/>
            <w:bookmarkEnd w:id="706"/>
          </w:p>
        </w:tc>
        <w:tc>
          <w:tcPr>
            <w:tcW w:w="6803" w:type="dxa"/>
          </w:tcPr>
          <w:p w14:paraId="79179D5C" w14:textId="77777777" w:rsidR="00B83F78" w:rsidRPr="009F7655" w:rsidRDefault="00B83F78" w:rsidP="009D42E9">
            <w:pPr>
              <w:spacing w:after="200"/>
              <w:ind w:left="732" w:right="-72" w:hanging="732"/>
              <w:rPr>
                <w:szCs w:val="24"/>
              </w:rPr>
            </w:pPr>
            <w:r w:rsidRPr="009F7655">
              <w:rPr>
                <w:szCs w:val="24"/>
              </w:rPr>
              <w:t>4.1</w:t>
            </w:r>
            <w:r w:rsidRPr="009F7655">
              <w:rPr>
                <w:szCs w:val="24"/>
              </w:rPr>
              <w:tab/>
              <w:t xml:space="preserve">Sauf dispositions contraires du Marché, les notifications qui doivent être délivrées en vertu du Marché devront être </w:t>
            </w:r>
            <w:r>
              <w:rPr>
                <w:szCs w:val="24"/>
              </w:rPr>
              <w:t xml:space="preserve">transmises </w:t>
            </w:r>
            <w:r w:rsidRPr="009F7655">
              <w:rPr>
                <w:szCs w:val="24"/>
              </w:rPr>
              <w:t>par écrit</w:t>
            </w:r>
            <w:r>
              <w:rPr>
                <w:szCs w:val="24"/>
              </w:rPr>
              <w:t>,</w:t>
            </w:r>
            <w:r w:rsidRPr="009F7655">
              <w:rPr>
                <w:szCs w:val="24"/>
              </w:rPr>
              <w:t xml:space="preserve"> </w:t>
            </w:r>
            <w:r>
              <w:rPr>
                <w:szCs w:val="24"/>
              </w:rPr>
              <w:t xml:space="preserve">en conformité avec la Clause 4.3 du CCAG, </w:t>
            </w:r>
            <w:r w:rsidRPr="009F7655">
              <w:rPr>
                <w:szCs w:val="24"/>
              </w:rPr>
              <w:t>en main propre, par poste aérienne, courrier spécial, télécopie, courrier électronique ou Echange de données informatisé (EDI), sous réserve des dispositions suivantes</w:t>
            </w:r>
            <w:r>
              <w:rPr>
                <w:szCs w:val="24"/>
              </w:rPr>
              <w:t> :</w:t>
            </w:r>
          </w:p>
          <w:p w14:paraId="19FCBAA6" w14:textId="77777777" w:rsidR="00B83F78" w:rsidRPr="009F7655" w:rsidRDefault="00B83F78" w:rsidP="009F7655">
            <w:pPr>
              <w:ind w:left="1080" w:right="-72" w:hanging="540"/>
              <w:rPr>
                <w:szCs w:val="24"/>
              </w:rPr>
            </w:pPr>
            <w:r w:rsidRPr="009F7655">
              <w:rPr>
                <w:szCs w:val="24"/>
              </w:rPr>
              <w:t>4.1.1</w:t>
            </w:r>
            <w:r w:rsidRPr="009F7655">
              <w:rPr>
                <w:szCs w:val="24"/>
              </w:rPr>
              <w:tab/>
              <w:t>Toute notification envoyée par télécopie, courrier électronique ou EDI doit être confirmée dans les deux (2) jours suivant l’envoi au moyen d’une notification envoyée par poste aérienne ou courrier spécial, à moins que le Marché n’en dispose autrement.</w:t>
            </w:r>
          </w:p>
          <w:p w14:paraId="0F913F42" w14:textId="77777777" w:rsidR="00B83F78" w:rsidRPr="009F7655" w:rsidRDefault="00B83F78" w:rsidP="009F7655">
            <w:pPr>
              <w:ind w:left="1080" w:right="-72" w:hanging="540"/>
              <w:rPr>
                <w:szCs w:val="24"/>
              </w:rPr>
            </w:pPr>
            <w:r w:rsidRPr="009F7655">
              <w:rPr>
                <w:szCs w:val="24"/>
              </w:rPr>
              <w:t>4.1.2</w:t>
            </w:r>
            <w:r w:rsidRPr="009F7655">
              <w:rPr>
                <w:szCs w:val="24"/>
              </w:rPr>
              <w:tab/>
              <w:t>Toute notification envoyée par poste aérienne ou courrier spécial sera réputée (en l’absence de preuves d’une réception antérieure) avoir été reçue dix (10) jours après l’expédition. La preuve que l’enveloppe contenant cette notification a été correctement libellée, affranchie et déposée à l’administration des postes ou au service de messagerie constituera une preuve suffisante de cette transmission par poste aérienne ou courrier spécial.</w:t>
            </w:r>
          </w:p>
          <w:p w14:paraId="52348F5B" w14:textId="77777777" w:rsidR="00B83F78" w:rsidRPr="009F7655" w:rsidRDefault="00B83F78" w:rsidP="009F7655">
            <w:pPr>
              <w:ind w:left="1080" w:right="-72" w:hanging="540"/>
              <w:rPr>
                <w:szCs w:val="24"/>
              </w:rPr>
            </w:pPr>
            <w:r w:rsidRPr="009F7655">
              <w:rPr>
                <w:szCs w:val="24"/>
              </w:rPr>
              <w:lastRenderedPageBreak/>
              <w:t>4.1.3</w:t>
            </w:r>
            <w:r w:rsidRPr="009F7655">
              <w:rPr>
                <w:szCs w:val="24"/>
              </w:rPr>
              <w:tab/>
              <w:t>Toute notification, remise en main propre ou envoyée par câble, télégraphe, télex, télécopie ou EDI sera réputée remise à la date de son envoi.</w:t>
            </w:r>
          </w:p>
          <w:p w14:paraId="456C81BB" w14:textId="77777777" w:rsidR="00B83F78" w:rsidRPr="009F7655" w:rsidRDefault="00B83F78" w:rsidP="009F7655">
            <w:pPr>
              <w:ind w:left="1080" w:right="-72" w:hanging="540"/>
              <w:rPr>
                <w:szCs w:val="24"/>
              </w:rPr>
            </w:pPr>
            <w:r w:rsidRPr="009F7655">
              <w:rPr>
                <w:szCs w:val="24"/>
              </w:rPr>
              <w:t>4.1.4</w:t>
            </w:r>
            <w:r w:rsidRPr="009F7655">
              <w:rPr>
                <w:szCs w:val="24"/>
              </w:rPr>
              <w:tab/>
              <w:t>Chaque partie peut, par notification préalable de dix (10) jours envoyée par écrit à l’autre partie, modifier son adresse ou le destinataire des notifications par poste, télécopie, courrier électronique ou EDI.</w:t>
            </w:r>
          </w:p>
          <w:p w14:paraId="6EB9BD72" w14:textId="77777777" w:rsidR="00B83F78" w:rsidRDefault="00B83F78" w:rsidP="009D42E9">
            <w:pPr>
              <w:spacing w:after="200"/>
              <w:ind w:left="732" w:right="-72" w:hanging="732"/>
              <w:rPr>
                <w:szCs w:val="24"/>
              </w:rPr>
            </w:pPr>
            <w:r w:rsidRPr="009F7655">
              <w:rPr>
                <w:szCs w:val="24"/>
              </w:rPr>
              <w:t>4.2</w:t>
            </w:r>
            <w:r w:rsidRPr="009F7655">
              <w:rPr>
                <w:szCs w:val="24"/>
              </w:rPr>
              <w:tab/>
              <w:t>Les notifications sont réputées comprendre toutes les approbations, agréments, instructions, ordres et certificats qui doivent être délivrés en vertu du Marché.</w:t>
            </w:r>
          </w:p>
          <w:p w14:paraId="2E62E474" w14:textId="66A5A870" w:rsidR="00B83F78" w:rsidRPr="009F7655" w:rsidRDefault="00B83F78" w:rsidP="009D42E9">
            <w:pPr>
              <w:spacing w:after="200"/>
              <w:ind w:left="732" w:right="-72" w:hanging="732"/>
              <w:rPr>
                <w:szCs w:val="24"/>
              </w:rPr>
            </w:pPr>
            <w:r w:rsidRPr="00FF0900">
              <w:rPr>
                <w:szCs w:val="24"/>
              </w:rPr>
              <w:t>4.3</w:t>
            </w:r>
            <w:r w:rsidRPr="00FF0900">
              <w:rPr>
                <w:szCs w:val="24"/>
              </w:rPr>
              <w:tab/>
            </w:r>
            <w:r w:rsidRPr="00B83F78">
              <w:rPr>
                <w:spacing w:val="-2"/>
                <w:szCs w:val="24"/>
              </w:rPr>
              <w:t xml:space="preserve">Conformément à la Clause 18 du CCAG, les notifications par l’Acheteur sont normalement émises par le Directeur de Projet et adressées au Représentant du Fournisseur ou à son adjoint en cas d’absence dudit Représentant et les notifications par le Fournisseur sont normalement émises par le Représentant du Fournisseur ou à son adjoint en cas d’absence dudit Représentant et </w:t>
            </w:r>
            <w:r w:rsidRPr="009D42E9">
              <w:rPr>
                <w:szCs w:val="24"/>
              </w:rPr>
              <w:t>adressées</w:t>
            </w:r>
            <w:r w:rsidRPr="00B83F78">
              <w:rPr>
                <w:spacing w:val="-2"/>
                <w:szCs w:val="24"/>
              </w:rPr>
              <w:t xml:space="preserve"> au Directeur de Projet. Dans le cas où il n’y a pas un Directeur de Projet désigné ou un Représentant du Fournisseur (ou un adjoint), ou si leur pouvoir est limité par le CCAP en référence à la Clause 18.1 ou à la Clause 18.2.2 du CCAG, ou pour tout autre motif, l’Acheteur ou le Fournisseur peuvent émettre ou recevoir les notifications à leur adresse de remplacement. L’adresse du Directeur de Projet et l’adresse de remplacement de l’Acheteur sont stipulées dans le </w:t>
            </w:r>
            <w:r w:rsidRPr="00B83F78">
              <w:rPr>
                <w:b/>
                <w:spacing w:val="-2"/>
                <w:szCs w:val="24"/>
              </w:rPr>
              <w:t>CCAP</w:t>
            </w:r>
            <w:r w:rsidRPr="00B83F78">
              <w:rPr>
                <w:spacing w:val="-2"/>
                <w:szCs w:val="24"/>
              </w:rPr>
              <w:t xml:space="preserve"> ou indiquées ou modifiées par la suite. L’adresse du Représentant du Fournisseur et l’adresse de remplacement du Fournisseur sont indiquées dans l’Annexe 1 de l’Acte d’Engagement ou indiquées ou modifiées par la suite.</w:t>
            </w:r>
          </w:p>
        </w:tc>
      </w:tr>
      <w:tr w:rsidR="005C760C" w14:paraId="70F1D40F" w14:textId="77777777" w:rsidTr="00B83F78">
        <w:tc>
          <w:tcPr>
            <w:tcW w:w="2569" w:type="dxa"/>
          </w:tcPr>
          <w:p w14:paraId="12F89A47" w14:textId="11790850" w:rsidR="005C760C" w:rsidRDefault="005C760C" w:rsidP="00352BDB">
            <w:pPr>
              <w:pStyle w:val="S7H2GCC"/>
            </w:pPr>
            <w:bookmarkStart w:id="707" w:name="_Toc412276482"/>
            <w:bookmarkStart w:id="708" w:name="_Toc521497701"/>
            <w:bookmarkStart w:id="709" w:name="_Toc77045435"/>
            <w:bookmarkStart w:id="710" w:name="_Toc139040122"/>
            <w:r>
              <w:lastRenderedPageBreak/>
              <w:t>5.</w:t>
            </w:r>
            <w:r>
              <w:tab/>
              <w:t>Droit applicable</w:t>
            </w:r>
            <w:bookmarkEnd w:id="707"/>
            <w:bookmarkEnd w:id="708"/>
            <w:bookmarkEnd w:id="709"/>
            <w:bookmarkEnd w:id="710"/>
          </w:p>
        </w:tc>
        <w:tc>
          <w:tcPr>
            <w:tcW w:w="6803" w:type="dxa"/>
          </w:tcPr>
          <w:p w14:paraId="664361D8" w14:textId="77777777" w:rsidR="005C760C" w:rsidRDefault="005C760C" w:rsidP="009D42E9">
            <w:pPr>
              <w:spacing w:after="200"/>
              <w:ind w:left="732" w:right="-72" w:hanging="732"/>
              <w:rPr>
                <w:szCs w:val="24"/>
              </w:rPr>
            </w:pPr>
            <w:r w:rsidRPr="00120162">
              <w:rPr>
                <w:szCs w:val="24"/>
              </w:rPr>
              <w:t>5.1</w:t>
            </w:r>
            <w:r w:rsidRPr="00120162">
              <w:rPr>
                <w:szCs w:val="24"/>
              </w:rPr>
              <w:tab/>
              <w:t xml:space="preserve">Le Marché sera régi par et interprété conformément au droit du pays </w:t>
            </w:r>
            <w:r w:rsidRPr="00120162">
              <w:rPr>
                <w:bCs/>
                <w:szCs w:val="24"/>
              </w:rPr>
              <w:t xml:space="preserve">spécifié dans le </w:t>
            </w:r>
            <w:r w:rsidRPr="00120162">
              <w:rPr>
                <w:b/>
                <w:bCs/>
                <w:szCs w:val="24"/>
              </w:rPr>
              <w:t>CCAP</w:t>
            </w:r>
            <w:r w:rsidRPr="00120162">
              <w:rPr>
                <w:szCs w:val="24"/>
              </w:rPr>
              <w:t>.</w:t>
            </w:r>
          </w:p>
          <w:p w14:paraId="420D8352" w14:textId="77777777" w:rsidR="00120162" w:rsidRPr="00120162" w:rsidRDefault="00120162" w:rsidP="009D42E9">
            <w:pPr>
              <w:spacing w:after="200"/>
              <w:ind w:left="732" w:right="-72" w:hanging="732"/>
              <w:rPr>
                <w:szCs w:val="24"/>
              </w:rPr>
            </w:pPr>
            <w:r>
              <w:rPr>
                <w:szCs w:val="24"/>
              </w:rPr>
              <w:t>5.2</w:t>
            </w:r>
            <w:r>
              <w:rPr>
                <w:szCs w:val="24"/>
              </w:rPr>
              <w:tab/>
            </w:r>
            <w:r w:rsidRPr="00120162">
              <w:rPr>
                <w:szCs w:val="24"/>
              </w:rPr>
              <w:t>Durant l’exécution du Marché, le Fournisseur se conformera aux interdictions d’importations de biens et services dans le Pays de l’Acheteur lorsque</w:t>
            </w:r>
            <w:r w:rsidR="008049DB">
              <w:rPr>
                <w:szCs w:val="24"/>
              </w:rPr>
              <w:t xml:space="preserve"> : </w:t>
            </w:r>
          </w:p>
          <w:p w14:paraId="1B73B131" w14:textId="3A44C02C" w:rsidR="00120162" w:rsidRPr="00120162" w:rsidRDefault="00120162" w:rsidP="00B06CCE">
            <w:pPr>
              <w:pStyle w:val="Retraitcorpsdetexte"/>
              <w:spacing w:after="200"/>
              <w:ind w:left="900" w:hanging="360"/>
              <w:rPr>
                <w:szCs w:val="24"/>
                <w:lang w:val="fr-FR"/>
              </w:rPr>
            </w:pPr>
            <w:r w:rsidRPr="00120162">
              <w:rPr>
                <w:szCs w:val="24"/>
                <w:lang w:val="fr-FR"/>
              </w:rPr>
              <w:t>(a)</w:t>
            </w:r>
            <w:r w:rsidR="00B83F78" w:rsidRPr="00FA395E">
              <w:rPr>
                <w:szCs w:val="24"/>
                <w:lang w:val="fr-FR"/>
              </w:rPr>
              <w:t xml:space="preserve"> </w:t>
            </w:r>
            <w:r w:rsidR="00B83F78" w:rsidRPr="00FA395E">
              <w:rPr>
                <w:szCs w:val="24"/>
                <w:lang w:val="fr-FR"/>
              </w:rPr>
              <w:tab/>
            </w:r>
            <w:r w:rsidRPr="00120162">
              <w:rPr>
                <w:szCs w:val="24"/>
                <w:lang w:val="fr-FR"/>
              </w:rPr>
              <w:t>la loi ou la règlementation du pays de l’Emprunteur interdit les relations commerciales avec ledit pays</w:t>
            </w:r>
            <w:r w:rsidR="008049DB">
              <w:rPr>
                <w:szCs w:val="24"/>
                <w:lang w:val="fr-FR"/>
              </w:rPr>
              <w:t> ;</w:t>
            </w:r>
            <w:r w:rsidRPr="00120162">
              <w:rPr>
                <w:szCs w:val="24"/>
                <w:lang w:val="fr-FR"/>
              </w:rPr>
              <w:t xml:space="preserve"> ou</w:t>
            </w:r>
            <w:r w:rsidR="008049DB">
              <w:rPr>
                <w:szCs w:val="24"/>
                <w:lang w:val="fr-FR"/>
              </w:rPr>
              <w:t xml:space="preserve"> </w:t>
            </w:r>
          </w:p>
          <w:p w14:paraId="40615475" w14:textId="651D08C7" w:rsidR="00120162" w:rsidRPr="00FA395E" w:rsidRDefault="00120162" w:rsidP="00B06CCE">
            <w:pPr>
              <w:pStyle w:val="Retraitcorpsdetexte"/>
              <w:spacing w:after="200"/>
              <w:ind w:left="900" w:hanging="360"/>
              <w:rPr>
                <w:szCs w:val="24"/>
                <w:lang w:val="fr-FR"/>
              </w:rPr>
            </w:pPr>
            <w:r w:rsidRPr="00120162">
              <w:rPr>
                <w:szCs w:val="24"/>
                <w:lang w:val="fr-FR"/>
              </w:rPr>
              <w:t>(b)</w:t>
            </w:r>
            <w:r w:rsidR="00B83F78" w:rsidRPr="00FA395E">
              <w:rPr>
                <w:szCs w:val="24"/>
                <w:lang w:val="fr-FR"/>
              </w:rPr>
              <w:t xml:space="preserve"> </w:t>
            </w:r>
            <w:r w:rsidR="00B83F78" w:rsidRPr="00FA395E">
              <w:rPr>
                <w:szCs w:val="24"/>
                <w:lang w:val="fr-FR"/>
              </w:rPr>
              <w:tab/>
            </w:r>
            <w:r w:rsidRPr="00120162">
              <w:rPr>
                <w:szCs w:val="24"/>
                <w:lang w:val="fr-FR"/>
              </w:rPr>
              <w:t>en application d’une Décision prise par le Conseil de sécurité des Nations Unies au titre du Chapitre VII de la Charte des Nations Unies, le pays de l’Emprunteur interdit toute importation de fournitures en provenance dudit pays ou tout paiement aux personnes physiques ou morales dudit pays.</w:t>
            </w:r>
          </w:p>
        </w:tc>
      </w:tr>
      <w:tr w:rsidR="005C760C" w14:paraId="6BBE5249" w14:textId="77777777" w:rsidTr="00B83F78">
        <w:trPr>
          <w:cantSplit/>
        </w:trPr>
        <w:tc>
          <w:tcPr>
            <w:tcW w:w="2569" w:type="dxa"/>
          </w:tcPr>
          <w:p w14:paraId="08612F33" w14:textId="0573ACAD" w:rsidR="005C760C" w:rsidRDefault="005C760C" w:rsidP="00352BDB">
            <w:pPr>
              <w:pStyle w:val="S7H2GCC"/>
            </w:pPr>
            <w:bookmarkStart w:id="711" w:name="_Toc521497702"/>
            <w:bookmarkStart w:id="712" w:name="_Toc77045436"/>
            <w:bookmarkStart w:id="713" w:name="_Toc139040123"/>
            <w:r>
              <w:lastRenderedPageBreak/>
              <w:t>6.</w:t>
            </w:r>
            <w:r>
              <w:tab/>
            </w:r>
            <w:bookmarkEnd w:id="711"/>
            <w:bookmarkEnd w:id="712"/>
            <w:r w:rsidR="00A1552F">
              <w:t>Fraude et Corruption</w:t>
            </w:r>
            <w:bookmarkEnd w:id="713"/>
          </w:p>
        </w:tc>
        <w:tc>
          <w:tcPr>
            <w:tcW w:w="6803" w:type="dxa"/>
          </w:tcPr>
          <w:p w14:paraId="135C72CC" w14:textId="77777777" w:rsidR="00A1552F" w:rsidRPr="0067347C" w:rsidRDefault="00A1552F" w:rsidP="009D42E9">
            <w:pPr>
              <w:spacing w:after="200"/>
              <w:ind w:left="732" w:right="-72" w:hanging="732"/>
            </w:pPr>
            <w:r>
              <w:t>6</w:t>
            </w:r>
            <w:r w:rsidRPr="0067347C">
              <w:t>.1</w:t>
            </w:r>
            <w:r w:rsidRPr="0067347C">
              <w:tab/>
            </w:r>
            <w:r w:rsidRPr="00893000">
              <w:t xml:space="preserve">La Banque exige </w:t>
            </w:r>
            <w:r>
              <w:t>le respect de</w:t>
            </w:r>
            <w:r w:rsidRPr="006F0A7B">
              <w:t xml:space="preserve"> ses Directives </w:t>
            </w:r>
            <w:r>
              <w:t>Anti-</w:t>
            </w:r>
            <w:r w:rsidRPr="006F0A7B">
              <w:t xml:space="preserve">Corruption et </w:t>
            </w:r>
            <w:r>
              <w:t>de ses règles et procédures de sanctions applicables, établies par le Cadre des Sanctions du Groupe de la Banque mondiale,</w:t>
            </w:r>
            <w:r w:rsidR="008049DB">
              <w:t xml:space="preserve"> </w:t>
            </w:r>
            <w:r w:rsidRPr="0067347C">
              <w:t>telles qu’elles figurent dans l’Annexe au CCAG soient appliquées.</w:t>
            </w:r>
          </w:p>
          <w:p w14:paraId="5CACC995" w14:textId="4762C74F" w:rsidR="005C760C" w:rsidRPr="00A1552F" w:rsidRDefault="008B5806" w:rsidP="009D42E9">
            <w:pPr>
              <w:spacing w:after="200"/>
              <w:ind w:left="732" w:right="-72" w:hanging="732"/>
              <w:rPr>
                <w:szCs w:val="24"/>
              </w:rPr>
            </w:pPr>
            <w:r>
              <w:rPr>
                <w:szCs w:val="24"/>
              </w:rPr>
              <w:t>6</w:t>
            </w:r>
            <w:r w:rsidR="00A1552F" w:rsidRPr="00A1552F">
              <w:rPr>
                <w:szCs w:val="24"/>
              </w:rPr>
              <w:t>.2</w:t>
            </w:r>
            <w:r w:rsidR="00A1552F" w:rsidRPr="00A1552F">
              <w:rPr>
                <w:szCs w:val="24"/>
              </w:rPr>
              <w:tab/>
              <w:t>L’Acheteur exige que le Fournisseur divulgue tous avantages,</w:t>
            </w:r>
            <w:r w:rsidR="008049DB">
              <w:rPr>
                <w:szCs w:val="24"/>
              </w:rPr>
              <w:t xml:space="preserve"> </w:t>
            </w:r>
            <w:r w:rsidR="00A1552F" w:rsidRPr="00A1552F">
              <w:rPr>
                <w:szCs w:val="24"/>
              </w:rPr>
              <w:t>honoraires ou commissions versés ou qui doivent être versés en rapport avec la procédure d</w:t>
            </w:r>
            <w:r w:rsidR="005D54D4">
              <w:rPr>
                <w:szCs w:val="24"/>
              </w:rPr>
              <w:t>e passation de marchés</w:t>
            </w:r>
            <w:r w:rsidR="00A1552F" w:rsidRPr="00A1552F">
              <w:rPr>
                <w:szCs w:val="24"/>
              </w:rPr>
              <w:t xml:space="preserve"> ou l’exécution du Marché. Les renseignements divulgués doivent au minimum inclure les noms et l’adresse de chaque agent ou autre entité, le montant et la monnaie et le motif du versement de l’avantage, honoraires ou commission.</w:t>
            </w:r>
          </w:p>
        </w:tc>
      </w:tr>
    </w:tbl>
    <w:p w14:paraId="7F67AFB4" w14:textId="77777777" w:rsidR="005C760C" w:rsidRPr="00B83F78" w:rsidRDefault="005C760C" w:rsidP="00352BDB">
      <w:pPr>
        <w:pStyle w:val="S7H1GCC"/>
      </w:pPr>
      <w:bookmarkStart w:id="714" w:name="_Toc521497703"/>
      <w:bookmarkStart w:id="715" w:name="_Toc77045437"/>
      <w:bookmarkStart w:id="716" w:name="_Toc139040124"/>
      <w:r w:rsidRPr="00B83F78">
        <w:t>B.</w:t>
      </w:r>
      <w:r w:rsidR="008049DB" w:rsidRPr="00B83F78">
        <w:t xml:space="preserve"> </w:t>
      </w:r>
      <w:r w:rsidRPr="00B83F78">
        <w:t>Objet du Marché</w:t>
      </w:r>
      <w:bookmarkEnd w:id="714"/>
      <w:bookmarkEnd w:id="715"/>
      <w:bookmarkEnd w:id="716"/>
    </w:p>
    <w:tbl>
      <w:tblPr>
        <w:tblW w:w="0" w:type="auto"/>
        <w:tblInd w:w="108" w:type="dxa"/>
        <w:tblLayout w:type="fixed"/>
        <w:tblLook w:val="0000" w:firstRow="0" w:lastRow="0" w:firstColumn="0" w:lastColumn="0" w:noHBand="0" w:noVBand="0"/>
      </w:tblPr>
      <w:tblGrid>
        <w:gridCol w:w="2562"/>
        <w:gridCol w:w="6803"/>
      </w:tblGrid>
      <w:tr w:rsidR="006E5EC4" w14:paraId="0AC03B48" w14:textId="77777777" w:rsidTr="006E5EC4">
        <w:tc>
          <w:tcPr>
            <w:tcW w:w="2562" w:type="dxa"/>
          </w:tcPr>
          <w:p w14:paraId="47CC8FE4" w14:textId="77777777" w:rsidR="006E5EC4" w:rsidRDefault="006E5EC4" w:rsidP="00352BDB">
            <w:pPr>
              <w:pStyle w:val="S7H2GCC"/>
            </w:pPr>
            <w:bookmarkStart w:id="717" w:name="_Toc521497704"/>
            <w:bookmarkStart w:id="718" w:name="_Toc77045438"/>
            <w:bookmarkStart w:id="719" w:name="_Toc139040125"/>
            <w:r>
              <w:t>7.</w:t>
            </w:r>
            <w:r>
              <w:tab/>
              <w:t>Etendue du Système</w:t>
            </w:r>
            <w:bookmarkEnd w:id="717"/>
            <w:bookmarkEnd w:id="718"/>
            <w:bookmarkEnd w:id="719"/>
          </w:p>
        </w:tc>
        <w:tc>
          <w:tcPr>
            <w:tcW w:w="6803" w:type="dxa"/>
          </w:tcPr>
          <w:p w14:paraId="52B6ACA1" w14:textId="091C17F6" w:rsidR="006E5EC4" w:rsidRPr="00A1552F" w:rsidRDefault="006E5EC4" w:rsidP="009D42E9">
            <w:pPr>
              <w:spacing w:after="200"/>
              <w:ind w:left="732" w:right="-72" w:hanging="732"/>
              <w:rPr>
                <w:szCs w:val="24"/>
              </w:rPr>
            </w:pPr>
            <w:r w:rsidRPr="00A1552F">
              <w:rPr>
                <w:szCs w:val="24"/>
              </w:rPr>
              <w:t>7.1</w:t>
            </w:r>
            <w:r w:rsidRPr="00A1552F">
              <w:rPr>
                <w:szCs w:val="24"/>
              </w:rPr>
              <w:tab/>
              <w:t xml:space="preserve">Sous réserve de limitations expressément contraires figurant dans le </w:t>
            </w:r>
            <w:r w:rsidRPr="00A1552F">
              <w:rPr>
                <w:b/>
                <w:szCs w:val="24"/>
              </w:rPr>
              <w:t>CCAP</w:t>
            </w:r>
            <w:r w:rsidRPr="00A1552F">
              <w:rPr>
                <w:szCs w:val="24"/>
              </w:rPr>
              <w:t xml:space="preserve"> ou les Spécifications techniques, les obligations du Fournisseur couvrent la fourniture de l’ensemble des </w:t>
            </w:r>
            <w:r w:rsidR="002C0D2E">
              <w:rPr>
                <w:szCs w:val="24"/>
              </w:rPr>
              <w:t>Technologies de l’Information</w:t>
            </w:r>
            <w:r w:rsidRPr="00A1552F">
              <w:rPr>
                <w:szCs w:val="24"/>
              </w:rPr>
              <w:t xml:space="preserve">, Documents et autres Biens, et de l’ensemble des Services nécessaires à la conception, à la mise au point et à la mise en œuvre du Système (y compris l’approvisionnement, le contrôle de qualité, l’assemblage, la préparation correspondante des sites, la Livraison, la Mise en </w:t>
            </w:r>
            <w:r w:rsidR="009C59C9">
              <w:rPr>
                <w:szCs w:val="24"/>
              </w:rPr>
              <w:t>S</w:t>
            </w:r>
            <w:r w:rsidRPr="00A1552F">
              <w:rPr>
                <w:szCs w:val="24"/>
              </w:rPr>
              <w:t xml:space="preserve">ervice provisoire, l’Installation, les Essais et la Mise en </w:t>
            </w:r>
            <w:r w:rsidR="009C59C9">
              <w:rPr>
                <w:szCs w:val="24"/>
              </w:rPr>
              <w:t>S</w:t>
            </w:r>
            <w:r w:rsidRPr="00A1552F">
              <w:rPr>
                <w:szCs w:val="24"/>
              </w:rPr>
              <w:t xml:space="preserve">ervice </w:t>
            </w:r>
            <w:r w:rsidR="009C59C9">
              <w:rPr>
                <w:szCs w:val="24"/>
              </w:rPr>
              <w:t>O</w:t>
            </w:r>
            <w:r w:rsidRPr="00A1552F">
              <w:rPr>
                <w:szCs w:val="24"/>
              </w:rPr>
              <w:t xml:space="preserve">pérationnelle), conformément aux plans, procédures, spécifications, dessins, codes et autres documents spécifiés dans le Marché et le </w:t>
            </w:r>
            <w:r w:rsidR="001F25DD">
              <w:rPr>
                <w:szCs w:val="24"/>
              </w:rPr>
              <w:t>Plan de Projet</w:t>
            </w:r>
            <w:r w:rsidRPr="00A1552F">
              <w:rPr>
                <w:szCs w:val="24"/>
              </w:rPr>
              <w:t xml:space="preserve"> convenu .</w:t>
            </w:r>
          </w:p>
          <w:p w14:paraId="45096BB0" w14:textId="52B2EB2C" w:rsidR="006E5EC4" w:rsidRPr="00A1552F" w:rsidRDefault="006E5EC4" w:rsidP="009D42E9">
            <w:pPr>
              <w:spacing w:after="200"/>
              <w:ind w:left="732" w:right="-72" w:hanging="732"/>
              <w:rPr>
                <w:szCs w:val="24"/>
              </w:rPr>
            </w:pPr>
            <w:r w:rsidRPr="00A1552F">
              <w:rPr>
                <w:szCs w:val="24"/>
              </w:rPr>
              <w:t>7.2</w:t>
            </w:r>
            <w:r w:rsidRPr="00A1552F">
              <w:rPr>
                <w:szCs w:val="24"/>
              </w:rPr>
              <w:tab/>
              <w:t xml:space="preserve">Le Fournisseur devra, à moins que cela soit spécifiquement exclu par le Marché, exécuter les travaux et assurer la fourniture d’articles et de Documents non expressément mentionnés dans le Marché mais que l’on peut raisonnablement déduire, à la lecture du Marché, comme nécessaires pour procéder à la </w:t>
            </w:r>
            <w:r w:rsidR="009C59C9">
              <w:rPr>
                <w:szCs w:val="24"/>
              </w:rPr>
              <w:t xml:space="preserve">Réception </w:t>
            </w:r>
            <w:r w:rsidR="00912332">
              <w:rPr>
                <w:szCs w:val="24"/>
              </w:rPr>
              <w:t xml:space="preserve">Opérationnelle </w:t>
            </w:r>
            <w:r w:rsidRPr="00A1552F">
              <w:rPr>
                <w:szCs w:val="24"/>
              </w:rPr>
              <w:t>du Système, comme si ces travaux, articles et Documents étaient expressément mentionnés dans le Marché.</w:t>
            </w:r>
          </w:p>
          <w:p w14:paraId="0DB8EF47" w14:textId="1575188E" w:rsidR="006E5EC4" w:rsidRPr="00A1552F" w:rsidRDefault="006E5EC4" w:rsidP="009D42E9">
            <w:pPr>
              <w:spacing w:after="200"/>
              <w:ind w:left="732" w:right="-72" w:hanging="732"/>
              <w:rPr>
                <w:szCs w:val="24"/>
              </w:rPr>
            </w:pPr>
            <w:r w:rsidRPr="00A1552F">
              <w:rPr>
                <w:szCs w:val="24"/>
              </w:rPr>
              <w:t>7.3</w:t>
            </w:r>
            <w:r w:rsidRPr="00A1552F">
              <w:rPr>
                <w:szCs w:val="24"/>
              </w:rPr>
              <w:tab/>
              <w:t xml:space="preserve">Les obligations assumées (éventuellement) par le Fournisseur pour la fourniture des Biens et Services identifiés dans le Tableau des coûts récurrents figurant dans </w:t>
            </w:r>
            <w:r>
              <w:rPr>
                <w:szCs w:val="24"/>
              </w:rPr>
              <w:t>sa proposition</w:t>
            </w:r>
            <w:r w:rsidRPr="00A1552F">
              <w:rPr>
                <w:szCs w:val="24"/>
              </w:rPr>
              <w:t xml:space="preserve">, tels que consommables, pièces de rechange et services techniques (par exemple, maintenance, assistance technique et appui opérationnel) sont telles </w:t>
            </w:r>
            <w:r w:rsidRPr="00DB2CA0">
              <w:rPr>
                <w:b/>
                <w:bCs/>
                <w:szCs w:val="24"/>
              </w:rPr>
              <w:t>que spécifiées dans le CCAP</w:t>
            </w:r>
            <w:r w:rsidRPr="00A1552F">
              <w:rPr>
                <w:szCs w:val="24"/>
              </w:rPr>
              <w:t>, ainsi que les modalités, caractéristiques et calendriers correspondants.</w:t>
            </w:r>
          </w:p>
        </w:tc>
      </w:tr>
      <w:tr w:rsidR="006E5EC4" w14:paraId="4728257B" w14:textId="77777777" w:rsidTr="009919F8">
        <w:trPr>
          <w:trHeight w:val="4932"/>
        </w:trPr>
        <w:tc>
          <w:tcPr>
            <w:tcW w:w="2562" w:type="dxa"/>
          </w:tcPr>
          <w:p w14:paraId="62E116A5" w14:textId="1B6E2116" w:rsidR="006E5EC4" w:rsidRPr="00807862" w:rsidRDefault="006E5EC4" w:rsidP="00352BDB">
            <w:pPr>
              <w:pStyle w:val="S7H2GCC"/>
              <w:rPr>
                <w:lang w:val="fr-FR"/>
              </w:rPr>
            </w:pPr>
            <w:bookmarkStart w:id="720" w:name="_Toc139040126"/>
            <w:bookmarkStart w:id="721" w:name="_Toc521497705"/>
            <w:bookmarkStart w:id="722" w:name="_Toc77045439"/>
            <w:r w:rsidRPr="002B260E">
              <w:rPr>
                <w:lang w:val="fr-FR"/>
              </w:rPr>
              <w:lastRenderedPageBreak/>
              <w:t>8.</w:t>
            </w:r>
            <w:r w:rsidRPr="002B260E">
              <w:rPr>
                <w:lang w:val="fr-FR"/>
              </w:rPr>
              <w:tab/>
              <w:t xml:space="preserve">Dates de commencement et de </w:t>
            </w:r>
            <w:r w:rsidR="009C59C9">
              <w:rPr>
                <w:lang w:val="fr-FR"/>
              </w:rPr>
              <w:t>Réception Opérationnelle</w:t>
            </w:r>
            <w:bookmarkEnd w:id="720"/>
            <w:r w:rsidR="009C59C9">
              <w:rPr>
                <w:lang w:val="fr-FR"/>
              </w:rPr>
              <w:t xml:space="preserve"> </w:t>
            </w:r>
            <w:bookmarkEnd w:id="721"/>
            <w:bookmarkEnd w:id="722"/>
          </w:p>
        </w:tc>
        <w:tc>
          <w:tcPr>
            <w:tcW w:w="6803" w:type="dxa"/>
          </w:tcPr>
          <w:p w14:paraId="7FA74800" w14:textId="675AAF53" w:rsidR="006E5EC4" w:rsidRPr="00A1552F" w:rsidRDefault="006E5EC4" w:rsidP="009D42E9">
            <w:pPr>
              <w:spacing w:after="200"/>
              <w:ind w:left="732" w:right="-72" w:hanging="732"/>
              <w:rPr>
                <w:szCs w:val="24"/>
              </w:rPr>
            </w:pPr>
            <w:r w:rsidRPr="00A1552F">
              <w:rPr>
                <w:szCs w:val="24"/>
              </w:rPr>
              <w:t>8.1</w:t>
            </w:r>
            <w:r w:rsidRPr="00A1552F">
              <w:rPr>
                <w:szCs w:val="24"/>
              </w:rPr>
              <w:tab/>
              <w:t xml:space="preserve">Le Fournisseur devra commencer à travailler sur le Système dans le délai </w:t>
            </w:r>
            <w:r w:rsidRPr="00A1552F">
              <w:rPr>
                <w:bCs/>
                <w:szCs w:val="24"/>
              </w:rPr>
              <w:t xml:space="preserve">spécifié dans le </w:t>
            </w:r>
            <w:r w:rsidRPr="00A1552F">
              <w:rPr>
                <w:b/>
                <w:bCs/>
                <w:szCs w:val="24"/>
              </w:rPr>
              <w:t>CCAP</w:t>
            </w:r>
            <w:r w:rsidRPr="00A1552F">
              <w:rPr>
                <w:b/>
                <w:szCs w:val="24"/>
              </w:rPr>
              <w:t xml:space="preserve"> </w:t>
            </w:r>
            <w:r w:rsidRPr="00A1552F">
              <w:rPr>
                <w:szCs w:val="24"/>
              </w:rPr>
              <w:t xml:space="preserve">et, sans préjudice de la Clause 28.2 du CCAG, il devra par la suite poursuivre la mise en œuvre du Système conformément aux termes spécifiés dans le </w:t>
            </w:r>
            <w:r w:rsidR="00EC6A76">
              <w:rPr>
                <w:szCs w:val="24"/>
              </w:rPr>
              <w:t>Calendrier de Réalisation</w:t>
            </w:r>
            <w:r w:rsidRPr="00A1552F">
              <w:rPr>
                <w:szCs w:val="24"/>
              </w:rPr>
              <w:t xml:space="preserve"> des Spécifications techniques, et à toutes modifications apportées au </w:t>
            </w:r>
            <w:r w:rsidR="001F25DD">
              <w:rPr>
                <w:szCs w:val="24"/>
              </w:rPr>
              <w:t>Plan de Projet</w:t>
            </w:r>
            <w:r w:rsidRPr="00A1552F">
              <w:rPr>
                <w:szCs w:val="24"/>
              </w:rPr>
              <w:t xml:space="preserve"> convenu .</w:t>
            </w:r>
          </w:p>
          <w:p w14:paraId="702E9C1E" w14:textId="1C86B6D1" w:rsidR="006E5EC4" w:rsidRPr="00A1552F" w:rsidRDefault="006E5EC4" w:rsidP="009D42E9">
            <w:pPr>
              <w:spacing w:after="200"/>
              <w:ind w:left="732" w:right="-72" w:hanging="732"/>
              <w:rPr>
                <w:szCs w:val="24"/>
              </w:rPr>
            </w:pPr>
            <w:r w:rsidRPr="00A1552F">
              <w:rPr>
                <w:szCs w:val="24"/>
              </w:rPr>
              <w:t>8.2</w:t>
            </w:r>
            <w:r w:rsidRPr="00A1552F">
              <w:rPr>
                <w:szCs w:val="24"/>
              </w:rPr>
              <w:tab/>
              <w:t xml:space="preserve">Le Fournisseur devra mener à bien la </w:t>
            </w:r>
            <w:r w:rsidR="009C59C9">
              <w:rPr>
                <w:szCs w:val="24"/>
              </w:rPr>
              <w:t xml:space="preserve">Réception </w:t>
            </w:r>
            <w:r w:rsidR="00912332">
              <w:rPr>
                <w:szCs w:val="24"/>
              </w:rPr>
              <w:t xml:space="preserve">Opérationnelle </w:t>
            </w:r>
            <w:r w:rsidRPr="00A1552F">
              <w:rPr>
                <w:szCs w:val="24"/>
              </w:rPr>
              <w:t xml:space="preserve">du Système (ou de l’un quelconque des Sous-systèmes, si une date distincte de </w:t>
            </w:r>
            <w:r w:rsidR="009C59C9">
              <w:rPr>
                <w:szCs w:val="24"/>
              </w:rPr>
              <w:t xml:space="preserve">Réception </w:t>
            </w:r>
            <w:r w:rsidR="00912332">
              <w:rPr>
                <w:szCs w:val="24"/>
              </w:rPr>
              <w:t xml:space="preserve">Opérationnelle </w:t>
            </w:r>
            <w:r w:rsidRPr="00A1552F">
              <w:rPr>
                <w:szCs w:val="24"/>
              </w:rPr>
              <w:t xml:space="preserve">dudit ou desdits Sous-systèmes est spécifiée dans le Marché) dans les délais </w:t>
            </w:r>
            <w:r w:rsidRPr="00A1552F">
              <w:rPr>
                <w:bCs/>
                <w:szCs w:val="24"/>
              </w:rPr>
              <w:t xml:space="preserve">spécifiés dans </w:t>
            </w:r>
            <w:r w:rsidRPr="00A1552F">
              <w:rPr>
                <w:szCs w:val="24"/>
              </w:rPr>
              <w:t xml:space="preserve">le </w:t>
            </w:r>
            <w:r w:rsidR="00EC6A76">
              <w:rPr>
                <w:szCs w:val="24"/>
              </w:rPr>
              <w:t>Calendrier de Réalisation</w:t>
            </w:r>
            <w:r w:rsidRPr="00A1552F">
              <w:rPr>
                <w:szCs w:val="24"/>
              </w:rPr>
              <w:t xml:space="preserve"> figurant dans les Spécifications techniques, ainsi qu’à toutes modifications apportées au </w:t>
            </w:r>
            <w:r w:rsidR="001F25DD">
              <w:rPr>
                <w:szCs w:val="24"/>
              </w:rPr>
              <w:t>Plan de Projet</w:t>
            </w:r>
            <w:r w:rsidRPr="00A1552F">
              <w:rPr>
                <w:szCs w:val="24"/>
              </w:rPr>
              <w:t xml:space="preserve"> convenu, ou encore dans les délais de prolongation auxquels le Fournisseur aura droit conformément aux dispositions de la Clause 40 du CCAG (Prolongation du délai de </w:t>
            </w:r>
            <w:r w:rsidR="009C59C9">
              <w:rPr>
                <w:szCs w:val="24"/>
              </w:rPr>
              <w:t>R</w:t>
            </w:r>
            <w:r w:rsidRPr="00A1552F">
              <w:rPr>
                <w:szCs w:val="24"/>
              </w:rPr>
              <w:t xml:space="preserve">éception </w:t>
            </w:r>
            <w:r w:rsidR="009C59C9">
              <w:rPr>
                <w:szCs w:val="24"/>
              </w:rPr>
              <w:t>O</w:t>
            </w:r>
            <w:r w:rsidRPr="00A1552F">
              <w:rPr>
                <w:szCs w:val="24"/>
              </w:rPr>
              <w:t>pérationnelle).</w:t>
            </w:r>
          </w:p>
        </w:tc>
      </w:tr>
      <w:tr w:rsidR="006E5EC4" w14:paraId="4F321233" w14:textId="77777777" w:rsidTr="006E5EC4">
        <w:tc>
          <w:tcPr>
            <w:tcW w:w="2562" w:type="dxa"/>
          </w:tcPr>
          <w:p w14:paraId="5097DC40" w14:textId="56389640" w:rsidR="006E5EC4" w:rsidRDefault="006E5EC4" w:rsidP="00352BDB">
            <w:pPr>
              <w:pStyle w:val="S7H2GCC"/>
            </w:pPr>
            <w:bookmarkStart w:id="723" w:name="_Toc521497706"/>
            <w:bookmarkStart w:id="724" w:name="_Toc77045440"/>
            <w:bookmarkStart w:id="725" w:name="_Toc139040127"/>
            <w:r>
              <w:t>9</w:t>
            </w:r>
            <w:r>
              <w:tab/>
              <w:t>Responsabilités du Fournisseur</w:t>
            </w:r>
            <w:bookmarkEnd w:id="723"/>
            <w:bookmarkEnd w:id="724"/>
            <w:bookmarkEnd w:id="725"/>
          </w:p>
        </w:tc>
        <w:tc>
          <w:tcPr>
            <w:tcW w:w="6803" w:type="dxa"/>
          </w:tcPr>
          <w:p w14:paraId="79E13012" w14:textId="77777777" w:rsidR="006E5EC4" w:rsidRDefault="006E5EC4" w:rsidP="00DD31B8">
            <w:pPr>
              <w:spacing w:after="200"/>
              <w:ind w:left="463" w:right="-72" w:hanging="463"/>
              <w:rPr>
                <w:spacing w:val="-2"/>
                <w:szCs w:val="24"/>
              </w:rPr>
            </w:pPr>
            <w:r w:rsidRPr="006E5EC4">
              <w:rPr>
                <w:spacing w:val="-2"/>
                <w:szCs w:val="24"/>
              </w:rPr>
              <w:t>9.1</w:t>
            </w:r>
            <w:r w:rsidRPr="006E5EC4">
              <w:rPr>
                <w:spacing w:val="-2"/>
                <w:szCs w:val="24"/>
              </w:rPr>
              <w:tab/>
              <w:t xml:space="preserve">Le Fournisseur devra exécuter toutes les activités faisant l’objet du Marché avec la prudence et la diligence voulues, conformément au Marché, en faisant preuve de l’application et du savoir-faire qu’est censé exercer un fournisseur compétent de technologies de </w:t>
            </w:r>
            <w:r w:rsidRPr="009D42E9">
              <w:rPr>
                <w:szCs w:val="24"/>
              </w:rPr>
              <w:t>l’information</w:t>
            </w:r>
            <w:r w:rsidRPr="006E5EC4">
              <w:rPr>
                <w:spacing w:val="-2"/>
                <w:szCs w:val="24"/>
              </w:rPr>
              <w:t>, de systèmes d’information et de services de support, de maintenance, de formation et autres, ou conformément aux meilleures pratiques en vigueur dans ce secteur. Le Fournisseur devra en particulier fournir et employer uniquement des agents techniques compétents et expérimentés dans leurs spécialités respectives, et du personnel d’encadrement qualifié pour superviser de manière adéquate les activités.</w:t>
            </w:r>
          </w:p>
          <w:p w14:paraId="06DDFC4F" w14:textId="20B76611" w:rsidR="000A0B76" w:rsidRDefault="000A0B76" w:rsidP="00DD31B8">
            <w:pPr>
              <w:ind w:left="463"/>
              <w:rPr>
                <w:spacing w:val="-2"/>
                <w:szCs w:val="24"/>
              </w:rPr>
            </w:pPr>
            <w:r w:rsidRPr="00B13399">
              <w:rPr>
                <w:spacing w:val="-2"/>
                <w:szCs w:val="24"/>
              </w:rPr>
              <w:t xml:space="preserve">Le Fournisseur </w:t>
            </w:r>
            <w:r>
              <w:rPr>
                <w:spacing w:val="-2"/>
                <w:szCs w:val="24"/>
              </w:rPr>
              <w:t xml:space="preserve">doi </w:t>
            </w:r>
            <w:r w:rsidRPr="00B13399">
              <w:rPr>
                <w:spacing w:val="-2"/>
                <w:szCs w:val="24"/>
              </w:rPr>
              <w:t>veille</w:t>
            </w:r>
            <w:r>
              <w:rPr>
                <w:spacing w:val="-2"/>
                <w:szCs w:val="24"/>
              </w:rPr>
              <w:t>r</w:t>
            </w:r>
            <w:r w:rsidRPr="00B13399">
              <w:rPr>
                <w:spacing w:val="-2"/>
                <w:szCs w:val="24"/>
              </w:rPr>
              <w:t xml:space="preserve"> à ce que ses </w:t>
            </w:r>
            <w:r w:rsidR="00335F65">
              <w:rPr>
                <w:spacing w:val="-2"/>
                <w:szCs w:val="24"/>
              </w:rPr>
              <w:t>S</w:t>
            </w:r>
            <w:r w:rsidRPr="00B13399">
              <w:rPr>
                <w:spacing w:val="-2"/>
                <w:szCs w:val="24"/>
              </w:rPr>
              <w:t xml:space="preserve">ous-traitants effectuent les </w:t>
            </w:r>
            <w:r w:rsidR="002B45A0">
              <w:rPr>
                <w:spacing w:val="-2"/>
                <w:szCs w:val="24"/>
              </w:rPr>
              <w:t>prestations</w:t>
            </w:r>
            <w:r w:rsidRPr="00B13399">
              <w:rPr>
                <w:spacing w:val="-2"/>
                <w:szCs w:val="24"/>
              </w:rPr>
              <w:t xml:space="preserve"> sur le </w:t>
            </w:r>
            <w:r w:rsidR="00335F65">
              <w:rPr>
                <w:spacing w:val="-2"/>
                <w:szCs w:val="24"/>
              </w:rPr>
              <w:t>S</w:t>
            </w:r>
            <w:r w:rsidRPr="00B13399">
              <w:rPr>
                <w:spacing w:val="-2"/>
                <w:szCs w:val="24"/>
              </w:rPr>
              <w:t>ystème d’</w:t>
            </w:r>
            <w:r w:rsidR="00335F65">
              <w:rPr>
                <w:spacing w:val="-2"/>
                <w:szCs w:val="24"/>
              </w:rPr>
              <w:t>I</w:t>
            </w:r>
            <w:r w:rsidRPr="00B13399">
              <w:rPr>
                <w:spacing w:val="-2"/>
                <w:szCs w:val="24"/>
              </w:rPr>
              <w:t xml:space="preserve">nformation conformément au </w:t>
            </w:r>
            <w:r>
              <w:rPr>
                <w:spacing w:val="-2"/>
                <w:szCs w:val="24"/>
              </w:rPr>
              <w:t>Marché</w:t>
            </w:r>
            <w:r w:rsidRPr="00B13399">
              <w:rPr>
                <w:spacing w:val="-2"/>
                <w:szCs w:val="24"/>
              </w:rPr>
              <w:t>, y compris en respectant les exigences environnementales et sociales pertinentes et les obligations énoncées à la clause 9.9 du CC</w:t>
            </w:r>
            <w:r>
              <w:rPr>
                <w:spacing w:val="-2"/>
                <w:szCs w:val="24"/>
              </w:rPr>
              <w:t>A</w:t>
            </w:r>
            <w:r w:rsidRPr="00B13399">
              <w:rPr>
                <w:spacing w:val="-2"/>
                <w:szCs w:val="24"/>
              </w:rPr>
              <w:t>G.</w:t>
            </w:r>
          </w:p>
          <w:p w14:paraId="64ACE1F3" w14:textId="77777777" w:rsidR="00DD31B8" w:rsidRPr="006D4223" w:rsidRDefault="00DD31B8" w:rsidP="00DD31B8">
            <w:pPr>
              <w:spacing w:before="120"/>
              <w:ind w:left="463" w:right="-14"/>
              <w:rPr>
                <w:noProof/>
                <w:szCs w:val="24"/>
              </w:rPr>
            </w:pPr>
            <w:r w:rsidRPr="006D4223">
              <w:rPr>
                <w:noProof/>
                <w:szCs w:val="24"/>
                <w:lang w:val="fr"/>
              </w:rPr>
              <w:t>Le Fournisseur doit à tout moment prendre toutes les précautions raisonnables pour maintenir la santé et la sécurité d</w:t>
            </w:r>
            <w:r>
              <w:rPr>
                <w:noProof/>
                <w:szCs w:val="24"/>
                <w:lang w:val="fr"/>
              </w:rPr>
              <w:t>e son P</w:t>
            </w:r>
            <w:r w:rsidRPr="006D4223">
              <w:rPr>
                <w:noProof/>
                <w:szCs w:val="24"/>
                <w:lang w:val="fr"/>
              </w:rPr>
              <w:t>ersonnel</w:t>
            </w:r>
            <w:r w:rsidRPr="006D4223">
              <w:rPr>
                <w:szCs w:val="24"/>
                <w:lang w:val="fr"/>
              </w:rPr>
              <w:t xml:space="preserve"> employé pour l’exécution du </w:t>
            </w:r>
            <w:r>
              <w:rPr>
                <w:szCs w:val="24"/>
                <w:lang w:val="fr"/>
              </w:rPr>
              <w:t>Marché</w:t>
            </w:r>
            <w:r w:rsidRPr="006D4223">
              <w:rPr>
                <w:szCs w:val="24"/>
                <w:lang w:val="fr"/>
              </w:rPr>
              <w:t xml:space="preserve"> sur </w:t>
            </w:r>
            <w:r w:rsidRPr="006D4223">
              <w:rPr>
                <w:noProof/>
                <w:szCs w:val="24"/>
                <w:lang w:val="fr"/>
              </w:rPr>
              <w:t>le</w:t>
            </w:r>
            <w:r w:rsidRPr="006D4223">
              <w:rPr>
                <w:szCs w:val="24"/>
                <w:lang w:val="fr"/>
              </w:rPr>
              <w:t xml:space="preserve">(s) Site(s) du Projet dans le pays de l’Acheteur </w:t>
            </w:r>
            <w:r w:rsidRPr="006D4223">
              <w:rPr>
                <w:noProof/>
                <w:szCs w:val="24"/>
                <w:lang w:val="fr"/>
              </w:rPr>
              <w:t xml:space="preserve">où le </w:t>
            </w:r>
            <w:r>
              <w:rPr>
                <w:noProof/>
                <w:szCs w:val="24"/>
                <w:lang w:val="fr"/>
              </w:rPr>
              <w:t>Marché</w:t>
            </w:r>
            <w:r w:rsidRPr="006D4223">
              <w:rPr>
                <w:noProof/>
                <w:szCs w:val="24"/>
                <w:lang w:val="fr"/>
              </w:rPr>
              <w:t xml:space="preserve"> est exécuté.</w:t>
            </w:r>
          </w:p>
          <w:p w14:paraId="576508FC" w14:textId="299BF78A" w:rsidR="00DD31B8" w:rsidRPr="006D4223" w:rsidRDefault="00DD31B8" w:rsidP="00DD31B8">
            <w:pPr>
              <w:spacing w:before="120"/>
              <w:ind w:left="463" w:right="-14"/>
              <w:rPr>
                <w:rFonts w:eastAsia="Arial Narrow"/>
                <w:color w:val="000000" w:themeColor="text1"/>
                <w:szCs w:val="24"/>
              </w:rPr>
            </w:pPr>
            <w:r w:rsidRPr="006D4223">
              <w:rPr>
                <w:szCs w:val="24"/>
                <w:lang w:val="fr"/>
              </w:rPr>
              <w:t xml:space="preserve">Si </w:t>
            </w:r>
            <w:r w:rsidRPr="006D4223">
              <w:rPr>
                <w:b/>
                <w:szCs w:val="24"/>
                <w:lang w:val="fr"/>
              </w:rPr>
              <w:t>le</w:t>
            </w:r>
            <w:r w:rsidR="005D54D4">
              <w:rPr>
                <w:b/>
                <w:szCs w:val="24"/>
                <w:lang w:val="fr"/>
              </w:rPr>
              <w:t xml:space="preserve"> CCAP</w:t>
            </w:r>
            <w:r w:rsidRPr="006D4223">
              <w:rPr>
                <w:b/>
                <w:szCs w:val="24"/>
                <w:lang w:val="fr"/>
              </w:rPr>
              <w:t xml:space="preserve"> l’exige</w:t>
            </w:r>
            <w:r w:rsidRPr="006D4223">
              <w:rPr>
                <w:szCs w:val="24"/>
                <w:lang w:val="fr"/>
              </w:rPr>
              <w:t xml:space="preserve">, le </w:t>
            </w:r>
            <w:r w:rsidRPr="006D4223">
              <w:rPr>
                <w:noProof/>
                <w:szCs w:val="24"/>
                <w:lang w:val="fr"/>
              </w:rPr>
              <w:t>Fournisseur</w:t>
            </w:r>
            <w:r w:rsidRPr="006D4223">
              <w:rPr>
                <w:szCs w:val="24"/>
                <w:lang w:val="fr"/>
              </w:rPr>
              <w:t xml:space="preserve"> doit soumettre à l’</w:t>
            </w:r>
            <w:r>
              <w:rPr>
                <w:szCs w:val="24"/>
                <w:lang w:val="fr"/>
              </w:rPr>
              <w:t>a</w:t>
            </w:r>
            <w:r w:rsidRPr="006D4223">
              <w:rPr>
                <w:szCs w:val="24"/>
                <w:lang w:val="fr"/>
              </w:rPr>
              <w:t>pprobation de l’Acheteur un manuel d</w:t>
            </w:r>
            <w:r>
              <w:rPr>
                <w:szCs w:val="24"/>
                <w:lang w:val="fr"/>
              </w:rPr>
              <w:t>’hygiène</w:t>
            </w:r>
            <w:r w:rsidRPr="006D4223">
              <w:rPr>
                <w:szCs w:val="24"/>
                <w:lang w:val="fr"/>
              </w:rPr>
              <w:t xml:space="preserve"> et de sécurité qui a été spécialement préparé pour le </w:t>
            </w:r>
            <w:r>
              <w:rPr>
                <w:szCs w:val="24"/>
                <w:lang w:val="fr"/>
              </w:rPr>
              <w:t>Marché</w:t>
            </w:r>
            <w:r w:rsidRPr="006D4223">
              <w:rPr>
                <w:szCs w:val="24"/>
                <w:lang w:val="fr"/>
              </w:rPr>
              <w:t xml:space="preserve">. </w:t>
            </w:r>
          </w:p>
          <w:p w14:paraId="5A167FFD" w14:textId="77777777" w:rsidR="00DD31B8" w:rsidRPr="006D4223" w:rsidRDefault="00DD31B8" w:rsidP="00DD31B8">
            <w:pPr>
              <w:spacing w:before="120"/>
              <w:ind w:left="463" w:right="-14"/>
              <w:rPr>
                <w:rFonts w:eastAsia="Arial Narrow"/>
                <w:szCs w:val="24"/>
              </w:rPr>
            </w:pPr>
            <w:r w:rsidRPr="006D4223">
              <w:rPr>
                <w:szCs w:val="24"/>
                <w:lang w:val="fr"/>
              </w:rPr>
              <w:t>Le manuel d</w:t>
            </w:r>
            <w:r>
              <w:rPr>
                <w:szCs w:val="24"/>
                <w:lang w:val="fr"/>
              </w:rPr>
              <w:t xml:space="preserve">’hygiène </w:t>
            </w:r>
            <w:r w:rsidRPr="006D4223">
              <w:rPr>
                <w:szCs w:val="24"/>
                <w:lang w:val="fr"/>
              </w:rPr>
              <w:t xml:space="preserve">et </w:t>
            </w:r>
            <w:r w:rsidRPr="006D4223">
              <w:rPr>
                <w:noProof/>
                <w:szCs w:val="24"/>
                <w:lang w:val="fr"/>
              </w:rPr>
              <w:t>de sécurité</w:t>
            </w:r>
            <w:r w:rsidRPr="006D4223">
              <w:rPr>
                <w:szCs w:val="24"/>
                <w:lang w:val="fr"/>
              </w:rPr>
              <w:t xml:space="preserve"> doit s’ajouter à tout autre </w:t>
            </w:r>
            <w:r w:rsidRPr="006D4223">
              <w:rPr>
                <w:noProof/>
                <w:szCs w:val="24"/>
                <w:lang w:val="fr"/>
              </w:rPr>
              <w:t>document</w:t>
            </w:r>
            <w:r w:rsidRPr="006D4223">
              <w:rPr>
                <w:szCs w:val="24"/>
                <w:lang w:val="fr"/>
              </w:rPr>
              <w:t xml:space="preserve"> similaire requis en vertu des règlements et des l</w:t>
            </w:r>
            <w:r>
              <w:rPr>
                <w:szCs w:val="24"/>
                <w:lang w:val="fr"/>
              </w:rPr>
              <w:t>ois</w:t>
            </w:r>
            <w:r w:rsidRPr="006D4223">
              <w:rPr>
                <w:szCs w:val="24"/>
                <w:lang w:val="fr"/>
              </w:rPr>
              <w:t xml:space="preserve"> applicables en matière d</w:t>
            </w:r>
            <w:r>
              <w:rPr>
                <w:szCs w:val="24"/>
                <w:lang w:val="fr"/>
              </w:rPr>
              <w:t>’hygiène</w:t>
            </w:r>
            <w:r w:rsidRPr="006D4223">
              <w:rPr>
                <w:szCs w:val="24"/>
                <w:lang w:val="fr"/>
              </w:rPr>
              <w:t xml:space="preserve"> et de sécurité.</w:t>
            </w:r>
          </w:p>
          <w:p w14:paraId="2C3901F3" w14:textId="0542F82C" w:rsidR="00DD31B8" w:rsidRPr="006D4223" w:rsidRDefault="00DD31B8" w:rsidP="00DD31B8">
            <w:pPr>
              <w:spacing w:before="120"/>
              <w:ind w:left="463" w:right="-14"/>
              <w:rPr>
                <w:rFonts w:eastAsia="Arial Narrow"/>
                <w:szCs w:val="24"/>
              </w:rPr>
            </w:pPr>
            <w:r w:rsidRPr="006D4223">
              <w:rPr>
                <w:szCs w:val="24"/>
                <w:lang w:val="fr"/>
              </w:rPr>
              <w:lastRenderedPageBreak/>
              <w:t>Le manuel d</w:t>
            </w:r>
            <w:r>
              <w:rPr>
                <w:szCs w:val="24"/>
                <w:lang w:val="fr"/>
              </w:rPr>
              <w:t>’hygiène</w:t>
            </w:r>
            <w:r w:rsidRPr="006D4223">
              <w:rPr>
                <w:szCs w:val="24"/>
                <w:lang w:val="fr"/>
              </w:rPr>
              <w:t xml:space="preserve"> et </w:t>
            </w:r>
            <w:r w:rsidRPr="006D4223">
              <w:rPr>
                <w:noProof/>
                <w:szCs w:val="24"/>
                <w:lang w:val="fr"/>
              </w:rPr>
              <w:t>de sécurité</w:t>
            </w:r>
            <w:r w:rsidRPr="006D4223">
              <w:rPr>
                <w:szCs w:val="24"/>
                <w:lang w:val="fr"/>
              </w:rPr>
              <w:t xml:space="preserve"> </w:t>
            </w:r>
            <w:r>
              <w:rPr>
                <w:szCs w:val="24"/>
                <w:lang w:val="fr"/>
              </w:rPr>
              <w:t xml:space="preserve">doit </w:t>
            </w:r>
            <w:r w:rsidRPr="006D4223">
              <w:rPr>
                <w:szCs w:val="24"/>
                <w:lang w:val="fr"/>
              </w:rPr>
              <w:t>énonce</w:t>
            </w:r>
            <w:r>
              <w:rPr>
                <w:szCs w:val="24"/>
                <w:lang w:val="fr"/>
              </w:rPr>
              <w:t>r</w:t>
            </w:r>
            <w:r w:rsidRPr="006D4223">
              <w:rPr>
                <w:szCs w:val="24"/>
                <w:lang w:val="fr"/>
              </w:rPr>
              <w:t xml:space="preserve"> toute exigence applicable en </w:t>
            </w:r>
            <w:r w:rsidRPr="006D4223">
              <w:rPr>
                <w:noProof/>
                <w:szCs w:val="24"/>
                <w:lang w:val="fr"/>
              </w:rPr>
              <w:t>matière</w:t>
            </w:r>
            <w:r w:rsidRPr="006D4223">
              <w:rPr>
                <w:szCs w:val="24"/>
                <w:lang w:val="fr"/>
              </w:rPr>
              <w:t xml:space="preserve"> d</w:t>
            </w:r>
            <w:r>
              <w:rPr>
                <w:szCs w:val="24"/>
                <w:lang w:val="fr"/>
              </w:rPr>
              <w:t xml:space="preserve">’hygiène </w:t>
            </w:r>
            <w:r w:rsidRPr="006D4223">
              <w:rPr>
                <w:szCs w:val="24"/>
                <w:lang w:val="fr"/>
              </w:rPr>
              <w:t xml:space="preserve">et de sécurité en vertu du </w:t>
            </w:r>
            <w:r>
              <w:rPr>
                <w:szCs w:val="24"/>
                <w:lang w:val="fr"/>
              </w:rPr>
              <w:t>Marché</w:t>
            </w:r>
            <w:r w:rsidRPr="006D4223">
              <w:rPr>
                <w:szCs w:val="24"/>
                <w:lang w:val="fr"/>
              </w:rPr>
              <w:t xml:space="preserve">, </w:t>
            </w:r>
          </w:p>
          <w:p w14:paraId="220C967B" w14:textId="77777777" w:rsidR="00DD31B8" w:rsidRPr="006D4223" w:rsidRDefault="00DD31B8">
            <w:pPr>
              <w:pStyle w:val="Paragraphedeliste"/>
              <w:numPr>
                <w:ilvl w:val="0"/>
                <w:numId w:val="67"/>
              </w:numPr>
              <w:spacing w:before="120"/>
              <w:ind w:right="-14"/>
              <w:contextualSpacing/>
              <w:rPr>
                <w:rFonts w:eastAsia="Arial Narrow"/>
                <w:szCs w:val="24"/>
              </w:rPr>
            </w:pPr>
            <w:r w:rsidRPr="006D4223">
              <w:rPr>
                <w:szCs w:val="24"/>
                <w:lang w:val="fr"/>
              </w:rPr>
              <w:t>qui peuvent inclure:</w:t>
            </w:r>
          </w:p>
          <w:p w14:paraId="57F59FEF" w14:textId="77777777" w:rsidR="00DD31B8" w:rsidRPr="006D4223" w:rsidRDefault="00DD31B8">
            <w:pPr>
              <w:numPr>
                <w:ilvl w:val="0"/>
                <w:numId w:val="66"/>
              </w:numPr>
              <w:spacing w:before="120"/>
              <w:ind w:left="1495" w:right="-14" w:hanging="255"/>
              <w:rPr>
                <w:rFonts w:eastAsia="Arial Narrow"/>
                <w:szCs w:val="24"/>
              </w:rPr>
            </w:pPr>
            <w:r w:rsidRPr="006D4223">
              <w:rPr>
                <w:szCs w:val="24"/>
                <w:lang w:val="fr" w:eastAsia="en-GB"/>
              </w:rPr>
              <w:t>les procédures visant à établir et à maintenir un environnement de travail sûr</w:t>
            </w:r>
            <w:r>
              <w:rPr>
                <w:szCs w:val="24"/>
                <w:lang w:val="fr" w:eastAsia="en-GB"/>
              </w:rPr>
              <w:t xml:space="preserve"> </w:t>
            </w:r>
            <w:r w:rsidRPr="006D4223">
              <w:rPr>
                <w:szCs w:val="24"/>
                <w:lang w:val="fr" w:eastAsia="en-GB"/>
              </w:rPr>
              <w:t>;</w:t>
            </w:r>
          </w:p>
          <w:p w14:paraId="050576F5" w14:textId="77777777" w:rsidR="00DD31B8" w:rsidRPr="006D4223" w:rsidRDefault="00DD31B8">
            <w:pPr>
              <w:numPr>
                <w:ilvl w:val="0"/>
                <w:numId w:val="66"/>
              </w:numPr>
              <w:spacing w:before="120"/>
              <w:ind w:left="1495" w:right="-14" w:hanging="255"/>
              <w:rPr>
                <w:rFonts w:eastAsia="Arial Narrow"/>
                <w:szCs w:val="24"/>
              </w:rPr>
            </w:pPr>
            <w:r w:rsidRPr="006D4223">
              <w:rPr>
                <w:szCs w:val="24"/>
                <w:lang w:val="fr"/>
              </w:rPr>
              <w:t xml:space="preserve">les procédures de prévention, de préparation et </w:t>
            </w:r>
            <w:r w:rsidRPr="006D4223">
              <w:rPr>
                <w:szCs w:val="24"/>
                <w:lang w:val="fr" w:eastAsia="en-GB"/>
              </w:rPr>
              <w:t>d’intervention</w:t>
            </w:r>
            <w:r w:rsidRPr="006D4223">
              <w:rPr>
                <w:szCs w:val="24"/>
                <w:lang w:val="fr"/>
              </w:rPr>
              <w:t xml:space="preserve"> à mettre en œuvre en cas d’événement d’urgence (c.-à-d. un incident imprévu, découlant de dangers naturels ou d’origine humaine)</w:t>
            </w:r>
            <w:r>
              <w:rPr>
                <w:szCs w:val="24"/>
                <w:lang w:val="fr"/>
              </w:rPr>
              <w:t xml:space="preserve"> </w:t>
            </w:r>
            <w:r w:rsidRPr="006D4223">
              <w:rPr>
                <w:szCs w:val="24"/>
                <w:lang w:val="fr"/>
              </w:rPr>
              <w:t>;</w:t>
            </w:r>
          </w:p>
          <w:p w14:paraId="3DB15465" w14:textId="77777777" w:rsidR="00DD31B8" w:rsidRPr="006D4223" w:rsidRDefault="00DD31B8">
            <w:pPr>
              <w:numPr>
                <w:ilvl w:val="0"/>
                <w:numId w:val="66"/>
              </w:numPr>
              <w:spacing w:before="120"/>
              <w:ind w:left="1495" w:right="-14" w:hanging="255"/>
              <w:rPr>
                <w:szCs w:val="24"/>
                <w:lang w:eastAsia="en-GB"/>
              </w:rPr>
            </w:pPr>
            <w:r w:rsidRPr="006D4223">
              <w:rPr>
                <w:szCs w:val="24"/>
                <w:lang w:val="fr" w:eastAsia="en-GB"/>
              </w:rPr>
              <w:t xml:space="preserve">les mesures à prendre pour éviter ou réduire au minimum le risque d’exposition des collectivités aux maladies d’origine hydrique, aquatique, liées à l’eau et à </w:t>
            </w:r>
            <w:r>
              <w:rPr>
                <w:szCs w:val="24"/>
                <w:lang w:val="fr" w:eastAsia="en-GB"/>
              </w:rPr>
              <w:t xml:space="preserve">la </w:t>
            </w:r>
            <w:r w:rsidRPr="006D4223">
              <w:rPr>
                <w:szCs w:val="24"/>
                <w:lang w:val="fr" w:eastAsia="en-GB"/>
              </w:rPr>
              <w:t xml:space="preserve">transmission vectorielle; </w:t>
            </w:r>
          </w:p>
          <w:p w14:paraId="56FF73CB" w14:textId="77777777" w:rsidR="00DD31B8" w:rsidRPr="006D4223" w:rsidRDefault="00DD31B8">
            <w:pPr>
              <w:numPr>
                <w:ilvl w:val="0"/>
                <w:numId w:val="66"/>
              </w:numPr>
              <w:spacing w:before="120"/>
              <w:ind w:left="1495" w:right="-14" w:hanging="255"/>
              <w:rPr>
                <w:szCs w:val="24"/>
                <w:lang w:eastAsia="en-GB"/>
              </w:rPr>
            </w:pPr>
            <w:r w:rsidRPr="006D4223">
              <w:rPr>
                <w:szCs w:val="24"/>
                <w:lang w:val="fr" w:eastAsia="en-GB"/>
              </w:rPr>
              <w:t xml:space="preserve">les </w:t>
            </w:r>
            <w:r w:rsidRPr="006D4223">
              <w:rPr>
                <w:szCs w:val="24"/>
                <w:lang w:val="fr"/>
              </w:rPr>
              <w:t>mesures</w:t>
            </w:r>
            <w:r w:rsidRPr="006D4223">
              <w:rPr>
                <w:szCs w:val="24"/>
                <w:lang w:val="fr" w:eastAsia="en-GB"/>
              </w:rPr>
              <w:t xml:space="preserve"> à mettre en œuvre pour éviter ou réduire au minimum la propagation des maladies transmissibles; </w:t>
            </w:r>
            <w:r w:rsidRPr="006D4223">
              <w:rPr>
                <w:szCs w:val="24"/>
                <w:lang w:val="fr"/>
              </w:rPr>
              <w:t xml:space="preserve"> </w:t>
            </w:r>
            <w:r w:rsidRPr="006D4223">
              <w:rPr>
                <w:szCs w:val="24"/>
                <w:lang w:val="fr" w:eastAsia="en-GB"/>
              </w:rPr>
              <w:t xml:space="preserve">et </w:t>
            </w:r>
          </w:p>
          <w:p w14:paraId="210A0911" w14:textId="77777777" w:rsidR="00DD31B8" w:rsidRPr="006D4223" w:rsidRDefault="00DD31B8">
            <w:pPr>
              <w:pStyle w:val="Paragraphedeliste"/>
              <w:numPr>
                <w:ilvl w:val="0"/>
                <w:numId w:val="67"/>
              </w:numPr>
              <w:spacing w:before="120"/>
              <w:ind w:right="-14"/>
              <w:contextualSpacing/>
              <w:rPr>
                <w:szCs w:val="24"/>
              </w:rPr>
            </w:pPr>
            <w:r w:rsidRPr="006D4223">
              <w:rPr>
                <w:szCs w:val="24"/>
                <w:lang w:val="fr" w:eastAsia="en-GB"/>
              </w:rPr>
              <w:t>toute autre exigence énoncée dans les Exigences de l’Acheteur.</w:t>
            </w:r>
            <w:r w:rsidRPr="006D4223">
              <w:rPr>
                <w:szCs w:val="24"/>
                <w:lang w:val="fr"/>
              </w:rPr>
              <w:t xml:space="preserve"> </w:t>
            </w:r>
          </w:p>
          <w:p w14:paraId="4EFE0D63" w14:textId="77777777" w:rsidR="006E5EC4" w:rsidRPr="00A1552F" w:rsidRDefault="006E5EC4" w:rsidP="009D42E9">
            <w:pPr>
              <w:spacing w:after="200"/>
              <w:ind w:left="732" w:right="-72" w:hanging="732"/>
              <w:rPr>
                <w:szCs w:val="24"/>
              </w:rPr>
            </w:pPr>
            <w:r w:rsidRPr="00A1552F">
              <w:rPr>
                <w:szCs w:val="24"/>
              </w:rPr>
              <w:t>9.2</w:t>
            </w:r>
            <w:r w:rsidRPr="00A1552F">
              <w:rPr>
                <w:szCs w:val="24"/>
              </w:rPr>
              <w:tab/>
              <w:t xml:space="preserve">Le Fournisseur confirme qu’il a conclu le présent Marché après avoir examiné les informations relatives au Système fournies par l’Acheteur, toutes les informations qu’il pourra avoir obtenues grâce à une inspection visuelle des sites (si ceux-ci étaient accessibles) et toutes autres données auxquelles il aura pu avoir couramment accès au sujet du Système vingt-huit jours (28) avant la date limite de dépôt des </w:t>
            </w:r>
            <w:r>
              <w:rPr>
                <w:szCs w:val="24"/>
              </w:rPr>
              <w:t>proposition</w:t>
            </w:r>
            <w:r w:rsidRPr="00A1552F">
              <w:rPr>
                <w:szCs w:val="24"/>
              </w:rPr>
              <w:t>s. Le Fournisseur reconnaît qu’un manque de connaissance de sa part de ces données et informations ne le dégagera pas de la responsabilité qui lui incombe d’estimer correctement la difficulté ou le coût de la bonne exécution du Marché.</w:t>
            </w:r>
          </w:p>
          <w:p w14:paraId="035469B5" w14:textId="29E93656" w:rsidR="006E5EC4" w:rsidRDefault="006E5EC4" w:rsidP="009D42E9">
            <w:pPr>
              <w:spacing w:after="200"/>
              <w:ind w:left="732" w:right="-72" w:hanging="732"/>
            </w:pPr>
            <w:r w:rsidRPr="00A1552F">
              <w:rPr>
                <w:szCs w:val="24"/>
              </w:rPr>
              <w:t>9.3</w:t>
            </w:r>
            <w:r w:rsidRPr="00A1552F">
              <w:rPr>
                <w:szCs w:val="24"/>
              </w:rPr>
              <w:tab/>
              <w:t xml:space="preserve">Le Fournisseur est chargé d’assurer en temps voulu la fourniture de toutes les ressources et informations et la prise de toutes les décisions de son ressort qui sont nécessaires pour parvenir à un </w:t>
            </w:r>
            <w:r w:rsidR="001F25DD">
              <w:rPr>
                <w:szCs w:val="24"/>
              </w:rPr>
              <w:t>Plan de Projet</w:t>
            </w:r>
            <w:r w:rsidRPr="00A1552F">
              <w:rPr>
                <w:szCs w:val="24"/>
              </w:rPr>
              <w:t xml:space="preserve"> convenu  d’un commun accord avec L'Acheteur (conformément aux dispositions de la Clause 19.2 du CCAG) dans le délai spécifié dans le </w:t>
            </w:r>
            <w:r w:rsidR="00EC6A76">
              <w:rPr>
                <w:szCs w:val="24"/>
              </w:rPr>
              <w:t>Calendrier de Réalisation</w:t>
            </w:r>
            <w:r w:rsidRPr="00A1552F">
              <w:rPr>
                <w:szCs w:val="24"/>
              </w:rPr>
              <w:t xml:space="preserve"> figurant dans les Spécifications techniques. Le fait pour lui de ne pas assurer la fourniture desdites ressources et informations et la prise desdites décisions pourra constituer un motif de résiliation au sens de la Clause 41.2 du CCAG.</w:t>
            </w:r>
          </w:p>
          <w:p w14:paraId="5867F6F4" w14:textId="5ACD501B" w:rsidR="006E5EC4" w:rsidRPr="00A1552F" w:rsidRDefault="006E5EC4" w:rsidP="009D42E9">
            <w:pPr>
              <w:spacing w:after="200"/>
              <w:ind w:left="732" w:right="-72" w:hanging="732"/>
              <w:rPr>
                <w:szCs w:val="24"/>
              </w:rPr>
            </w:pPr>
            <w:r w:rsidRPr="00A1552F">
              <w:rPr>
                <w:szCs w:val="24"/>
              </w:rPr>
              <w:lastRenderedPageBreak/>
              <w:t>9.4</w:t>
            </w:r>
            <w:r w:rsidRPr="00A1552F">
              <w:rPr>
                <w:szCs w:val="24"/>
              </w:rPr>
              <w:tab/>
              <w:t xml:space="preserve">Le Fournisseur devra obtenir tous les permis, autorisations et/ou licences auprès de toutes les autorités locales, régionales ou nationales du pays de l’Acheteur qu’il lui incombe d’obtenir en son nom propre auprès des administrations ou services publics pour pouvoir assurer l’exécution du Marché, et notamment, mais non exclusivement, les visas requis pour son </w:t>
            </w:r>
            <w:r w:rsidR="00DD31B8">
              <w:rPr>
                <w:szCs w:val="24"/>
              </w:rPr>
              <w:t>P</w:t>
            </w:r>
            <w:r w:rsidRPr="00A1552F">
              <w:rPr>
                <w:szCs w:val="24"/>
              </w:rPr>
              <w:t>ersonnel, et les autorisations d’importation pour tout son Équipement. Il devra acquérir les autres permis, autorisations et licences dont la responsabilité n’incombe pas à l’Acheteur, conformément aux dispositions de la Clause 10.4 du CCAG, et qui sont nécessaires à l’exécution du Marché.</w:t>
            </w:r>
          </w:p>
          <w:p w14:paraId="0A121110" w14:textId="7077AA71" w:rsidR="006E5EC4" w:rsidRPr="00A1552F" w:rsidRDefault="006E5EC4" w:rsidP="00DD31B8">
            <w:pPr>
              <w:spacing w:after="0"/>
              <w:ind w:left="732" w:right="-72" w:hanging="732"/>
              <w:rPr>
                <w:szCs w:val="24"/>
              </w:rPr>
            </w:pPr>
            <w:r w:rsidRPr="00A1552F">
              <w:rPr>
                <w:szCs w:val="24"/>
              </w:rPr>
              <w:t>9.5</w:t>
            </w:r>
            <w:r w:rsidRPr="00A1552F">
              <w:rPr>
                <w:szCs w:val="24"/>
              </w:rPr>
              <w:tab/>
              <w:t xml:space="preserve">Le Fournisseur devra respecter le droit en vigueur dans le pays de l’Acheteur. Ce droit comprend l’ensemble des lois nationales, régionales, locales et autres qui ont une incidence sur l’exécution du Marché et qui ont force obligatoire à l’égard du Fournisseur. Le Fournisseur devra indemniser et garantir l’Acheteur contre toute responsabilité, dommage, réclamation, amende, pénalité et frais de toute </w:t>
            </w:r>
            <w:r w:rsidR="004E41D3" w:rsidRPr="00A1552F">
              <w:rPr>
                <w:szCs w:val="24"/>
              </w:rPr>
              <w:t>natures entraînés</w:t>
            </w:r>
            <w:r w:rsidRPr="00A1552F">
              <w:rPr>
                <w:szCs w:val="24"/>
              </w:rPr>
              <w:t xml:space="preserve"> par ou résultant de la violation de ces lois par le Fournisseur ou son personnel, y compris les Sous-traitants et leur personnel, mais sans préjudice de la Clause 10.1 du CCAG. Le Fournisseur ne sera toutefois pas tenu d’indemniser l’Acheteur au titre desdits responsabilité, dommage, réclamation, amende, pénalité et frais si une faute de l’Acheteur en est la cause ou y a contribué.</w:t>
            </w:r>
            <w:r w:rsidRPr="00A1552F">
              <w:rPr>
                <w:szCs w:val="24"/>
              </w:rPr>
              <w:tab/>
            </w:r>
          </w:p>
          <w:p w14:paraId="7225519A" w14:textId="242C0968" w:rsidR="006E5EC4" w:rsidRPr="00A1552F" w:rsidRDefault="006E5EC4" w:rsidP="009D42E9">
            <w:pPr>
              <w:spacing w:after="200"/>
              <w:ind w:left="732" w:right="-72" w:hanging="732"/>
              <w:rPr>
                <w:szCs w:val="24"/>
              </w:rPr>
            </w:pPr>
            <w:r w:rsidRPr="00A1552F">
              <w:rPr>
                <w:szCs w:val="24"/>
              </w:rPr>
              <w:t>9.</w:t>
            </w:r>
            <w:r w:rsidR="00CB4CBE">
              <w:rPr>
                <w:szCs w:val="24"/>
              </w:rPr>
              <w:t>6</w:t>
            </w:r>
            <w:r w:rsidRPr="00A1552F">
              <w:rPr>
                <w:szCs w:val="24"/>
              </w:rPr>
              <w:tab/>
              <w:t>Toute Technologie de l’</w:t>
            </w:r>
            <w:r w:rsidR="009C59C9">
              <w:rPr>
                <w:szCs w:val="24"/>
              </w:rPr>
              <w:t>I</w:t>
            </w:r>
            <w:r w:rsidRPr="00A1552F">
              <w:rPr>
                <w:szCs w:val="24"/>
              </w:rPr>
              <w:t>nformation et tout autre Produit et Service qui seront incorporés dans le Système ou nécessaires au Système et toutes autres fournitures auront pour Origine, ainsi que ce terme est défini à la Clause 3.12 du CCAG, un pays répondant aux critères de provenance, ainsi que ce terme est défini à la Clause 1.1 </w:t>
            </w:r>
            <w:r w:rsidR="009C59C9">
              <w:rPr>
                <w:szCs w:val="24"/>
              </w:rPr>
              <w:t>€</w:t>
            </w:r>
            <w:r w:rsidRPr="00A1552F">
              <w:rPr>
                <w:szCs w:val="24"/>
              </w:rPr>
              <w:t> </w:t>
            </w:r>
            <w:r w:rsidR="009C59C9">
              <w:rPr>
                <w:szCs w:val="24"/>
              </w:rPr>
              <w:t>(</w:t>
            </w:r>
            <w:r w:rsidRPr="00A1552F">
              <w:rPr>
                <w:szCs w:val="24"/>
              </w:rPr>
              <w:t>iv) du CCAG.</w:t>
            </w:r>
          </w:p>
          <w:p w14:paraId="1CB86307" w14:textId="652B985D" w:rsidR="006E5EC4" w:rsidRPr="00572671" w:rsidRDefault="006E5EC4" w:rsidP="009D42E9">
            <w:pPr>
              <w:spacing w:after="200"/>
              <w:ind w:left="732" w:right="-72" w:hanging="732"/>
              <w:rPr>
                <w:szCs w:val="24"/>
              </w:rPr>
            </w:pPr>
            <w:r w:rsidRPr="00A1552F">
              <w:rPr>
                <w:szCs w:val="24"/>
              </w:rPr>
              <w:t>9.</w:t>
            </w:r>
            <w:r w:rsidR="00CB4CBE">
              <w:rPr>
                <w:szCs w:val="24"/>
              </w:rPr>
              <w:t>7</w:t>
            </w:r>
            <w:r w:rsidRPr="00A1552F">
              <w:rPr>
                <w:szCs w:val="24"/>
              </w:rPr>
              <w:tab/>
            </w:r>
            <w:r w:rsidRPr="00572671">
              <w:rPr>
                <w:szCs w:val="24"/>
              </w:rPr>
              <w:t xml:space="preserve">En conformité avec le paragraphe 2.2 e de l’Annexe </w:t>
            </w:r>
            <w:r w:rsidR="00DD31B8">
              <w:rPr>
                <w:szCs w:val="24"/>
              </w:rPr>
              <w:t xml:space="preserve">1 </w:t>
            </w:r>
            <w:r w:rsidRPr="00572671">
              <w:rPr>
                <w:szCs w:val="24"/>
              </w:rPr>
              <w:t>des Conditions générales</w:t>
            </w:r>
            <w:r w:rsidR="000A0B76">
              <w:rPr>
                <w:szCs w:val="24"/>
              </w:rPr>
              <w:t xml:space="preserve"> du Marché</w:t>
            </w:r>
            <w:r w:rsidRPr="00572671">
              <w:rPr>
                <w:szCs w:val="24"/>
              </w:rPr>
              <w:t xml:space="preserve">, le Fournisseur </w:t>
            </w:r>
            <w:r w:rsidR="0094332B" w:rsidRPr="00E65F9C">
              <w:rPr>
                <w:szCs w:val="24"/>
              </w:rPr>
              <w:t xml:space="preserve">permettra et s’assurera que ses </w:t>
            </w:r>
            <w:r w:rsidR="0094332B" w:rsidRPr="00C111F0">
              <w:rPr>
                <w:szCs w:val="24"/>
              </w:rPr>
              <w:t>agents (qu’ils soient déclarés ou non),</w:t>
            </w:r>
            <w:r w:rsidR="0094332B">
              <w:rPr>
                <w:szCs w:val="24"/>
              </w:rPr>
              <w:t xml:space="preserve"> </w:t>
            </w:r>
            <w:r w:rsidR="0094332B" w:rsidRPr="00E65F9C">
              <w:rPr>
                <w:szCs w:val="24"/>
              </w:rPr>
              <w:t>sous-traitants</w:t>
            </w:r>
            <w:r w:rsidR="0094332B">
              <w:rPr>
                <w:szCs w:val="24"/>
              </w:rPr>
              <w:t>, consultants,</w:t>
            </w:r>
            <w:r w:rsidR="0094332B" w:rsidRPr="00E65F9C">
              <w:rPr>
                <w:szCs w:val="24"/>
              </w:rPr>
              <w:t xml:space="preserve"> prestataires</w:t>
            </w:r>
            <w:r w:rsidR="0094332B">
              <w:rPr>
                <w:szCs w:val="24"/>
              </w:rPr>
              <w:t xml:space="preserve"> de services, </w:t>
            </w:r>
            <w:r w:rsidR="0094332B" w:rsidRPr="00C111F0">
              <w:rPr>
                <w:szCs w:val="24"/>
              </w:rPr>
              <w:t xml:space="preserve"> fournisseurs, et personnel,</w:t>
            </w:r>
            <w:r w:rsidR="0094332B" w:rsidRPr="00E65F9C">
              <w:rPr>
                <w:szCs w:val="24"/>
              </w:rPr>
              <w:t xml:space="preserve"> permettent à la Banque et/ou à des personnes qu’elle désignera d’inspecter le </w:t>
            </w:r>
            <w:r w:rsidR="0094332B">
              <w:rPr>
                <w:szCs w:val="24"/>
              </w:rPr>
              <w:t>s</w:t>
            </w:r>
            <w:r w:rsidR="0094332B" w:rsidRPr="00E65F9C">
              <w:rPr>
                <w:szCs w:val="24"/>
              </w:rPr>
              <w:t>ite et</w:t>
            </w:r>
            <w:r w:rsidR="0094332B">
              <w:rPr>
                <w:szCs w:val="24"/>
              </w:rPr>
              <w:t>/ou</w:t>
            </w:r>
            <w:r w:rsidR="0094332B" w:rsidRPr="00E65F9C">
              <w:rPr>
                <w:szCs w:val="24"/>
              </w:rPr>
              <w:t xml:space="preserve"> d’examiner les </w:t>
            </w:r>
            <w:r w:rsidR="0094332B">
              <w:rPr>
                <w:szCs w:val="24"/>
              </w:rPr>
              <w:t xml:space="preserve">comptes, </w:t>
            </w:r>
            <w:r w:rsidR="0094332B" w:rsidRPr="00E65F9C">
              <w:rPr>
                <w:szCs w:val="24"/>
              </w:rPr>
              <w:t>pièces comptables</w:t>
            </w:r>
            <w:r w:rsidR="0094332B">
              <w:rPr>
                <w:szCs w:val="24"/>
              </w:rPr>
              <w:t>,</w:t>
            </w:r>
            <w:r w:rsidR="0094332B" w:rsidRPr="00E65F9C">
              <w:rPr>
                <w:szCs w:val="24"/>
              </w:rPr>
              <w:t xml:space="preserve"> </w:t>
            </w:r>
            <w:r w:rsidR="0094332B" w:rsidRPr="00C111F0">
              <w:rPr>
                <w:szCs w:val="24"/>
              </w:rPr>
              <w:t>relevés et autres documents</w:t>
            </w:r>
            <w:r w:rsidR="0094332B" w:rsidRPr="00E65F9C">
              <w:rPr>
                <w:szCs w:val="24"/>
              </w:rPr>
              <w:t xml:space="preserve"> relatifs à la passation du </w:t>
            </w:r>
            <w:r w:rsidR="0094332B">
              <w:rPr>
                <w:szCs w:val="24"/>
              </w:rPr>
              <w:t>m</w:t>
            </w:r>
            <w:r w:rsidR="0094332B" w:rsidRPr="00E65F9C">
              <w:rPr>
                <w:szCs w:val="24"/>
              </w:rPr>
              <w:t xml:space="preserve">arché, la sélection et/ou à l’exécution du </w:t>
            </w:r>
            <w:r w:rsidR="0094332B">
              <w:rPr>
                <w:szCs w:val="24"/>
              </w:rPr>
              <w:t>m</w:t>
            </w:r>
            <w:r w:rsidR="0094332B" w:rsidRPr="00E65F9C">
              <w:rPr>
                <w:szCs w:val="24"/>
              </w:rPr>
              <w:t>arché et à les faire vérifier par des auditeurs nommés par la Banque</w:t>
            </w:r>
            <w:r w:rsidRPr="00572671">
              <w:rPr>
                <w:szCs w:val="24"/>
              </w:rPr>
              <w:t xml:space="preserve">. L’attention du Fournisseur est attirée sur la Clause </w:t>
            </w:r>
            <w:r w:rsidR="00CB4CBE">
              <w:rPr>
                <w:szCs w:val="24"/>
              </w:rPr>
              <w:t>6</w:t>
            </w:r>
            <w:r w:rsidRPr="00572671">
              <w:rPr>
                <w:szCs w:val="24"/>
              </w:rPr>
              <w:t xml:space="preserve">.1 </w:t>
            </w:r>
            <w:r w:rsidR="00CB4CBE">
              <w:rPr>
                <w:szCs w:val="24"/>
              </w:rPr>
              <w:t xml:space="preserve">(Fraude &amp; Corruption) </w:t>
            </w:r>
            <w:r w:rsidRPr="00572671">
              <w:rPr>
                <w:szCs w:val="24"/>
              </w:rPr>
              <w:t xml:space="preserve">qui stipule, entre autres, que le fait d’entraver l’exercice par la Banque de son droit d’examen et de vérification tel que prévu par la présente clause constitue une pratique interdite pouvant conduire à la </w:t>
            </w:r>
            <w:r w:rsidRPr="00572671">
              <w:rPr>
                <w:szCs w:val="24"/>
              </w:rPr>
              <w:lastRenderedPageBreak/>
              <w:t>résiliation du Marché (ainsi qu’à la l’exclusion dans le cadre du régime en vigueur concernant les sanctions de la Banque).</w:t>
            </w:r>
          </w:p>
          <w:p w14:paraId="68BBD48A" w14:textId="797DEEAD" w:rsidR="006E5EC4" w:rsidRDefault="006E5EC4" w:rsidP="009D42E9">
            <w:pPr>
              <w:spacing w:after="200"/>
              <w:ind w:left="732" w:right="-72" w:hanging="732"/>
              <w:rPr>
                <w:szCs w:val="24"/>
              </w:rPr>
            </w:pPr>
            <w:r w:rsidRPr="00A1552F">
              <w:rPr>
                <w:szCs w:val="24"/>
              </w:rPr>
              <w:t>9.</w:t>
            </w:r>
            <w:r w:rsidR="00CB4CBE">
              <w:rPr>
                <w:szCs w:val="24"/>
              </w:rPr>
              <w:t>8</w:t>
            </w:r>
            <w:r w:rsidRPr="00A1552F">
              <w:rPr>
                <w:szCs w:val="24"/>
              </w:rPr>
              <w:tab/>
            </w:r>
            <w:r>
              <w:rPr>
                <w:szCs w:val="24"/>
              </w:rPr>
              <w:t xml:space="preserve">Le Fournisseur se conformera aux dispositions concernant les acquisitions durables, si cela est indiqué dans le </w:t>
            </w:r>
            <w:r w:rsidRPr="00572671">
              <w:rPr>
                <w:b/>
                <w:szCs w:val="24"/>
              </w:rPr>
              <w:t>CCAP</w:t>
            </w:r>
            <w:r>
              <w:rPr>
                <w:szCs w:val="24"/>
              </w:rPr>
              <w:t>.</w:t>
            </w:r>
          </w:p>
          <w:p w14:paraId="1FF979D4" w14:textId="6F3A557C" w:rsidR="002444DD" w:rsidRPr="005A0ECB" w:rsidRDefault="006E5EC4" w:rsidP="009D42E9">
            <w:pPr>
              <w:spacing w:after="200"/>
              <w:ind w:left="732" w:right="-72" w:hanging="732"/>
              <w:rPr>
                <w:rFonts w:asciiTheme="majorBidi" w:hAnsiTheme="majorBidi" w:cstheme="majorBidi"/>
                <w:b/>
                <w:bCs/>
                <w:szCs w:val="24"/>
              </w:rPr>
            </w:pPr>
            <w:r>
              <w:rPr>
                <w:szCs w:val="24"/>
              </w:rPr>
              <w:t>9.</w:t>
            </w:r>
            <w:r w:rsidR="00CB4CBE">
              <w:rPr>
                <w:szCs w:val="24"/>
              </w:rPr>
              <w:t>9</w:t>
            </w:r>
            <w:r>
              <w:rPr>
                <w:szCs w:val="24"/>
              </w:rPr>
              <w:tab/>
            </w:r>
            <w:r w:rsidR="002444DD" w:rsidRPr="005A0ECB">
              <w:rPr>
                <w:rFonts w:asciiTheme="majorBidi" w:hAnsiTheme="majorBidi" w:cstheme="majorBidi"/>
                <w:b/>
                <w:bCs/>
                <w:szCs w:val="24"/>
              </w:rPr>
              <w:t>Code de Conduite</w:t>
            </w:r>
          </w:p>
          <w:p w14:paraId="40C3774F" w14:textId="1DDB6ECB" w:rsidR="002444DD" w:rsidRPr="005E0413" w:rsidRDefault="002444DD" w:rsidP="002444DD">
            <w:pPr>
              <w:overflowPunct w:val="0"/>
              <w:spacing w:before="120"/>
              <w:ind w:left="540" w:right="36"/>
              <w:textAlignment w:val="baseline"/>
              <w:rPr>
                <w:rFonts w:asciiTheme="majorBidi" w:hAnsiTheme="majorBidi" w:cstheme="majorBidi"/>
                <w:spacing w:val="-2"/>
                <w:szCs w:val="24"/>
              </w:rPr>
            </w:pPr>
            <w:r w:rsidRPr="005E0413">
              <w:rPr>
                <w:rFonts w:asciiTheme="majorBidi" w:hAnsiTheme="majorBidi" w:cstheme="majorBidi"/>
                <w:spacing w:val="-2"/>
                <w:szCs w:val="24"/>
              </w:rPr>
              <w:t>L</w:t>
            </w:r>
            <w:r>
              <w:rPr>
                <w:rFonts w:asciiTheme="majorBidi" w:hAnsiTheme="majorBidi" w:cstheme="majorBidi"/>
                <w:spacing w:val="-2"/>
                <w:szCs w:val="24"/>
              </w:rPr>
              <w:t>e Fournisseur</w:t>
            </w:r>
            <w:r w:rsidRPr="005E0413">
              <w:rPr>
                <w:rFonts w:asciiTheme="majorBidi" w:hAnsiTheme="majorBidi" w:cstheme="majorBidi"/>
                <w:spacing w:val="-2"/>
                <w:szCs w:val="24"/>
              </w:rPr>
              <w:t xml:space="preserve"> doit disposer d’un Code de </w:t>
            </w:r>
            <w:r w:rsidR="00D353F6">
              <w:rPr>
                <w:rFonts w:asciiTheme="majorBidi" w:hAnsiTheme="majorBidi" w:cstheme="majorBidi"/>
                <w:spacing w:val="-2"/>
                <w:szCs w:val="24"/>
              </w:rPr>
              <w:t>Conduite</w:t>
            </w:r>
            <w:r w:rsidRPr="005E0413">
              <w:rPr>
                <w:rFonts w:asciiTheme="majorBidi" w:hAnsiTheme="majorBidi" w:cstheme="majorBidi"/>
                <w:spacing w:val="-2"/>
                <w:szCs w:val="24"/>
              </w:rPr>
              <w:t xml:space="preserve"> pour le </w:t>
            </w:r>
            <w:r w:rsidR="00DD31B8">
              <w:rPr>
                <w:rFonts w:asciiTheme="majorBidi" w:hAnsiTheme="majorBidi" w:cstheme="majorBidi"/>
                <w:spacing w:val="-2"/>
                <w:szCs w:val="24"/>
              </w:rPr>
              <w:t>P</w:t>
            </w:r>
            <w:r w:rsidRPr="005E0413">
              <w:rPr>
                <w:rFonts w:asciiTheme="majorBidi" w:hAnsiTheme="majorBidi" w:cstheme="majorBidi"/>
                <w:spacing w:val="-2"/>
                <w:szCs w:val="24"/>
              </w:rPr>
              <w:t xml:space="preserve">ersonnel </w:t>
            </w:r>
            <w:r w:rsidR="00185F89">
              <w:rPr>
                <w:rFonts w:asciiTheme="majorBidi" w:hAnsiTheme="majorBidi" w:cstheme="majorBidi"/>
                <w:spacing w:val="-2"/>
                <w:szCs w:val="24"/>
              </w:rPr>
              <w:t>du Fournisseur</w:t>
            </w:r>
            <w:r w:rsidR="002B45A0">
              <w:rPr>
                <w:rFonts w:asciiTheme="majorBidi" w:hAnsiTheme="majorBidi" w:cstheme="majorBidi"/>
                <w:spacing w:val="-2"/>
                <w:szCs w:val="24"/>
              </w:rPr>
              <w:t xml:space="preserve"> employé pour la mise en œuvre du Marché sur le(s) Site(s) du Projet</w:t>
            </w:r>
            <w:r w:rsidRPr="005E0413">
              <w:rPr>
                <w:rFonts w:asciiTheme="majorBidi" w:hAnsiTheme="majorBidi" w:cstheme="majorBidi"/>
                <w:spacing w:val="-2"/>
                <w:szCs w:val="24"/>
              </w:rPr>
              <w:t xml:space="preserve">. </w:t>
            </w:r>
          </w:p>
          <w:p w14:paraId="25C4DB81" w14:textId="6328DAA3" w:rsidR="002444DD" w:rsidRPr="005E0413" w:rsidRDefault="002444DD" w:rsidP="002444DD">
            <w:pPr>
              <w:spacing w:before="120"/>
              <w:ind w:left="529"/>
              <w:rPr>
                <w:rFonts w:asciiTheme="majorBidi" w:hAnsiTheme="majorBidi" w:cstheme="majorBidi"/>
                <w:spacing w:val="-2"/>
                <w:szCs w:val="24"/>
              </w:rPr>
            </w:pPr>
            <w:r w:rsidRPr="005E0413">
              <w:rPr>
                <w:rFonts w:asciiTheme="majorBidi" w:hAnsiTheme="majorBidi" w:cstheme="majorBidi"/>
                <w:spacing w:val="-2"/>
                <w:szCs w:val="24"/>
              </w:rPr>
              <w:t>L</w:t>
            </w:r>
            <w:r>
              <w:rPr>
                <w:rFonts w:asciiTheme="majorBidi" w:hAnsiTheme="majorBidi" w:cstheme="majorBidi"/>
                <w:spacing w:val="-2"/>
                <w:szCs w:val="24"/>
              </w:rPr>
              <w:t>e Fournisseur</w:t>
            </w:r>
            <w:r w:rsidRPr="005E0413">
              <w:rPr>
                <w:rFonts w:asciiTheme="majorBidi" w:hAnsiTheme="majorBidi" w:cstheme="majorBidi"/>
                <w:spacing w:val="-2"/>
                <w:szCs w:val="24"/>
              </w:rPr>
              <w:t xml:space="preserve"> </w:t>
            </w:r>
            <w:r w:rsidR="00DD31B8" w:rsidRPr="005E0413">
              <w:rPr>
                <w:rFonts w:asciiTheme="majorBidi" w:hAnsiTheme="majorBidi" w:cstheme="majorBidi"/>
                <w:spacing w:val="-2"/>
                <w:szCs w:val="24"/>
              </w:rPr>
              <w:t>doit prendre</w:t>
            </w:r>
            <w:r w:rsidRPr="005E0413">
              <w:rPr>
                <w:rFonts w:asciiTheme="majorBidi" w:hAnsiTheme="majorBidi" w:cstheme="majorBidi"/>
                <w:spacing w:val="-2"/>
                <w:szCs w:val="24"/>
              </w:rPr>
              <w:t xml:space="preserve"> toutes les mesures nécessaires pour s’assurer que chaque </w:t>
            </w:r>
            <w:r w:rsidR="009C59C9">
              <w:rPr>
                <w:rFonts w:asciiTheme="majorBidi" w:hAnsiTheme="majorBidi" w:cstheme="majorBidi"/>
                <w:spacing w:val="-2"/>
                <w:szCs w:val="24"/>
              </w:rPr>
              <w:t>Personnel du Fournisseur</w:t>
            </w:r>
            <w:r w:rsidRPr="005E0413">
              <w:rPr>
                <w:rFonts w:asciiTheme="majorBidi" w:hAnsiTheme="majorBidi" w:cstheme="majorBidi"/>
                <w:spacing w:val="-2"/>
                <w:szCs w:val="24"/>
              </w:rPr>
              <w:t xml:space="preserve"> soit informé du Code de </w:t>
            </w:r>
            <w:r w:rsidR="00D353F6">
              <w:rPr>
                <w:rFonts w:asciiTheme="majorBidi" w:hAnsiTheme="majorBidi" w:cstheme="majorBidi"/>
                <w:spacing w:val="-2"/>
                <w:szCs w:val="24"/>
              </w:rPr>
              <w:t>Conduite</w:t>
            </w:r>
            <w:r w:rsidRPr="005E0413">
              <w:rPr>
                <w:rFonts w:asciiTheme="majorBidi" w:hAnsiTheme="majorBidi" w:cstheme="majorBidi"/>
                <w:spacing w:val="-2"/>
                <w:szCs w:val="24"/>
              </w:rPr>
              <w:t xml:space="preserve">, y compris des comportements spécifiques qui sont interdits, et comprenne les conséquences de s’engager dans de tels comportements interdits. </w:t>
            </w:r>
          </w:p>
          <w:p w14:paraId="0C25BA7C" w14:textId="417C23FB" w:rsidR="002444DD" w:rsidRPr="005E0413" w:rsidRDefault="002444DD" w:rsidP="002444DD">
            <w:pPr>
              <w:shd w:val="clear" w:color="auto" w:fill="FFFFFF" w:themeFill="background1"/>
              <w:spacing w:before="120"/>
              <w:ind w:left="529"/>
              <w:rPr>
                <w:rFonts w:asciiTheme="majorBidi" w:hAnsiTheme="majorBidi" w:cstheme="majorBidi"/>
                <w:spacing w:val="-2"/>
                <w:szCs w:val="24"/>
              </w:rPr>
            </w:pPr>
            <w:r w:rsidRPr="005E0413">
              <w:rPr>
                <w:rFonts w:asciiTheme="majorBidi" w:hAnsiTheme="majorBidi" w:cstheme="majorBidi"/>
                <w:spacing w:val="-2"/>
                <w:szCs w:val="24"/>
              </w:rPr>
              <w:t xml:space="preserve">Ces mesures comprennent la fourniture d’instructions et de documentation susceptibles </w:t>
            </w:r>
            <w:r w:rsidR="00DD31B8" w:rsidRPr="005E0413">
              <w:rPr>
                <w:rFonts w:asciiTheme="majorBidi" w:hAnsiTheme="majorBidi" w:cstheme="majorBidi"/>
                <w:spacing w:val="-2"/>
                <w:szCs w:val="24"/>
              </w:rPr>
              <w:t>d’être compris</w:t>
            </w:r>
            <w:r w:rsidRPr="005E0413">
              <w:rPr>
                <w:rFonts w:asciiTheme="majorBidi" w:hAnsiTheme="majorBidi" w:cstheme="majorBidi"/>
                <w:spacing w:val="-2"/>
                <w:szCs w:val="24"/>
              </w:rPr>
              <w:t xml:space="preserve"> par le </w:t>
            </w:r>
            <w:r w:rsidR="002B45A0">
              <w:rPr>
                <w:rFonts w:asciiTheme="majorBidi" w:hAnsiTheme="majorBidi" w:cstheme="majorBidi"/>
                <w:spacing w:val="-2"/>
                <w:szCs w:val="24"/>
              </w:rPr>
              <w:t>P</w:t>
            </w:r>
            <w:r w:rsidRPr="005E0413">
              <w:rPr>
                <w:rFonts w:asciiTheme="majorBidi" w:hAnsiTheme="majorBidi" w:cstheme="majorBidi"/>
                <w:spacing w:val="-2"/>
                <w:szCs w:val="24"/>
              </w:rPr>
              <w:t>ersonnel d</w:t>
            </w:r>
            <w:r>
              <w:rPr>
                <w:rFonts w:asciiTheme="majorBidi" w:hAnsiTheme="majorBidi" w:cstheme="majorBidi"/>
                <w:spacing w:val="-2"/>
                <w:szCs w:val="24"/>
              </w:rPr>
              <w:t xml:space="preserve">u Fournisseur </w:t>
            </w:r>
            <w:r w:rsidRPr="005E0413">
              <w:rPr>
                <w:rFonts w:asciiTheme="majorBidi" w:hAnsiTheme="majorBidi" w:cstheme="majorBidi"/>
                <w:spacing w:val="-2"/>
                <w:szCs w:val="24"/>
              </w:rPr>
              <w:t xml:space="preserve">et l’obtention de la signature de chaque personne reconnaissant avoir reçu ces instructions et/ou documentation, le cas échéant. </w:t>
            </w:r>
          </w:p>
          <w:p w14:paraId="43FC99E7" w14:textId="3CA8E528" w:rsidR="002444DD" w:rsidRDefault="002444DD" w:rsidP="00DD31B8">
            <w:pPr>
              <w:ind w:left="463"/>
              <w:rPr>
                <w:rFonts w:asciiTheme="majorBidi" w:hAnsiTheme="majorBidi" w:cstheme="majorBidi"/>
                <w:spacing w:val="-2"/>
                <w:szCs w:val="24"/>
              </w:rPr>
            </w:pPr>
            <w:r w:rsidRPr="005E0413">
              <w:rPr>
                <w:rFonts w:asciiTheme="majorBidi" w:hAnsiTheme="majorBidi" w:cstheme="majorBidi"/>
                <w:spacing w:val="-2"/>
                <w:szCs w:val="24"/>
              </w:rPr>
              <w:t>L</w:t>
            </w:r>
            <w:r>
              <w:rPr>
                <w:rFonts w:asciiTheme="majorBidi" w:hAnsiTheme="majorBidi" w:cstheme="majorBidi"/>
                <w:spacing w:val="-2"/>
                <w:szCs w:val="24"/>
              </w:rPr>
              <w:t xml:space="preserve">e Fournisseur </w:t>
            </w:r>
            <w:r w:rsidRPr="005E0413">
              <w:rPr>
                <w:rFonts w:asciiTheme="majorBidi" w:hAnsiTheme="majorBidi" w:cstheme="majorBidi"/>
                <w:spacing w:val="-2"/>
                <w:szCs w:val="24"/>
              </w:rPr>
              <w:t xml:space="preserve">doit également s’assurer que le Code de </w:t>
            </w:r>
            <w:r w:rsidR="00D353F6">
              <w:rPr>
                <w:rFonts w:asciiTheme="majorBidi" w:hAnsiTheme="majorBidi" w:cstheme="majorBidi"/>
                <w:spacing w:val="-2"/>
                <w:szCs w:val="24"/>
              </w:rPr>
              <w:t>Conduite</w:t>
            </w:r>
            <w:r w:rsidRPr="005E0413">
              <w:rPr>
                <w:rFonts w:asciiTheme="majorBidi" w:hAnsiTheme="majorBidi" w:cstheme="majorBidi"/>
                <w:spacing w:val="-2"/>
                <w:szCs w:val="24"/>
              </w:rPr>
              <w:t xml:space="preserve"> soit visiblement affiché à plusieurs endroits sur le Site, ainsi que dans les zones à l’extérieur du Site accessibles à la communauté locale et aux personnes affectées par le projet. Le Code de </w:t>
            </w:r>
            <w:r w:rsidR="00D353F6">
              <w:rPr>
                <w:rFonts w:asciiTheme="majorBidi" w:hAnsiTheme="majorBidi" w:cstheme="majorBidi"/>
                <w:spacing w:val="-2"/>
                <w:szCs w:val="24"/>
              </w:rPr>
              <w:t>Conduite</w:t>
            </w:r>
            <w:r w:rsidRPr="005E0413">
              <w:rPr>
                <w:rFonts w:asciiTheme="majorBidi" w:hAnsiTheme="majorBidi" w:cstheme="majorBidi"/>
                <w:spacing w:val="-2"/>
                <w:szCs w:val="24"/>
              </w:rPr>
              <w:t xml:space="preserve"> affiché doit être fourni dans un langage compréhensible par le </w:t>
            </w:r>
            <w:r w:rsidR="00DD31B8">
              <w:rPr>
                <w:rFonts w:asciiTheme="majorBidi" w:hAnsiTheme="majorBidi" w:cstheme="majorBidi"/>
                <w:spacing w:val="-2"/>
                <w:szCs w:val="24"/>
              </w:rPr>
              <w:t>P</w:t>
            </w:r>
            <w:r w:rsidRPr="005E0413">
              <w:rPr>
                <w:rFonts w:asciiTheme="majorBidi" w:hAnsiTheme="majorBidi" w:cstheme="majorBidi"/>
                <w:spacing w:val="-2"/>
                <w:szCs w:val="24"/>
              </w:rPr>
              <w:t>ersonnel d</w:t>
            </w:r>
            <w:r>
              <w:rPr>
                <w:rFonts w:asciiTheme="majorBidi" w:hAnsiTheme="majorBidi" w:cstheme="majorBidi"/>
                <w:spacing w:val="-2"/>
                <w:szCs w:val="24"/>
              </w:rPr>
              <w:t>u Fournisseur</w:t>
            </w:r>
            <w:r w:rsidR="002B45A0" w:rsidRPr="00B13399">
              <w:rPr>
                <w:rFonts w:asciiTheme="majorBidi" w:hAnsiTheme="majorBidi" w:cstheme="majorBidi"/>
                <w:spacing w:val="-2"/>
                <w:szCs w:val="24"/>
              </w:rPr>
              <w:t xml:space="preserve">, le </w:t>
            </w:r>
            <w:r w:rsidR="00DD31B8">
              <w:rPr>
                <w:rFonts w:asciiTheme="majorBidi" w:hAnsiTheme="majorBidi" w:cstheme="majorBidi"/>
                <w:spacing w:val="-2"/>
                <w:szCs w:val="24"/>
              </w:rPr>
              <w:t>P</w:t>
            </w:r>
            <w:r w:rsidR="002B45A0" w:rsidRPr="00B13399">
              <w:rPr>
                <w:rFonts w:asciiTheme="majorBidi" w:hAnsiTheme="majorBidi" w:cstheme="majorBidi"/>
                <w:spacing w:val="-2"/>
                <w:szCs w:val="24"/>
              </w:rPr>
              <w:t xml:space="preserve">ersonnel </w:t>
            </w:r>
            <w:r w:rsidR="002B45A0">
              <w:rPr>
                <w:rFonts w:asciiTheme="majorBidi" w:hAnsiTheme="majorBidi" w:cstheme="majorBidi"/>
                <w:spacing w:val="-2"/>
                <w:szCs w:val="24"/>
              </w:rPr>
              <w:t>de l’Acheteur</w:t>
            </w:r>
            <w:r w:rsidRPr="005E0413">
              <w:rPr>
                <w:rFonts w:asciiTheme="majorBidi" w:hAnsiTheme="majorBidi" w:cstheme="majorBidi"/>
                <w:spacing w:val="-2"/>
                <w:szCs w:val="24"/>
              </w:rPr>
              <w:t>, et la communauté locale.</w:t>
            </w:r>
          </w:p>
          <w:p w14:paraId="1C823C50" w14:textId="27FBEC31" w:rsidR="000010DE" w:rsidRDefault="000010DE" w:rsidP="00DD31B8">
            <w:pPr>
              <w:ind w:left="463"/>
              <w:rPr>
                <w:rFonts w:asciiTheme="majorBidi" w:hAnsiTheme="majorBidi" w:cstheme="majorBidi"/>
                <w:szCs w:val="24"/>
              </w:rPr>
            </w:pPr>
            <w:r>
              <w:rPr>
                <w:rFonts w:asciiTheme="majorBidi" w:hAnsiTheme="majorBidi" w:cstheme="majorBidi"/>
                <w:spacing w:val="-2"/>
                <w:szCs w:val="24"/>
              </w:rPr>
              <w:t>La Stratégie de Gestion et le Plan de Mise en Œuvre du Fournisseur, si applicab</w:t>
            </w:r>
            <w:r w:rsidR="009C59C9">
              <w:rPr>
                <w:rFonts w:asciiTheme="majorBidi" w:hAnsiTheme="majorBidi" w:cstheme="majorBidi"/>
                <w:spacing w:val="-2"/>
                <w:szCs w:val="24"/>
              </w:rPr>
              <w:t>l</w:t>
            </w:r>
            <w:r>
              <w:rPr>
                <w:rFonts w:asciiTheme="majorBidi" w:hAnsiTheme="majorBidi" w:cstheme="majorBidi"/>
                <w:spacing w:val="-2"/>
                <w:szCs w:val="24"/>
              </w:rPr>
              <w:t>e, devra comprendre les processus appropriés pour que le Fournisseur puisse vérifier la conformité envers ses obligations.</w:t>
            </w:r>
          </w:p>
          <w:p w14:paraId="4CA91765" w14:textId="4871A423" w:rsidR="002444DD" w:rsidRPr="00F3716E" w:rsidRDefault="002444DD" w:rsidP="00DD31B8">
            <w:pPr>
              <w:spacing w:after="200"/>
              <w:ind w:left="553" w:right="-72" w:hanging="540"/>
              <w:rPr>
                <w:szCs w:val="24"/>
                <w:lang w:eastAsia="en-US"/>
              </w:rPr>
            </w:pPr>
            <w:r>
              <w:rPr>
                <w:rFonts w:asciiTheme="majorBidi" w:hAnsiTheme="majorBidi" w:cstheme="majorBidi"/>
                <w:szCs w:val="24"/>
              </w:rPr>
              <w:t xml:space="preserve">9.10 </w:t>
            </w:r>
            <w:r w:rsidRPr="00F3716E">
              <w:rPr>
                <w:szCs w:val="24"/>
                <w:lang w:eastAsia="en-US"/>
              </w:rPr>
              <w:t xml:space="preserve">Le Fournisseur doit, dans toutes les relations avec </w:t>
            </w:r>
            <w:r w:rsidR="002B45A0">
              <w:rPr>
                <w:szCs w:val="24"/>
                <w:lang w:eastAsia="en-US"/>
              </w:rPr>
              <w:t>sa main d’œuvre</w:t>
            </w:r>
            <w:r w:rsidR="002B45A0" w:rsidRPr="00F3716E">
              <w:rPr>
                <w:szCs w:val="24"/>
                <w:lang w:eastAsia="en-US"/>
              </w:rPr>
              <w:t xml:space="preserve"> et </w:t>
            </w:r>
            <w:r w:rsidR="002B45A0">
              <w:rPr>
                <w:szCs w:val="24"/>
                <w:lang w:eastAsia="en-US"/>
              </w:rPr>
              <w:t>celle</w:t>
            </w:r>
            <w:r w:rsidR="002B45A0" w:rsidRPr="00F3716E">
              <w:rPr>
                <w:szCs w:val="24"/>
                <w:lang w:eastAsia="en-US"/>
              </w:rPr>
              <w:t xml:space="preserve"> de ses sous-traitants employés </w:t>
            </w:r>
            <w:r w:rsidR="002B45A0">
              <w:rPr>
                <w:szCs w:val="24"/>
                <w:lang w:eastAsia="en-US"/>
              </w:rPr>
              <w:t>pour le Marché</w:t>
            </w:r>
            <w:r w:rsidR="002B45A0" w:rsidRPr="00F3716E">
              <w:rPr>
                <w:szCs w:val="24"/>
                <w:lang w:eastAsia="en-US"/>
              </w:rPr>
              <w:t xml:space="preserve"> ou </w:t>
            </w:r>
            <w:r w:rsidR="002B45A0">
              <w:rPr>
                <w:szCs w:val="24"/>
                <w:lang w:eastAsia="en-US"/>
              </w:rPr>
              <w:t>en relation avec le</w:t>
            </w:r>
            <w:r w:rsidRPr="00F3716E">
              <w:rPr>
                <w:szCs w:val="24"/>
                <w:lang w:eastAsia="en-US"/>
              </w:rPr>
              <w:t xml:space="preserve"> </w:t>
            </w:r>
            <w:r>
              <w:rPr>
                <w:szCs w:val="24"/>
                <w:lang w:eastAsia="en-US"/>
              </w:rPr>
              <w:t>Marché</w:t>
            </w:r>
            <w:r w:rsidRPr="00F3716E">
              <w:rPr>
                <w:szCs w:val="24"/>
                <w:lang w:eastAsia="en-US"/>
              </w:rPr>
              <w:t xml:space="preserve">, tenir dûment compte de toutes les fêtes reconnues, des fêtes officielles, des coutumes religieuses ou autres, ainsi que de toutes les lois et réglementations locales relatives à l’emploi </w:t>
            </w:r>
            <w:r w:rsidR="002B45A0">
              <w:rPr>
                <w:szCs w:val="24"/>
                <w:lang w:eastAsia="en-US"/>
              </w:rPr>
              <w:t>de la main d’œuvre</w:t>
            </w:r>
            <w:r w:rsidRPr="00F3716E">
              <w:rPr>
                <w:szCs w:val="24"/>
                <w:lang w:eastAsia="en-US"/>
              </w:rPr>
              <w:t>.</w:t>
            </w:r>
          </w:p>
          <w:p w14:paraId="0DF36DCA" w14:textId="7019B554" w:rsidR="002444DD" w:rsidRPr="005E0413" w:rsidRDefault="002444DD" w:rsidP="009D42E9">
            <w:pPr>
              <w:spacing w:after="200"/>
              <w:ind w:left="732" w:right="-72" w:hanging="732"/>
              <w:rPr>
                <w:szCs w:val="24"/>
                <w:lang w:eastAsia="en-US"/>
              </w:rPr>
            </w:pPr>
            <w:r w:rsidRPr="00F3716E">
              <w:rPr>
                <w:color w:val="000000"/>
                <w:szCs w:val="24"/>
                <w:lang w:eastAsia="en-US"/>
              </w:rPr>
              <w:t>9.11</w:t>
            </w:r>
            <w:r w:rsidRPr="00F3716E">
              <w:rPr>
                <w:szCs w:val="24"/>
                <w:lang w:eastAsia="en-US"/>
              </w:rPr>
              <w:t xml:space="preserve"> Le Fournisseur, y compris ses sous-traitants, </w:t>
            </w:r>
            <w:r>
              <w:rPr>
                <w:szCs w:val="24"/>
                <w:lang w:eastAsia="en-US"/>
              </w:rPr>
              <w:t xml:space="preserve">doit </w:t>
            </w:r>
            <w:r w:rsidRPr="00F3716E">
              <w:rPr>
                <w:szCs w:val="24"/>
                <w:lang w:eastAsia="en-US"/>
              </w:rPr>
              <w:t>se confo</w:t>
            </w:r>
            <w:r w:rsidRPr="006E39E7">
              <w:rPr>
                <w:szCs w:val="24"/>
                <w:lang w:eastAsia="en-US"/>
              </w:rPr>
              <w:t xml:space="preserve">rmer à toutes les obligations de sécurité applicables. Le Fournisseur prend en </w:t>
            </w:r>
            <w:r w:rsidRPr="006E39E7">
              <w:rPr>
                <w:szCs w:val="24"/>
              </w:rPr>
              <w:t>tout</w:t>
            </w:r>
            <w:r w:rsidRPr="006E39E7">
              <w:rPr>
                <w:szCs w:val="24"/>
                <w:lang w:eastAsia="en-US"/>
              </w:rPr>
              <w:t xml:space="preserve"> temps toutes précautions raisonnables pour maintenir l’hygiène et la sécurité de son </w:t>
            </w:r>
            <w:r w:rsidR="000010DE">
              <w:rPr>
                <w:szCs w:val="24"/>
                <w:lang w:eastAsia="en-US"/>
              </w:rPr>
              <w:t>P</w:t>
            </w:r>
            <w:r w:rsidRPr="006E39E7">
              <w:rPr>
                <w:szCs w:val="24"/>
                <w:lang w:eastAsia="en-US"/>
              </w:rPr>
              <w:t xml:space="preserve">ersonnel employé pour l’exécution du marché sur le/s Site/s du </w:t>
            </w:r>
            <w:r w:rsidR="002B45A0">
              <w:rPr>
                <w:szCs w:val="24"/>
                <w:lang w:eastAsia="en-US"/>
              </w:rPr>
              <w:t>P</w:t>
            </w:r>
            <w:r w:rsidRPr="006E39E7">
              <w:rPr>
                <w:szCs w:val="24"/>
                <w:lang w:eastAsia="en-US"/>
              </w:rPr>
              <w:t>rojet.</w:t>
            </w:r>
            <w:r w:rsidRPr="006E39E7">
              <w:rPr>
                <w:szCs w:val="24"/>
                <w:shd w:val="clear" w:color="auto" w:fill="F0F0A0"/>
                <w:lang w:eastAsia="en-US"/>
              </w:rPr>
              <w:t xml:space="preserve"> </w:t>
            </w:r>
          </w:p>
          <w:p w14:paraId="4EC787AB" w14:textId="50093B64" w:rsidR="002444DD" w:rsidRPr="00F3716E" w:rsidRDefault="002444DD" w:rsidP="009D42E9">
            <w:pPr>
              <w:spacing w:after="200"/>
              <w:ind w:left="732" w:right="-72" w:hanging="732"/>
              <w:rPr>
                <w:szCs w:val="24"/>
                <w:lang w:eastAsia="en-US"/>
              </w:rPr>
            </w:pPr>
            <w:r w:rsidRPr="00F3716E">
              <w:rPr>
                <w:szCs w:val="24"/>
                <w:lang w:eastAsia="en-US"/>
              </w:rPr>
              <w:lastRenderedPageBreak/>
              <w:t xml:space="preserve">9.12 </w:t>
            </w:r>
            <w:r w:rsidRPr="00F3716E">
              <w:rPr>
                <w:szCs w:val="24"/>
              </w:rPr>
              <w:t>Formation</w:t>
            </w:r>
            <w:r w:rsidRPr="00F3716E">
              <w:rPr>
                <w:szCs w:val="24"/>
                <w:lang w:eastAsia="en-US"/>
              </w:rPr>
              <w:t xml:space="preserve"> du </w:t>
            </w:r>
            <w:r w:rsidR="009C59C9">
              <w:rPr>
                <w:szCs w:val="24"/>
              </w:rPr>
              <w:t>Personnel du Fournisseur</w:t>
            </w:r>
          </w:p>
          <w:p w14:paraId="57AC882E" w14:textId="21E8B6DF" w:rsidR="002444DD" w:rsidRPr="00F3716E" w:rsidRDefault="002444DD" w:rsidP="002444DD">
            <w:pPr>
              <w:spacing w:before="120"/>
              <w:ind w:left="576"/>
              <w:rPr>
                <w:szCs w:val="24"/>
                <w:lang w:eastAsia="en-US"/>
              </w:rPr>
            </w:pPr>
            <w:r w:rsidRPr="00F3716E">
              <w:rPr>
                <w:szCs w:val="24"/>
                <w:lang w:eastAsia="en-US"/>
              </w:rPr>
              <w:t xml:space="preserve">Le Fournisseur </w:t>
            </w:r>
            <w:r>
              <w:rPr>
                <w:szCs w:val="24"/>
                <w:lang w:eastAsia="en-US"/>
              </w:rPr>
              <w:t xml:space="preserve">doit </w:t>
            </w:r>
            <w:r w:rsidRPr="00F3716E">
              <w:rPr>
                <w:szCs w:val="24"/>
                <w:lang w:eastAsia="en-US"/>
              </w:rPr>
              <w:t>assure</w:t>
            </w:r>
            <w:r>
              <w:rPr>
                <w:szCs w:val="24"/>
                <w:lang w:eastAsia="en-US"/>
              </w:rPr>
              <w:t>r</w:t>
            </w:r>
            <w:r w:rsidRPr="00F3716E">
              <w:rPr>
                <w:szCs w:val="24"/>
                <w:lang w:eastAsia="en-US"/>
              </w:rPr>
              <w:t xml:space="preserve"> une formation appropriée </w:t>
            </w:r>
            <w:r>
              <w:rPr>
                <w:szCs w:val="24"/>
                <w:lang w:eastAsia="en-US"/>
              </w:rPr>
              <w:t xml:space="preserve">à </w:t>
            </w:r>
            <w:r w:rsidR="005D54D4">
              <w:rPr>
                <w:szCs w:val="24"/>
                <w:lang w:eastAsia="en-US"/>
              </w:rPr>
              <w:t xml:space="preserve">son </w:t>
            </w:r>
            <w:r w:rsidR="005D54D4" w:rsidRPr="00F3716E">
              <w:rPr>
                <w:szCs w:val="24"/>
                <w:lang w:eastAsia="en-US"/>
              </w:rPr>
              <w:t>Personnel</w:t>
            </w:r>
            <w:r w:rsidRPr="00F3716E">
              <w:rPr>
                <w:szCs w:val="24"/>
                <w:lang w:eastAsia="en-US"/>
              </w:rPr>
              <w:t xml:space="preserve"> concerné sur tout aspect environnemental et social applicable du </w:t>
            </w:r>
            <w:r w:rsidR="002B45A0">
              <w:rPr>
                <w:szCs w:val="24"/>
                <w:lang w:eastAsia="en-US"/>
              </w:rPr>
              <w:t>M</w:t>
            </w:r>
            <w:r>
              <w:rPr>
                <w:szCs w:val="24"/>
                <w:lang w:eastAsia="en-US"/>
              </w:rPr>
              <w:t>arché</w:t>
            </w:r>
            <w:r w:rsidRPr="00F3716E">
              <w:rPr>
                <w:szCs w:val="24"/>
                <w:lang w:eastAsia="en-US"/>
              </w:rPr>
              <w:t>, y compris une sensibilisation appropriée à l’interdiction de l’E</w:t>
            </w:r>
            <w:r>
              <w:rPr>
                <w:szCs w:val="24"/>
                <w:lang w:eastAsia="en-US"/>
              </w:rPr>
              <w:t>A</w:t>
            </w:r>
            <w:r w:rsidRPr="00F3716E">
              <w:rPr>
                <w:szCs w:val="24"/>
                <w:lang w:eastAsia="en-US"/>
              </w:rPr>
              <w:t xml:space="preserve">S, </w:t>
            </w:r>
            <w:r w:rsidR="00786177">
              <w:rPr>
                <w:szCs w:val="24"/>
                <w:lang w:eastAsia="en-US"/>
              </w:rPr>
              <w:t>à</w:t>
            </w:r>
            <w:r w:rsidRPr="00F3716E">
              <w:rPr>
                <w:szCs w:val="24"/>
                <w:lang w:eastAsia="en-US"/>
              </w:rPr>
              <w:t>l</w:t>
            </w:r>
            <w:r>
              <w:rPr>
                <w:szCs w:val="24"/>
                <w:lang w:eastAsia="en-US"/>
              </w:rPr>
              <w:t xml:space="preserve">’hygiène </w:t>
            </w:r>
            <w:r w:rsidRPr="00F3716E">
              <w:rPr>
                <w:szCs w:val="24"/>
                <w:lang w:eastAsia="en-US"/>
              </w:rPr>
              <w:t xml:space="preserve">et </w:t>
            </w:r>
            <w:r w:rsidR="00786177">
              <w:rPr>
                <w:szCs w:val="24"/>
                <w:lang w:eastAsia="en-US"/>
              </w:rPr>
              <w:t>à</w:t>
            </w:r>
            <w:r w:rsidRPr="00F3716E">
              <w:rPr>
                <w:szCs w:val="24"/>
                <w:lang w:eastAsia="en-US"/>
              </w:rPr>
              <w:t xml:space="preserve"> la sécurité. </w:t>
            </w:r>
          </w:p>
          <w:p w14:paraId="10F13D7B" w14:textId="5612C3BE" w:rsidR="002444DD" w:rsidRDefault="002444DD" w:rsidP="002444DD">
            <w:pPr>
              <w:spacing w:before="120"/>
              <w:ind w:left="576"/>
              <w:rPr>
                <w:szCs w:val="24"/>
                <w:lang w:eastAsia="en-US"/>
              </w:rPr>
            </w:pPr>
            <w:r w:rsidRPr="00F3716E">
              <w:rPr>
                <w:szCs w:val="24"/>
                <w:lang w:eastAsia="en-US"/>
              </w:rPr>
              <w:t xml:space="preserve">Comme indiqué dans les </w:t>
            </w:r>
            <w:r w:rsidR="00786177">
              <w:rPr>
                <w:szCs w:val="24"/>
                <w:lang w:eastAsia="en-US"/>
              </w:rPr>
              <w:t>E</w:t>
            </w:r>
            <w:r w:rsidRPr="00F3716E">
              <w:rPr>
                <w:szCs w:val="24"/>
                <w:lang w:eastAsia="en-US"/>
              </w:rPr>
              <w:t>xigences de l’</w:t>
            </w:r>
            <w:r>
              <w:rPr>
                <w:szCs w:val="24"/>
                <w:lang w:eastAsia="en-US"/>
              </w:rPr>
              <w:t>A</w:t>
            </w:r>
            <w:r w:rsidRPr="00F3716E">
              <w:rPr>
                <w:szCs w:val="24"/>
                <w:lang w:eastAsia="en-US"/>
              </w:rPr>
              <w:t xml:space="preserve">cheteur ou conformément aux instructions du </w:t>
            </w:r>
            <w:r>
              <w:rPr>
                <w:szCs w:val="24"/>
                <w:lang w:eastAsia="en-US"/>
              </w:rPr>
              <w:t>Directeur de Projet</w:t>
            </w:r>
            <w:r w:rsidRPr="00F3716E">
              <w:rPr>
                <w:szCs w:val="24"/>
                <w:lang w:eastAsia="en-US"/>
              </w:rPr>
              <w:t xml:space="preserve">, le </w:t>
            </w:r>
            <w:r>
              <w:rPr>
                <w:szCs w:val="24"/>
                <w:lang w:eastAsia="en-US"/>
              </w:rPr>
              <w:t>F</w:t>
            </w:r>
            <w:r w:rsidRPr="00F3716E">
              <w:rPr>
                <w:szCs w:val="24"/>
                <w:lang w:eastAsia="en-US"/>
              </w:rPr>
              <w:t xml:space="preserve">ournisseur </w:t>
            </w:r>
            <w:r>
              <w:rPr>
                <w:szCs w:val="24"/>
                <w:lang w:eastAsia="en-US"/>
              </w:rPr>
              <w:t xml:space="preserve">doit </w:t>
            </w:r>
            <w:r w:rsidRPr="00F3716E">
              <w:rPr>
                <w:szCs w:val="24"/>
                <w:lang w:eastAsia="en-US"/>
              </w:rPr>
              <w:t>permet</w:t>
            </w:r>
            <w:r>
              <w:rPr>
                <w:szCs w:val="24"/>
                <w:lang w:eastAsia="en-US"/>
              </w:rPr>
              <w:t>tre</w:t>
            </w:r>
            <w:r w:rsidRPr="00F3716E">
              <w:rPr>
                <w:szCs w:val="24"/>
                <w:lang w:eastAsia="en-US"/>
              </w:rPr>
              <w:t xml:space="preserve"> également au personnel concerné </w:t>
            </w:r>
            <w:r w:rsidR="00786177">
              <w:rPr>
                <w:szCs w:val="24"/>
                <w:lang w:eastAsia="en-US"/>
              </w:rPr>
              <w:t xml:space="preserve">de recevoir la formation </w:t>
            </w:r>
            <w:r w:rsidRPr="00F3716E">
              <w:rPr>
                <w:szCs w:val="24"/>
                <w:lang w:eastAsia="en-US"/>
              </w:rPr>
              <w:t xml:space="preserve">sur tous les aspects environnementaux et sociaux applicables du </w:t>
            </w:r>
            <w:r w:rsidR="00786177">
              <w:rPr>
                <w:szCs w:val="24"/>
                <w:lang w:eastAsia="en-US"/>
              </w:rPr>
              <w:t>M</w:t>
            </w:r>
            <w:r>
              <w:rPr>
                <w:szCs w:val="24"/>
                <w:lang w:eastAsia="en-US"/>
              </w:rPr>
              <w:t xml:space="preserve">arché par le </w:t>
            </w:r>
            <w:r w:rsidR="000010DE">
              <w:rPr>
                <w:szCs w:val="24"/>
                <w:lang w:eastAsia="en-US"/>
              </w:rPr>
              <w:t>P</w:t>
            </w:r>
            <w:r>
              <w:rPr>
                <w:szCs w:val="24"/>
                <w:lang w:eastAsia="en-US"/>
              </w:rPr>
              <w:t>ersonnel de l’A</w:t>
            </w:r>
            <w:r w:rsidRPr="00F3716E">
              <w:rPr>
                <w:szCs w:val="24"/>
                <w:lang w:eastAsia="en-US"/>
              </w:rPr>
              <w:t>cheteur et/ou tout autre personnel affecté par l’</w:t>
            </w:r>
            <w:r>
              <w:rPr>
                <w:szCs w:val="24"/>
                <w:lang w:eastAsia="en-US"/>
              </w:rPr>
              <w:t>A</w:t>
            </w:r>
            <w:r w:rsidRPr="00F3716E">
              <w:rPr>
                <w:szCs w:val="24"/>
                <w:lang w:eastAsia="en-US"/>
              </w:rPr>
              <w:t xml:space="preserve">cheteur. </w:t>
            </w:r>
          </w:p>
          <w:p w14:paraId="28EC4357" w14:textId="7121D344" w:rsidR="000010DE" w:rsidRPr="00F3716E" w:rsidRDefault="000010DE" w:rsidP="002444DD">
            <w:pPr>
              <w:spacing w:before="120"/>
              <w:ind w:left="576"/>
              <w:rPr>
                <w:szCs w:val="24"/>
                <w:lang w:eastAsia="en-US"/>
              </w:rPr>
            </w:pPr>
            <w:r>
              <w:rPr>
                <w:szCs w:val="24"/>
                <w:lang w:eastAsia="en-US"/>
              </w:rPr>
              <w:t>Le Fournisseur devra fournir une formation en EAS et HS, comprenant sa prévention, à tout le personnel qui a un rôle dans la supervision d’autre Personnel du Fournisseur.</w:t>
            </w:r>
          </w:p>
          <w:p w14:paraId="11D05953" w14:textId="4AB2A5E3" w:rsidR="002444DD" w:rsidRPr="00F3716E" w:rsidRDefault="002444DD" w:rsidP="009D42E9">
            <w:pPr>
              <w:spacing w:after="200"/>
              <w:ind w:left="732" w:right="-72" w:hanging="732"/>
              <w:rPr>
                <w:szCs w:val="24"/>
                <w:lang w:eastAsia="en-US"/>
              </w:rPr>
            </w:pPr>
            <w:r w:rsidRPr="00F3716E">
              <w:rPr>
                <w:szCs w:val="24"/>
                <w:lang w:eastAsia="en-US"/>
              </w:rPr>
              <w:t xml:space="preserve">9.13 </w:t>
            </w:r>
            <w:r w:rsidRPr="00F3716E">
              <w:rPr>
                <w:szCs w:val="24"/>
              </w:rPr>
              <w:t>Engagements</w:t>
            </w:r>
            <w:r w:rsidRPr="00F3716E">
              <w:rPr>
                <w:szCs w:val="24"/>
                <w:lang w:eastAsia="en-US"/>
              </w:rPr>
              <w:t xml:space="preserve"> des </w:t>
            </w:r>
            <w:r w:rsidR="00327FEF">
              <w:rPr>
                <w:szCs w:val="24"/>
                <w:lang w:eastAsia="en-US"/>
              </w:rPr>
              <w:t>parties prenante</w:t>
            </w:r>
            <w:r w:rsidR="00327FEF" w:rsidRPr="00F3716E">
              <w:rPr>
                <w:szCs w:val="24"/>
                <w:lang w:eastAsia="en-US"/>
              </w:rPr>
              <w:t>s</w:t>
            </w:r>
          </w:p>
          <w:p w14:paraId="00FF7D21" w14:textId="65793B0C" w:rsidR="002444DD" w:rsidRPr="005E0413" w:rsidRDefault="002444DD" w:rsidP="002444DD">
            <w:pPr>
              <w:keepNext/>
              <w:spacing w:before="120"/>
              <w:ind w:left="576"/>
              <w:rPr>
                <w:szCs w:val="24"/>
                <w:lang w:eastAsia="en-US"/>
              </w:rPr>
            </w:pPr>
            <w:r w:rsidRPr="00F3716E">
              <w:rPr>
                <w:szCs w:val="24"/>
                <w:lang w:eastAsia="en-US"/>
              </w:rPr>
              <w:t xml:space="preserve">Le Fournisseur doit fournir des renseignements pertinents sur le </w:t>
            </w:r>
            <w:r>
              <w:rPr>
                <w:szCs w:val="24"/>
                <w:lang w:eastAsia="en-US"/>
              </w:rPr>
              <w:t>Marché</w:t>
            </w:r>
            <w:r w:rsidRPr="00F3716E">
              <w:rPr>
                <w:szCs w:val="24"/>
                <w:lang w:eastAsia="en-US"/>
              </w:rPr>
              <w:t xml:space="preserve">, </w:t>
            </w:r>
            <w:r>
              <w:rPr>
                <w:szCs w:val="24"/>
                <w:lang w:eastAsia="en-US"/>
              </w:rPr>
              <w:t xml:space="preserve">tenant compte </w:t>
            </w:r>
            <w:r w:rsidR="00786177">
              <w:rPr>
                <w:szCs w:val="24"/>
                <w:lang w:eastAsia="en-US"/>
              </w:rPr>
              <w:t xml:space="preserve">de ce </w:t>
            </w:r>
            <w:r>
              <w:rPr>
                <w:szCs w:val="24"/>
                <w:lang w:eastAsia="en-US"/>
              </w:rPr>
              <w:t xml:space="preserve">que </w:t>
            </w:r>
            <w:r w:rsidRPr="00F3716E">
              <w:rPr>
                <w:szCs w:val="24"/>
                <w:lang w:eastAsia="en-US"/>
              </w:rPr>
              <w:t>l’</w:t>
            </w:r>
            <w:r>
              <w:rPr>
                <w:szCs w:val="24"/>
                <w:lang w:eastAsia="en-US"/>
              </w:rPr>
              <w:t>A</w:t>
            </w:r>
            <w:r w:rsidRPr="00F3716E">
              <w:rPr>
                <w:szCs w:val="24"/>
                <w:lang w:eastAsia="en-US"/>
              </w:rPr>
              <w:t xml:space="preserve">cheteur et/ou le </w:t>
            </w:r>
            <w:r>
              <w:rPr>
                <w:szCs w:val="24"/>
                <w:lang w:eastAsia="en-US"/>
              </w:rPr>
              <w:t>Directeur de Projet</w:t>
            </w:r>
            <w:r w:rsidRPr="00F3716E">
              <w:rPr>
                <w:szCs w:val="24"/>
                <w:lang w:eastAsia="en-US"/>
              </w:rPr>
              <w:t xml:space="preserve"> peuvent</w:t>
            </w:r>
            <w:r w:rsidR="00805CD1">
              <w:rPr>
                <w:szCs w:val="24"/>
                <w:lang w:eastAsia="en-US"/>
              </w:rPr>
              <w:t xml:space="preserve"> </w:t>
            </w:r>
            <w:r w:rsidRPr="00F3716E">
              <w:rPr>
                <w:szCs w:val="24"/>
                <w:lang w:eastAsia="en-US"/>
              </w:rPr>
              <w:t>raisonnablement demander</w:t>
            </w:r>
            <w:r w:rsidR="00786177">
              <w:rPr>
                <w:szCs w:val="24"/>
                <w:lang w:eastAsia="en-US"/>
              </w:rPr>
              <w:t>,</w:t>
            </w:r>
            <w:r w:rsidRPr="00F3716E">
              <w:rPr>
                <w:szCs w:val="24"/>
                <w:lang w:eastAsia="en-US"/>
              </w:rPr>
              <w:t xml:space="preserve"> </w:t>
            </w:r>
            <w:r w:rsidR="00786177">
              <w:rPr>
                <w:szCs w:val="24"/>
                <w:lang w:eastAsia="en-US"/>
              </w:rPr>
              <w:t xml:space="preserve">pour permettre </w:t>
            </w:r>
            <w:r w:rsidRPr="00F3716E">
              <w:rPr>
                <w:szCs w:val="24"/>
                <w:lang w:eastAsia="en-US"/>
              </w:rPr>
              <w:t>l</w:t>
            </w:r>
            <w:r>
              <w:rPr>
                <w:szCs w:val="24"/>
                <w:lang w:eastAsia="en-US"/>
              </w:rPr>
              <w:t xml:space="preserve">’engagement des </w:t>
            </w:r>
            <w:r w:rsidR="00786177">
              <w:rPr>
                <w:szCs w:val="24"/>
                <w:lang w:eastAsia="en-US"/>
              </w:rPr>
              <w:t>parties prenantes</w:t>
            </w:r>
            <w:r>
              <w:rPr>
                <w:szCs w:val="24"/>
                <w:lang w:eastAsia="en-US"/>
              </w:rPr>
              <w:t xml:space="preserve"> dans le marché. </w:t>
            </w:r>
            <w:r w:rsidRPr="00F3716E">
              <w:rPr>
                <w:szCs w:val="24"/>
                <w:lang w:eastAsia="en-US"/>
              </w:rPr>
              <w:t xml:space="preserve">Le </w:t>
            </w:r>
            <w:r>
              <w:rPr>
                <w:szCs w:val="24"/>
                <w:lang w:eastAsia="en-US"/>
              </w:rPr>
              <w:t>terme</w:t>
            </w:r>
            <w:r w:rsidR="00805CD1">
              <w:rPr>
                <w:szCs w:val="24"/>
                <w:lang w:eastAsia="en-US"/>
              </w:rPr>
              <w:t xml:space="preserve"> « parties</w:t>
            </w:r>
            <w:r w:rsidR="00786177">
              <w:rPr>
                <w:szCs w:val="24"/>
                <w:lang w:eastAsia="en-US"/>
              </w:rPr>
              <w:t xml:space="preserve"> prenantes</w:t>
            </w:r>
            <w:r w:rsidRPr="00F3716E">
              <w:rPr>
                <w:szCs w:val="24"/>
                <w:lang w:eastAsia="en-US"/>
              </w:rPr>
              <w:t xml:space="preserve"> » désigne les personnes ou les groupes qui :</w:t>
            </w:r>
          </w:p>
          <w:p w14:paraId="64700266" w14:textId="1F76540D" w:rsidR="002444DD" w:rsidRPr="005E0413" w:rsidRDefault="002444DD" w:rsidP="002444DD">
            <w:pPr>
              <w:spacing w:before="120"/>
              <w:ind w:left="900" w:right="250" w:hanging="295"/>
              <w:rPr>
                <w:szCs w:val="24"/>
              </w:rPr>
            </w:pPr>
            <w:r w:rsidRPr="00B67F19">
              <w:rPr>
                <w:szCs w:val="24"/>
              </w:rPr>
              <w:t xml:space="preserve">a) </w:t>
            </w:r>
            <w:r w:rsidRPr="005E0413">
              <w:rPr>
                <w:szCs w:val="24"/>
              </w:rPr>
              <w:t xml:space="preserve">sont </w:t>
            </w:r>
            <w:r w:rsidR="00786177">
              <w:rPr>
                <w:szCs w:val="24"/>
              </w:rPr>
              <w:t>affect</w:t>
            </w:r>
            <w:r>
              <w:rPr>
                <w:szCs w:val="24"/>
              </w:rPr>
              <w:t xml:space="preserve">és </w:t>
            </w:r>
            <w:r w:rsidRPr="005E0413">
              <w:rPr>
                <w:szCs w:val="24"/>
              </w:rPr>
              <w:t xml:space="preserve">ou susceptibles d’être </w:t>
            </w:r>
            <w:r w:rsidR="00786177">
              <w:rPr>
                <w:szCs w:val="24"/>
              </w:rPr>
              <w:t>affect</w:t>
            </w:r>
            <w:r>
              <w:rPr>
                <w:szCs w:val="24"/>
              </w:rPr>
              <w:t>és</w:t>
            </w:r>
            <w:r w:rsidRPr="005E0413">
              <w:rPr>
                <w:szCs w:val="24"/>
              </w:rPr>
              <w:t xml:space="preserve"> </w:t>
            </w:r>
            <w:r w:rsidR="00786177">
              <w:rPr>
                <w:szCs w:val="24"/>
              </w:rPr>
              <w:t>par</w:t>
            </w:r>
            <w:r>
              <w:rPr>
                <w:szCs w:val="24"/>
              </w:rPr>
              <w:t xml:space="preserve"> le </w:t>
            </w:r>
            <w:r w:rsidR="00805CD1">
              <w:rPr>
                <w:szCs w:val="24"/>
              </w:rPr>
              <w:t>Marché</w:t>
            </w:r>
            <w:r w:rsidR="00805CD1" w:rsidRPr="005E0413">
              <w:rPr>
                <w:szCs w:val="24"/>
              </w:rPr>
              <w:t xml:space="preserve"> ;</w:t>
            </w:r>
            <w:r w:rsidRPr="005E0413">
              <w:rPr>
                <w:szCs w:val="24"/>
              </w:rPr>
              <w:t xml:space="preserve"> </w:t>
            </w:r>
            <w:r>
              <w:rPr>
                <w:szCs w:val="24"/>
              </w:rPr>
              <w:t>e</w:t>
            </w:r>
            <w:r w:rsidRPr="005E0413">
              <w:rPr>
                <w:szCs w:val="24"/>
              </w:rPr>
              <w:t xml:space="preserve">t </w:t>
            </w:r>
          </w:p>
          <w:p w14:paraId="3818F1BA" w14:textId="3602B084" w:rsidR="002444DD" w:rsidRPr="005E0413" w:rsidRDefault="002444DD" w:rsidP="002444DD">
            <w:pPr>
              <w:spacing w:before="120"/>
              <w:ind w:left="1152" w:right="250" w:hanging="547"/>
              <w:rPr>
                <w:szCs w:val="24"/>
              </w:rPr>
            </w:pPr>
            <w:r w:rsidRPr="005E0413">
              <w:rPr>
                <w:szCs w:val="24"/>
              </w:rPr>
              <w:t>b) peu</w:t>
            </w:r>
            <w:r w:rsidR="00786177">
              <w:rPr>
                <w:szCs w:val="24"/>
              </w:rPr>
              <w:t>ven</w:t>
            </w:r>
            <w:r w:rsidRPr="005E0413">
              <w:rPr>
                <w:szCs w:val="24"/>
              </w:rPr>
              <w:t xml:space="preserve">t avoir un intérêt dans le </w:t>
            </w:r>
            <w:r>
              <w:rPr>
                <w:szCs w:val="24"/>
              </w:rPr>
              <w:t>Marché</w:t>
            </w:r>
            <w:r w:rsidRPr="005E0413">
              <w:rPr>
                <w:szCs w:val="24"/>
              </w:rPr>
              <w:t xml:space="preserve">. </w:t>
            </w:r>
          </w:p>
          <w:p w14:paraId="2FFE3660" w14:textId="77777777" w:rsidR="002444DD" w:rsidRPr="00B67F19" w:rsidRDefault="002444DD" w:rsidP="002444DD">
            <w:pPr>
              <w:spacing w:before="120"/>
              <w:ind w:left="576"/>
              <w:rPr>
                <w:szCs w:val="24"/>
                <w:lang w:eastAsia="en-US"/>
              </w:rPr>
            </w:pPr>
            <w:r w:rsidRPr="00B67F19">
              <w:rPr>
                <w:szCs w:val="24"/>
                <w:lang w:eastAsia="en-US"/>
              </w:rPr>
              <w:t xml:space="preserve">Le Fournisseur peut également participer directement aux engagements des parties prenantes </w:t>
            </w:r>
            <w:r>
              <w:rPr>
                <w:szCs w:val="24"/>
                <w:lang w:eastAsia="en-US"/>
              </w:rPr>
              <w:t>dans le Marché</w:t>
            </w:r>
            <w:r w:rsidRPr="00B67F19">
              <w:rPr>
                <w:szCs w:val="24"/>
                <w:lang w:eastAsia="en-US"/>
              </w:rPr>
              <w:t>, comme l’</w:t>
            </w:r>
            <w:r>
              <w:rPr>
                <w:szCs w:val="24"/>
                <w:lang w:eastAsia="en-US"/>
              </w:rPr>
              <w:t>A</w:t>
            </w:r>
            <w:r w:rsidRPr="00B67F19">
              <w:rPr>
                <w:szCs w:val="24"/>
                <w:lang w:eastAsia="en-US"/>
              </w:rPr>
              <w:t xml:space="preserve">cheteur et/ou le </w:t>
            </w:r>
            <w:r>
              <w:rPr>
                <w:szCs w:val="24"/>
                <w:lang w:eastAsia="en-US"/>
              </w:rPr>
              <w:t>Directeur de Projet</w:t>
            </w:r>
            <w:r w:rsidRPr="00B67F19">
              <w:rPr>
                <w:szCs w:val="24"/>
                <w:lang w:eastAsia="en-US"/>
              </w:rPr>
              <w:t xml:space="preserve"> peuvent raisonnablement </w:t>
            </w:r>
            <w:r>
              <w:rPr>
                <w:szCs w:val="24"/>
                <w:lang w:eastAsia="en-US"/>
              </w:rPr>
              <w:t xml:space="preserve">le </w:t>
            </w:r>
            <w:r w:rsidRPr="00B67F19">
              <w:rPr>
                <w:szCs w:val="24"/>
                <w:lang w:eastAsia="en-US"/>
              </w:rPr>
              <w:t>demander.</w:t>
            </w:r>
          </w:p>
          <w:p w14:paraId="4678D77E" w14:textId="059D4134" w:rsidR="002444DD" w:rsidRDefault="002444DD" w:rsidP="009D42E9">
            <w:pPr>
              <w:spacing w:after="200"/>
              <w:ind w:left="732" w:right="-72" w:hanging="732"/>
              <w:rPr>
                <w:i/>
                <w:iCs/>
                <w:szCs w:val="24"/>
                <w:lang w:eastAsia="en-US"/>
              </w:rPr>
            </w:pPr>
            <w:r w:rsidRPr="005E0413">
              <w:rPr>
                <w:szCs w:val="24"/>
                <w:lang w:eastAsia="en-US"/>
              </w:rPr>
              <w:t> </w:t>
            </w:r>
            <w:r>
              <w:rPr>
                <w:szCs w:val="24"/>
                <w:lang w:eastAsia="en-US"/>
              </w:rPr>
              <w:t>9.</w:t>
            </w:r>
            <w:r w:rsidRPr="00B67F19">
              <w:rPr>
                <w:szCs w:val="24"/>
                <w:lang w:eastAsia="en-US"/>
              </w:rPr>
              <w:t>14</w:t>
            </w:r>
            <w:r w:rsidR="009D42E9">
              <w:rPr>
                <w:szCs w:val="24"/>
                <w:lang w:eastAsia="en-US"/>
              </w:rPr>
              <w:t xml:space="preserve"> </w:t>
            </w:r>
            <w:r w:rsidRPr="005E0413">
              <w:rPr>
                <w:iCs/>
                <w:szCs w:val="24"/>
                <w:lang w:eastAsia="en-US"/>
              </w:rPr>
              <w:t xml:space="preserve">Travail </w:t>
            </w:r>
            <w:r w:rsidRPr="009D42E9">
              <w:rPr>
                <w:szCs w:val="24"/>
              </w:rPr>
              <w:t>forcé</w:t>
            </w:r>
            <w:r w:rsidRPr="005E0413">
              <w:rPr>
                <w:i/>
                <w:iCs/>
                <w:szCs w:val="24"/>
                <w:lang w:eastAsia="en-US"/>
              </w:rPr>
              <w:t xml:space="preserve">. </w:t>
            </w:r>
          </w:p>
          <w:p w14:paraId="24EFD5B7" w14:textId="77777777" w:rsidR="002444DD" w:rsidRPr="005E0413" w:rsidRDefault="002444DD" w:rsidP="002444DD">
            <w:pPr>
              <w:spacing w:before="120"/>
              <w:ind w:left="540" w:right="-72"/>
              <w:rPr>
                <w:szCs w:val="24"/>
                <w:lang w:eastAsia="en-US"/>
              </w:rPr>
            </w:pPr>
            <w:r w:rsidRPr="005E0413">
              <w:rPr>
                <w:szCs w:val="24"/>
                <w:lang w:eastAsia="en-US"/>
              </w:rPr>
              <w:t>L</w:t>
            </w:r>
            <w:r>
              <w:rPr>
                <w:szCs w:val="24"/>
                <w:lang w:eastAsia="en-US"/>
              </w:rPr>
              <w:t>e Fournisseur</w:t>
            </w:r>
            <w:r w:rsidRPr="005E0413">
              <w:rPr>
                <w:szCs w:val="24"/>
                <w:lang w:eastAsia="en-US"/>
              </w:rPr>
              <w:t xml:space="preserve">, y compris ses sous-traitants, ne doit pas employer ou utiliser le travail forcé. Le travail forcé consiste en  tout travail ou service, non effectué volontairement, qui est exigé d’une personne sous la menace de la force ou de la menace, et comprend tout type de travail involontaire ou obligatoire, tels que le travail asservi, le travail forcé ou des arrangements similaires de contrat de travail. </w:t>
            </w:r>
          </w:p>
          <w:p w14:paraId="1FE69843" w14:textId="77777777" w:rsidR="002444DD" w:rsidRPr="005E0413" w:rsidRDefault="002444DD" w:rsidP="002444DD">
            <w:pPr>
              <w:spacing w:before="120"/>
              <w:ind w:left="540" w:right="-72"/>
              <w:rPr>
                <w:szCs w:val="24"/>
                <w:lang w:eastAsia="en-US"/>
              </w:rPr>
            </w:pPr>
            <w:r w:rsidRPr="005E0413">
              <w:rPr>
                <w:szCs w:val="24"/>
                <w:lang w:eastAsia="en-US"/>
              </w:rPr>
              <w:t xml:space="preserve">Aucune personne ayant fait l’objet d’un trafic ne doit être employée ou engagée.  La traite des personnes est définie comme le recrutement, le transport, le transfert, l’hébergement ou l’accueil de personnes par le moyen de la menace ou du recours à la force ou à d’autres formes de coercition, </w:t>
            </w:r>
            <w:r w:rsidRPr="005E0413">
              <w:rPr>
                <w:szCs w:val="24"/>
                <w:lang w:eastAsia="en-US"/>
              </w:rPr>
              <w:lastRenderedPageBreak/>
              <w:t>d’enlèvement, de fraude, de tromperie, d’abus de pouvoir ou de position de vulnérabilité, ou de donner ou recevoir des paiements ou des avantages pour obtenir le consentement d’une personne ayant le contrôle sur une autre personne, aux fins de l’exploitation.</w:t>
            </w:r>
          </w:p>
          <w:p w14:paraId="6C6C0074" w14:textId="77777777" w:rsidR="002444DD" w:rsidRDefault="002444DD" w:rsidP="009D42E9">
            <w:pPr>
              <w:spacing w:after="200"/>
              <w:ind w:left="732" w:right="-72" w:hanging="732"/>
              <w:rPr>
                <w:szCs w:val="24"/>
                <w:lang w:eastAsia="en-US"/>
              </w:rPr>
            </w:pPr>
            <w:r w:rsidRPr="00B67F19">
              <w:rPr>
                <w:szCs w:val="24"/>
                <w:lang w:eastAsia="en-US"/>
              </w:rPr>
              <w:t>9</w:t>
            </w:r>
            <w:r w:rsidRPr="005E0413">
              <w:rPr>
                <w:szCs w:val="24"/>
                <w:lang w:eastAsia="en-US"/>
              </w:rPr>
              <w:t xml:space="preserve">.15 </w:t>
            </w:r>
            <w:r w:rsidRPr="005E0413">
              <w:rPr>
                <w:iCs/>
                <w:szCs w:val="24"/>
                <w:lang w:eastAsia="en-US"/>
              </w:rPr>
              <w:t>Travail des enfants</w:t>
            </w:r>
            <w:r w:rsidRPr="005E0413">
              <w:rPr>
                <w:szCs w:val="24"/>
                <w:lang w:eastAsia="en-US"/>
              </w:rPr>
              <w:t xml:space="preserve">. </w:t>
            </w:r>
          </w:p>
          <w:p w14:paraId="065A523D" w14:textId="77777777" w:rsidR="002444DD" w:rsidRPr="005E0413" w:rsidRDefault="002444DD" w:rsidP="002444DD">
            <w:pPr>
              <w:spacing w:before="120"/>
              <w:ind w:left="540" w:right="-72"/>
              <w:rPr>
                <w:szCs w:val="24"/>
                <w:lang w:eastAsia="en-US"/>
              </w:rPr>
            </w:pPr>
            <w:r w:rsidRPr="005E0413">
              <w:rPr>
                <w:szCs w:val="24"/>
                <w:lang w:eastAsia="en-US"/>
              </w:rPr>
              <w:t>L</w:t>
            </w:r>
            <w:r>
              <w:rPr>
                <w:szCs w:val="24"/>
                <w:lang w:eastAsia="en-US"/>
              </w:rPr>
              <w:t>e Fournisseur</w:t>
            </w:r>
            <w:r w:rsidRPr="005E0413">
              <w:rPr>
                <w:szCs w:val="24"/>
                <w:lang w:eastAsia="en-US"/>
              </w:rPr>
              <w:t xml:space="preserve">, y compris ses sous-traitants, ne doit pas employer ou engager un enfant de moins de 14 ans sous réserve que la loi nationale précise un âge plus élevé (l’âge minimum). </w:t>
            </w:r>
          </w:p>
          <w:p w14:paraId="52119772" w14:textId="77777777" w:rsidR="002444DD" w:rsidRPr="005E0413" w:rsidRDefault="002444DD" w:rsidP="002444DD">
            <w:pPr>
              <w:spacing w:before="120"/>
              <w:ind w:left="540" w:right="-72"/>
              <w:rPr>
                <w:szCs w:val="24"/>
                <w:lang w:eastAsia="en-US"/>
              </w:rPr>
            </w:pPr>
            <w:r w:rsidRPr="005E0413">
              <w:rPr>
                <w:szCs w:val="24"/>
                <w:lang w:eastAsia="en-US"/>
              </w:rPr>
              <w:t>L</w:t>
            </w:r>
            <w:r>
              <w:rPr>
                <w:szCs w:val="24"/>
                <w:lang w:eastAsia="en-US"/>
              </w:rPr>
              <w:t>e Fournisseur</w:t>
            </w:r>
            <w:r w:rsidRPr="005E0413">
              <w:rPr>
                <w:szCs w:val="24"/>
                <w:lang w:eastAsia="en-US"/>
              </w:rPr>
              <w:t>, y compris ses sous-traitants, ne doit pas employer ou engager un enfant entre l’âge minimum et l’âge de 18 ans d’une manière qui est susceptible d’être dangereuse, ou d’interférer avec l’éducation de l’enfant, ou d’être nocif pour la santé de l’enfant ou son développement physique, mental, spirituel, moral ou social.</w:t>
            </w:r>
          </w:p>
          <w:p w14:paraId="07EBCD7B" w14:textId="77777777" w:rsidR="002444DD" w:rsidRPr="005E0413" w:rsidRDefault="002444DD" w:rsidP="002444DD">
            <w:pPr>
              <w:spacing w:before="120"/>
              <w:ind w:left="540"/>
              <w:rPr>
                <w:szCs w:val="24"/>
                <w:lang w:eastAsia="en-US"/>
              </w:rPr>
            </w:pPr>
            <w:r w:rsidRPr="005E0413">
              <w:rPr>
                <w:szCs w:val="24"/>
                <w:lang w:eastAsia="en-US"/>
              </w:rPr>
              <w:t>L</w:t>
            </w:r>
            <w:r>
              <w:rPr>
                <w:szCs w:val="24"/>
                <w:lang w:eastAsia="en-US"/>
              </w:rPr>
              <w:t>e Fournisseur</w:t>
            </w:r>
            <w:r w:rsidRPr="005E0413">
              <w:rPr>
                <w:szCs w:val="24"/>
                <w:lang w:eastAsia="en-US"/>
              </w:rPr>
              <w:t>, y compris ses sous-traitants, ne doit employer ou engager des enfants entre l’âge minimum et l’âge de 18 ans qu’après avoir effectué une évaluation appropriée des risques  par l</w:t>
            </w:r>
            <w:r>
              <w:rPr>
                <w:szCs w:val="24"/>
                <w:lang w:eastAsia="en-US"/>
              </w:rPr>
              <w:t>e Fournisseur</w:t>
            </w:r>
            <w:r w:rsidRPr="005E0413">
              <w:rPr>
                <w:szCs w:val="24"/>
                <w:lang w:eastAsia="en-US"/>
              </w:rPr>
              <w:t xml:space="preserve"> avec l’approbation du Directeur de Projet. L</w:t>
            </w:r>
            <w:r>
              <w:rPr>
                <w:szCs w:val="24"/>
                <w:lang w:eastAsia="en-US"/>
              </w:rPr>
              <w:t>e Fournisseur</w:t>
            </w:r>
            <w:r w:rsidRPr="005E0413">
              <w:rPr>
                <w:szCs w:val="24"/>
                <w:lang w:eastAsia="en-US"/>
              </w:rPr>
              <w:t xml:space="preserve"> doit faire l’objet d’un suivi régulier par le Directeur de Projet,  qui comprend le suivi de la santé, des conditions de travail et des heures de travail. </w:t>
            </w:r>
          </w:p>
          <w:p w14:paraId="7C368BB9" w14:textId="77777777" w:rsidR="002444DD" w:rsidRPr="005E0413" w:rsidRDefault="002444DD" w:rsidP="002444DD">
            <w:pPr>
              <w:spacing w:before="120"/>
              <w:ind w:left="540"/>
              <w:rPr>
                <w:szCs w:val="24"/>
                <w:lang w:eastAsia="en-US"/>
              </w:rPr>
            </w:pPr>
            <w:r w:rsidRPr="005E0413">
              <w:rPr>
                <w:szCs w:val="24"/>
                <w:lang w:eastAsia="en-US"/>
              </w:rPr>
              <w:t>Le travail considéré comme dangereux pour les enfants est un travail qui, de par sa nature ou les circonstances dans lesquelles il est effectué, est susceptible de mettre en péril la santé, la sécurité ou la moralité des enfants. Ces activités de travail interdites aux enfants comprennent le travail suivant:</w:t>
            </w:r>
          </w:p>
          <w:p w14:paraId="539B2035" w14:textId="77777777" w:rsidR="002444DD" w:rsidRPr="005E0413" w:rsidRDefault="002444DD" w:rsidP="002444DD">
            <w:pPr>
              <w:spacing w:before="120"/>
              <w:ind w:left="968" w:hanging="270"/>
              <w:rPr>
                <w:szCs w:val="24"/>
                <w:lang w:eastAsia="en-US"/>
              </w:rPr>
            </w:pPr>
            <w:r w:rsidRPr="005E0413">
              <w:rPr>
                <w:szCs w:val="24"/>
                <w:lang w:eastAsia="en-US"/>
              </w:rPr>
              <w:t xml:space="preserve">a) l’exposition à des abus physiques, psychologiques ou sexuels; </w:t>
            </w:r>
          </w:p>
          <w:p w14:paraId="012F6F98" w14:textId="77777777" w:rsidR="002444DD" w:rsidRPr="005E0413" w:rsidRDefault="002444DD" w:rsidP="002444DD">
            <w:pPr>
              <w:spacing w:before="120"/>
              <w:ind w:left="968" w:hanging="270"/>
              <w:rPr>
                <w:szCs w:val="24"/>
                <w:lang w:eastAsia="en-US"/>
              </w:rPr>
            </w:pPr>
            <w:r w:rsidRPr="005E0413">
              <w:rPr>
                <w:szCs w:val="24"/>
                <w:lang w:eastAsia="en-US"/>
              </w:rPr>
              <w:t xml:space="preserve">b) le travail sous terre, sous l’eau, en hauteur ou dans des espaces confinés; </w:t>
            </w:r>
          </w:p>
          <w:p w14:paraId="13D8C1A2" w14:textId="77777777" w:rsidR="002444DD" w:rsidRPr="005E0413" w:rsidRDefault="002444DD" w:rsidP="002444DD">
            <w:pPr>
              <w:spacing w:before="120"/>
              <w:ind w:left="968" w:hanging="270"/>
              <w:rPr>
                <w:szCs w:val="24"/>
                <w:lang w:eastAsia="en-US"/>
              </w:rPr>
            </w:pPr>
            <w:r w:rsidRPr="005E0413">
              <w:rPr>
                <w:szCs w:val="24"/>
                <w:lang w:eastAsia="en-US"/>
              </w:rPr>
              <w:t xml:space="preserve">c) le travail avec des machines, des matériels ou des outils dangereux, ou impliquant la manipulation ou le transport de charges lourdes; </w:t>
            </w:r>
          </w:p>
          <w:p w14:paraId="7D892C28" w14:textId="77777777" w:rsidR="002444DD" w:rsidRPr="005E0413" w:rsidRDefault="002444DD" w:rsidP="002444DD">
            <w:pPr>
              <w:spacing w:before="120"/>
              <w:ind w:left="968" w:hanging="270"/>
              <w:rPr>
                <w:szCs w:val="24"/>
                <w:lang w:eastAsia="en-US"/>
              </w:rPr>
            </w:pPr>
            <w:r w:rsidRPr="005E0413">
              <w:rPr>
                <w:szCs w:val="24"/>
                <w:lang w:eastAsia="en-US"/>
              </w:rPr>
              <w:t>d) le travail dans des environnements malsains exposant les enfants à des substances, des agents ou des processus dangereux, ou à des températures, du bruit ou des vibrations préjudiciables à la santé;</w:t>
            </w:r>
          </w:p>
          <w:p w14:paraId="126FEABD" w14:textId="77777777" w:rsidR="002444DD" w:rsidRPr="005E0413" w:rsidRDefault="002444DD" w:rsidP="002444DD">
            <w:pPr>
              <w:spacing w:before="120"/>
              <w:ind w:left="968" w:hanging="270"/>
              <w:rPr>
                <w:szCs w:val="24"/>
                <w:lang w:eastAsia="en-US"/>
              </w:rPr>
            </w:pPr>
            <w:r w:rsidRPr="005E0413">
              <w:rPr>
                <w:szCs w:val="24"/>
                <w:lang w:eastAsia="en-US"/>
              </w:rPr>
              <w:t xml:space="preserve">e) le travail dans des conditions difficiles telles que le travail pendant de longues heures, pendant la nuit ou en confinement dans les locaux de l’employeur. </w:t>
            </w:r>
          </w:p>
          <w:p w14:paraId="6A8D1B9D" w14:textId="77777777" w:rsidR="002444DD" w:rsidRDefault="002444DD" w:rsidP="009D42E9">
            <w:pPr>
              <w:spacing w:after="200"/>
              <w:ind w:left="732" w:right="-72" w:hanging="732"/>
              <w:rPr>
                <w:i/>
                <w:iCs/>
                <w:szCs w:val="24"/>
                <w:lang w:eastAsia="en-US"/>
              </w:rPr>
            </w:pPr>
            <w:r>
              <w:rPr>
                <w:szCs w:val="24"/>
                <w:lang w:eastAsia="en-US"/>
              </w:rPr>
              <w:lastRenderedPageBreak/>
              <w:t xml:space="preserve">9.16 </w:t>
            </w:r>
            <w:r w:rsidRPr="005E0413">
              <w:rPr>
                <w:iCs/>
                <w:szCs w:val="24"/>
                <w:lang w:eastAsia="en-US"/>
              </w:rPr>
              <w:t xml:space="preserve">Non-discrimination et </w:t>
            </w:r>
            <w:r w:rsidRPr="009D42E9">
              <w:rPr>
                <w:szCs w:val="24"/>
              </w:rPr>
              <w:t>égalité</w:t>
            </w:r>
            <w:r w:rsidRPr="005E0413">
              <w:rPr>
                <w:iCs/>
                <w:szCs w:val="24"/>
                <w:lang w:eastAsia="en-US"/>
              </w:rPr>
              <w:t xml:space="preserve"> des chances</w:t>
            </w:r>
            <w:r w:rsidRPr="005E0413">
              <w:rPr>
                <w:i/>
                <w:iCs/>
                <w:szCs w:val="24"/>
                <w:lang w:eastAsia="en-US"/>
              </w:rPr>
              <w:t xml:space="preserve">. </w:t>
            </w:r>
          </w:p>
          <w:p w14:paraId="426956C3" w14:textId="4505013C" w:rsidR="002444DD" w:rsidRPr="005E0413" w:rsidRDefault="002444DD" w:rsidP="009D42E9">
            <w:pPr>
              <w:spacing w:before="120"/>
              <w:ind w:left="698" w:right="-72" w:hanging="68"/>
              <w:rPr>
                <w:szCs w:val="24"/>
                <w:lang w:eastAsia="en-US"/>
              </w:rPr>
            </w:pPr>
            <w:r w:rsidRPr="005E0413">
              <w:rPr>
                <w:szCs w:val="24"/>
                <w:lang w:eastAsia="en-US"/>
              </w:rPr>
              <w:t>L</w:t>
            </w:r>
            <w:r>
              <w:rPr>
                <w:szCs w:val="24"/>
                <w:lang w:eastAsia="en-US"/>
              </w:rPr>
              <w:t>e Fournisseur</w:t>
            </w:r>
            <w:r w:rsidRPr="005E0413">
              <w:rPr>
                <w:szCs w:val="24"/>
                <w:lang w:eastAsia="en-US"/>
              </w:rPr>
              <w:t xml:space="preserve"> ne doit pas prendre de décisions relatives à l’emploi ou au traitement du </w:t>
            </w:r>
            <w:r w:rsidR="009C59C9">
              <w:rPr>
                <w:szCs w:val="24"/>
                <w:lang w:eastAsia="en-US"/>
              </w:rPr>
              <w:t>Personnel du Fournisseur</w:t>
            </w:r>
            <w:r w:rsidRPr="005E0413">
              <w:rPr>
                <w:szCs w:val="24"/>
                <w:lang w:eastAsia="en-US"/>
              </w:rPr>
              <w:t xml:space="preserve"> sur la base de caractéristiques personnelles sans rapport avec les exigences inhérentes du travail à réaliser. L</w:t>
            </w:r>
            <w:r>
              <w:rPr>
                <w:szCs w:val="24"/>
                <w:lang w:eastAsia="en-US"/>
              </w:rPr>
              <w:t>e Fournisseur</w:t>
            </w:r>
            <w:r w:rsidRPr="005E0413">
              <w:rPr>
                <w:szCs w:val="24"/>
                <w:lang w:eastAsia="en-US"/>
              </w:rPr>
              <w:t xml:space="preserve"> </w:t>
            </w:r>
            <w:r>
              <w:rPr>
                <w:szCs w:val="24"/>
                <w:lang w:eastAsia="en-US"/>
              </w:rPr>
              <w:t xml:space="preserve">doit </w:t>
            </w:r>
            <w:r w:rsidRPr="005E0413">
              <w:rPr>
                <w:szCs w:val="24"/>
                <w:lang w:eastAsia="en-US"/>
              </w:rPr>
              <w:t>fonde</w:t>
            </w:r>
            <w:r>
              <w:rPr>
                <w:szCs w:val="24"/>
                <w:lang w:eastAsia="en-US"/>
              </w:rPr>
              <w:t>r</w:t>
            </w:r>
            <w:r w:rsidRPr="005E0413">
              <w:rPr>
                <w:szCs w:val="24"/>
                <w:lang w:eastAsia="en-US"/>
              </w:rPr>
              <w:t xml:space="preserve"> l’emploi d</w:t>
            </w:r>
            <w:r>
              <w:rPr>
                <w:szCs w:val="24"/>
                <w:lang w:eastAsia="en-US"/>
              </w:rPr>
              <w:t xml:space="preserve">e son </w:t>
            </w:r>
            <w:r w:rsidRPr="005E0413">
              <w:rPr>
                <w:szCs w:val="24"/>
                <w:lang w:eastAsia="en-US"/>
              </w:rPr>
              <w:t xml:space="preserve">personnel sur le principe de l’égalité des chances et du traitement équitable, et ne doit pas faire de discrimination à l’égard d’aucun aspect de la relation d’emploi, y compris le recrutement et l’embauche, la rémunération (y compris les salaires et les avantages sociaux), les conditions de travail et les conditions d’emploi, l’accès à la formation, l’affectation d’emploi, la promotion, la cessation d’emploi ou la retraite, et les pratiques disciplinaires. </w:t>
            </w:r>
          </w:p>
          <w:p w14:paraId="5E3252ED" w14:textId="4BC87CF5" w:rsidR="002444DD" w:rsidRPr="005E0413" w:rsidRDefault="002444DD" w:rsidP="009D42E9">
            <w:pPr>
              <w:spacing w:before="120"/>
              <w:ind w:left="698" w:right="-72" w:hanging="68"/>
              <w:rPr>
                <w:szCs w:val="24"/>
                <w:lang w:eastAsia="en-US"/>
              </w:rPr>
            </w:pPr>
            <w:r w:rsidRPr="005E0413">
              <w:rPr>
                <w:szCs w:val="24"/>
                <w:lang w:eastAsia="en-US"/>
              </w:rPr>
              <w:t>Les mesures spéciales de protection ou d’assistance pour remédier à la discrimination antérieure ou pour la sélection à  un emploi spécifique en fonction des exigences inhérentes à l’emploi ne doivent pas être considérées comme discriminatoires. L</w:t>
            </w:r>
            <w:r>
              <w:rPr>
                <w:szCs w:val="24"/>
                <w:lang w:eastAsia="en-US"/>
              </w:rPr>
              <w:t>e Fournisseur</w:t>
            </w:r>
            <w:r w:rsidRPr="005E0413">
              <w:rPr>
                <w:szCs w:val="24"/>
                <w:lang w:eastAsia="en-US"/>
              </w:rPr>
              <w:t xml:space="preserve"> doit fournir une protection et une assistance au besoin pour assurer la non-discrimination et l’égalité des chances, y compris pour des groupes spécifiques tels que les femmes, les personnes handicapées, les travailleurs migrants et les enfants (en âge de travailler conformément au CCAG Sous-clause 9.15). </w:t>
            </w:r>
          </w:p>
          <w:p w14:paraId="4BA43101" w14:textId="77777777" w:rsidR="002444DD" w:rsidRDefault="002444DD" w:rsidP="009D42E9">
            <w:pPr>
              <w:spacing w:after="200"/>
              <w:ind w:left="732" w:right="-72" w:hanging="732"/>
              <w:rPr>
                <w:i/>
                <w:iCs/>
                <w:szCs w:val="24"/>
                <w:lang w:eastAsia="en-US"/>
              </w:rPr>
            </w:pPr>
            <w:r>
              <w:rPr>
                <w:szCs w:val="24"/>
                <w:lang w:eastAsia="en-US"/>
              </w:rPr>
              <w:t xml:space="preserve">9.17 </w:t>
            </w:r>
            <w:r w:rsidRPr="009D42E9">
              <w:rPr>
                <w:szCs w:val="24"/>
              </w:rPr>
              <w:t>Mécanisme</w:t>
            </w:r>
            <w:r w:rsidRPr="00B13399">
              <w:rPr>
                <w:iCs/>
                <w:szCs w:val="24"/>
                <w:lang w:eastAsia="en-US"/>
              </w:rPr>
              <w:t xml:space="preserve"> de grief du personnel</w:t>
            </w:r>
          </w:p>
          <w:p w14:paraId="74F8C435" w14:textId="77777777" w:rsidR="002444DD" w:rsidRPr="005E0413" w:rsidRDefault="002444DD" w:rsidP="002444DD">
            <w:pPr>
              <w:spacing w:before="120"/>
              <w:ind w:left="698" w:right="-72" w:hanging="68"/>
              <w:rPr>
                <w:szCs w:val="24"/>
                <w:lang w:eastAsia="en-US"/>
              </w:rPr>
            </w:pPr>
            <w:r>
              <w:rPr>
                <w:szCs w:val="24"/>
                <w:lang w:eastAsia="en-US"/>
              </w:rPr>
              <w:t>Le Fournisseur</w:t>
            </w:r>
            <w:r w:rsidRPr="005E0413">
              <w:rPr>
                <w:szCs w:val="24"/>
                <w:lang w:eastAsia="en-US"/>
              </w:rPr>
              <w:t xml:space="preserve"> doit disposer d’un mécanisme de règlement des griefs pour le personnel </w:t>
            </w:r>
            <w:r>
              <w:rPr>
                <w:szCs w:val="24"/>
                <w:lang w:eastAsia="en-US"/>
              </w:rPr>
              <w:t xml:space="preserve">employé pour l’exécution du Marché </w:t>
            </w:r>
            <w:r w:rsidRPr="005E0413">
              <w:rPr>
                <w:szCs w:val="24"/>
                <w:lang w:eastAsia="en-US"/>
              </w:rPr>
              <w:t xml:space="preserve">afin de soulever des préoccupations </w:t>
            </w:r>
            <w:r w:rsidRPr="005E0413">
              <w:rPr>
                <w:szCs w:val="24"/>
              </w:rPr>
              <w:t>concernant l’environnement de travail</w:t>
            </w:r>
            <w:r w:rsidRPr="005E0413">
              <w:rPr>
                <w:szCs w:val="24"/>
                <w:lang w:eastAsia="en-US"/>
              </w:rPr>
              <w:t xml:space="preserve">. </w:t>
            </w:r>
            <w:r>
              <w:rPr>
                <w:szCs w:val="24"/>
                <w:lang w:eastAsia="en-US"/>
              </w:rPr>
              <w:t xml:space="preserve"> </w:t>
            </w:r>
            <w:r w:rsidRPr="005E0413">
              <w:rPr>
                <w:szCs w:val="24"/>
                <w:lang w:eastAsia="en-US"/>
              </w:rPr>
              <w:t>Le mécanisme de règlement des griefs doit être proportionnel à la nature, à l’échelle, aux risques et aux répercus</w:t>
            </w:r>
            <w:r w:rsidRPr="00F712E3">
              <w:rPr>
                <w:szCs w:val="24"/>
                <w:lang w:eastAsia="en-US"/>
              </w:rPr>
              <w:t xml:space="preserve">sions du Marché. </w:t>
            </w:r>
            <w:r w:rsidRPr="005E0413">
              <w:rPr>
                <w:szCs w:val="24"/>
              </w:rPr>
              <w:t>Le mécanisme doit répondre rapidement aux préoccupations, en utilisant un processus compréhensible et transparent qui fournit un retour d’information en temps opportun aux personnes concernées dans une langue qu’elles comprennent.</w:t>
            </w:r>
            <w:r w:rsidRPr="005E0413">
              <w:rPr>
                <w:szCs w:val="24"/>
                <w:lang w:eastAsia="en-US"/>
              </w:rPr>
              <w:t xml:space="preserve"> </w:t>
            </w:r>
          </w:p>
          <w:p w14:paraId="068C2516" w14:textId="6089705F" w:rsidR="002444DD" w:rsidRPr="005F3B87" w:rsidRDefault="002444DD" w:rsidP="002444DD">
            <w:pPr>
              <w:spacing w:before="120"/>
              <w:ind w:left="750" w:right="-72" w:hanging="750"/>
              <w:rPr>
                <w:szCs w:val="24"/>
                <w:lang w:eastAsia="en-US"/>
              </w:rPr>
            </w:pPr>
            <w:r w:rsidRPr="005F3B87">
              <w:rPr>
                <w:szCs w:val="24"/>
                <w:lang w:eastAsia="en-US"/>
              </w:rPr>
              <w:t xml:space="preserve">9.18 Sécurité du </w:t>
            </w:r>
            <w:r w:rsidR="00786177">
              <w:rPr>
                <w:szCs w:val="24"/>
                <w:lang w:eastAsia="en-US"/>
              </w:rPr>
              <w:t>S</w:t>
            </w:r>
            <w:r w:rsidRPr="005F3B87">
              <w:rPr>
                <w:szCs w:val="24"/>
                <w:lang w:eastAsia="en-US"/>
              </w:rPr>
              <w:t xml:space="preserve">ite du </w:t>
            </w:r>
            <w:r w:rsidR="00786177">
              <w:rPr>
                <w:szCs w:val="24"/>
                <w:lang w:eastAsia="en-US"/>
              </w:rPr>
              <w:t>P</w:t>
            </w:r>
            <w:r w:rsidRPr="005F3B87">
              <w:rPr>
                <w:szCs w:val="24"/>
                <w:lang w:eastAsia="en-US"/>
              </w:rPr>
              <w:t>rojet</w:t>
            </w:r>
          </w:p>
          <w:p w14:paraId="49776BF9" w14:textId="13A8CE85" w:rsidR="002444DD" w:rsidRPr="005F3B87" w:rsidRDefault="002444DD" w:rsidP="009D42E9">
            <w:pPr>
              <w:spacing w:before="120"/>
              <w:ind w:left="698" w:right="-72" w:hanging="68"/>
              <w:rPr>
                <w:szCs w:val="24"/>
                <w:lang w:eastAsia="en-US"/>
              </w:rPr>
            </w:pPr>
            <w:r w:rsidRPr="005F3B87">
              <w:rPr>
                <w:b/>
                <w:bCs/>
                <w:szCs w:val="24"/>
                <w:lang w:eastAsia="en-US"/>
              </w:rPr>
              <w:t>S’il est indiqué dans l</w:t>
            </w:r>
            <w:r>
              <w:rPr>
                <w:b/>
                <w:bCs/>
                <w:szCs w:val="24"/>
                <w:lang w:eastAsia="en-US"/>
              </w:rPr>
              <w:t>e CCAP</w:t>
            </w:r>
            <w:r w:rsidRPr="005F3B87">
              <w:rPr>
                <w:szCs w:val="24"/>
                <w:lang w:eastAsia="en-US"/>
              </w:rPr>
              <w:t xml:space="preserve">, le Fournisseur </w:t>
            </w:r>
            <w:r>
              <w:rPr>
                <w:szCs w:val="24"/>
                <w:lang w:eastAsia="en-US"/>
              </w:rPr>
              <w:t>sera</w:t>
            </w:r>
            <w:r w:rsidRPr="005F3B87">
              <w:rPr>
                <w:szCs w:val="24"/>
                <w:lang w:eastAsia="en-US"/>
              </w:rPr>
              <w:t xml:space="preserve"> responsable de la sécurité sur le ou les </w:t>
            </w:r>
            <w:r w:rsidR="00786177">
              <w:rPr>
                <w:szCs w:val="24"/>
                <w:lang w:eastAsia="en-US"/>
              </w:rPr>
              <w:t>sites</w:t>
            </w:r>
            <w:r w:rsidRPr="005F3B87">
              <w:rPr>
                <w:szCs w:val="24"/>
                <w:lang w:eastAsia="en-US"/>
              </w:rPr>
              <w:t xml:space="preserve"> du projet, y compris la fourniture et l’entretien à ses propres frais </w:t>
            </w:r>
            <w:r>
              <w:rPr>
                <w:szCs w:val="24"/>
                <w:lang w:eastAsia="en-US"/>
              </w:rPr>
              <w:t xml:space="preserve">de </w:t>
            </w:r>
            <w:r w:rsidRPr="005F3B87">
              <w:rPr>
                <w:szCs w:val="24"/>
                <w:lang w:eastAsia="en-US"/>
              </w:rPr>
              <w:t xml:space="preserve">tout éclairage, clôture et </w:t>
            </w:r>
            <w:r>
              <w:rPr>
                <w:szCs w:val="24"/>
                <w:lang w:eastAsia="en-US"/>
              </w:rPr>
              <w:t>surveillance</w:t>
            </w:r>
            <w:r w:rsidRPr="005F3B87">
              <w:rPr>
                <w:szCs w:val="24"/>
                <w:lang w:eastAsia="en-US"/>
              </w:rPr>
              <w:t xml:space="preserve"> quand et si nécessaire pour l’exécution appropriée et la protection des lieux, ou pour la sécurité des propriétaires et des occupants des biens adjacents et pour la sécurité du public.</w:t>
            </w:r>
          </w:p>
          <w:p w14:paraId="05760507" w14:textId="77777777" w:rsidR="002444DD" w:rsidRPr="006E39E7" w:rsidRDefault="002444DD" w:rsidP="009D42E9">
            <w:pPr>
              <w:spacing w:before="120"/>
              <w:ind w:left="698" w:right="-72" w:hanging="68"/>
              <w:rPr>
                <w:szCs w:val="24"/>
                <w:lang w:eastAsia="en-US"/>
              </w:rPr>
            </w:pPr>
            <w:r w:rsidRPr="006E39E7">
              <w:rPr>
                <w:szCs w:val="24"/>
                <w:lang w:eastAsia="en-US"/>
              </w:rPr>
              <w:lastRenderedPageBreak/>
              <w:t xml:space="preserve">Dans l’élaboration des dispositions de sécurité, le Fournisseur doit être guidé par les lois applicables et toutes les autres exigences qui peuvent être énoncées dans les exigences de l’Acheteur. </w:t>
            </w:r>
          </w:p>
          <w:p w14:paraId="1BABA1A8" w14:textId="026569F8" w:rsidR="002444DD" w:rsidRPr="005E0413" w:rsidRDefault="002444DD" w:rsidP="009D42E9">
            <w:pPr>
              <w:spacing w:before="120"/>
              <w:ind w:left="698" w:right="-72" w:hanging="68"/>
              <w:rPr>
                <w:szCs w:val="24"/>
                <w:lang w:eastAsia="en-US"/>
              </w:rPr>
            </w:pPr>
            <w:r w:rsidRPr="005F3B87">
              <w:rPr>
                <w:szCs w:val="24"/>
                <w:lang w:eastAsia="en-US"/>
              </w:rPr>
              <w:t xml:space="preserve">Le </w:t>
            </w:r>
            <w:r>
              <w:rPr>
                <w:szCs w:val="24"/>
                <w:lang w:eastAsia="en-US"/>
              </w:rPr>
              <w:t>F</w:t>
            </w:r>
            <w:r w:rsidRPr="005F3B87">
              <w:rPr>
                <w:szCs w:val="24"/>
                <w:lang w:eastAsia="en-US"/>
              </w:rPr>
              <w:t xml:space="preserve">ournisseur </w:t>
            </w:r>
            <w:r>
              <w:rPr>
                <w:szCs w:val="24"/>
                <w:lang w:eastAsia="en-US"/>
              </w:rPr>
              <w:t xml:space="preserve">doit </w:t>
            </w:r>
            <w:r w:rsidRPr="005F3B87">
              <w:rPr>
                <w:szCs w:val="24"/>
                <w:lang w:eastAsia="en-US"/>
              </w:rPr>
              <w:t>effectue</w:t>
            </w:r>
            <w:r>
              <w:rPr>
                <w:szCs w:val="24"/>
                <w:lang w:eastAsia="en-US"/>
              </w:rPr>
              <w:t>r :</w:t>
            </w:r>
            <w:r w:rsidRPr="005F3B87">
              <w:rPr>
                <w:szCs w:val="24"/>
                <w:lang w:eastAsia="en-US"/>
              </w:rPr>
              <w:t xml:space="preserve"> </w:t>
            </w:r>
            <w:r w:rsidR="00805CD1">
              <w:rPr>
                <w:szCs w:val="24"/>
                <w:lang w:eastAsia="en-US"/>
              </w:rPr>
              <w:t>(</w:t>
            </w:r>
            <w:r w:rsidRPr="005F3B87">
              <w:rPr>
                <w:szCs w:val="24"/>
                <w:lang w:eastAsia="en-US"/>
              </w:rPr>
              <w:t xml:space="preserve">i) des vérifications appropriées des antécédents de tout personnel retenu pour assurer la sécurité; </w:t>
            </w:r>
            <w:r w:rsidR="00805CD1">
              <w:rPr>
                <w:szCs w:val="24"/>
                <w:lang w:eastAsia="en-US"/>
              </w:rPr>
              <w:t>(</w:t>
            </w:r>
            <w:r w:rsidRPr="005F3B87">
              <w:rPr>
                <w:szCs w:val="24"/>
                <w:lang w:eastAsia="en-US"/>
              </w:rPr>
              <w:t xml:space="preserve">ii) former adéquatement le personnel de sécurité (ou déterminer qu’il est correctement formé) au recours à la force (et, le cas échéant, aux armes à feu) et à la conduite appropriée à l’égard du </w:t>
            </w:r>
            <w:r w:rsidR="00805CD1">
              <w:rPr>
                <w:szCs w:val="24"/>
                <w:lang w:eastAsia="en-US"/>
              </w:rPr>
              <w:t>P</w:t>
            </w:r>
            <w:r w:rsidRPr="005F3B87">
              <w:rPr>
                <w:szCs w:val="24"/>
                <w:lang w:eastAsia="en-US"/>
              </w:rPr>
              <w:t xml:space="preserve">ersonnel du </w:t>
            </w:r>
            <w:r>
              <w:rPr>
                <w:szCs w:val="24"/>
                <w:lang w:eastAsia="en-US"/>
              </w:rPr>
              <w:t>F</w:t>
            </w:r>
            <w:r w:rsidRPr="005F3B87">
              <w:rPr>
                <w:szCs w:val="24"/>
                <w:lang w:eastAsia="en-US"/>
              </w:rPr>
              <w:t>ournisseur</w:t>
            </w:r>
            <w:r>
              <w:rPr>
                <w:szCs w:val="24"/>
                <w:lang w:eastAsia="en-US"/>
              </w:rPr>
              <w:t xml:space="preserve">, du </w:t>
            </w:r>
            <w:r w:rsidR="00805CD1">
              <w:rPr>
                <w:szCs w:val="24"/>
                <w:lang w:eastAsia="en-US"/>
              </w:rPr>
              <w:t>P</w:t>
            </w:r>
            <w:r>
              <w:rPr>
                <w:szCs w:val="24"/>
                <w:lang w:eastAsia="en-US"/>
              </w:rPr>
              <w:t>ersonnel de l’A</w:t>
            </w:r>
            <w:r w:rsidRPr="005F3B87">
              <w:rPr>
                <w:szCs w:val="24"/>
                <w:lang w:eastAsia="en-US"/>
              </w:rPr>
              <w:t xml:space="preserve">cheteur et des collectivités </w:t>
            </w:r>
            <w:r>
              <w:rPr>
                <w:szCs w:val="24"/>
                <w:lang w:eastAsia="en-US"/>
              </w:rPr>
              <w:t>concernées</w:t>
            </w:r>
            <w:r w:rsidRPr="005F3B87">
              <w:rPr>
                <w:szCs w:val="24"/>
                <w:lang w:eastAsia="en-US"/>
              </w:rPr>
              <w:t xml:space="preserve">; </w:t>
            </w:r>
            <w:r w:rsidR="00805CD1">
              <w:rPr>
                <w:szCs w:val="24"/>
                <w:lang w:eastAsia="en-US"/>
              </w:rPr>
              <w:t>et (</w:t>
            </w:r>
            <w:r w:rsidRPr="005F3B87">
              <w:rPr>
                <w:szCs w:val="24"/>
                <w:lang w:eastAsia="en-US"/>
              </w:rPr>
              <w:t>iii) exiger du personnel de sécurité qu’il agisse dans le respect des lois applicables et des exigences énoncées dans les exigences de l’</w:t>
            </w:r>
            <w:r>
              <w:rPr>
                <w:szCs w:val="24"/>
                <w:lang w:eastAsia="en-US"/>
              </w:rPr>
              <w:t>A</w:t>
            </w:r>
            <w:r w:rsidRPr="005F3B87">
              <w:rPr>
                <w:szCs w:val="24"/>
                <w:lang w:eastAsia="en-US"/>
              </w:rPr>
              <w:t>cheteur.</w:t>
            </w:r>
          </w:p>
          <w:p w14:paraId="226561C8" w14:textId="77777777" w:rsidR="002444DD" w:rsidRPr="005F3B87" w:rsidRDefault="002444DD" w:rsidP="009D42E9">
            <w:pPr>
              <w:spacing w:before="120"/>
              <w:ind w:left="698" w:right="-72" w:hanging="68"/>
              <w:rPr>
                <w:szCs w:val="24"/>
                <w:lang w:eastAsia="en-US"/>
              </w:rPr>
            </w:pPr>
            <w:r w:rsidRPr="005F3B87">
              <w:rPr>
                <w:szCs w:val="24"/>
                <w:lang w:eastAsia="en-US"/>
              </w:rPr>
              <w:t xml:space="preserve">Le Fournisseur ne </w:t>
            </w:r>
            <w:r>
              <w:rPr>
                <w:szCs w:val="24"/>
                <w:lang w:eastAsia="en-US"/>
              </w:rPr>
              <w:t xml:space="preserve">doit pas </w:t>
            </w:r>
            <w:r w:rsidRPr="005F3B87">
              <w:rPr>
                <w:szCs w:val="24"/>
                <w:lang w:eastAsia="en-US"/>
              </w:rPr>
              <w:t>permet</w:t>
            </w:r>
            <w:r>
              <w:rPr>
                <w:szCs w:val="24"/>
                <w:lang w:eastAsia="en-US"/>
              </w:rPr>
              <w:t>tre</w:t>
            </w:r>
            <w:r w:rsidRPr="005F3B87">
              <w:rPr>
                <w:szCs w:val="24"/>
                <w:lang w:eastAsia="en-US"/>
              </w:rPr>
              <w:t xml:space="preserve"> le recours à la force par le personnel de sécurité pour assurer la sécurité, sauf lorsqu’il est utilisé à des fins préventives et défensives, proportionnellement à la nature et à l’étendue de la menace. </w:t>
            </w:r>
          </w:p>
          <w:p w14:paraId="2664EE87" w14:textId="77777777" w:rsidR="002444DD" w:rsidRPr="005F3B87" w:rsidRDefault="002444DD" w:rsidP="009D42E9">
            <w:pPr>
              <w:spacing w:after="200"/>
              <w:ind w:left="732" w:right="-72" w:hanging="732"/>
              <w:rPr>
                <w:szCs w:val="24"/>
                <w:lang w:eastAsia="en-US"/>
              </w:rPr>
            </w:pPr>
            <w:r w:rsidRPr="005F3B87">
              <w:rPr>
                <w:szCs w:val="24"/>
                <w:lang w:eastAsia="en-US"/>
              </w:rPr>
              <w:t xml:space="preserve">9.19 </w:t>
            </w:r>
            <w:r w:rsidRPr="005F3B87">
              <w:rPr>
                <w:szCs w:val="24"/>
              </w:rPr>
              <w:t>Recrutement</w:t>
            </w:r>
            <w:r w:rsidRPr="005F3B87">
              <w:rPr>
                <w:szCs w:val="24"/>
                <w:lang w:eastAsia="en-US"/>
              </w:rPr>
              <w:t xml:space="preserve"> de</w:t>
            </w:r>
            <w:r>
              <w:rPr>
                <w:szCs w:val="24"/>
                <w:lang w:eastAsia="en-US"/>
              </w:rPr>
              <w:t>s</w:t>
            </w:r>
            <w:r w:rsidRPr="005F3B87">
              <w:rPr>
                <w:szCs w:val="24"/>
                <w:lang w:eastAsia="en-US"/>
              </w:rPr>
              <w:t xml:space="preserve"> personnes</w:t>
            </w:r>
          </w:p>
          <w:p w14:paraId="091F85B7" w14:textId="4E078E45" w:rsidR="002444DD" w:rsidRPr="005F3B87" w:rsidRDefault="002444DD" w:rsidP="009D42E9">
            <w:pPr>
              <w:spacing w:before="120"/>
              <w:ind w:left="698" w:right="-72" w:hanging="68"/>
              <w:rPr>
                <w:szCs w:val="24"/>
                <w:lang w:eastAsia="en-US"/>
              </w:rPr>
            </w:pPr>
            <w:r w:rsidRPr="005F3B87">
              <w:rPr>
                <w:szCs w:val="24"/>
                <w:lang w:eastAsia="en-US"/>
              </w:rPr>
              <w:t xml:space="preserve">Le Fournisseur ne doit pas recruter, ni tenter de recruter, soit </w:t>
            </w:r>
            <w:r>
              <w:rPr>
                <w:szCs w:val="24"/>
                <w:lang w:eastAsia="en-US"/>
              </w:rPr>
              <w:t xml:space="preserve">pour une durée limitée ou sur une base permanente ou </w:t>
            </w:r>
            <w:r w:rsidR="00786177">
              <w:rPr>
                <w:szCs w:val="24"/>
                <w:lang w:eastAsia="en-US"/>
              </w:rPr>
              <w:t>par le moyen</w:t>
            </w:r>
            <w:r>
              <w:rPr>
                <w:szCs w:val="24"/>
                <w:lang w:eastAsia="en-US"/>
              </w:rPr>
              <w:t xml:space="preserve"> de tout autre accord contractuel, </w:t>
            </w:r>
            <w:r w:rsidRPr="005F3B87">
              <w:rPr>
                <w:szCs w:val="24"/>
                <w:lang w:eastAsia="en-US"/>
              </w:rPr>
              <w:t>du personnel et de la main-d’œuvre parmi le personnel de l’</w:t>
            </w:r>
            <w:r>
              <w:rPr>
                <w:szCs w:val="24"/>
                <w:lang w:eastAsia="en-US"/>
              </w:rPr>
              <w:t>A</w:t>
            </w:r>
            <w:r w:rsidRPr="005F3B87">
              <w:rPr>
                <w:szCs w:val="24"/>
                <w:lang w:eastAsia="en-US"/>
              </w:rPr>
              <w:t>cheteur.</w:t>
            </w:r>
          </w:p>
          <w:p w14:paraId="6CE95A17" w14:textId="4292C0C5" w:rsidR="006E5EC4" w:rsidRPr="00A1552F" w:rsidRDefault="002444DD" w:rsidP="009D42E9">
            <w:pPr>
              <w:spacing w:after="200"/>
              <w:ind w:left="732" w:right="-72" w:hanging="732"/>
              <w:rPr>
                <w:szCs w:val="24"/>
              </w:rPr>
            </w:pPr>
            <w:r w:rsidRPr="005E0413">
              <w:rPr>
                <w:szCs w:val="24"/>
                <w:lang w:eastAsia="en-US"/>
              </w:rPr>
              <w:t xml:space="preserve">9.20 Sauf si </w:t>
            </w:r>
            <w:r w:rsidRPr="005E0413">
              <w:rPr>
                <w:szCs w:val="24"/>
              </w:rPr>
              <w:t>spécifié</w:t>
            </w:r>
            <w:r w:rsidRPr="005E0413">
              <w:rPr>
                <w:szCs w:val="24"/>
                <w:lang w:eastAsia="en-US"/>
              </w:rPr>
              <w:t xml:space="preserve"> diff</w:t>
            </w:r>
            <w:r>
              <w:rPr>
                <w:szCs w:val="24"/>
                <w:lang w:eastAsia="en-US"/>
              </w:rPr>
              <w:t>é</w:t>
            </w:r>
            <w:r w:rsidRPr="005E0413">
              <w:rPr>
                <w:szCs w:val="24"/>
                <w:lang w:eastAsia="en-US"/>
              </w:rPr>
              <w:t xml:space="preserve">remment </w:t>
            </w:r>
            <w:r w:rsidRPr="00DB2CA0">
              <w:rPr>
                <w:b/>
                <w:bCs/>
                <w:szCs w:val="24"/>
                <w:lang w:eastAsia="en-US"/>
              </w:rPr>
              <w:t>dans le CCAP</w:t>
            </w:r>
            <w:r w:rsidRPr="005E0413">
              <w:rPr>
                <w:szCs w:val="24"/>
                <w:lang w:eastAsia="en-US"/>
              </w:rPr>
              <w:t>, le Fournisse</w:t>
            </w:r>
            <w:r>
              <w:rPr>
                <w:szCs w:val="24"/>
                <w:lang w:eastAsia="en-US"/>
              </w:rPr>
              <w:t xml:space="preserve">ur n’aura pas d’autres responsabilités </w:t>
            </w:r>
            <w:r w:rsidR="00786177">
              <w:rPr>
                <w:szCs w:val="24"/>
                <w:lang w:eastAsia="en-US"/>
              </w:rPr>
              <w:t>en tant que</w:t>
            </w:r>
            <w:r>
              <w:rPr>
                <w:szCs w:val="24"/>
                <w:lang w:eastAsia="en-US"/>
              </w:rPr>
              <w:t xml:space="preserve"> Fournisseur.</w:t>
            </w:r>
            <w:r w:rsidRPr="005E0413">
              <w:rPr>
                <w:szCs w:val="24"/>
                <w:lang w:eastAsia="en-US"/>
              </w:rPr>
              <w:t xml:space="preserve"> </w:t>
            </w:r>
          </w:p>
        </w:tc>
      </w:tr>
      <w:tr w:rsidR="006E5EC4" w14:paraId="076BE650" w14:textId="77777777" w:rsidTr="006E5EC4">
        <w:tc>
          <w:tcPr>
            <w:tcW w:w="2562" w:type="dxa"/>
          </w:tcPr>
          <w:p w14:paraId="09322FAC" w14:textId="58D841F6" w:rsidR="006E5EC4" w:rsidRDefault="006E5EC4" w:rsidP="00352BDB">
            <w:pPr>
              <w:pStyle w:val="S7H2GCC"/>
            </w:pPr>
            <w:bookmarkStart w:id="726" w:name="_Toc521497707"/>
            <w:bookmarkStart w:id="727" w:name="_Toc77045441"/>
            <w:bookmarkStart w:id="728" w:name="_Toc139040128"/>
            <w:r>
              <w:lastRenderedPageBreak/>
              <w:t>10.</w:t>
            </w:r>
            <w:r>
              <w:tab/>
              <w:t>Responsabilités de l’Acheteur</w:t>
            </w:r>
            <w:bookmarkEnd w:id="726"/>
            <w:bookmarkEnd w:id="727"/>
            <w:bookmarkEnd w:id="728"/>
          </w:p>
        </w:tc>
        <w:tc>
          <w:tcPr>
            <w:tcW w:w="6803" w:type="dxa"/>
          </w:tcPr>
          <w:p w14:paraId="131DDEF9" w14:textId="77777777" w:rsidR="006E5EC4" w:rsidRPr="00A1552F" w:rsidRDefault="006E5EC4" w:rsidP="00572671">
            <w:pPr>
              <w:spacing w:after="200"/>
              <w:ind w:left="547" w:right="-72" w:hanging="547"/>
              <w:rPr>
                <w:szCs w:val="24"/>
              </w:rPr>
            </w:pPr>
            <w:r w:rsidRPr="00A1552F">
              <w:rPr>
                <w:szCs w:val="24"/>
              </w:rPr>
              <w:t>10.1</w:t>
            </w:r>
            <w:r w:rsidRPr="00A1552F">
              <w:rPr>
                <w:szCs w:val="24"/>
              </w:rPr>
              <w:tab/>
              <w:t>L’Acheteur devra s’assurer de l’exactitude de toutes les informations et/ou données qu’il doit fournir au Fournisseur, sous réserve de dispositions contraires figurant dans le Marché.</w:t>
            </w:r>
          </w:p>
          <w:p w14:paraId="7BFFC355" w14:textId="1DFBA854" w:rsidR="006E5EC4" w:rsidRPr="00A1552F" w:rsidRDefault="006E5EC4" w:rsidP="009D42E9">
            <w:pPr>
              <w:spacing w:after="200"/>
              <w:ind w:left="732" w:right="-72" w:hanging="732"/>
              <w:rPr>
                <w:szCs w:val="24"/>
              </w:rPr>
            </w:pPr>
            <w:r w:rsidRPr="00A1552F">
              <w:rPr>
                <w:szCs w:val="24"/>
              </w:rPr>
              <w:t>10.2</w:t>
            </w:r>
            <w:r w:rsidRPr="00A1552F">
              <w:rPr>
                <w:szCs w:val="24"/>
              </w:rPr>
              <w:tab/>
              <w:t xml:space="preserve">L’Acheteur est chargé d’assurer en temps voulu la fourniture de toutes les ressources et informations et la prise de toutes les décisions de son ressort qui sont nécessaires pour parvenir à un </w:t>
            </w:r>
            <w:r w:rsidR="001F25DD">
              <w:rPr>
                <w:szCs w:val="24"/>
              </w:rPr>
              <w:t>Plan de Projet</w:t>
            </w:r>
            <w:r w:rsidRPr="00A1552F">
              <w:rPr>
                <w:szCs w:val="24"/>
              </w:rPr>
              <w:t xml:space="preserve"> convenu  d’un commun accord (conformément aux dispositions de la Clause 19.2 du CCAG) dans le délai spécifié dans le </w:t>
            </w:r>
            <w:r w:rsidR="00EC6A76">
              <w:rPr>
                <w:szCs w:val="24"/>
              </w:rPr>
              <w:t>Calendrier de Réalisation</w:t>
            </w:r>
            <w:r w:rsidRPr="00A1552F">
              <w:rPr>
                <w:szCs w:val="24"/>
              </w:rPr>
              <w:t>. Le fait pour lui de ne pas assurer la fourniture desdites ressources et informations et la prise desdites décisions pourra constituer un motif de Résiliation au sens de la Clause 41.3.1 </w:t>
            </w:r>
            <w:r w:rsidR="00EB4BA9">
              <w:rPr>
                <w:szCs w:val="24"/>
              </w:rPr>
              <w:t>(</w:t>
            </w:r>
            <w:r w:rsidRPr="00A1552F">
              <w:rPr>
                <w:szCs w:val="24"/>
              </w:rPr>
              <w:t>b) du CCAG.</w:t>
            </w:r>
          </w:p>
          <w:p w14:paraId="1DF57BA8" w14:textId="77777777" w:rsidR="006E5EC4" w:rsidRPr="00A1552F" w:rsidRDefault="006E5EC4" w:rsidP="009D42E9">
            <w:pPr>
              <w:spacing w:after="200"/>
              <w:ind w:left="732" w:right="-72" w:hanging="732"/>
              <w:rPr>
                <w:szCs w:val="24"/>
              </w:rPr>
            </w:pPr>
            <w:r w:rsidRPr="00A1552F">
              <w:rPr>
                <w:szCs w:val="24"/>
              </w:rPr>
              <w:t>10.3</w:t>
            </w:r>
            <w:r w:rsidRPr="00A1552F">
              <w:rPr>
                <w:szCs w:val="24"/>
              </w:rPr>
              <w:tab/>
              <w:t>L’Acheteur sera responsable de l’acquisition, de la mise à disposition de la possession légale et physique ainsi que de l'accès au site.</w:t>
            </w:r>
            <w:r>
              <w:rPr>
                <w:szCs w:val="24"/>
              </w:rPr>
              <w:t xml:space="preserve"> </w:t>
            </w:r>
            <w:r w:rsidRPr="00A1552F">
              <w:rPr>
                <w:szCs w:val="24"/>
              </w:rPr>
              <w:t xml:space="preserve">Il est également responsable de la possession, </w:t>
            </w:r>
            <w:r w:rsidRPr="00A1552F">
              <w:rPr>
                <w:szCs w:val="24"/>
              </w:rPr>
              <w:lastRenderedPageBreak/>
              <w:t>de l’utilisation et de l’accès à toutes les autres zones raisonnablement nécessaires à la bonne exécution du Marché.</w:t>
            </w:r>
          </w:p>
          <w:p w14:paraId="6D95A589" w14:textId="39D88554" w:rsidR="006E5EC4" w:rsidRPr="00A1552F" w:rsidRDefault="006E5EC4" w:rsidP="009D42E9">
            <w:pPr>
              <w:spacing w:after="200"/>
              <w:ind w:left="732" w:right="-72" w:hanging="732"/>
              <w:rPr>
                <w:szCs w:val="24"/>
              </w:rPr>
            </w:pPr>
            <w:r w:rsidRPr="00A1552F">
              <w:rPr>
                <w:szCs w:val="24"/>
              </w:rPr>
              <w:t>10.4</w:t>
            </w:r>
            <w:r w:rsidRPr="00A1552F">
              <w:rPr>
                <w:szCs w:val="24"/>
              </w:rPr>
              <w:tab/>
              <w:t xml:space="preserve">En cas de demande du Fournisseur, l’Acheteur fera tout son possible pour l’aider à obtenir en temps voulu et avec toute la diligence requise, auprès des administrations ou services publics locaux, régionaux ou nationaux, les permis, autorisations et/ou licences nécessaires à l’exécution du Marché requis par ces organismes pour le Fournisseur ou le </w:t>
            </w:r>
            <w:r w:rsidR="00805CD1">
              <w:rPr>
                <w:szCs w:val="24"/>
              </w:rPr>
              <w:t>P</w:t>
            </w:r>
            <w:r w:rsidRPr="00A1552F">
              <w:rPr>
                <w:szCs w:val="24"/>
              </w:rPr>
              <w:t>ersonnel du Fournisseur, selon les cas.</w:t>
            </w:r>
          </w:p>
          <w:p w14:paraId="20FC59E1" w14:textId="5A7570C9" w:rsidR="006E5EC4" w:rsidRPr="00A1552F" w:rsidRDefault="006E5EC4" w:rsidP="009D42E9">
            <w:pPr>
              <w:spacing w:after="200"/>
              <w:ind w:left="732" w:right="-72" w:hanging="732"/>
              <w:rPr>
                <w:szCs w:val="24"/>
              </w:rPr>
            </w:pPr>
            <w:r w:rsidRPr="00A1552F">
              <w:rPr>
                <w:szCs w:val="24"/>
              </w:rPr>
              <w:t>10.5</w:t>
            </w:r>
            <w:r w:rsidRPr="00A1552F">
              <w:rPr>
                <w:szCs w:val="24"/>
              </w:rPr>
              <w:tab/>
              <w:t xml:space="preserve">Dans les cas où il incombe au Fournisseur de spécifier et d’acquérir ou de mettre à niveau les services de télécommunications et/ou d’approvisionnement électrique, ainsi qu’il est stipulé dans les Spécifications techniques, le CCAP, le </w:t>
            </w:r>
            <w:r w:rsidR="001F25DD">
              <w:rPr>
                <w:szCs w:val="24"/>
              </w:rPr>
              <w:t>Plan de Projet</w:t>
            </w:r>
            <w:r w:rsidRPr="00A1552F">
              <w:rPr>
                <w:szCs w:val="24"/>
              </w:rPr>
              <w:t xml:space="preserve"> convenu ou d’autres parties du Marché, l’Acheteur fera tout son possible pour aider le Fournisseur à obtenir lesdits services en temps voulu et avec toute la diligence requise.</w:t>
            </w:r>
          </w:p>
          <w:p w14:paraId="0C10CFCD" w14:textId="2708745E" w:rsidR="006E5EC4" w:rsidRPr="00A1552F" w:rsidRDefault="006E5EC4" w:rsidP="009D42E9">
            <w:pPr>
              <w:spacing w:after="200"/>
              <w:ind w:left="732" w:right="-72" w:hanging="732"/>
              <w:rPr>
                <w:szCs w:val="24"/>
              </w:rPr>
            </w:pPr>
            <w:r w:rsidRPr="00A1552F">
              <w:rPr>
                <w:szCs w:val="24"/>
              </w:rPr>
              <w:t>10.6</w:t>
            </w:r>
            <w:r w:rsidRPr="00A1552F">
              <w:rPr>
                <w:szCs w:val="24"/>
              </w:rPr>
              <w:tab/>
              <w:t xml:space="preserve">L’Acheteur est chargé d’assurer en temps voulu la fourniture de toutes les ressources, de tous les accès et de toutes les informations nécessaires pour l’Installation et la </w:t>
            </w:r>
            <w:r w:rsidR="009C59C9">
              <w:rPr>
                <w:szCs w:val="24"/>
              </w:rPr>
              <w:t xml:space="preserve">Réception </w:t>
            </w:r>
            <w:r w:rsidR="00912332">
              <w:rPr>
                <w:szCs w:val="24"/>
              </w:rPr>
              <w:t xml:space="preserve">Opérationnelle </w:t>
            </w:r>
            <w:r w:rsidRPr="00A1552F">
              <w:rPr>
                <w:szCs w:val="24"/>
              </w:rPr>
              <w:t xml:space="preserve">du Système (et notamment, mais non exclusivement, de l’un quelconque des services de télécommunications ou d’approvisionnement électrique requis), tels qu’ils sont identifiés dans le </w:t>
            </w:r>
            <w:r w:rsidR="001F25DD">
              <w:rPr>
                <w:szCs w:val="24"/>
              </w:rPr>
              <w:t>Plan de Projet</w:t>
            </w:r>
            <w:r w:rsidRPr="00A1552F">
              <w:rPr>
                <w:szCs w:val="24"/>
              </w:rPr>
              <w:t xml:space="preserve"> convenu , excepté lorsque la fourniture desdits éléments est explicitement identifiée dans le Marché comme étant de la responsabilité du Fournisseur. En cas de retard de la part de l’Acheteur, la Date de </w:t>
            </w:r>
            <w:r w:rsidR="0091692F">
              <w:rPr>
                <w:szCs w:val="24"/>
              </w:rPr>
              <w:t>Réception Opérationnelle</w:t>
            </w:r>
            <w:r w:rsidRPr="00A1552F">
              <w:rPr>
                <w:szCs w:val="24"/>
              </w:rPr>
              <w:t xml:space="preserve"> pourra être reportée d’une manière appropriée, à la discrétion du Fournisseur.</w:t>
            </w:r>
          </w:p>
          <w:p w14:paraId="7C00B4C0" w14:textId="2907E8A4" w:rsidR="006E5EC4" w:rsidRPr="006E5EC4" w:rsidRDefault="006E5EC4" w:rsidP="009D42E9">
            <w:pPr>
              <w:spacing w:after="200"/>
              <w:ind w:left="732" w:right="-72" w:hanging="732"/>
              <w:rPr>
                <w:spacing w:val="-4"/>
                <w:szCs w:val="24"/>
              </w:rPr>
            </w:pPr>
            <w:r w:rsidRPr="006E5EC4">
              <w:rPr>
                <w:spacing w:val="-4"/>
                <w:szCs w:val="24"/>
              </w:rPr>
              <w:t>10.7</w:t>
            </w:r>
            <w:r w:rsidRPr="006E5EC4">
              <w:rPr>
                <w:spacing w:val="-4"/>
                <w:szCs w:val="24"/>
              </w:rPr>
              <w:tab/>
              <w:t xml:space="preserve">A moins que le Marché n’en dispose autrement ou que l’Acheteur et le Fournisseur n’en conviennent autrement, l’Acheteur devra fournir le personnel opérationnel et technique en nombre suffisant et doté des qualifications appropriées dont aura besoin le Fournisseur pour assurer convenablement la Livraison, la Mise en </w:t>
            </w:r>
            <w:r w:rsidR="00EB4BA9">
              <w:rPr>
                <w:spacing w:val="-4"/>
                <w:szCs w:val="24"/>
              </w:rPr>
              <w:t>S</w:t>
            </w:r>
            <w:r w:rsidRPr="006E5EC4">
              <w:rPr>
                <w:spacing w:val="-4"/>
                <w:szCs w:val="24"/>
              </w:rPr>
              <w:t xml:space="preserve">ervice provisoire, l’Installation, la Mise en </w:t>
            </w:r>
            <w:r w:rsidR="00EB4BA9">
              <w:rPr>
                <w:spacing w:val="-4"/>
                <w:szCs w:val="24"/>
              </w:rPr>
              <w:t>S</w:t>
            </w:r>
            <w:r w:rsidRPr="006E5EC4">
              <w:rPr>
                <w:spacing w:val="-4"/>
                <w:szCs w:val="24"/>
              </w:rPr>
              <w:t xml:space="preserve">ervice </w:t>
            </w:r>
            <w:r w:rsidR="00EB4BA9">
              <w:rPr>
                <w:spacing w:val="-4"/>
                <w:szCs w:val="24"/>
              </w:rPr>
              <w:t>O</w:t>
            </w:r>
            <w:r w:rsidRPr="006E5EC4">
              <w:rPr>
                <w:spacing w:val="-4"/>
                <w:szCs w:val="24"/>
              </w:rPr>
              <w:t xml:space="preserve">et la </w:t>
            </w:r>
            <w:r w:rsidR="009C59C9">
              <w:rPr>
                <w:spacing w:val="-4"/>
                <w:szCs w:val="24"/>
              </w:rPr>
              <w:t xml:space="preserve">Réception </w:t>
            </w:r>
            <w:r w:rsidR="00912332">
              <w:rPr>
                <w:spacing w:val="-4"/>
                <w:szCs w:val="24"/>
              </w:rPr>
              <w:t xml:space="preserve">Opérationnelle </w:t>
            </w:r>
            <w:r w:rsidRPr="006E5EC4">
              <w:rPr>
                <w:spacing w:val="-4"/>
                <w:szCs w:val="24"/>
              </w:rPr>
              <w:t xml:space="preserve">avant ou à la date spécifiée par le </w:t>
            </w:r>
            <w:r w:rsidR="00EC6A76">
              <w:rPr>
                <w:spacing w:val="-4"/>
                <w:szCs w:val="24"/>
              </w:rPr>
              <w:t>Calendrier de Réalisation</w:t>
            </w:r>
            <w:r w:rsidRPr="006E5EC4">
              <w:rPr>
                <w:spacing w:val="-4"/>
                <w:szCs w:val="24"/>
              </w:rPr>
              <w:t xml:space="preserve"> figurant dans les Spécifications techniques et par le </w:t>
            </w:r>
            <w:r w:rsidR="001F25DD">
              <w:rPr>
                <w:spacing w:val="-4"/>
                <w:szCs w:val="24"/>
              </w:rPr>
              <w:t>Plan de Projet</w:t>
            </w:r>
            <w:r w:rsidRPr="006E5EC4">
              <w:rPr>
                <w:spacing w:val="-4"/>
                <w:szCs w:val="24"/>
              </w:rPr>
              <w:t xml:space="preserve"> convenu . </w:t>
            </w:r>
          </w:p>
          <w:p w14:paraId="42231C51" w14:textId="266454F7" w:rsidR="006E5EC4" w:rsidRPr="00A1552F" w:rsidRDefault="006E5EC4" w:rsidP="009D42E9">
            <w:pPr>
              <w:spacing w:after="200"/>
              <w:ind w:left="732" w:right="-72" w:hanging="732"/>
              <w:rPr>
                <w:szCs w:val="24"/>
              </w:rPr>
            </w:pPr>
            <w:r w:rsidRPr="00A1552F">
              <w:rPr>
                <w:spacing w:val="-6"/>
                <w:szCs w:val="24"/>
              </w:rPr>
              <w:t>10.8</w:t>
            </w:r>
            <w:r w:rsidRPr="00A1552F">
              <w:rPr>
                <w:spacing w:val="-6"/>
                <w:szCs w:val="24"/>
              </w:rPr>
              <w:tab/>
            </w:r>
            <w:r w:rsidRPr="00A1552F">
              <w:rPr>
                <w:szCs w:val="24"/>
              </w:rPr>
              <w:t xml:space="preserve">L’Acheteur désignera le personnel qualifié nécessaire aux cours de formation devant être assurés par le Fournisseur, et prendra toutes les dispositions appropriées sur le plan logistique pour lesdits cours, conformément aux dispositions </w:t>
            </w:r>
            <w:r w:rsidRPr="00A1552F">
              <w:rPr>
                <w:szCs w:val="24"/>
              </w:rPr>
              <w:lastRenderedPageBreak/>
              <w:t xml:space="preserve">des Spécifications techniques, du CCAP et du </w:t>
            </w:r>
            <w:r w:rsidR="001F25DD">
              <w:rPr>
                <w:szCs w:val="24"/>
              </w:rPr>
              <w:t>Plan de Projet</w:t>
            </w:r>
            <w:r w:rsidRPr="00A1552F">
              <w:rPr>
                <w:szCs w:val="24"/>
              </w:rPr>
              <w:t xml:space="preserve"> convenu  ou à d’autres parties du Marché.</w:t>
            </w:r>
          </w:p>
          <w:p w14:paraId="58021EEC" w14:textId="56A63B5B" w:rsidR="006E5EC4" w:rsidRPr="00A1552F" w:rsidRDefault="006E5EC4" w:rsidP="009D42E9">
            <w:pPr>
              <w:spacing w:after="200"/>
              <w:ind w:left="732" w:right="-72" w:hanging="732"/>
              <w:rPr>
                <w:szCs w:val="24"/>
              </w:rPr>
            </w:pPr>
            <w:r w:rsidRPr="00A1552F">
              <w:rPr>
                <w:spacing w:val="-6"/>
                <w:szCs w:val="24"/>
              </w:rPr>
              <w:t>10.9</w:t>
            </w:r>
            <w:r w:rsidRPr="00A1552F">
              <w:rPr>
                <w:spacing w:val="-6"/>
                <w:szCs w:val="24"/>
              </w:rPr>
              <w:tab/>
            </w:r>
            <w:r w:rsidRPr="00A1552F">
              <w:rPr>
                <w:szCs w:val="24"/>
              </w:rPr>
              <w:t xml:space="preserve">L’Acheteur assume la responsabilité principale du ou des Essai(s) de </w:t>
            </w:r>
            <w:r w:rsidR="0091692F">
              <w:rPr>
                <w:szCs w:val="24"/>
              </w:rPr>
              <w:t>Réception Opérationnelle</w:t>
            </w:r>
            <w:r w:rsidRPr="00A1552F">
              <w:rPr>
                <w:szCs w:val="24"/>
              </w:rPr>
              <w:t xml:space="preserve"> pour le Système, conformément aux dispositions de la Clause 27.2 du CCAG, et sera chargé de l’exploitation continue du Système après la </w:t>
            </w:r>
            <w:r w:rsidR="009C59C9">
              <w:rPr>
                <w:szCs w:val="24"/>
              </w:rPr>
              <w:t xml:space="preserve">Réception Opérationnelle </w:t>
            </w:r>
            <w:r w:rsidRPr="00A1552F">
              <w:rPr>
                <w:szCs w:val="24"/>
              </w:rPr>
              <w:t xml:space="preserve">. Il est toutefois entendu que cela ne limitera en aucun cas les responsabilités du Fournisseur postérieures à la </w:t>
            </w:r>
            <w:r w:rsidR="009C59C9">
              <w:rPr>
                <w:szCs w:val="24"/>
              </w:rPr>
              <w:t xml:space="preserve">Réception </w:t>
            </w:r>
            <w:r w:rsidR="00912332">
              <w:rPr>
                <w:szCs w:val="24"/>
              </w:rPr>
              <w:t xml:space="preserve">Opérationnelle </w:t>
            </w:r>
            <w:r w:rsidRPr="00A1552F">
              <w:rPr>
                <w:szCs w:val="24"/>
              </w:rPr>
              <w:t>qui sont spécifiées par ailleurs dans le Marché.</w:t>
            </w:r>
          </w:p>
          <w:p w14:paraId="64693938" w14:textId="721C556E" w:rsidR="006E5EC4" w:rsidRPr="00A1552F" w:rsidRDefault="006E5EC4" w:rsidP="0051114D">
            <w:pPr>
              <w:spacing w:after="200"/>
              <w:ind w:left="732" w:right="-72" w:hanging="732"/>
              <w:rPr>
                <w:szCs w:val="24"/>
              </w:rPr>
            </w:pPr>
            <w:r w:rsidRPr="00A1552F">
              <w:rPr>
                <w:szCs w:val="24"/>
              </w:rPr>
              <w:t>10.10</w:t>
            </w:r>
            <w:r w:rsidR="0051114D">
              <w:rPr>
                <w:szCs w:val="24"/>
              </w:rPr>
              <w:t xml:space="preserve"> </w:t>
            </w:r>
            <w:r w:rsidRPr="00A1552F">
              <w:rPr>
                <w:szCs w:val="24"/>
              </w:rPr>
              <w:tab/>
              <w:t xml:space="preserve">L’Acheteur est </w:t>
            </w:r>
            <w:r w:rsidR="00EB4BA9">
              <w:rPr>
                <w:szCs w:val="24"/>
              </w:rPr>
              <w:t>responsable</w:t>
            </w:r>
            <w:r w:rsidR="00EB4BA9" w:rsidRPr="00A1552F">
              <w:rPr>
                <w:szCs w:val="24"/>
              </w:rPr>
              <w:t xml:space="preserve"> </w:t>
            </w:r>
            <w:r w:rsidRPr="00A1552F">
              <w:rPr>
                <w:szCs w:val="24"/>
              </w:rPr>
              <w:t>d’effectuer en temps utile et à intervalles réguliers, en les stockant dans de bonnes conditions de sécurité, des sauvegardes de ses données et Logiciels conformément aux principes acceptés en matière de gestion des données, excepté lorsque d’autres dispositions du Marché assignent clairement cette responsabilité au Fournisseur.</w:t>
            </w:r>
          </w:p>
          <w:p w14:paraId="33C5125B" w14:textId="3E7FD707" w:rsidR="006E5EC4" w:rsidRPr="00A1552F" w:rsidRDefault="006E5EC4" w:rsidP="0051114D">
            <w:pPr>
              <w:spacing w:after="200"/>
              <w:ind w:left="732" w:right="-72" w:hanging="732"/>
              <w:rPr>
                <w:szCs w:val="24"/>
              </w:rPr>
            </w:pPr>
            <w:r w:rsidRPr="00A1552F">
              <w:rPr>
                <w:szCs w:val="24"/>
              </w:rPr>
              <w:t>10.11</w:t>
            </w:r>
            <w:r w:rsidR="0051114D">
              <w:rPr>
                <w:szCs w:val="24"/>
              </w:rPr>
              <w:t xml:space="preserve"> </w:t>
            </w:r>
            <w:r w:rsidRPr="00A1552F">
              <w:rPr>
                <w:szCs w:val="24"/>
              </w:rPr>
              <w:tab/>
              <w:t xml:space="preserve">La responsabilité des frais et dépenses engagés dans l’exécution des obligations à remplir au titre de la présente Clause appartiendra à l’Acheteur, à l’exception des frais engagés par le Fournisseur dans le cadre de l’exécution du ou des Essai(s) de </w:t>
            </w:r>
            <w:r w:rsidR="0091692F">
              <w:rPr>
                <w:szCs w:val="24"/>
              </w:rPr>
              <w:t>Réception Opérationnelle</w:t>
            </w:r>
            <w:r w:rsidRPr="00A1552F">
              <w:rPr>
                <w:szCs w:val="24"/>
              </w:rPr>
              <w:t>, conformément aux dispositions de la Clause 27.2 du CCAG.</w:t>
            </w:r>
          </w:p>
          <w:p w14:paraId="655BA23D" w14:textId="77BC4AA5" w:rsidR="006E5EC4" w:rsidRPr="00A1552F" w:rsidRDefault="006E5EC4" w:rsidP="0051114D">
            <w:pPr>
              <w:spacing w:after="200"/>
              <w:ind w:left="732" w:right="-72" w:hanging="732"/>
              <w:rPr>
                <w:szCs w:val="24"/>
              </w:rPr>
            </w:pPr>
            <w:r w:rsidRPr="00A1552F">
              <w:rPr>
                <w:szCs w:val="24"/>
              </w:rPr>
              <w:t>10.12</w:t>
            </w:r>
            <w:r w:rsidR="0051114D">
              <w:rPr>
                <w:szCs w:val="24"/>
              </w:rPr>
              <w:t xml:space="preserve"> </w:t>
            </w:r>
            <w:r w:rsidRPr="00A1552F">
              <w:rPr>
                <w:szCs w:val="24"/>
              </w:rPr>
              <w:tab/>
            </w:r>
            <w:r w:rsidR="00B33338" w:rsidRPr="00AC57AD">
              <w:rPr>
                <w:szCs w:val="24"/>
                <w:lang w:eastAsia="en-US"/>
              </w:rPr>
              <w:t xml:space="preserve">Sauf si </w:t>
            </w:r>
            <w:r w:rsidR="00B33338" w:rsidRPr="00AC57AD">
              <w:rPr>
                <w:szCs w:val="24"/>
              </w:rPr>
              <w:t>spécifié</w:t>
            </w:r>
            <w:r w:rsidR="00B33338" w:rsidRPr="00AC57AD">
              <w:rPr>
                <w:szCs w:val="24"/>
                <w:lang w:eastAsia="en-US"/>
              </w:rPr>
              <w:t xml:space="preserve"> diff</w:t>
            </w:r>
            <w:r w:rsidR="00B33338">
              <w:rPr>
                <w:szCs w:val="24"/>
                <w:lang w:eastAsia="en-US"/>
              </w:rPr>
              <w:t>é</w:t>
            </w:r>
            <w:r w:rsidR="00B33338" w:rsidRPr="00AC57AD">
              <w:rPr>
                <w:szCs w:val="24"/>
                <w:lang w:eastAsia="en-US"/>
              </w:rPr>
              <w:t xml:space="preserve">remment dans le </w:t>
            </w:r>
            <w:r w:rsidR="00B33338" w:rsidRPr="00B13399">
              <w:rPr>
                <w:b/>
                <w:szCs w:val="24"/>
                <w:lang w:eastAsia="en-US"/>
              </w:rPr>
              <w:t>CCAP</w:t>
            </w:r>
            <w:r w:rsidR="00B33338">
              <w:rPr>
                <w:szCs w:val="24"/>
                <w:lang w:eastAsia="en-US"/>
              </w:rPr>
              <w:t xml:space="preserve">, l’Acheteur n’aura </w:t>
            </w:r>
            <w:r w:rsidR="00B33338">
              <w:rPr>
                <w:szCs w:val="24"/>
              </w:rPr>
              <w:t>pas</w:t>
            </w:r>
            <w:r w:rsidR="00B33338">
              <w:rPr>
                <w:szCs w:val="24"/>
                <w:lang w:eastAsia="en-US"/>
              </w:rPr>
              <w:t xml:space="preserve"> d’autres responsabilités en tant qu’Acheteur.</w:t>
            </w:r>
          </w:p>
        </w:tc>
      </w:tr>
    </w:tbl>
    <w:p w14:paraId="6FBC2E79" w14:textId="77777777" w:rsidR="005C760C" w:rsidRDefault="005C760C" w:rsidP="00352BDB">
      <w:pPr>
        <w:pStyle w:val="S7H1GCC"/>
      </w:pPr>
      <w:bookmarkStart w:id="729" w:name="_Toc521497708"/>
      <w:bookmarkStart w:id="730" w:name="_Toc77045442"/>
      <w:bookmarkStart w:id="731" w:name="_Toc139040129"/>
      <w:r>
        <w:lastRenderedPageBreak/>
        <w:t>C.</w:t>
      </w:r>
      <w:r w:rsidR="008049DB">
        <w:t xml:space="preserve"> </w:t>
      </w:r>
      <w:r w:rsidRPr="0051114D">
        <w:t>Paiement</w:t>
      </w:r>
      <w:bookmarkEnd w:id="729"/>
      <w:bookmarkEnd w:id="730"/>
      <w:bookmarkEnd w:id="731"/>
    </w:p>
    <w:tbl>
      <w:tblPr>
        <w:tblW w:w="0" w:type="auto"/>
        <w:tblInd w:w="108" w:type="dxa"/>
        <w:tblLayout w:type="fixed"/>
        <w:tblLook w:val="0000" w:firstRow="0" w:lastRow="0" w:firstColumn="0" w:lastColumn="0" w:noHBand="0" w:noVBand="0"/>
      </w:tblPr>
      <w:tblGrid>
        <w:gridCol w:w="2562"/>
        <w:gridCol w:w="6803"/>
      </w:tblGrid>
      <w:tr w:rsidR="0051114D" w14:paraId="0AB32A25" w14:textId="77777777" w:rsidTr="0051114D">
        <w:tc>
          <w:tcPr>
            <w:tcW w:w="2562" w:type="dxa"/>
          </w:tcPr>
          <w:p w14:paraId="214FBEB0" w14:textId="77777777" w:rsidR="0051114D" w:rsidRDefault="0051114D" w:rsidP="00352BDB">
            <w:pPr>
              <w:pStyle w:val="S7H2GCC"/>
            </w:pPr>
            <w:bookmarkStart w:id="732" w:name="_Toc521497709"/>
            <w:bookmarkStart w:id="733" w:name="_Toc77045443"/>
            <w:bookmarkStart w:id="734" w:name="_Toc139040130"/>
            <w:r>
              <w:t>11.</w:t>
            </w:r>
            <w:r>
              <w:tab/>
              <w:t>Prix du Marché</w:t>
            </w:r>
            <w:bookmarkEnd w:id="732"/>
            <w:bookmarkEnd w:id="733"/>
            <w:bookmarkEnd w:id="734"/>
          </w:p>
        </w:tc>
        <w:tc>
          <w:tcPr>
            <w:tcW w:w="6803" w:type="dxa"/>
          </w:tcPr>
          <w:p w14:paraId="0B531A9E" w14:textId="77777777" w:rsidR="0051114D" w:rsidRPr="0079416F" w:rsidRDefault="0051114D" w:rsidP="009D42E9">
            <w:pPr>
              <w:spacing w:after="200"/>
              <w:ind w:left="732" w:right="-72" w:hanging="732"/>
              <w:rPr>
                <w:szCs w:val="24"/>
              </w:rPr>
            </w:pPr>
            <w:r w:rsidRPr="0079416F">
              <w:rPr>
                <w:szCs w:val="24"/>
              </w:rPr>
              <w:t>11.1</w:t>
            </w:r>
            <w:r w:rsidRPr="0079416F">
              <w:rPr>
                <w:szCs w:val="24"/>
              </w:rPr>
              <w:tab/>
              <w:t>Le prix du Marché sera le prix spécifié à l’Article 2 (Prix du Marché et Conditions de paiement) de l’Acte d’Engagement.</w:t>
            </w:r>
          </w:p>
          <w:p w14:paraId="46D4F936" w14:textId="53E38754" w:rsidR="0051114D" w:rsidRPr="0079416F" w:rsidRDefault="0051114D" w:rsidP="009D42E9">
            <w:pPr>
              <w:spacing w:after="200"/>
              <w:ind w:left="732" w:right="-72" w:hanging="732"/>
              <w:rPr>
                <w:szCs w:val="24"/>
              </w:rPr>
            </w:pPr>
            <w:r w:rsidRPr="0079416F">
              <w:rPr>
                <w:szCs w:val="24"/>
              </w:rPr>
              <w:t>11.2</w:t>
            </w:r>
            <w:r w:rsidRPr="0079416F">
              <w:rPr>
                <w:szCs w:val="24"/>
              </w:rPr>
              <w:tab/>
              <w:t xml:space="preserve">Le Prix du Marché sera une somme forfaitaire fixe ne pouvant faire l’objet d’aucune modification, </w:t>
            </w:r>
            <w:r>
              <w:rPr>
                <w:szCs w:val="24"/>
              </w:rPr>
              <w:t xml:space="preserve">excepté : (a) </w:t>
            </w:r>
            <w:r w:rsidRPr="0079416F">
              <w:rPr>
                <w:szCs w:val="24"/>
              </w:rPr>
              <w:t>en cas de Modification du Système conformément aux dispositions de la Clause 39 du CCAG ou d’autres clauses du Marché</w:t>
            </w:r>
            <w:r>
              <w:rPr>
                <w:szCs w:val="24"/>
              </w:rPr>
              <w:t> ; (</w:t>
            </w:r>
            <w:r w:rsidRPr="0079416F">
              <w:rPr>
                <w:szCs w:val="24"/>
              </w:rPr>
              <w:t>b)</w:t>
            </w:r>
            <w:r w:rsidR="00B33338" w:rsidRPr="0079416F" w:rsidDel="00B33338">
              <w:rPr>
                <w:szCs w:val="24"/>
              </w:rPr>
              <w:t xml:space="preserve"> </w:t>
            </w:r>
            <w:r w:rsidRPr="0079416F">
              <w:rPr>
                <w:szCs w:val="24"/>
              </w:rPr>
              <w:t xml:space="preserve">conformément à la formule de révision des prix </w:t>
            </w:r>
            <w:r w:rsidRPr="0079416F">
              <w:rPr>
                <w:bCs/>
                <w:szCs w:val="24"/>
              </w:rPr>
              <w:t xml:space="preserve">spécifiée dans le </w:t>
            </w:r>
            <w:r w:rsidRPr="0079416F">
              <w:rPr>
                <w:b/>
                <w:bCs/>
                <w:szCs w:val="24"/>
              </w:rPr>
              <w:t>CCAP</w:t>
            </w:r>
            <w:r w:rsidRPr="0079416F">
              <w:rPr>
                <w:bCs/>
                <w:szCs w:val="24"/>
              </w:rPr>
              <w:t>, le cas échéant</w:t>
            </w:r>
            <w:r>
              <w:rPr>
                <w:bCs/>
                <w:szCs w:val="24"/>
              </w:rPr>
              <w:t xml:space="preserve">. </w:t>
            </w:r>
          </w:p>
          <w:p w14:paraId="19CA8DEB" w14:textId="73695C7D" w:rsidR="0051114D" w:rsidRPr="0079416F" w:rsidRDefault="0051114D" w:rsidP="009D42E9">
            <w:pPr>
              <w:spacing w:after="200"/>
              <w:ind w:left="732" w:right="-72" w:hanging="732"/>
              <w:rPr>
                <w:szCs w:val="24"/>
              </w:rPr>
            </w:pPr>
            <w:r w:rsidRPr="0079416F">
              <w:rPr>
                <w:szCs w:val="24"/>
              </w:rPr>
              <w:t>11.3</w:t>
            </w:r>
            <w:r w:rsidRPr="0079416F">
              <w:rPr>
                <w:szCs w:val="24"/>
              </w:rPr>
              <w:tab/>
              <w:t>Le Fournisseur sera réputé s’être assuré par lui-même de l’exactitude et du caractère suffisant du Prix du Marché, lequel devra, à moins que le Marché n’en dispose autrement, couvrir toutes les obligations qui lui incombent en vertu du Marché.</w:t>
            </w:r>
          </w:p>
        </w:tc>
      </w:tr>
      <w:tr w:rsidR="0051114D" w14:paraId="22F4D46B" w14:textId="77777777" w:rsidTr="00546FF6">
        <w:tc>
          <w:tcPr>
            <w:tcW w:w="2562" w:type="dxa"/>
          </w:tcPr>
          <w:p w14:paraId="34D09FC1" w14:textId="15D31D09" w:rsidR="0051114D" w:rsidRDefault="0051114D" w:rsidP="00352BDB">
            <w:pPr>
              <w:pStyle w:val="S7H2GCC"/>
            </w:pPr>
            <w:bookmarkStart w:id="735" w:name="_Toc521497710"/>
            <w:bookmarkStart w:id="736" w:name="_Toc77045444"/>
            <w:bookmarkStart w:id="737" w:name="_Toc139040131"/>
            <w:r>
              <w:t>12.</w:t>
            </w:r>
            <w:r>
              <w:tab/>
              <w:t>Conditions de paiement</w:t>
            </w:r>
            <w:bookmarkEnd w:id="735"/>
            <w:bookmarkEnd w:id="736"/>
            <w:bookmarkEnd w:id="737"/>
          </w:p>
        </w:tc>
        <w:tc>
          <w:tcPr>
            <w:tcW w:w="6803" w:type="dxa"/>
          </w:tcPr>
          <w:p w14:paraId="428D7E03" w14:textId="75669D24" w:rsidR="0051114D" w:rsidRPr="0079416F" w:rsidRDefault="0051114D" w:rsidP="009D42E9">
            <w:pPr>
              <w:spacing w:after="200"/>
              <w:ind w:left="732" w:right="-72" w:hanging="732"/>
              <w:rPr>
                <w:szCs w:val="24"/>
              </w:rPr>
            </w:pPr>
            <w:r w:rsidRPr="0079416F">
              <w:rPr>
                <w:szCs w:val="24"/>
              </w:rPr>
              <w:t>12.1</w:t>
            </w:r>
            <w:r w:rsidRPr="0079416F">
              <w:rPr>
                <w:szCs w:val="24"/>
              </w:rPr>
              <w:tab/>
              <w:t xml:space="preserve">La demande de règlement du Fournisseur sera présentée par écrit à l’Acheteur, accompagnée d’une facture décrivant, en </w:t>
            </w:r>
            <w:r w:rsidRPr="0079416F">
              <w:rPr>
                <w:szCs w:val="24"/>
              </w:rPr>
              <w:lastRenderedPageBreak/>
              <w:t xml:space="preserve">tant que de besoin, le Système ou le(s) Sous-système(s) ayant fait l’objet d’une Livraison, d’une </w:t>
            </w:r>
            <w:r w:rsidR="00614F1A">
              <w:rPr>
                <w:szCs w:val="24"/>
              </w:rPr>
              <w:t>Mise en Service</w:t>
            </w:r>
            <w:r w:rsidRPr="0079416F">
              <w:rPr>
                <w:szCs w:val="24"/>
              </w:rPr>
              <w:t xml:space="preserve"> provisoire, d’une Installation et d’une </w:t>
            </w:r>
            <w:r w:rsidR="009C59C9">
              <w:rPr>
                <w:szCs w:val="24"/>
              </w:rPr>
              <w:t xml:space="preserve">Réception Opérationnelle </w:t>
            </w:r>
            <w:r w:rsidRPr="0079416F">
              <w:rPr>
                <w:szCs w:val="24"/>
              </w:rPr>
              <w:t>, et des documents soumis conformément aux dispositions de la Clause 22.5 du CCAG, et une fois exécutées les autres obligations stipulées dans le Marché.</w:t>
            </w:r>
          </w:p>
          <w:p w14:paraId="722F7B8A" w14:textId="77777777" w:rsidR="0051114D" w:rsidRPr="0079416F" w:rsidRDefault="0051114D" w:rsidP="005A0ECB">
            <w:pPr>
              <w:ind w:left="730" w:right="-72" w:hanging="90"/>
              <w:rPr>
                <w:spacing w:val="-4"/>
                <w:szCs w:val="24"/>
              </w:rPr>
            </w:pPr>
            <w:r w:rsidRPr="0079416F">
              <w:rPr>
                <w:szCs w:val="24"/>
              </w:rPr>
              <w:tab/>
              <w:t xml:space="preserve">Le Prix du Marché sera payé ainsi qu’il est </w:t>
            </w:r>
            <w:r w:rsidRPr="0079416F">
              <w:rPr>
                <w:bCs/>
                <w:szCs w:val="24"/>
              </w:rPr>
              <w:t xml:space="preserve">spécifié dans le </w:t>
            </w:r>
            <w:r w:rsidRPr="0079416F">
              <w:rPr>
                <w:b/>
                <w:bCs/>
                <w:szCs w:val="24"/>
              </w:rPr>
              <w:t>CCAP</w:t>
            </w:r>
            <w:r w:rsidRPr="0079416F">
              <w:rPr>
                <w:szCs w:val="24"/>
              </w:rPr>
              <w:t>.</w:t>
            </w:r>
          </w:p>
          <w:p w14:paraId="22A36475" w14:textId="77777777" w:rsidR="0051114D" w:rsidRPr="0079416F" w:rsidRDefault="0051114D" w:rsidP="009D42E9">
            <w:pPr>
              <w:spacing w:after="200"/>
              <w:ind w:left="732" w:right="-72" w:hanging="732"/>
              <w:rPr>
                <w:szCs w:val="24"/>
              </w:rPr>
            </w:pPr>
            <w:r w:rsidRPr="0079416F">
              <w:rPr>
                <w:szCs w:val="24"/>
              </w:rPr>
              <w:t>12.2</w:t>
            </w:r>
            <w:r w:rsidRPr="0079416F">
              <w:rPr>
                <w:szCs w:val="24"/>
              </w:rPr>
              <w:tab/>
              <w:t>Aucun paiement effectué par l’Acheteur en vertu des présentes ne sera réputé valoir acceptation par l’Acheteur du Système ou de l’un quelconque des Sous-systèmes.</w:t>
            </w:r>
          </w:p>
          <w:p w14:paraId="715191C6" w14:textId="77777777" w:rsidR="0051114D" w:rsidRPr="0079416F" w:rsidRDefault="0051114D" w:rsidP="009D42E9">
            <w:pPr>
              <w:spacing w:after="200"/>
              <w:ind w:left="732" w:right="-72" w:hanging="732"/>
              <w:rPr>
                <w:szCs w:val="24"/>
              </w:rPr>
            </w:pPr>
            <w:r w:rsidRPr="0079416F">
              <w:rPr>
                <w:szCs w:val="24"/>
              </w:rPr>
              <w:t>12.3</w:t>
            </w:r>
            <w:r w:rsidRPr="0079416F">
              <w:rPr>
                <w:szCs w:val="24"/>
              </w:rPr>
              <w:tab/>
              <w:t xml:space="preserve">Les règlements dus au Fournisseur seront effectués sans délai par l’Acheteur, et au plus tard dans les quarante-cinq (45) jours suivant la présentation d’une facture valide par le Fournisseur. Dans l’éventualité où l’Acheteur n’effectuerait pas un paiement dû à sa date d’exigibilité ou dans le délai stipulé dans le Marché, l’Acheteur sera tenu de payer au Fournisseur des intérêts sur le montant de cet arriéré au(x) taux </w:t>
            </w:r>
            <w:r w:rsidRPr="0079416F">
              <w:rPr>
                <w:bCs/>
                <w:szCs w:val="24"/>
              </w:rPr>
              <w:t xml:space="preserve">spécifié(s) dans le </w:t>
            </w:r>
            <w:r w:rsidRPr="0079416F">
              <w:rPr>
                <w:b/>
                <w:bCs/>
                <w:szCs w:val="24"/>
              </w:rPr>
              <w:t>CCAP</w:t>
            </w:r>
            <w:r w:rsidRPr="0079416F">
              <w:rPr>
                <w:szCs w:val="24"/>
              </w:rPr>
              <w:t xml:space="preserve"> pour toute la période de retard jusqu’au paiement intégral du prix, que ce soit avant ou après un jugement ou une sentence arbitrale.</w:t>
            </w:r>
          </w:p>
          <w:p w14:paraId="61525EC0" w14:textId="4D87816E" w:rsidR="0051114D" w:rsidRPr="0079416F" w:rsidRDefault="0051114D" w:rsidP="009D42E9">
            <w:pPr>
              <w:spacing w:after="200"/>
              <w:ind w:left="732" w:right="-72" w:hanging="732"/>
              <w:rPr>
                <w:szCs w:val="24"/>
              </w:rPr>
            </w:pPr>
            <w:r w:rsidRPr="0079416F">
              <w:rPr>
                <w:szCs w:val="24"/>
              </w:rPr>
              <w:t>12.4</w:t>
            </w:r>
            <w:r w:rsidRPr="0079416F">
              <w:rPr>
                <w:szCs w:val="24"/>
              </w:rPr>
              <w:tab/>
              <w:t xml:space="preserve">Tous les paiements seront effectués dans la ou les monnaie(s) spécifiée(s) dans l’Acte d’Engagement, en vertu de la Clause 11 du CCAG. Pour les Biens et Services provenant du pays de l’Acheteur, les paiements seront effectués </w:t>
            </w:r>
            <w:r w:rsidR="002444DD">
              <w:rPr>
                <w:szCs w:val="24"/>
              </w:rPr>
              <w:t xml:space="preserve">comme </w:t>
            </w:r>
            <w:r w:rsidR="005D54D4">
              <w:rPr>
                <w:szCs w:val="24"/>
              </w:rPr>
              <w:t>spécifié dans</w:t>
            </w:r>
            <w:r w:rsidRPr="0079416F">
              <w:rPr>
                <w:szCs w:val="24"/>
              </w:rPr>
              <w:t xml:space="preserve"> </w:t>
            </w:r>
            <w:r w:rsidRPr="0079416F">
              <w:rPr>
                <w:bCs/>
                <w:szCs w:val="24"/>
              </w:rPr>
              <w:t xml:space="preserve">le </w:t>
            </w:r>
            <w:r w:rsidRPr="0079416F">
              <w:rPr>
                <w:b/>
                <w:bCs/>
                <w:szCs w:val="24"/>
              </w:rPr>
              <w:t>CCAP</w:t>
            </w:r>
            <w:r w:rsidRPr="0079416F">
              <w:rPr>
                <w:bCs/>
                <w:szCs w:val="24"/>
              </w:rPr>
              <w:t xml:space="preserve"> .</w:t>
            </w:r>
          </w:p>
          <w:p w14:paraId="6570DA0F" w14:textId="77777777" w:rsidR="0051114D" w:rsidRDefault="0051114D" w:rsidP="009D42E9">
            <w:pPr>
              <w:spacing w:after="200"/>
              <w:ind w:left="732" w:right="-72" w:hanging="732"/>
              <w:rPr>
                <w:szCs w:val="24"/>
              </w:rPr>
            </w:pPr>
            <w:r w:rsidRPr="0079416F">
              <w:rPr>
                <w:szCs w:val="24"/>
              </w:rPr>
              <w:t>12.5</w:t>
            </w:r>
            <w:r w:rsidRPr="0079416F">
              <w:rPr>
                <w:szCs w:val="24"/>
              </w:rPr>
              <w:tab/>
            </w:r>
            <w:r w:rsidRPr="00B13399">
              <w:rPr>
                <w:b/>
                <w:bCs/>
                <w:szCs w:val="24"/>
              </w:rPr>
              <w:t xml:space="preserve">À moins que le </w:t>
            </w:r>
            <w:r w:rsidRPr="002444DD">
              <w:rPr>
                <w:b/>
                <w:bCs/>
                <w:szCs w:val="24"/>
              </w:rPr>
              <w:t>CCAP</w:t>
            </w:r>
            <w:r w:rsidRPr="00B13399">
              <w:rPr>
                <w:b/>
                <w:bCs/>
                <w:szCs w:val="24"/>
              </w:rPr>
              <w:t xml:space="preserve"> n’en dispose autrement</w:t>
            </w:r>
            <w:r w:rsidRPr="0079416F">
              <w:rPr>
                <w:szCs w:val="24"/>
              </w:rPr>
              <w:t xml:space="preserve">, la fraction en monnaies étrangères du Prix du Marché au titre des Biens et Services provenant d’un pays autre que le pays de l’Acheteur sera réglée au Fournisseur au moyen d’un crédit </w:t>
            </w:r>
            <w:r>
              <w:rPr>
                <w:szCs w:val="24"/>
              </w:rPr>
              <w:t xml:space="preserve">documentaire </w:t>
            </w:r>
            <w:r w:rsidRPr="0079416F">
              <w:rPr>
                <w:szCs w:val="24"/>
              </w:rPr>
              <w:t xml:space="preserve">irrévocable émise par une banque agréée dans le pays du Fournisseur, et sera payable sur présentation à ladite banque des documents appropriés. Il est entendu que la lettre de crédit sera soumise aux dispositions de l’Article 10 de l’édition la plus récente des </w:t>
            </w:r>
            <w:r w:rsidRPr="0079416F">
              <w:rPr>
                <w:i/>
                <w:szCs w:val="24"/>
              </w:rPr>
              <w:t>Règles et usances uniformes relatives aux crédits documentaires</w:t>
            </w:r>
            <w:r w:rsidRPr="0079416F">
              <w:rPr>
                <w:szCs w:val="24"/>
              </w:rPr>
              <w:t xml:space="preserve"> publiée par la Chambre de commerce internationale, à Paris.</w:t>
            </w:r>
          </w:p>
          <w:p w14:paraId="49281D32" w14:textId="67E147C4" w:rsidR="00BD1723" w:rsidRPr="0079416F" w:rsidRDefault="00BD1723" w:rsidP="009D42E9">
            <w:pPr>
              <w:spacing w:after="200"/>
              <w:ind w:left="732" w:right="-72" w:hanging="732"/>
              <w:rPr>
                <w:spacing w:val="-4"/>
                <w:szCs w:val="24"/>
              </w:rPr>
            </w:pPr>
            <w:r>
              <w:rPr>
                <w:szCs w:val="24"/>
              </w:rPr>
              <w:t xml:space="preserve">12.6 Comme spécifié </w:t>
            </w:r>
            <w:r w:rsidRPr="00D110AE">
              <w:rPr>
                <w:b/>
                <w:bCs/>
                <w:szCs w:val="24"/>
              </w:rPr>
              <w:t>dans le CCAP</w:t>
            </w:r>
            <w:r>
              <w:rPr>
                <w:szCs w:val="24"/>
              </w:rPr>
              <w:t>, si le Fournisseur manque à satisfaire les obligations en cybersécurité en vertu du Marché, un montant évalué, tel que déterminé par le Directeur du Projet, peut être retenu jusqu’à ce que l’obigation soit satisfaite.</w:t>
            </w:r>
          </w:p>
        </w:tc>
      </w:tr>
      <w:tr w:rsidR="009919F8" w14:paraId="3A8D1E37" w14:textId="77777777" w:rsidTr="009919F8">
        <w:tc>
          <w:tcPr>
            <w:tcW w:w="2562" w:type="dxa"/>
          </w:tcPr>
          <w:p w14:paraId="30AC7668" w14:textId="5AD0AA1E" w:rsidR="009919F8" w:rsidRDefault="009919F8" w:rsidP="00352BDB">
            <w:pPr>
              <w:pStyle w:val="S7H2GCC"/>
            </w:pPr>
            <w:bookmarkStart w:id="738" w:name="_Toc521497711"/>
            <w:bookmarkStart w:id="739" w:name="_Toc77045445"/>
            <w:bookmarkStart w:id="740" w:name="_Toc139040132"/>
            <w:r>
              <w:lastRenderedPageBreak/>
              <w:t>13.</w:t>
            </w:r>
            <w:r>
              <w:tab/>
              <w:t>Garanties</w:t>
            </w:r>
            <w:bookmarkEnd w:id="738"/>
            <w:bookmarkEnd w:id="739"/>
            <w:bookmarkEnd w:id="740"/>
          </w:p>
        </w:tc>
        <w:tc>
          <w:tcPr>
            <w:tcW w:w="6803" w:type="dxa"/>
          </w:tcPr>
          <w:p w14:paraId="63475004" w14:textId="77777777" w:rsidR="009919F8" w:rsidRPr="0079416F" w:rsidRDefault="009919F8" w:rsidP="009D42E9">
            <w:pPr>
              <w:spacing w:after="200"/>
              <w:ind w:left="732" w:right="-72" w:hanging="732"/>
              <w:rPr>
                <w:szCs w:val="24"/>
              </w:rPr>
            </w:pPr>
            <w:r w:rsidRPr="0079416F">
              <w:rPr>
                <w:szCs w:val="24"/>
              </w:rPr>
              <w:t>13.1</w:t>
            </w:r>
            <w:r w:rsidRPr="0079416F">
              <w:rPr>
                <w:szCs w:val="24"/>
              </w:rPr>
              <w:tab/>
              <w:t>Emission des garanties</w:t>
            </w:r>
          </w:p>
          <w:p w14:paraId="290A0623" w14:textId="77777777" w:rsidR="009919F8" w:rsidRPr="0079416F" w:rsidRDefault="009919F8" w:rsidP="0079416F">
            <w:pPr>
              <w:widowControl w:val="0"/>
              <w:ind w:left="547" w:right="-72"/>
              <w:rPr>
                <w:szCs w:val="24"/>
              </w:rPr>
            </w:pPr>
            <w:r w:rsidRPr="0079416F">
              <w:rPr>
                <w:szCs w:val="24"/>
              </w:rPr>
              <w:t>Le Fournisseur devra fournir en faveur de l’Acheteur les garanties suivantes, dans les délais, pour le montant, selon la manière et sous la forme indiquée ci-après.</w:t>
            </w:r>
            <w:r>
              <w:rPr>
                <w:szCs w:val="24"/>
              </w:rPr>
              <w:t xml:space="preserve"> </w:t>
            </w:r>
          </w:p>
          <w:p w14:paraId="009A44D6" w14:textId="77777777" w:rsidR="009919F8" w:rsidRPr="0079416F" w:rsidRDefault="009919F8" w:rsidP="009D42E9">
            <w:pPr>
              <w:spacing w:after="200"/>
              <w:ind w:left="732" w:right="-72" w:hanging="732"/>
              <w:rPr>
                <w:i/>
                <w:szCs w:val="24"/>
              </w:rPr>
            </w:pPr>
            <w:bookmarkStart w:id="741" w:name="_Toc498164203"/>
            <w:r w:rsidRPr="0079416F">
              <w:rPr>
                <w:szCs w:val="24"/>
              </w:rPr>
              <w:t>13.2</w:t>
            </w:r>
            <w:r w:rsidRPr="0079416F">
              <w:rPr>
                <w:szCs w:val="24"/>
              </w:rPr>
              <w:tab/>
            </w:r>
            <w:r w:rsidRPr="0079416F">
              <w:rPr>
                <w:iCs/>
                <w:szCs w:val="24"/>
              </w:rPr>
              <w:t xml:space="preserve">Garantie de </w:t>
            </w:r>
            <w:r w:rsidRPr="009D42E9">
              <w:rPr>
                <w:szCs w:val="24"/>
              </w:rPr>
              <w:t>restitution</w:t>
            </w:r>
            <w:r w:rsidRPr="0079416F">
              <w:rPr>
                <w:iCs/>
                <w:szCs w:val="24"/>
              </w:rPr>
              <w:t xml:space="preserve"> d’avance</w:t>
            </w:r>
            <w:bookmarkEnd w:id="741"/>
          </w:p>
          <w:p w14:paraId="394F6A3C" w14:textId="71BAD94A" w:rsidR="009919F8" w:rsidRPr="0079416F" w:rsidRDefault="009919F8" w:rsidP="009919F8">
            <w:pPr>
              <w:spacing w:before="120"/>
              <w:ind w:left="1440" w:hanging="810"/>
              <w:rPr>
                <w:szCs w:val="24"/>
              </w:rPr>
            </w:pPr>
            <w:r w:rsidRPr="0079416F">
              <w:rPr>
                <w:spacing w:val="-4"/>
                <w:szCs w:val="24"/>
              </w:rPr>
              <w:t>13.2.1</w:t>
            </w:r>
            <w:r w:rsidRPr="0079416F">
              <w:rPr>
                <w:spacing w:val="-4"/>
                <w:szCs w:val="24"/>
              </w:rPr>
              <w:tab/>
            </w:r>
            <w:r w:rsidRPr="0079416F">
              <w:rPr>
                <w:szCs w:val="24"/>
              </w:rPr>
              <w:t xml:space="preserve">Ainsi qu’il est </w:t>
            </w:r>
            <w:r w:rsidRPr="0079416F">
              <w:rPr>
                <w:bCs/>
                <w:szCs w:val="24"/>
              </w:rPr>
              <w:t xml:space="preserve">spécifié dans le </w:t>
            </w:r>
            <w:r w:rsidRPr="0087245A">
              <w:rPr>
                <w:bCs/>
                <w:szCs w:val="24"/>
              </w:rPr>
              <w:t>CCAP</w:t>
            </w:r>
            <w:r>
              <w:rPr>
                <w:bCs/>
                <w:szCs w:val="24"/>
              </w:rPr>
              <w:t xml:space="preserve"> en référence à la Clause 12.1 du CCAG</w:t>
            </w:r>
            <w:r w:rsidRPr="0079416F">
              <w:rPr>
                <w:szCs w:val="24"/>
              </w:rPr>
              <w:t xml:space="preserve">, le Fournisseur </w:t>
            </w:r>
            <w:r>
              <w:rPr>
                <w:szCs w:val="24"/>
              </w:rPr>
              <w:t>pour</w:t>
            </w:r>
            <w:r w:rsidRPr="0079416F">
              <w:rPr>
                <w:szCs w:val="24"/>
              </w:rPr>
              <w:t xml:space="preserve">ra </w:t>
            </w:r>
            <w:r>
              <w:rPr>
                <w:szCs w:val="24"/>
              </w:rPr>
              <w:t xml:space="preserve">recevoir une avance à la condition de </w:t>
            </w:r>
            <w:r w:rsidRPr="0079416F">
              <w:rPr>
                <w:szCs w:val="24"/>
              </w:rPr>
              <w:t>fournir</w:t>
            </w:r>
            <w:r w:rsidR="00B33338">
              <w:rPr>
                <w:rFonts w:asciiTheme="majorBidi" w:hAnsiTheme="majorBidi" w:cstheme="majorBidi"/>
                <w:szCs w:val="24"/>
              </w:rPr>
              <w:t>,</w:t>
            </w:r>
            <w:r w:rsidR="00B33338" w:rsidRPr="0074308D">
              <w:rPr>
                <w:rFonts w:asciiTheme="majorBidi" w:hAnsiTheme="majorBidi" w:cstheme="majorBidi"/>
                <w:szCs w:val="24"/>
              </w:rPr>
              <w:t xml:space="preserve"> </w:t>
            </w:r>
            <w:r w:rsidR="00B33338">
              <w:rPr>
                <w:rFonts w:asciiTheme="majorBidi" w:hAnsiTheme="majorBidi" w:cstheme="majorBidi"/>
                <w:szCs w:val="24"/>
              </w:rPr>
              <w:t>dans les vingt-huit (28) jours après la notification d’attribution du Marché</w:t>
            </w:r>
            <w:r>
              <w:rPr>
                <w:szCs w:val="24"/>
              </w:rPr>
              <w:t xml:space="preserve"> </w:t>
            </w:r>
            <w:r w:rsidRPr="0079416F">
              <w:rPr>
                <w:szCs w:val="24"/>
              </w:rPr>
              <w:t xml:space="preserve">une garantie d’un </w:t>
            </w:r>
            <w:r w:rsidRPr="009919F8">
              <w:rPr>
                <w:spacing w:val="6"/>
                <w:szCs w:val="24"/>
              </w:rPr>
              <w:t>montant</w:t>
            </w:r>
            <w:r w:rsidRPr="0079416F">
              <w:rPr>
                <w:szCs w:val="24"/>
              </w:rPr>
              <w:t xml:space="preserve"> égal à l’avance, libellée dans la ou les mêmes monnaies que l’avance, et valable jusqu’à la </w:t>
            </w:r>
            <w:r w:rsidR="009C59C9">
              <w:rPr>
                <w:szCs w:val="24"/>
              </w:rPr>
              <w:t>Réception Opérationnelle</w:t>
            </w:r>
            <w:r w:rsidRPr="0079416F">
              <w:rPr>
                <w:szCs w:val="24"/>
              </w:rPr>
              <w:t xml:space="preserve"> du Système.</w:t>
            </w:r>
          </w:p>
          <w:p w14:paraId="36AB44E2" w14:textId="09F08F4B" w:rsidR="009919F8" w:rsidRPr="006A46BC" w:rsidRDefault="009919F8" w:rsidP="009919F8">
            <w:pPr>
              <w:spacing w:before="120"/>
              <w:ind w:left="1440" w:hanging="810"/>
              <w:rPr>
                <w:i/>
                <w:iCs/>
                <w:szCs w:val="24"/>
              </w:rPr>
            </w:pPr>
            <w:r w:rsidRPr="0079416F">
              <w:rPr>
                <w:spacing w:val="-4"/>
                <w:szCs w:val="24"/>
              </w:rPr>
              <w:t>13.2.2</w:t>
            </w:r>
            <w:r w:rsidRPr="0079416F">
              <w:rPr>
                <w:spacing w:val="-4"/>
                <w:szCs w:val="24"/>
              </w:rPr>
              <w:tab/>
            </w:r>
            <w:r w:rsidRPr="0079416F">
              <w:rPr>
                <w:szCs w:val="24"/>
              </w:rPr>
              <w:t xml:space="preserve">La garantie devra être de la forme prévue dans le </w:t>
            </w:r>
            <w:r w:rsidR="009067D8">
              <w:rPr>
                <w:szCs w:val="24"/>
              </w:rPr>
              <w:t>Dossier de Demande de Propositions</w:t>
            </w:r>
            <w:r w:rsidRPr="0079416F">
              <w:rPr>
                <w:szCs w:val="24"/>
              </w:rPr>
              <w:t xml:space="preserve"> ou de toute autre forme acceptable par l’Acheteur. Le montant de la garantie sera réduit proportionnellement à la valeur de la partie du Système qui aura été achevée par le Fournisseur et qui lui aura été réglée périodiquement, et la garantie sera nulle de plein droit lorsque le montant intégral de l’avance aura été recouvré par</w:t>
            </w:r>
            <w:r w:rsidRPr="0079416F">
              <w:rPr>
                <w:b/>
                <w:szCs w:val="24"/>
              </w:rPr>
              <w:t xml:space="preserve"> </w:t>
            </w:r>
            <w:r w:rsidRPr="0079416F">
              <w:rPr>
                <w:bCs/>
                <w:szCs w:val="24"/>
              </w:rPr>
              <w:t>l’Acheteur</w:t>
            </w:r>
            <w:r w:rsidRPr="0079416F">
              <w:rPr>
                <w:szCs w:val="24"/>
              </w:rPr>
              <w:t xml:space="preserve">. </w:t>
            </w:r>
            <w:r w:rsidRPr="00B13399">
              <w:rPr>
                <w:b/>
                <w:szCs w:val="24"/>
              </w:rPr>
              <w:t xml:space="preserve">Sauf disposition contraire dans le </w:t>
            </w:r>
            <w:r w:rsidRPr="002444DD">
              <w:rPr>
                <w:b/>
                <w:szCs w:val="24"/>
              </w:rPr>
              <w:t>CCAP</w:t>
            </w:r>
            <w:r>
              <w:rPr>
                <w:b/>
                <w:szCs w:val="24"/>
              </w:rPr>
              <w:t xml:space="preserve">, </w:t>
            </w:r>
            <w:r>
              <w:rPr>
                <w:szCs w:val="24"/>
              </w:rPr>
              <w:t>l</w:t>
            </w:r>
            <w:r w:rsidRPr="006A46BC">
              <w:rPr>
                <w:szCs w:val="24"/>
              </w:rPr>
              <w:t>a réduction de la valeur et l’expiration de la Garantie de restitution d’avance s</w:t>
            </w:r>
            <w:r>
              <w:rPr>
                <w:szCs w:val="24"/>
              </w:rPr>
              <w:t>er</w:t>
            </w:r>
            <w:r w:rsidRPr="006A46BC">
              <w:rPr>
                <w:szCs w:val="24"/>
              </w:rPr>
              <w:t>ont calculées de la manière suivante</w:t>
            </w:r>
            <w:r>
              <w:rPr>
                <w:szCs w:val="24"/>
              </w:rPr>
              <w:t> :</w:t>
            </w:r>
            <w:r w:rsidRPr="006A46BC">
              <w:rPr>
                <w:szCs w:val="24"/>
              </w:rPr>
              <w:t xml:space="preserve"> </w:t>
            </w:r>
          </w:p>
          <w:p w14:paraId="637E632C" w14:textId="77777777" w:rsidR="009919F8" w:rsidRDefault="009919F8" w:rsidP="009919F8">
            <w:pPr>
              <w:widowControl w:val="0"/>
              <w:ind w:left="1441" w:right="-72"/>
              <w:rPr>
                <w:szCs w:val="24"/>
              </w:rPr>
            </w:pPr>
            <w:r>
              <w:rPr>
                <w:bCs/>
                <w:iCs/>
                <w:szCs w:val="24"/>
              </w:rPr>
              <w:t>« </w:t>
            </w:r>
            <w:r w:rsidRPr="00F26AD3">
              <w:rPr>
                <w:bCs/>
                <w:iCs/>
                <w:szCs w:val="24"/>
              </w:rPr>
              <w:t xml:space="preserve">P*a/(100-a), où </w:t>
            </w:r>
            <w:r>
              <w:rPr>
                <w:bCs/>
                <w:iCs/>
                <w:szCs w:val="24"/>
              </w:rPr>
              <w:t>« </w:t>
            </w:r>
            <w:r w:rsidRPr="00F26AD3">
              <w:rPr>
                <w:bCs/>
                <w:iCs/>
                <w:szCs w:val="24"/>
              </w:rPr>
              <w:t>P</w:t>
            </w:r>
            <w:r>
              <w:rPr>
                <w:bCs/>
                <w:iCs/>
                <w:szCs w:val="24"/>
              </w:rPr>
              <w:t> »</w:t>
            </w:r>
            <w:r w:rsidRPr="00F26AD3">
              <w:rPr>
                <w:bCs/>
                <w:iCs/>
                <w:szCs w:val="24"/>
              </w:rPr>
              <w:t xml:space="preserve"> est la somme de tous les paiements effectués à ce jour au Fournisseur (à l’exclusion de l’Avance) et </w:t>
            </w:r>
            <w:r>
              <w:rPr>
                <w:bCs/>
                <w:iCs/>
                <w:szCs w:val="24"/>
              </w:rPr>
              <w:t>« </w:t>
            </w:r>
            <w:r w:rsidRPr="00F26AD3">
              <w:rPr>
                <w:bCs/>
                <w:iCs/>
                <w:szCs w:val="24"/>
              </w:rPr>
              <w:t>a</w:t>
            </w:r>
            <w:r>
              <w:rPr>
                <w:bCs/>
                <w:iCs/>
                <w:szCs w:val="24"/>
              </w:rPr>
              <w:t> »</w:t>
            </w:r>
            <w:r w:rsidRPr="00F26AD3">
              <w:rPr>
                <w:bCs/>
                <w:iCs/>
                <w:szCs w:val="24"/>
              </w:rPr>
              <w:t xml:space="preserve"> est l’Avance exprimée en pourcentage du Prix du Marché conformé</w:t>
            </w:r>
            <w:r>
              <w:rPr>
                <w:bCs/>
                <w:iCs/>
                <w:szCs w:val="24"/>
              </w:rPr>
              <w:t>ment aux dispositions du CCAP (</w:t>
            </w:r>
            <w:r w:rsidRPr="00F26AD3">
              <w:rPr>
                <w:bCs/>
                <w:iCs/>
                <w:szCs w:val="24"/>
              </w:rPr>
              <w:t>Clause 12.1 du CCAG)</w:t>
            </w:r>
            <w:r>
              <w:rPr>
                <w:bCs/>
                <w:iCs/>
                <w:szCs w:val="24"/>
              </w:rPr>
              <w:t> »</w:t>
            </w:r>
            <w:r w:rsidRPr="00640BAE">
              <w:rPr>
                <w:szCs w:val="24"/>
              </w:rPr>
              <w:t>.</w:t>
            </w:r>
            <w:r w:rsidRPr="0079416F">
              <w:rPr>
                <w:szCs w:val="24"/>
              </w:rPr>
              <w:t xml:space="preserve"> </w:t>
            </w:r>
          </w:p>
          <w:p w14:paraId="02AF7D5C" w14:textId="77777777" w:rsidR="009919F8" w:rsidRPr="0079416F" w:rsidRDefault="009919F8" w:rsidP="009919F8">
            <w:pPr>
              <w:widowControl w:val="0"/>
              <w:ind w:left="1441" w:right="-72"/>
              <w:rPr>
                <w:szCs w:val="24"/>
              </w:rPr>
            </w:pPr>
            <w:r w:rsidRPr="0079416F">
              <w:rPr>
                <w:szCs w:val="24"/>
              </w:rPr>
              <w:t xml:space="preserve">La garantie sera retournée au Fournisseur dès son </w:t>
            </w:r>
            <w:r>
              <w:rPr>
                <w:szCs w:val="24"/>
              </w:rPr>
              <w:t>e</w:t>
            </w:r>
            <w:r w:rsidRPr="0079416F">
              <w:rPr>
                <w:szCs w:val="24"/>
              </w:rPr>
              <w:t>xpiration.</w:t>
            </w:r>
          </w:p>
          <w:p w14:paraId="2168D4E4" w14:textId="505FE8D2" w:rsidR="009919F8" w:rsidRPr="0079416F" w:rsidRDefault="009919F8" w:rsidP="009D42E9">
            <w:pPr>
              <w:spacing w:after="200"/>
              <w:ind w:left="732" w:right="-72" w:hanging="732"/>
              <w:rPr>
                <w:spacing w:val="6"/>
                <w:szCs w:val="24"/>
              </w:rPr>
            </w:pPr>
            <w:r w:rsidRPr="0079416F">
              <w:rPr>
                <w:spacing w:val="6"/>
                <w:szCs w:val="24"/>
              </w:rPr>
              <w:t>13.3</w:t>
            </w:r>
            <w:r w:rsidRPr="0079416F">
              <w:rPr>
                <w:spacing w:val="6"/>
                <w:szCs w:val="24"/>
              </w:rPr>
              <w:tab/>
            </w:r>
            <w:r w:rsidRPr="0079416F">
              <w:rPr>
                <w:iCs/>
                <w:spacing w:val="6"/>
                <w:szCs w:val="24"/>
              </w:rPr>
              <w:t xml:space="preserve">Garantie </w:t>
            </w:r>
            <w:r w:rsidR="008646BC">
              <w:rPr>
                <w:iCs/>
                <w:spacing w:val="6"/>
                <w:szCs w:val="24"/>
              </w:rPr>
              <w:t>de Bonne Exécution</w:t>
            </w:r>
          </w:p>
          <w:p w14:paraId="4DBBF796" w14:textId="0908FFB8" w:rsidR="009919F8" w:rsidRPr="009919F8" w:rsidRDefault="009919F8" w:rsidP="00B06CCE">
            <w:pPr>
              <w:spacing w:before="120"/>
              <w:ind w:left="1440" w:hanging="810"/>
              <w:rPr>
                <w:szCs w:val="24"/>
              </w:rPr>
            </w:pPr>
            <w:r w:rsidRPr="009919F8">
              <w:rPr>
                <w:szCs w:val="24"/>
              </w:rPr>
              <w:t>13.3.1</w:t>
            </w:r>
            <w:r w:rsidRPr="009919F8">
              <w:rPr>
                <w:szCs w:val="24"/>
              </w:rPr>
              <w:tab/>
              <w:t xml:space="preserve">Dans les vingt-huit (28) jours à compter de la notification du Marché, le Fournisseur devra fournir une garantie pour la bonne exécution du Marché pour le montant et dans </w:t>
            </w:r>
            <w:r w:rsidR="004E41D3" w:rsidRPr="009919F8">
              <w:rPr>
                <w:szCs w:val="24"/>
              </w:rPr>
              <w:t xml:space="preserve">la monnaie </w:t>
            </w:r>
            <w:r w:rsidR="004E41D3" w:rsidRPr="00B13399">
              <w:rPr>
                <w:b/>
                <w:bCs/>
                <w:szCs w:val="24"/>
              </w:rPr>
              <w:t>spécifiée</w:t>
            </w:r>
            <w:r w:rsidRPr="00B13399">
              <w:rPr>
                <w:b/>
                <w:bCs/>
                <w:szCs w:val="24"/>
              </w:rPr>
              <w:t xml:space="preserve"> dans le </w:t>
            </w:r>
            <w:r w:rsidRPr="002444DD">
              <w:rPr>
                <w:b/>
                <w:bCs/>
                <w:szCs w:val="24"/>
              </w:rPr>
              <w:t>CCAP</w:t>
            </w:r>
            <w:r w:rsidRPr="009919F8">
              <w:rPr>
                <w:szCs w:val="24"/>
              </w:rPr>
              <w:t xml:space="preserve">. </w:t>
            </w:r>
          </w:p>
          <w:p w14:paraId="3F160E48" w14:textId="440644A9" w:rsidR="009919F8" w:rsidRPr="009919F8" w:rsidRDefault="009919F8" w:rsidP="00B06CCE">
            <w:pPr>
              <w:spacing w:before="120"/>
              <w:ind w:left="1440" w:hanging="810"/>
              <w:rPr>
                <w:spacing w:val="-2"/>
                <w:szCs w:val="24"/>
              </w:rPr>
            </w:pPr>
            <w:r w:rsidRPr="009919F8">
              <w:rPr>
                <w:spacing w:val="-2"/>
                <w:szCs w:val="24"/>
              </w:rPr>
              <w:t>13.3.2</w:t>
            </w:r>
            <w:r w:rsidRPr="009919F8">
              <w:rPr>
                <w:spacing w:val="-2"/>
                <w:szCs w:val="24"/>
              </w:rPr>
              <w:tab/>
              <w:t xml:space="preserve">La garantie sera une garantie bancaire, sous la forme prévue dans la section du </w:t>
            </w:r>
            <w:r w:rsidR="009067D8">
              <w:rPr>
                <w:spacing w:val="-2"/>
                <w:szCs w:val="24"/>
              </w:rPr>
              <w:t xml:space="preserve">Dossier de Demande de </w:t>
            </w:r>
            <w:r w:rsidR="009067D8">
              <w:rPr>
                <w:spacing w:val="-2"/>
                <w:szCs w:val="24"/>
              </w:rPr>
              <w:lastRenderedPageBreak/>
              <w:t>Propositions</w:t>
            </w:r>
            <w:r w:rsidRPr="009919F8">
              <w:rPr>
                <w:spacing w:val="-2"/>
                <w:szCs w:val="24"/>
              </w:rPr>
              <w:t xml:space="preserve"> relative aux Modèles de </w:t>
            </w:r>
            <w:r w:rsidR="008613DC">
              <w:rPr>
                <w:spacing w:val="-2"/>
                <w:szCs w:val="24"/>
              </w:rPr>
              <w:t>F</w:t>
            </w:r>
            <w:r w:rsidRPr="009919F8">
              <w:rPr>
                <w:spacing w:val="-2"/>
                <w:szCs w:val="24"/>
              </w:rPr>
              <w:t>ormulaires, ou dans une autre forme jugée acceptable par l’Acheteur.</w:t>
            </w:r>
          </w:p>
          <w:p w14:paraId="4C2EC35C" w14:textId="77777777" w:rsidR="009919F8" w:rsidRPr="0079416F" w:rsidRDefault="009919F8" w:rsidP="00B06CCE">
            <w:pPr>
              <w:spacing w:before="120"/>
              <w:ind w:left="1440" w:hanging="810"/>
              <w:rPr>
                <w:spacing w:val="6"/>
                <w:szCs w:val="24"/>
              </w:rPr>
            </w:pPr>
            <w:r w:rsidRPr="0079416F">
              <w:rPr>
                <w:spacing w:val="6"/>
                <w:szCs w:val="24"/>
              </w:rPr>
              <w:t>13.3.3</w:t>
            </w:r>
            <w:r w:rsidRPr="0079416F">
              <w:rPr>
                <w:spacing w:val="6"/>
                <w:szCs w:val="24"/>
              </w:rPr>
              <w:tab/>
              <w:t>La garantie deviendra automatiquement nulle de plein droit lorsque toutes les obligations du Fournisseur au titre du Marché auront été remplies, et notamment, mais non exclusivement, toutes obligations lui incombant durant la Période de garantie et toute prolongation de ladite période.</w:t>
            </w:r>
            <w:r w:rsidRPr="0079416F">
              <w:rPr>
                <w:b/>
                <w:spacing w:val="6"/>
                <w:szCs w:val="24"/>
              </w:rPr>
              <w:t xml:space="preserve"> </w:t>
            </w:r>
            <w:r w:rsidRPr="0079416F">
              <w:rPr>
                <w:spacing w:val="6"/>
                <w:szCs w:val="24"/>
              </w:rPr>
              <w:t xml:space="preserve">La garantie sera retournée au Fournisseur au plus tard </w:t>
            </w:r>
            <w:r>
              <w:rPr>
                <w:spacing w:val="6"/>
                <w:szCs w:val="24"/>
              </w:rPr>
              <w:t>vingt-huit</w:t>
            </w:r>
            <w:r w:rsidRPr="0079416F">
              <w:rPr>
                <w:spacing w:val="6"/>
                <w:szCs w:val="24"/>
              </w:rPr>
              <w:t xml:space="preserve"> (</w:t>
            </w:r>
            <w:r>
              <w:rPr>
                <w:spacing w:val="6"/>
                <w:szCs w:val="24"/>
              </w:rPr>
              <w:t>28</w:t>
            </w:r>
            <w:r w:rsidRPr="0079416F">
              <w:rPr>
                <w:spacing w:val="6"/>
                <w:szCs w:val="24"/>
              </w:rPr>
              <w:t>) jours après son expiration.</w:t>
            </w:r>
          </w:p>
          <w:p w14:paraId="41D59A4C" w14:textId="28D3402E" w:rsidR="009919F8" w:rsidRPr="0079416F" w:rsidRDefault="009919F8" w:rsidP="00B06CCE">
            <w:pPr>
              <w:spacing w:before="120"/>
              <w:ind w:left="1440" w:hanging="810"/>
              <w:rPr>
                <w:szCs w:val="24"/>
              </w:rPr>
            </w:pPr>
            <w:r>
              <w:rPr>
                <w:spacing w:val="6"/>
                <w:szCs w:val="24"/>
              </w:rPr>
              <w:t>13.3.4</w:t>
            </w:r>
            <w:r>
              <w:rPr>
                <w:spacing w:val="6"/>
                <w:szCs w:val="24"/>
              </w:rPr>
              <w:tab/>
            </w:r>
            <w:r w:rsidRPr="0049299A">
              <w:rPr>
                <w:spacing w:val="6"/>
                <w:szCs w:val="24"/>
              </w:rPr>
              <w:t xml:space="preserve">La </w:t>
            </w:r>
            <w:r w:rsidRPr="006315DA">
              <w:rPr>
                <w:szCs w:val="24"/>
              </w:rPr>
              <w:t>garantie</w:t>
            </w:r>
            <w:r w:rsidRPr="0049299A">
              <w:rPr>
                <w:spacing w:val="6"/>
                <w:szCs w:val="24"/>
              </w:rPr>
              <w:t xml:space="preserve"> sera réduite au montant </w:t>
            </w:r>
            <w:r w:rsidRPr="00B13399">
              <w:rPr>
                <w:b/>
                <w:spacing w:val="6"/>
                <w:szCs w:val="24"/>
              </w:rPr>
              <w:t>indiqué dans le CCAP</w:t>
            </w:r>
            <w:r w:rsidRPr="0049299A">
              <w:rPr>
                <w:spacing w:val="6"/>
                <w:szCs w:val="24"/>
              </w:rPr>
              <w:t>, à la date de</w:t>
            </w:r>
            <w:r>
              <w:rPr>
                <w:spacing w:val="6"/>
                <w:szCs w:val="24"/>
              </w:rPr>
              <w:t xml:space="preserve"> </w:t>
            </w:r>
            <w:r w:rsidR="009C59C9">
              <w:rPr>
                <w:spacing w:val="6"/>
                <w:szCs w:val="24"/>
              </w:rPr>
              <w:t xml:space="preserve">Réception Opérationnelle </w:t>
            </w:r>
            <w:r w:rsidRPr="0049299A">
              <w:rPr>
                <w:spacing w:val="6"/>
                <w:szCs w:val="24"/>
              </w:rPr>
              <w:t>, pour que la garantie réduite ne couvre que le reste des obligations du Fournisseur qui subsistent au titre de la garantie.</w:t>
            </w:r>
          </w:p>
        </w:tc>
      </w:tr>
      <w:tr w:rsidR="009919F8" w14:paraId="4D237C06" w14:textId="77777777" w:rsidTr="009919F8">
        <w:tc>
          <w:tcPr>
            <w:tcW w:w="2562" w:type="dxa"/>
          </w:tcPr>
          <w:p w14:paraId="0285B2F5" w14:textId="5E36EA28" w:rsidR="009919F8" w:rsidRDefault="009919F8" w:rsidP="00352BDB">
            <w:pPr>
              <w:pStyle w:val="S7H2GCC"/>
            </w:pPr>
            <w:bookmarkStart w:id="742" w:name="_Toc521497712"/>
            <w:bookmarkStart w:id="743" w:name="_Toc77045446"/>
            <w:bookmarkStart w:id="744" w:name="_Toc139040133"/>
            <w:r>
              <w:lastRenderedPageBreak/>
              <w:t>14.</w:t>
            </w:r>
            <w:r>
              <w:tab/>
              <w:t>Impôts, droits et taxes</w:t>
            </w:r>
            <w:bookmarkEnd w:id="742"/>
            <w:bookmarkEnd w:id="743"/>
            <w:bookmarkEnd w:id="744"/>
          </w:p>
        </w:tc>
        <w:tc>
          <w:tcPr>
            <w:tcW w:w="6803" w:type="dxa"/>
          </w:tcPr>
          <w:p w14:paraId="20617C38" w14:textId="3F84F038" w:rsidR="009919F8" w:rsidRPr="0049299A" w:rsidRDefault="009919F8" w:rsidP="009D42E9">
            <w:pPr>
              <w:spacing w:after="200"/>
              <w:ind w:left="732" w:right="-72" w:hanging="732"/>
              <w:rPr>
                <w:szCs w:val="24"/>
              </w:rPr>
            </w:pPr>
            <w:r w:rsidRPr="0049299A">
              <w:rPr>
                <w:szCs w:val="24"/>
              </w:rPr>
              <w:t>14.1</w:t>
            </w:r>
            <w:r w:rsidRPr="0049299A">
              <w:rPr>
                <w:szCs w:val="24"/>
              </w:rPr>
              <w:tab/>
              <w:t xml:space="preserve">Le Fournisseur devra supporter et payer tous droits, taxes, impôts, charges et autres contributions perçus en dehors du territoire du pays de l’Acheteur, en liaison avec les Biens et Services fournis en dehors du pays de l’Acheteur. Tous les droits, tel que les droits d’importation ou de douane et les taxes et autres contributions payables dans le pays de l’Acheteur pour la fourniture de Biens et de Services ne provenant pas du pays de l’Acheteur sont la responsabilité de l’Acheteur à moins que ces droits ou taxes soient inclus dans le Prix du Marché dans l’Article 2 de l’Acte d’Engagement et des Bordereaux de </w:t>
            </w:r>
            <w:r w:rsidR="008613DC">
              <w:rPr>
                <w:szCs w:val="24"/>
              </w:rPr>
              <w:t>P</w:t>
            </w:r>
            <w:r w:rsidRPr="0049299A">
              <w:rPr>
                <w:szCs w:val="24"/>
              </w:rPr>
              <w:t xml:space="preserve">rix auxquels il renvoie, auquel cas les droits et taxes seront à la charge du Fournisseur. </w:t>
            </w:r>
          </w:p>
          <w:p w14:paraId="56E74097" w14:textId="78DE76EA" w:rsidR="009919F8" w:rsidRPr="0049299A" w:rsidRDefault="009919F8" w:rsidP="009D42E9">
            <w:pPr>
              <w:spacing w:after="200"/>
              <w:ind w:left="732" w:right="-72" w:hanging="732"/>
              <w:rPr>
                <w:szCs w:val="24"/>
              </w:rPr>
            </w:pPr>
            <w:r w:rsidRPr="0049299A">
              <w:rPr>
                <w:szCs w:val="24"/>
              </w:rPr>
              <w:t>14.2</w:t>
            </w:r>
            <w:r w:rsidRPr="0049299A">
              <w:rPr>
                <w:szCs w:val="24"/>
              </w:rPr>
              <w:tab/>
              <w:t xml:space="preserve">Pour les Biens et Services fournis localement, le Fournisseur devra supporter et payer tous droits, taxes, impôts et charges, etc. jusqu’à la livraison des Biens ou des Services qui font l’objet du Marché à l’Acheteur. Les droits ou taxes, tels que la taxe sur la valeur ajoutée ou la taxe de vente ou droits de timbre tels qu’ils s’appliquent, ou sont clairement identifiables sur les factures à condition qu’ils s’appliquent dans le pays de l’Acheteur et uniquement si ces droits, impôts et/ou charges sont aussi exclus du prix du Marché dans l’Article 2 de l’Acte d’Engagement et des </w:t>
            </w:r>
            <w:r w:rsidR="00F46630">
              <w:rPr>
                <w:szCs w:val="24"/>
              </w:rPr>
              <w:t>Bordereau</w:t>
            </w:r>
            <w:r w:rsidR="00AE22EA">
              <w:rPr>
                <w:szCs w:val="24"/>
              </w:rPr>
              <w:t>x de Prix</w:t>
            </w:r>
            <w:r w:rsidRPr="0049299A">
              <w:rPr>
                <w:szCs w:val="24"/>
              </w:rPr>
              <w:t xml:space="preserve"> auxquels il renvoie, constituent la seule exception.</w:t>
            </w:r>
          </w:p>
          <w:p w14:paraId="00A5CF4E" w14:textId="77777777" w:rsidR="009919F8" w:rsidRPr="0049299A" w:rsidRDefault="009919F8" w:rsidP="009D42E9">
            <w:pPr>
              <w:spacing w:after="200"/>
              <w:ind w:left="732" w:right="-72" w:hanging="732"/>
              <w:rPr>
                <w:szCs w:val="24"/>
              </w:rPr>
            </w:pPr>
            <w:r w:rsidRPr="0049299A">
              <w:rPr>
                <w:szCs w:val="24"/>
              </w:rPr>
              <w:t>14.3</w:t>
            </w:r>
            <w:r w:rsidRPr="0049299A">
              <w:rPr>
                <w:szCs w:val="24"/>
              </w:rPr>
              <w:tab/>
              <w:t>Si le Fournisseur peut prétendre à des exemptions, réductions, abattements ou privilèges en matière fiscale dans le pays de l’Acheteur, l’Acheteur fera tous ses efforts pour lui permettre d’en bénéficier au maximum.</w:t>
            </w:r>
          </w:p>
          <w:p w14:paraId="5E2F06C4" w14:textId="740E8CC5" w:rsidR="009919F8" w:rsidRPr="0049299A" w:rsidRDefault="009919F8" w:rsidP="0049299A">
            <w:pPr>
              <w:ind w:left="547" w:right="-72" w:hanging="547"/>
              <w:rPr>
                <w:szCs w:val="24"/>
              </w:rPr>
            </w:pPr>
            <w:r w:rsidRPr="0049299A">
              <w:rPr>
                <w:szCs w:val="24"/>
              </w:rPr>
              <w:lastRenderedPageBreak/>
              <w:t>14.4</w:t>
            </w:r>
            <w:r w:rsidRPr="0049299A">
              <w:rPr>
                <w:szCs w:val="24"/>
              </w:rPr>
              <w:tab/>
              <w:t xml:space="preserve">Aux fins du Marché, il est entendu que le Prix du Marché spécifié à l’Article 2 (Prix du Marché et Conditions de paiement) de l’Acte d’Engagement est établi sur la base des taxes, droits, impôts et charges (également dénommés « Taxe(s) » dans la présente Clause 14.4 du CCAG) en vigueur dans le pays de l’Acheteur vingt-huit (28) jours avant la date limite de dépôt des </w:t>
            </w:r>
            <w:r>
              <w:rPr>
                <w:szCs w:val="24"/>
              </w:rPr>
              <w:t>proposition</w:t>
            </w:r>
            <w:r w:rsidRPr="0049299A">
              <w:rPr>
                <w:szCs w:val="24"/>
              </w:rPr>
              <w:t>s. Si le taux d’une Taxe est augmenté ou réduit, une nouvelle Taxe introduite, une Taxe existante supprimée, ou en cas de tout changement dans l’interprétation ou l’application de toute Taxe survenant pendant l’exécution du Marché, qui s’est appliqué ou s’appliquera au Fournisseur, à ses Sous-Traitants ou à leurs employés dans le cadre de l’exécution du Marché, un ajustement équitable du Prix du Marché sera effectué, prenant pleinement en compte toute modification de ce type, par majoration ou réduction du Prix du Marché, selon le cas.</w:t>
            </w:r>
          </w:p>
        </w:tc>
      </w:tr>
    </w:tbl>
    <w:p w14:paraId="360C6FEC" w14:textId="77777777" w:rsidR="005C760C" w:rsidRDefault="005C760C" w:rsidP="00352BDB">
      <w:pPr>
        <w:pStyle w:val="S7H1GCC"/>
      </w:pPr>
      <w:bookmarkStart w:id="745" w:name="_Toc521497713"/>
      <w:bookmarkStart w:id="746" w:name="_Toc77045447"/>
      <w:bookmarkStart w:id="747" w:name="_Toc139040134"/>
      <w:r>
        <w:lastRenderedPageBreak/>
        <w:t>D.</w:t>
      </w:r>
      <w:r w:rsidR="008049DB">
        <w:t xml:space="preserve"> </w:t>
      </w:r>
      <w:r>
        <w:t>Propriété intellectuelle</w:t>
      </w:r>
      <w:bookmarkEnd w:id="745"/>
      <w:bookmarkEnd w:id="746"/>
      <w:bookmarkEnd w:id="747"/>
    </w:p>
    <w:tbl>
      <w:tblPr>
        <w:tblW w:w="0" w:type="auto"/>
        <w:tblInd w:w="108" w:type="dxa"/>
        <w:tblLayout w:type="fixed"/>
        <w:tblLook w:val="0000" w:firstRow="0" w:lastRow="0" w:firstColumn="0" w:lastColumn="0" w:noHBand="0" w:noVBand="0"/>
      </w:tblPr>
      <w:tblGrid>
        <w:gridCol w:w="2562"/>
        <w:gridCol w:w="6803"/>
      </w:tblGrid>
      <w:tr w:rsidR="0009619C" w14:paraId="796AB64B" w14:textId="77777777" w:rsidTr="0009619C">
        <w:tc>
          <w:tcPr>
            <w:tcW w:w="2562" w:type="dxa"/>
          </w:tcPr>
          <w:p w14:paraId="162E7812" w14:textId="32A2CF6E" w:rsidR="0009619C" w:rsidRDefault="0009619C" w:rsidP="00352BDB">
            <w:pPr>
              <w:pStyle w:val="S7H2GCC"/>
            </w:pPr>
            <w:bookmarkStart w:id="748" w:name="_Toc521497714"/>
            <w:bookmarkStart w:id="749" w:name="_Toc77045448"/>
            <w:bookmarkStart w:id="750" w:name="_Toc139040135"/>
            <w:r>
              <w:t>15.</w:t>
            </w:r>
            <w:r>
              <w:tab/>
              <w:t>Copyright</w:t>
            </w:r>
            <w:bookmarkEnd w:id="748"/>
            <w:bookmarkEnd w:id="749"/>
            <w:bookmarkEnd w:id="750"/>
          </w:p>
        </w:tc>
        <w:tc>
          <w:tcPr>
            <w:tcW w:w="6803" w:type="dxa"/>
          </w:tcPr>
          <w:p w14:paraId="5B8F6D12" w14:textId="77777777" w:rsidR="0009619C" w:rsidRPr="0049299A" w:rsidRDefault="0009619C" w:rsidP="0049299A">
            <w:pPr>
              <w:ind w:left="547" w:right="-72" w:hanging="547"/>
              <w:rPr>
                <w:szCs w:val="24"/>
              </w:rPr>
            </w:pPr>
            <w:r w:rsidRPr="0049299A">
              <w:rPr>
                <w:szCs w:val="24"/>
              </w:rPr>
              <w:t>15.1</w:t>
            </w:r>
            <w:r w:rsidRPr="0049299A">
              <w:rPr>
                <w:szCs w:val="24"/>
              </w:rPr>
              <w:tab/>
              <w:t>Les Droits de propriété intellectuelle attachés à l’ensemble des Logiciels standard et des Documents standard demeureront la propriété du dépositaire desdits droits.</w:t>
            </w:r>
          </w:p>
          <w:p w14:paraId="28582DEC" w14:textId="77777777" w:rsidR="0009619C" w:rsidRPr="0049299A" w:rsidRDefault="0009619C" w:rsidP="0049299A">
            <w:pPr>
              <w:ind w:left="547" w:right="-72" w:hanging="547"/>
              <w:rPr>
                <w:szCs w:val="24"/>
              </w:rPr>
            </w:pPr>
            <w:r w:rsidRPr="0049299A">
              <w:rPr>
                <w:szCs w:val="24"/>
              </w:rPr>
              <w:t>15.2</w:t>
            </w:r>
            <w:r w:rsidRPr="0049299A">
              <w:rPr>
                <w:szCs w:val="24"/>
              </w:rPr>
              <w:tab/>
              <w:t>L’Acheteur accepte de limiter l’utilisation ou la reproduction des Logiciels standard et des Documents standard, conformément aux dispositions de la Clause 16 du CCAG, étant entendu toutefois que des reproductions supplémentaires desdits Documents peuvent être faites par l’Acheteur aux fins d’utilisation dans le cadre du projet dont le Système fait partie, au cas où le Fournisseur ne livre pas de reproductions dans les trente (30) jours suivant la réception d’une demande portant sur lesdits Documents.</w:t>
            </w:r>
          </w:p>
          <w:p w14:paraId="0190799C" w14:textId="2374CEEB" w:rsidR="003C2F71" w:rsidRPr="0049299A" w:rsidRDefault="0009619C" w:rsidP="00D0292B">
            <w:pPr>
              <w:ind w:left="547" w:right="-72" w:hanging="547"/>
              <w:rPr>
                <w:szCs w:val="24"/>
              </w:rPr>
            </w:pPr>
            <w:r w:rsidRPr="0049299A">
              <w:rPr>
                <w:szCs w:val="24"/>
              </w:rPr>
              <w:t>15.3</w:t>
            </w:r>
            <w:r w:rsidRPr="0049299A">
              <w:rPr>
                <w:szCs w:val="24"/>
              </w:rPr>
              <w:tab/>
              <w:t xml:space="preserve">Les droits contractuels qu’a l’Acheteur d’utiliser les Logiciels standard ou des éléments des Logiciels standard ne peuvent être cédés, octroyés sous licence ou transférés volontairement de toute autre manière </w:t>
            </w:r>
            <w:r w:rsidR="003C2F71" w:rsidRPr="003C2F71">
              <w:rPr>
                <w:szCs w:val="24"/>
              </w:rPr>
              <w:t>que conformément à l'accord de licence concerné ou, sauf indication contraire dans le CCAP, à une organisation successeur légalement constituée (par exemple, une réorganisation d'une entité publique formellement autorisée par le gouvernement ou par le biais d'une fusion ou d'une acquisition d'une entité privée).</w:t>
            </w:r>
          </w:p>
          <w:p w14:paraId="7A5CAA91" w14:textId="4C2F1A69" w:rsidR="0009619C" w:rsidRPr="0049299A" w:rsidRDefault="0009619C" w:rsidP="0049299A">
            <w:pPr>
              <w:ind w:left="547" w:right="-72" w:hanging="547"/>
              <w:rPr>
                <w:spacing w:val="-4"/>
                <w:szCs w:val="24"/>
              </w:rPr>
            </w:pPr>
            <w:r>
              <w:rPr>
                <w:szCs w:val="24"/>
              </w:rPr>
              <w:t>15.4</w:t>
            </w:r>
            <w:r w:rsidRPr="0049299A">
              <w:rPr>
                <w:szCs w:val="24"/>
              </w:rPr>
              <w:tab/>
            </w:r>
            <w:r w:rsidRPr="00B13399">
              <w:rPr>
                <w:b/>
                <w:szCs w:val="24"/>
              </w:rPr>
              <w:t xml:space="preserve">Sous réserve du </w:t>
            </w:r>
            <w:r w:rsidRPr="00283820">
              <w:rPr>
                <w:b/>
                <w:szCs w:val="24"/>
              </w:rPr>
              <w:t>CCAP</w:t>
            </w:r>
            <w:r w:rsidRPr="0049299A">
              <w:rPr>
                <w:szCs w:val="24"/>
              </w:rPr>
              <w:t xml:space="preserve">, les Droits de propriété intellectuelle attachés à l’ensemble des Logiciels personnalisés et aux Documents personnalisés spécifiés dans les Annexes 4 et 5 à l’Acte d’Engagement (le cas échéant) seront dévolus à l’Acheteur à la date du présent Marché ou à la création desdits </w:t>
            </w:r>
            <w:r w:rsidRPr="0049299A">
              <w:rPr>
                <w:szCs w:val="24"/>
              </w:rPr>
              <w:lastRenderedPageBreak/>
              <w:t>droits (si ladite création intervient postérieurement à la date du présent Marché). Le Fournisseur établira et signera, ou prendra les mesures nécessaires pour que soient établis et signés, tous actes, documents et autres éléments que l’Acheteur pourra juger nécessaires ou souhaitables afin de parfaire le droit, le titre et l’intérêt de l’Acheteur à l’égard de ces droits. En ce qui concerne lesdits Logiciels personnalisés et Documents personnalisés, le Fournisseur veillera à ce que le tiers détenteur d’un droit moral à l’égard desdits éléments n’exerce pas son droit, et, si l’Acheteur lui en fait la demande et que cela est autorisé en vertu du droit applicable, le Fournisseur veillera à ce que le détenteur d’un tel droit moral y renonce.</w:t>
            </w:r>
          </w:p>
          <w:p w14:paraId="0FC0FB05" w14:textId="6370A2B6" w:rsidR="0009619C" w:rsidRPr="0049299A" w:rsidRDefault="0009619C" w:rsidP="00EC61B3">
            <w:pPr>
              <w:ind w:left="547" w:right="-72" w:hanging="547"/>
              <w:rPr>
                <w:szCs w:val="24"/>
              </w:rPr>
            </w:pPr>
            <w:r>
              <w:rPr>
                <w:szCs w:val="24"/>
              </w:rPr>
              <w:t>15.5</w:t>
            </w:r>
            <w:r w:rsidRPr="0049299A">
              <w:rPr>
                <w:szCs w:val="24"/>
              </w:rPr>
              <w:tab/>
            </w:r>
            <w:r w:rsidRPr="00B13399">
              <w:rPr>
                <w:b/>
                <w:szCs w:val="24"/>
              </w:rPr>
              <w:t>Sauf dans la mesure où spécifié différemment dans le CCAP</w:t>
            </w:r>
            <w:r>
              <w:rPr>
                <w:szCs w:val="24"/>
              </w:rPr>
              <w:t xml:space="preserve">, </w:t>
            </w:r>
            <w:r w:rsidR="00B33338">
              <w:rPr>
                <w:rFonts w:asciiTheme="majorBidi" w:hAnsiTheme="majorBidi" w:cstheme="majorBidi"/>
                <w:szCs w:val="24"/>
              </w:rPr>
              <w:t>des a</w:t>
            </w:r>
            <w:r w:rsidR="00B33338" w:rsidRPr="00B13399">
              <w:rPr>
                <w:rFonts w:asciiTheme="majorBidi" w:hAnsiTheme="majorBidi" w:cstheme="majorBidi"/>
                <w:szCs w:val="24"/>
              </w:rPr>
              <w:t>rrangements d’entiercement ne seront pas requis.</w:t>
            </w:r>
          </w:p>
        </w:tc>
      </w:tr>
      <w:tr w:rsidR="0009619C" w14:paraId="5232159A" w14:textId="77777777" w:rsidTr="0009619C">
        <w:tc>
          <w:tcPr>
            <w:tcW w:w="2562" w:type="dxa"/>
          </w:tcPr>
          <w:p w14:paraId="7209FFBF" w14:textId="559EB852" w:rsidR="0009619C" w:rsidRDefault="0009619C" w:rsidP="00352BDB">
            <w:pPr>
              <w:pStyle w:val="S7H2GCC"/>
            </w:pPr>
            <w:bookmarkStart w:id="751" w:name="_Toc521497715"/>
            <w:bookmarkStart w:id="752" w:name="_Toc77045449"/>
            <w:bookmarkStart w:id="753" w:name="_Toc139040136"/>
            <w:r>
              <w:lastRenderedPageBreak/>
              <w:t>16.</w:t>
            </w:r>
            <w:r>
              <w:tab/>
              <w:t>Accords de licence</w:t>
            </w:r>
            <w:bookmarkEnd w:id="751"/>
            <w:bookmarkEnd w:id="752"/>
            <w:bookmarkEnd w:id="753"/>
          </w:p>
        </w:tc>
        <w:tc>
          <w:tcPr>
            <w:tcW w:w="6803" w:type="dxa"/>
          </w:tcPr>
          <w:p w14:paraId="43EF87AE" w14:textId="117B89CE" w:rsidR="0009619C" w:rsidRPr="00B2161A" w:rsidRDefault="0009619C" w:rsidP="00B2161A">
            <w:pPr>
              <w:ind w:left="547" w:right="-72" w:hanging="547"/>
              <w:rPr>
                <w:szCs w:val="24"/>
              </w:rPr>
            </w:pPr>
            <w:r w:rsidRPr="00B2161A">
              <w:rPr>
                <w:szCs w:val="24"/>
              </w:rPr>
              <w:t>16.1</w:t>
            </w:r>
            <w:r w:rsidRPr="00B2161A">
              <w:rPr>
                <w:szCs w:val="24"/>
              </w:rPr>
              <w:tab/>
              <w:t xml:space="preserve">Sauf dans la mesure où les Droits de propriété intellectuelle attachés aux Logiciels sont dévolus à l’Acheteur, le Fournisseur accorde par les présentes à l’Acheteur une licence d’accès et d’utilisation des Logiciels, y compris toutes inventions, tous plans et toutes </w:t>
            </w:r>
            <w:r w:rsidR="004E41D3" w:rsidRPr="00B2161A">
              <w:rPr>
                <w:szCs w:val="24"/>
              </w:rPr>
              <w:t>marques incorporées</w:t>
            </w:r>
            <w:r w:rsidRPr="00B2161A">
              <w:rPr>
                <w:szCs w:val="24"/>
              </w:rPr>
              <w:t xml:space="preserve"> dans lesdits Logiciels.</w:t>
            </w:r>
            <w:r>
              <w:rPr>
                <w:szCs w:val="24"/>
              </w:rPr>
              <w:t xml:space="preserve"> </w:t>
            </w:r>
          </w:p>
          <w:p w14:paraId="57350084" w14:textId="77777777" w:rsidR="0009619C" w:rsidRPr="00B2161A" w:rsidRDefault="0009619C" w:rsidP="00EC61B3">
            <w:pPr>
              <w:ind w:left="540" w:right="-72" w:hanging="540"/>
              <w:rPr>
                <w:szCs w:val="24"/>
              </w:rPr>
            </w:pPr>
            <w:r w:rsidRPr="00B2161A">
              <w:rPr>
                <w:szCs w:val="24"/>
              </w:rPr>
              <w:tab/>
              <w:t>Ladite licence d’accès et d’utilisation des Logiciels</w:t>
            </w:r>
            <w:r>
              <w:rPr>
                <w:szCs w:val="24"/>
              </w:rPr>
              <w:t> :</w:t>
            </w:r>
          </w:p>
          <w:p w14:paraId="2761ADC8" w14:textId="77777777" w:rsidR="0009619C" w:rsidRPr="00B2161A" w:rsidRDefault="0009619C" w:rsidP="00B2161A">
            <w:pPr>
              <w:ind w:left="1080" w:right="-72" w:hanging="540"/>
              <w:rPr>
                <w:szCs w:val="24"/>
              </w:rPr>
            </w:pPr>
            <w:r>
              <w:rPr>
                <w:szCs w:val="24"/>
              </w:rPr>
              <w:t>(</w:t>
            </w:r>
            <w:r w:rsidRPr="00B2161A">
              <w:rPr>
                <w:szCs w:val="24"/>
              </w:rPr>
              <w:t>a)</w:t>
            </w:r>
            <w:r w:rsidRPr="00B2161A">
              <w:rPr>
                <w:szCs w:val="24"/>
              </w:rPr>
              <w:tab/>
              <w:t>est</w:t>
            </w:r>
            <w:r>
              <w:rPr>
                <w:szCs w:val="24"/>
              </w:rPr>
              <w:t> :</w:t>
            </w:r>
          </w:p>
          <w:p w14:paraId="6954A5B9" w14:textId="77777777" w:rsidR="0009619C" w:rsidRPr="00B2161A" w:rsidRDefault="0009619C" w:rsidP="00B2161A">
            <w:pPr>
              <w:ind w:left="1620" w:right="-72" w:hanging="540"/>
              <w:rPr>
                <w:szCs w:val="24"/>
              </w:rPr>
            </w:pPr>
            <w:r>
              <w:rPr>
                <w:szCs w:val="24"/>
              </w:rPr>
              <w:t>(</w:t>
            </w:r>
            <w:r w:rsidRPr="00B2161A">
              <w:rPr>
                <w:szCs w:val="24"/>
              </w:rPr>
              <w:t>i)</w:t>
            </w:r>
            <w:r w:rsidRPr="00B2161A">
              <w:rPr>
                <w:szCs w:val="24"/>
              </w:rPr>
              <w:tab/>
              <w:t>non exclusive</w:t>
            </w:r>
            <w:r>
              <w:rPr>
                <w:szCs w:val="24"/>
              </w:rPr>
              <w:t> ;</w:t>
            </w:r>
          </w:p>
          <w:p w14:paraId="6F66A2C4" w14:textId="77777777" w:rsidR="0009619C" w:rsidRPr="00B2161A" w:rsidRDefault="0009619C" w:rsidP="00B2161A">
            <w:pPr>
              <w:ind w:left="1620" w:right="-72" w:hanging="540"/>
              <w:rPr>
                <w:szCs w:val="24"/>
              </w:rPr>
            </w:pPr>
            <w:r>
              <w:rPr>
                <w:szCs w:val="24"/>
              </w:rPr>
              <w:t>(</w:t>
            </w:r>
            <w:r w:rsidRPr="00B2161A">
              <w:rPr>
                <w:szCs w:val="24"/>
              </w:rPr>
              <w:t>ii)</w:t>
            </w:r>
            <w:r w:rsidRPr="00B2161A">
              <w:rPr>
                <w:szCs w:val="24"/>
              </w:rPr>
              <w:tab/>
              <w:t>intégralement payée et irrévocable (étant entendu qu’elle prendra fin si le Marché est résilié conformément aux dispositions des Clauses 41.1 ou 41.3 du CCAG)</w:t>
            </w:r>
            <w:r>
              <w:rPr>
                <w:szCs w:val="24"/>
              </w:rPr>
              <w:t> ;</w:t>
            </w:r>
          </w:p>
          <w:p w14:paraId="4F7F1D02" w14:textId="77777777" w:rsidR="0009619C" w:rsidRPr="00B2161A" w:rsidRDefault="0009619C" w:rsidP="00B2161A">
            <w:pPr>
              <w:ind w:left="1620" w:right="-72" w:hanging="540"/>
              <w:rPr>
                <w:szCs w:val="24"/>
              </w:rPr>
            </w:pPr>
            <w:r>
              <w:rPr>
                <w:szCs w:val="24"/>
              </w:rPr>
              <w:t>(</w:t>
            </w:r>
            <w:r w:rsidRPr="00B2161A">
              <w:rPr>
                <w:szCs w:val="24"/>
              </w:rPr>
              <w:t>iii)</w:t>
            </w:r>
            <w:r w:rsidRPr="00B2161A">
              <w:rPr>
                <w:szCs w:val="24"/>
              </w:rPr>
              <w:tab/>
              <w:t xml:space="preserve">valide sur l’ensemble du territoire du pays de l’Acheteur </w:t>
            </w:r>
            <w:r w:rsidRPr="00B13399">
              <w:rPr>
                <w:b/>
                <w:szCs w:val="24"/>
              </w:rPr>
              <w:t xml:space="preserve">sauf disposition contraire </w:t>
            </w:r>
            <w:r w:rsidRPr="00B13399">
              <w:rPr>
                <w:b/>
                <w:bCs/>
                <w:szCs w:val="24"/>
              </w:rPr>
              <w:t xml:space="preserve">dans le </w:t>
            </w:r>
            <w:r w:rsidRPr="00283820">
              <w:rPr>
                <w:b/>
                <w:bCs/>
                <w:szCs w:val="24"/>
              </w:rPr>
              <w:t>CCAP</w:t>
            </w:r>
            <w:r>
              <w:rPr>
                <w:szCs w:val="24"/>
              </w:rPr>
              <w:t> ;</w:t>
            </w:r>
            <w:r w:rsidRPr="00B2161A">
              <w:rPr>
                <w:szCs w:val="24"/>
              </w:rPr>
              <w:t xml:space="preserve"> et </w:t>
            </w:r>
          </w:p>
          <w:p w14:paraId="5A88AD77" w14:textId="7F423E5A" w:rsidR="0009619C" w:rsidRPr="00B2161A" w:rsidRDefault="0009619C" w:rsidP="00B2161A">
            <w:pPr>
              <w:ind w:left="1620" w:right="-72" w:hanging="540"/>
              <w:rPr>
                <w:b/>
                <w:szCs w:val="24"/>
              </w:rPr>
            </w:pPr>
            <w:r>
              <w:rPr>
                <w:szCs w:val="24"/>
              </w:rPr>
              <w:t>(</w:t>
            </w:r>
            <w:r w:rsidRPr="00B2161A">
              <w:rPr>
                <w:szCs w:val="24"/>
              </w:rPr>
              <w:t>iv)</w:t>
            </w:r>
            <w:r w:rsidRPr="00B2161A">
              <w:rPr>
                <w:szCs w:val="24"/>
              </w:rPr>
              <w:tab/>
            </w:r>
            <w:r w:rsidR="00283820" w:rsidRPr="00B13399">
              <w:rPr>
                <w:szCs w:val="24"/>
              </w:rPr>
              <w:t xml:space="preserve">sauf disposition contraire </w:t>
            </w:r>
            <w:r w:rsidR="00283820" w:rsidRPr="00B13399">
              <w:rPr>
                <w:bCs/>
                <w:szCs w:val="24"/>
              </w:rPr>
              <w:t>dans le</w:t>
            </w:r>
            <w:r w:rsidR="00283820" w:rsidRPr="003A7C2C">
              <w:rPr>
                <w:b/>
                <w:bCs/>
                <w:szCs w:val="24"/>
              </w:rPr>
              <w:t xml:space="preserve"> </w:t>
            </w:r>
            <w:r w:rsidR="00283820" w:rsidRPr="00283820">
              <w:rPr>
                <w:b/>
                <w:bCs/>
                <w:szCs w:val="24"/>
              </w:rPr>
              <w:t>CCAP</w:t>
            </w:r>
            <w:r w:rsidR="00283820">
              <w:rPr>
                <w:b/>
                <w:bCs/>
                <w:szCs w:val="24"/>
              </w:rPr>
              <w:t>,</w:t>
            </w:r>
            <w:r w:rsidR="00283820" w:rsidRPr="00B2161A">
              <w:rPr>
                <w:szCs w:val="24"/>
              </w:rPr>
              <w:t xml:space="preserve"> </w:t>
            </w:r>
            <w:r w:rsidR="001F04DE">
              <w:rPr>
                <w:szCs w:val="24"/>
              </w:rPr>
              <w:t xml:space="preserve">n’est </w:t>
            </w:r>
            <w:r w:rsidRPr="00B2161A">
              <w:rPr>
                <w:szCs w:val="24"/>
              </w:rPr>
              <w:t xml:space="preserve">soumise </w:t>
            </w:r>
            <w:r w:rsidR="00283820">
              <w:rPr>
                <w:szCs w:val="24"/>
              </w:rPr>
              <w:t xml:space="preserve">à aucune </w:t>
            </w:r>
            <w:r w:rsidRPr="00B2161A">
              <w:rPr>
                <w:szCs w:val="24"/>
              </w:rPr>
              <w:t>autre restriction</w:t>
            </w:r>
            <w:r w:rsidR="00283820">
              <w:rPr>
                <w:szCs w:val="24"/>
              </w:rPr>
              <w:t>.</w:t>
            </w:r>
          </w:p>
          <w:p w14:paraId="4873A2F8" w14:textId="77777777" w:rsidR="0009619C" w:rsidRPr="00B2161A" w:rsidRDefault="0009619C" w:rsidP="00B2161A">
            <w:pPr>
              <w:ind w:left="1080" w:right="-72" w:hanging="540"/>
              <w:rPr>
                <w:szCs w:val="24"/>
              </w:rPr>
            </w:pPr>
            <w:r>
              <w:rPr>
                <w:szCs w:val="24"/>
              </w:rPr>
              <w:t>(</w:t>
            </w:r>
            <w:r w:rsidRPr="00B2161A">
              <w:rPr>
                <w:szCs w:val="24"/>
              </w:rPr>
              <w:t>b)</w:t>
            </w:r>
            <w:r w:rsidRPr="00B2161A">
              <w:rPr>
                <w:szCs w:val="24"/>
              </w:rPr>
              <w:tab/>
              <w:t>permet aux Logiciels</w:t>
            </w:r>
            <w:r>
              <w:rPr>
                <w:szCs w:val="24"/>
              </w:rPr>
              <w:t> :</w:t>
            </w:r>
          </w:p>
          <w:p w14:paraId="173FDDC9" w14:textId="77777777" w:rsidR="0009619C" w:rsidRPr="00B2161A" w:rsidRDefault="0009619C" w:rsidP="00B2161A">
            <w:pPr>
              <w:ind w:left="1620" w:right="-72" w:hanging="540"/>
              <w:rPr>
                <w:szCs w:val="24"/>
              </w:rPr>
            </w:pPr>
            <w:r>
              <w:rPr>
                <w:szCs w:val="24"/>
              </w:rPr>
              <w:t>(</w:t>
            </w:r>
            <w:r w:rsidRPr="00B2161A">
              <w:rPr>
                <w:szCs w:val="24"/>
              </w:rPr>
              <w:t>i)</w:t>
            </w:r>
            <w:r w:rsidRPr="00B2161A">
              <w:rPr>
                <w:szCs w:val="24"/>
              </w:rPr>
              <w:tab/>
            </w:r>
            <w:r w:rsidRPr="00B2161A">
              <w:rPr>
                <w:spacing w:val="-4"/>
                <w:szCs w:val="24"/>
              </w:rPr>
              <w:t xml:space="preserve">d’être utilisés ou copiés aux fins d’utilisation sur ou avec l’ordinateur ou les ordinateurs pour lequel (lesquels) ils ont été acquis (si cela est stipulé dans les Spécifications techniques et/ou </w:t>
            </w:r>
            <w:r>
              <w:rPr>
                <w:spacing w:val="-4"/>
                <w:szCs w:val="24"/>
              </w:rPr>
              <w:t>la proposition</w:t>
            </w:r>
            <w:r w:rsidRPr="00B2161A">
              <w:rPr>
                <w:spacing w:val="-4"/>
                <w:szCs w:val="24"/>
              </w:rPr>
              <w:t xml:space="preserve"> du Fournisseur), ainsi qu’un ou des ordinateurs de rechange d’une capacité égale ou similaire si l’ordinateur principal ou les ordinateurs principaux ne fonctionnent pas, et pendant une période de transition raisonnable correspondant au passage de l’ordinateur </w:t>
            </w:r>
            <w:r w:rsidRPr="00B2161A">
              <w:rPr>
                <w:spacing w:val="-4"/>
                <w:szCs w:val="24"/>
              </w:rPr>
              <w:lastRenderedPageBreak/>
              <w:t>principal ou des ordinateurs principaux à l’ordinateur de rechange ou aux ordinateurs de rechange</w:t>
            </w:r>
            <w:r>
              <w:rPr>
                <w:spacing w:val="-4"/>
                <w:szCs w:val="24"/>
              </w:rPr>
              <w:t> ;</w:t>
            </w:r>
          </w:p>
          <w:p w14:paraId="082C2BC2" w14:textId="77777777" w:rsidR="0009619C" w:rsidRPr="00B2161A" w:rsidRDefault="0009619C" w:rsidP="00B2161A">
            <w:pPr>
              <w:ind w:left="1620" w:right="-72" w:hanging="540"/>
              <w:rPr>
                <w:szCs w:val="24"/>
              </w:rPr>
            </w:pPr>
            <w:r>
              <w:rPr>
                <w:szCs w:val="24"/>
              </w:rPr>
              <w:t>(</w:t>
            </w:r>
            <w:r w:rsidRPr="00B2161A">
              <w:rPr>
                <w:szCs w:val="24"/>
              </w:rPr>
              <w:t>ii)</w:t>
            </w:r>
            <w:r w:rsidRPr="00B2161A">
              <w:rPr>
                <w:szCs w:val="24"/>
              </w:rPr>
              <w:tab/>
            </w:r>
            <w:r w:rsidRPr="00B2161A">
              <w:rPr>
                <w:spacing w:val="-4"/>
                <w:szCs w:val="24"/>
              </w:rPr>
              <w:t xml:space="preserve">d’être utilisés ou copiés aux fins d’utilisation, ou transférés, sur un ou des ordinateurs de rechange (une utilisation simultanée sur l’ordinateur ou les ordinateurs d’origine et l’ordinateur ou les ordinateurs de rechange étant possible pendant une période de transition raisonnable), étant entendu que, si les Spécifications techniques et/ou </w:t>
            </w:r>
            <w:r>
              <w:rPr>
                <w:spacing w:val="-4"/>
                <w:szCs w:val="24"/>
              </w:rPr>
              <w:t>la proposition</w:t>
            </w:r>
            <w:r w:rsidRPr="00B2161A">
              <w:rPr>
                <w:spacing w:val="-4"/>
                <w:szCs w:val="24"/>
              </w:rPr>
              <w:t xml:space="preserve"> du Fournisseur stipulent que la licence est limitée à une certaine catégorie d’ordinateur, et à moins que le Fournisseur n’en convienne autrement par écrit, l’ordinateur ou les ordinateurs de rechange est (sont) dans cette catégorie</w:t>
            </w:r>
            <w:r>
              <w:rPr>
                <w:spacing w:val="-4"/>
                <w:szCs w:val="24"/>
              </w:rPr>
              <w:t> ;</w:t>
            </w:r>
          </w:p>
          <w:p w14:paraId="21976CBF" w14:textId="77777777" w:rsidR="0009619C" w:rsidRPr="00B2161A" w:rsidRDefault="0009619C" w:rsidP="00B2161A">
            <w:pPr>
              <w:ind w:left="1620" w:right="-72" w:hanging="540"/>
              <w:rPr>
                <w:szCs w:val="24"/>
              </w:rPr>
            </w:pPr>
            <w:r>
              <w:rPr>
                <w:szCs w:val="24"/>
              </w:rPr>
              <w:t>(</w:t>
            </w:r>
            <w:r w:rsidRPr="00B2161A">
              <w:rPr>
                <w:szCs w:val="24"/>
              </w:rPr>
              <w:t>iii)</w:t>
            </w:r>
            <w:r w:rsidRPr="00B2161A">
              <w:rPr>
                <w:szCs w:val="24"/>
              </w:rPr>
              <w:tab/>
            </w:r>
            <w:r w:rsidRPr="00B2161A">
              <w:rPr>
                <w:spacing w:val="-4"/>
                <w:szCs w:val="24"/>
              </w:rPr>
              <w:t>si le Système est de nature à permettre un tel accès, d’être invoqués à partir d’autres ordinateurs reliés à l’ordinateur principal ou aux ordinateurs principaux et/ou de rechange par le biais d’un réseau local ou général ou d’un dispositif analogue, et d’être utilisés ou copiés aux fins d’utilisation sur ces autres ordinateurs dans la mesure nécessaire à cet accès</w:t>
            </w:r>
            <w:r>
              <w:rPr>
                <w:spacing w:val="-4"/>
                <w:szCs w:val="24"/>
              </w:rPr>
              <w:t> ;</w:t>
            </w:r>
          </w:p>
          <w:p w14:paraId="4933A8DD" w14:textId="77777777" w:rsidR="0009619C" w:rsidRPr="00B2161A" w:rsidRDefault="0009619C" w:rsidP="00B2161A">
            <w:pPr>
              <w:ind w:left="1620" w:right="-72" w:hanging="540"/>
              <w:rPr>
                <w:szCs w:val="24"/>
              </w:rPr>
            </w:pPr>
            <w:r>
              <w:rPr>
                <w:szCs w:val="24"/>
              </w:rPr>
              <w:t>(</w:t>
            </w:r>
            <w:r w:rsidRPr="00B2161A">
              <w:rPr>
                <w:szCs w:val="24"/>
              </w:rPr>
              <w:t>iv)</w:t>
            </w:r>
            <w:r w:rsidRPr="00B2161A">
              <w:rPr>
                <w:szCs w:val="24"/>
              </w:rPr>
              <w:tab/>
            </w:r>
            <w:r w:rsidRPr="00B2161A">
              <w:rPr>
                <w:spacing w:val="-4"/>
                <w:szCs w:val="24"/>
              </w:rPr>
              <w:t>d’être reproduits aux fins de préservation ou de sauvegarde</w:t>
            </w:r>
            <w:r>
              <w:rPr>
                <w:spacing w:val="-4"/>
                <w:szCs w:val="24"/>
              </w:rPr>
              <w:t> ;</w:t>
            </w:r>
          </w:p>
          <w:p w14:paraId="5DE1F914" w14:textId="77777777" w:rsidR="0009619C" w:rsidRPr="00B2161A" w:rsidRDefault="0009619C" w:rsidP="00B2161A">
            <w:pPr>
              <w:ind w:left="1627" w:right="-72" w:hanging="547"/>
              <w:rPr>
                <w:szCs w:val="24"/>
              </w:rPr>
            </w:pPr>
            <w:r>
              <w:rPr>
                <w:szCs w:val="24"/>
              </w:rPr>
              <w:t>(</w:t>
            </w:r>
            <w:r w:rsidRPr="00B2161A">
              <w:rPr>
                <w:szCs w:val="24"/>
              </w:rPr>
              <w:t>v)</w:t>
            </w:r>
            <w:r w:rsidRPr="00B2161A">
              <w:rPr>
                <w:szCs w:val="24"/>
              </w:rPr>
              <w:tab/>
            </w:r>
            <w:r w:rsidRPr="00B2161A">
              <w:rPr>
                <w:spacing w:val="-4"/>
                <w:szCs w:val="24"/>
              </w:rPr>
              <w:t>d’être personnalisés, adaptés ou combinés avec d’autres logiciels informatiques aux fins d’utilisation par l’Acheteur, à condition que les logiciels dérivés incorporant une partie substantielle, quelle qu’elle soit, des Logiciels livrés et soumis à restrictions soient soumis aux mêmes restrictions que celles stipulées dans le présent Marché</w:t>
            </w:r>
            <w:r>
              <w:rPr>
                <w:spacing w:val="-4"/>
                <w:szCs w:val="24"/>
              </w:rPr>
              <w:t> ;</w:t>
            </w:r>
          </w:p>
          <w:p w14:paraId="411D6974" w14:textId="2748EBE4" w:rsidR="0009619C" w:rsidRPr="00B2161A" w:rsidRDefault="0009619C" w:rsidP="00B2161A">
            <w:pPr>
              <w:ind w:left="1627" w:right="-72" w:hanging="547"/>
              <w:rPr>
                <w:szCs w:val="24"/>
              </w:rPr>
            </w:pPr>
            <w:r>
              <w:rPr>
                <w:szCs w:val="24"/>
              </w:rPr>
              <w:t>(</w:t>
            </w:r>
            <w:r w:rsidRPr="00B2161A">
              <w:rPr>
                <w:szCs w:val="24"/>
              </w:rPr>
              <w:t>vi)</w:t>
            </w:r>
            <w:r w:rsidRPr="00B2161A">
              <w:rPr>
                <w:szCs w:val="24"/>
              </w:rPr>
              <w:tab/>
            </w:r>
            <w:r w:rsidRPr="00B13399">
              <w:rPr>
                <w:b/>
                <w:spacing w:val="-4"/>
                <w:szCs w:val="24"/>
              </w:rPr>
              <w:t xml:space="preserve">à moins qu’il </w:t>
            </w:r>
            <w:r w:rsidR="00F87FD5" w:rsidRPr="00B13399">
              <w:rPr>
                <w:b/>
                <w:spacing w:val="-4"/>
                <w:szCs w:val="24"/>
              </w:rPr>
              <w:t>ne soit</w:t>
            </w:r>
            <w:r w:rsidRPr="00B13399">
              <w:rPr>
                <w:b/>
                <w:spacing w:val="-4"/>
                <w:szCs w:val="24"/>
              </w:rPr>
              <w:t xml:space="preserve"> </w:t>
            </w:r>
            <w:r w:rsidRPr="00B13399">
              <w:rPr>
                <w:b/>
                <w:bCs/>
                <w:spacing w:val="-4"/>
                <w:szCs w:val="24"/>
              </w:rPr>
              <w:t xml:space="preserve">spécifié autrement dans le </w:t>
            </w:r>
            <w:r w:rsidRPr="00283820">
              <w:rPr>
                <w:b/>
                <w:bCs/>
                <w:spacing w:val="-4"/>
                <w:szCs w:val="24"/>
              </w:rPr>
              <w:t>CCAP</w:t>
            </w:r>
            <w:r w:rsidRPr="00B2161A">
              <w:rPr>
                <w:spacing w:val="-4"/>
                <w:szCs w:val="24"/>
              </w:rPr>
              <w:t>, d’être divulgués aux fournisseurs de services de support et à leurs sous-traitants et reproduits en vue d’être utilisés par eux, dans la mesure nécessaire à l’exécution de leurs contrats de services de support, et sous réserve des mêmes restrictions que celles stipulées dans le présent Marché</w:t>
            </w:r>
            <w:r>
              <w:rPr>
                <w:spacing w:val="-4"/>
                <w:szCs w:val="24"/>
              </w:rPr>
              <w:t> ;</w:t>
            </w:r>
            <w:r w:rsidRPr="00B2161A">
              <w:rPr>
                <w:spacing w:val="-4"/>
                <w:szCs w:val="24"/>
              </w:rPr>
              <w:t xml:space="preserve"> et</w:t>
            </w:r>
          </w:p>
          <w:p w14:paraId="20636447" w14:textId="77777777" w:rsidR="0009619C" w:rsidRPr="00B2161A" w:rsidRDefault="0009619C" w:rsidP="00B2161A">
            <w:pPr>
              <w:ind w:left="1627" w:right="-72" w:hanging="547"/>
              <w:rPr>
                <w:szCs w:val="24"/>
              </w:rPr>
            </w:pPr>
            <w:r>
              <w:rPr>
                <w:szCs w:val="24"/>
              </w:rPr>
              <w:t>(</w:t>
            </w:r>
            <w:r w:rsidRPr="00B2161A">
              <w:rPr>
                <w:szCs w:val="24"/>
              </w:rPr>
              <w:t>vii)</w:t>
            </w:r>
            <w:r w:rsidRPr="00B2161A">
              <w:rPr>
                <w:szCs w:val="24"/>
              </w:rPr>
              <w:tab/>
            </w:r>
            <w:r w:rsidRPr="00B13399">
              <w:rPr>
                <w:b/>
                <w:szCs w:val="24"/>
              </w:rPr>
              <w:t xml:space="preserve">à moins que le </w:t>
            </w:r>
            <w:r w:rsidRPr="00283820">
              <w:rPr>
                <w:b/>
                <w:szCs w:val="24"/>
              </w:rPr>
              <w:t>CCAP</w:t>
            </w:r>
            <w:r w:rsidRPr="00B13399">
              <w:rPr>
                <w:b/>
                <w:szCs w:val="24"/>
              </w:rPr>
              <w:t xml:space="preserve"> n’en dispose autrement</w:t>
            </w:r>
            <w:r>
              <w:rPr>
                <w:szCs w:val="24"/>
              </w:rPr>
              <w:t xml:space="preserve">, </w:t>
            </w:r>
            <w:r w:rsidRPr="00B2161A">
              <w:rPr>
                <w:spacing w:val="-4"/>
                <w:szCs w:val="24"/>
              </w:rPr>
              <w:t>d</w:t>
            </w:r>
            <w:r>
              <w:rPr>
                <w:spacing w:val="-4"/>
                <w:szCs w:val="24"/>
              </w:rPr>
              <w:t>e n</w:t>
            </w:r>
            <w:r w:rsidRPr="00B2161A">
              <w:rPr>
                <w:spacing w:val="-4"/>
                <w:szCs w:val="24"/>
              </w:rPr>
              <w:t xml:space="preserve">’être divulgués, et reproduits en vue d’être utilisés par </w:t>
            </w:r>
            <w:r>
              <w:rPr>
                <w:spacing w:val="-4"/>
                <w:szCs w:val="24"/>
              </w:rPr>
              <w:t>aucune autre partie</w:t>
            </w:r>
            <w:r w:rsidRPr="00B2161A">
              <w:rPr>
                <w:spacing w:val="-4"/>
                <w:szCs w:val="24"/>
              </w:rPr>
              <w:t>.</w:t>
            </w:r>
          </w:p>
          <w:p w14:paraId="04A53D6C" w14:textId="779A3C51" w:rsidR="0009619C" w:rsidRPr="00B2161A" w:rsidRDefault="0009619C" w:rsidP="00140A85">
            <w:pPr>
              <w:ind w:left="547" w:right="-72" w:hanging="547"/>
              <w:rPr>
                <w:szCs w:val="24"/>
              </w:rPr>
            </w:pPr>
            <w:r w:rsidRPr="00B2161A">
              <w:rPr>
                <w:szCs w:val="24"/>
              </w:rPr>
              <w:t>16.2</w:t>
            </w:r>
            <w:r w:rsidRPr="00B2161A">
              <w:rPr>
                <w:szCs w:val="24"/>
              </w:rPr>
              <w:tab/>
              <w:t>Les Logiciels standard pourront être soumis à un audit par le Fournisseur, en vue de vérifier le respect des accords de licence susmentionnés.</w:t>
            </w:r>
            <w:r>
              <w:rPr>
                <w:szCs w:val="24"/>
              </w:rPr>
              <w:t xml:space="preserve"> </w:t>
            </w:r>
            <w:r w:rsidRPr="00B13399">
              <w:rPr>
                <w:b/>
                <w:szCs w:val="24"/>
              </w:rPr>
              <w:t xml:space="preserve">Sauf disposition contraire dans le </w:t>
            </w:r>
            <w:r w:rsidRPr="00140A85">
              <w:rPr>
                <w:b/>
                <w:szCs w:val="24"/>
              </w:rPr>
              <w:t>CCAP</w:t>
            </w:r>
            <w:r>
              <w:rPr>
                <w:szCs w:val="24"/>
              </w:rPr>
              <w:t xml:space="preserve">, </w:t>
            </w:r>
            <w:r>
              <w:rPr>
                <w:szCs w:val="24"/>
              </w:rPr>
              <w:lastRenderedPageBreak/>
              <w:t>l’Acheteur mettra à la disposition du Fournisseur dans le délai de sept (7) jours suivant sa demande écrite, un état exact et à jour du nombre et de la localisation des copies, le nombre des utilisateurs autorisés, ou tout autre renseignement requis afin de prouver l’utilisation du Logiciel standard en conformité avec l’accord de licence. Si et seulement si cela est expressément convenu par écrit entre l’Acheteur et le Fournisseur, l’Acheteur permettra, dans le cadre d’une procédure convenue au préalable, l’exécution de fonctions d’un logiciel placé sous le contrôle du Fournisseur, et la transmission sans restriction des renseignements en résultant sur l’utilisation de logiciels.</w:t>
            </w:r>
          </w:p>
        </w:tc>
      </w:tr>
      <w:tr w:rsidR="0009619C" w14:paraId="6C81E6E7" w14:textId="77777777" w:rsidTr="0009619C">
        <w:tc>
          <w:tcPr>
            <w:tcW w:w="2562" w:type="dxa"/>
          </w:tcPr>
          <w:p w14:paraId="2122522F" w14:textId="2E44ECFE" w:rsidR="0009619C" w:rsidRDefault="0009619C" w:rsidP="00352BDB">
            <w:pPr>
              <w:pStyle w:val="S7H2GCC"/>
            </w:pPr>
            <w:bookmarkStart w:id="754" w:name="_Hlt495509834"/>
            <w:bookmarkStart w:id="755" w:name="_Toc521497716"/>
            <w:bookmarkStart w:id="756" w:name="_Toc77045450"/>
            <w:bookmarkStart w:id="757" w:name="_Toc139040137"/>
            <w:bookmarkEnd w:id="754"/>
            <w:r>
              <w:lastRenderedPageBreak/>
              <w:t>17.</w:t>
            </w:r>
            <w:r>
              <w:tab/>
              <w:t>Informations confidentielles</w:t>
            </w:r>
            <w:bookmarkEnd w:id="755"/>
            <w:bookmarkEnd w:id="756"/>
            <w:bookmarkEnd w:id="757"/>
          </w:p>
        </w:tc>
        <w:tc>
          <w:tcPr>
            <w:tcW w:w="6803" w:type="dxa"/>
          </w:tcPr>
          <w:p w14:paraId="37B74228" w14:textId="77777777" w:rsidR="0009619C" w:rsidRPr="00830F57" w:rsidRDefault="0009619C" w:rsidP="00B00351">
            <w:pPr>
              <w:ind w:left="547" w:right="-72" w:hanging="547"/>
              <w:rPr>
                <w:szCs w:val="24"/>
              </w:rPr>
            </w:pPr>
            <w:r w:rsidRPr="00830F57">
              <w:rPr>
                <w:szCs w:val="24"/>
              </w:rPr>
              <w:t>17.1</w:t>
            </w:r>
            <w:r w:rsidRPr="00830F57">
              <w:rPr>
                <w:szCs w:val="24"/>
              </w:rPr>
              <w:tab/>
            </w:r>
            <w:r w:rsidRPr="0009619C">
              <w:rPr>
                <w:b/>
                <w:szCs w:val="24"/>
              </w:rPr>
              <w:t>À moins que le CCAP n’en dispose autrement</w:t>
            </w:r>
            <w:r w:rsidRPr="00830F57">
              <w:rPr>
                <w:szCs w:val="24"/>
              </w:rPr>
              <w:t>, l’Acheteur et le Fournisseur (« la Partie destinataire ») tiendront chacun pour confidentiels et ne divulgueront pas à quelque tierce partie que ce soit, sans avoir préalablement obtenu le consentement écrit de l’autre partie au présent Marché (« la Partie divulgatrice »), les documents, données ou autres informations de nature confidentielle (les « Informations confidentielles »)</w:t>
            </w:r>
            <w:r>
              <w:rPr>
                <w:szCs w:val="24"/>
              </w:rPr>
              <w:t xml:space="preserve"> liés au présent Marché et</w:t>
            </w:r>
            <w:r w:rsidRPr="00830F57">
              <w:rPr>
                <w:szCs w:val="24"/>
              </w:rPr>
              <w:t> </w:t>
            </w:r>
            <w:r w:rsidRPr="00830F57">
              <w:rPr>
                <w:spacing w:val="-4"/>
                <w:szCs w:val="24"/>
              </w:rPr>
              <w:t xml:space="preserve">fournis, directement ou indirectement, par la Partie divulgatrice </w:t>
            </w:r>
            <w:r>
              <w:rPr>
                <w:spacing w:val="-4"/>
                <w:szCs w:val="24"/>
              </w:rPr>
              <w:t>avant, durant l’exécution ou suite à la résiliation du</w:t>
            </w:r>
            <w:r w:rsidRPr="00830F57">
              <w:rPr>
                <w:spacing w:val="-4"/>
                <w:szCs w:val="24"/>
              </w:rPr>
              <w:t xml:space="preserve"> présent Marché</w:t>
            </w:r>
            <w:r>
              <w:rPr>
                <w:spacing w:val="-4"/>
                <w:szCs w:val="24"/>
              </w:rPr>
              <w:t> :</w:t>
            </w:r>
          </w:p>
          <w:p w14:paraId="0C71D1B3" w14:textId="77777777" w:rsidR="0009619C" w:rsidRPr="00830F57" w:rsidRDefault="0009619C" w:rsidP="00B00351">
            <w:pPr>
              <w:ind w:left="547" w:right="-72" w:hanging="547"/>
              <w:rPr>
                <w:szCs w:val="24"/>
              </w:rPr>
            </w:pPr>
            <w:r>
              <w:rPr>
                <w:szCs w:val="24"/>
              </w:rPr>
              <w:t>17.2</w:t>
            </w:r>
            <w:r w:rsidRPr="00830F57">
              <w:rPr>
                <w:szCs w:val="24"/>
              </w:rPr>
              <w:tab/>
            </w:r>
            <w:r>
              <w:rPr>
                <w:bCs/>
                <w:szCs w:val="24"/>
              </w:rPr>
              <w:t xml:space="preserve">Aux fins de la Clause 17.1 ci-avant, </w:t>
            </w:r>
            <w:r w:rsidRPr="00830F57">
              <w:rPr>
                <w:spacing w:val="-4"/>
                <w:szCs w:val="24"/>
              </w:rPr>
              <w:t>le Fournisseur est</w:t>
            </w:r>
            <w:r>
              <w:rPr>
                <w:spacing w:val="-4"/>
                <w:szCs w:val="24"/>
              </w:rPr>
              <w:t xml:space="preserve"> aussi </w:t>
            </w:r>
            <w:r w:rsidRPr="00830F57">
              <w:rPr>
                <w:spacing w:val="-4"/>
                <w:szCs w:val="24"/>
              </w:rPr>
              <w:t>la Partie destinataire</w:t>
            </w:r>
            <w:r>
              <w:rPr>
                <w:spacing w:val="-4"/>
                <w:szCs w:val="24"/>
              </w:rPr>
              <w:t xml:space="preserve"> d’</w:t>
            </w:r>
            <w:r w:rsidRPr="00830F57">
              <w:rPr>
                <w:szCs w:val="24"/>
              </w:rPr>
              <w:t>Informations confidentielles</w:t>
            </w:r>
            <w:r>
              <w:rPr>
                <w:szCs w:val="24"/>
              </w:rPr>
              <w:t xml:space="preserve"> générées par le Fournisseur lui-même dans le cadre de l’exécution de ses obligations contractuelles </w:t>
            </w:r>
            <w:r w:rsidRPr="00830F57">
              <w:rPr>
                <w:spacing w:val="-4"/>
                <w:szCs w:val="24"/>
              </w:rPr>
              <w:t>et relatifs aux affaires, finances, fournisseurs, employés et autres contacts de l’Acheteur, ou à l’utilisation du Système par l’Acheteur,</w:t>
            </w:r>
            <w:r w:rsidRPr="00830F57">
              <w:rPr>
                <w:szCs w:val="24"/>
              </w:rPr>
              <w:t xml:space="preserve"> </w:t>
            </w:r>
          </w:p>
          <w:p w14:paraId="0586795A" w14:textId="77777777" w:rsidR="0009619C" w:rsidRPr="00830F57" w:rsidRDefault="0009619C" w:rsidP="00830F57">
            <w:pPr>
              <w:ind w:left="547" w:right="-72" w:hanging="547"/>
              <w:rPr>
                <w:szCs w:val="24"/>
              </w:rPr>
            </w:pPr>
            <w:r w:rsidRPr="00830F57">
              <w:rPr>
                <w:szCs w:val="24"/>
              </w:rPr>
              <w:t>17.</w:t>
            </w:r>
            <w:r>
              <w:rPr>
                <w:szCs w:val="24"/>
              </w:rPr>
              <w:t>3</w:t>
            </w:r>
            <w:r w:rsidRPr="00830F57">
              <w:rPr>
                <w:szCs w:val="24"/>
              </w:rPr>
              <w:tab/>
            </w:r>
            <w:r w:rsidRPr="00830F57">
              <w:rPr>
                <w:bCs/>
                <w:szCs w:val="24"/>
              </w:rPr>
              <w:t>N</w:t>
            </w:r>
            <w:r w:rsidRPr="00830F57">
              <w:rPr>
                <w:szCs w:val="24"/>
              </w:rPr>
              <w:t xml:space="preserve">onobstant les dispositions </w:t>
            </w:r>
            <w:r>
              <w:rPr>
                <w:szCs w:val="24"/>
              </w:rPr>
              <w:t xml:space="preserve">des Clauses 17.1 et 17.2 </w:t>
            </w:r>
            <w:r w:rsidRPr="00830F57">
              <w:rPr>
                <w:szCs w:val="24"/>
              </w:rPr>
              <w:t>ci-dessus</w:t>
            </w:r>
            <w:r>
              <w:rPr>
                <w:szCs w:val="24"/>
              </w:rPr>
              <w:t> :</w:t>
            </w:r>
          </w:p>
          <w:p w14:paraId="12EA2373" w14:textId="77777777" w:rsidR="0009619C" w:rsidRPr="00830F57" w:rsidRDefault="0009619C" w:rsidP="008E1080">
            <w:pPr>
              <w:spacing w:after="200"/>
              <w:ind w:left="907" w:right="-72" w:hanging="360"/>
              <w:rPr>
                <w:szCs w:val="24"/>
              </w:rPr>
            </w:pPr>
            <w:r>
              <w:rPr>
                <w:szCs w:val="24"/>
              </w:rPr>
              <w:t>(</w:t>
            </w:r>
            <w:r w:rsidRPr="00830F57">
              <w:rPr>
                <w:szCs w:val="24"/>
              </w:rPr>
              <w:t>a)</w:t>
            </w:r>
            <w:r w:rsidRPr="00830F57">
              <w:rPr>
                <w:szCs w:val="24"/>
              </w:rPr>
              <w:tab/>
            </w:r>
            <w:r w:rsidRPr="00830F57">
              <w:rPr>
                <w:spacing w:val="-4"/>
                <w:szCs w:val="24"/>
              </w:rPr>
              <w:t>le Fournisseur peut communiquer à son Sous-traitant des Informations confidentielles de l’Acheteur dans la mesure où cela est raisonnablement nécessaire pour permettre au Sous-traitant d’exécuter les travaux à sa charge dans le cadre du Marché</w:t>
            </w:r>
            <w:r>
              <w:rPr>
                <w:spacing w:val="-4"/>
                <w:szCs w:val="24"/>
              </w:rPr>
              <w:t> ;</w:t>
            </w:r>
            <w:r w:rsidRPr="00830F57">
              <w:rPr>
                <w:spacing w:val="-4"/>
                <w:szCs w:val="24"/>
              </w:rPr>
              <w:t xml:space="preserve"> et</w:t>
            </w:r>
            <w:r w:rsidRPr="00830F57">
              <w:rPr>
                <w:szCs w:val="24"/>
              </w:rPr>
              <w:t xml:space="preserve"> </w:t>
            </w:r>
          </w:p>
          <w:p w14:paraId="3B5EBDA2" w14:textId="5332C5DE" w:rsidR="0009619C" w:rsidRPr="00830F57" w:rsidRDefault="0009619C" w:rsidP="00830F57">
            <w:pPr>
              <w:spacing w:after="200"/>
              <w:ind w:left="907" w:right="-72" w:hanging="360"/>
              <w:rPr>
                <w:szCs w:val="24"/>
              </w:rPr>
            </w:pPr>
            <w:r>
              <w:rPr>
                <w:szCs w:val="24"/>
              </w:rPr>
              <w:t>(</w:t>
            </w:r>
            <w:r w:rsidRPr="00830F57">
              <w:rPr>
                <w:szCs w:val="24"/>
              </w:rPr>
              <w:t>b)</w:t>
            </w:r>
            <w:r w:rsidRPr="00830F57">
              <w:rPr>
                <w:szCs w:val="24"/>
              </w:rPr>
              <w:tab/>
            </w:r>
            <w:r w:rsidRPr="00830F57">
              <w:rPr>
                <w:spacing w:val="-4"/>
                <w:szCs w:val="24"/>
              </w:rPr>
              <w:t>l’Acheteur peut communiquer des Informations confidentielles du Fournisseur</w:t>
            </w:r>
            <w:r>
              <w:rPr>
                <w:spacing w:val="-4"/>
                <w:szCs w:val="24"/>
              </w:rPr>
              <w:t> :</w:t>
            </w:r>
            <w:r w:rsidRPr="00830F57">
              <w:rPr>
                <w:spacing w:val="-4"/>
                <w:szCs w:val="24"/>
              </w:rPr>
              <w:t xml:space="preserve"> </w:t>
            </w:r>
            <w:r w:rsidR="00104982">
              <w:rPr>
                <w:spacing w:val="-4"/>
                <w:szCs w:val="24"/>
              </w:rPr>
              <w:t>(</w:t>
            </w:r>
            <w:r w:rsidRPr="00830F57">
              <w:rPr>
                <w:spacing w:val="-4"/>
                <w:szCs w:val="24"/>
              </w:rPr>
              <w:t>i) à ses fournisseurs de services de support et à leurs sous-traitants dans la mesure où cela est raisonnablement nécessaire pour leur permettre d’exécuter les travaux à leur charge dans le cadre de leurs contrats de services de support</w:t>
            </w:r>
            <w:r w:rsidR="00104982">
              <w:rPr>
                <w:spacing w:val="-4"/>
                <w:szCs w:val="24"/>
              </w:rPr>
              <w:t> </w:t>
            </w:r>
            <w:r>
              <w:rPr>
                <w:spacing w:val="-4"/>
                <w:szCs w:val="24"/>
              </w:rPr>
              <w:t>;</w:t>
            </w:r>
            <w:r w:rsidRPr="00830F57">
              <w:rPr>
                <w:spacing w:val="-4"/>
                <w:szCs w:val="24"/>
              </w:rPr>
              <w:t xml:space="preserve"> et </w:t>
            </w:r>
            <w:r w:rsidR="00104982">
              <w:rPr>
                <w:spacing w:val="-4"/>
                <w:szCs w:val="24"/>
              </w:rPr>
              <w:t>(</w:t>
            </w:r>
            <w:r w:rsidRPr="00830F57">
              <w:rPr>
                <w:spacing w:val="-4"/>
                <w:szCs w:val="24"/>
              </w:rPr>
              <w:t>ii) à ses filiales,</w:t>
            </w:r>
          </w:p>
          <w:p w14:paraId="3C9DB4F0" w14:textId="77777777" w:rsidR="0009619C" w:rsidRPr="00830F57" w:rsidRDefault="0009619C" w:rsidP="00830F57">
            <w:pPr>
              <w:spacing w:after="200"/>
              <w:ind w:left="547" w:right="-72"/>
              <w:rPr>
                <w:szCs w:val="24"/>
              </w:rPr>
            </w:pPr>
            <w:r w:rsidRPr="00830F57">
              <w:rPr>
                <w:spacing w:val="-4"/>
                <w:szCs w:val="24"/>
              </w:rPr>
              <w:t xml:space="preserve">auquel cas la Partie destinataire veillera à ce que la personne à laquelle elle communique des Informations confidentielles de la Partie divulgatrice connaisse et respecte les obligations de la Partie destinataire aux termes de la présente Clause 17 du CCAG, de la </w:t>
            </w:r>
            <w:r w:rsidRPr="00830F57">
              <w:rPr>
                <w:spacing w:val="-4"/>
                <w:szCs w:val="24"/>
              </w:rPr>
              <w:lastRenderedPageBreak/>
              <w:t>même manière que si ladite personne était partie au Marché à la place de la Partie destinataire.</w:t>
            </w:r>
          </w:p>
          <w:p w14:paraId="093320CD" w14:textId="77777777" w:rsidR="0009619C" w:rsidRPr="00B00351" w:rsidRDefault="0009619C" w:rsidP="00B00351">
            <w:pPr>
              <w:ind w:left="547" w:right="-72" w:hanging="547"/>
              <w:rPr>
                <w:szCs w:val="24"/>
              </w:rPr>
            </w:pPr>
            <w:r>
              <w:rPr>
                <w:szCs w:val="24"/>
              </w:rPr>
              <w:t>17.4</w:t>
            </w:r>
            <w:r w:rsidRPr="00B00351">
              <w:rPr>
                <w:szCs w:val="24"/>
              </w:rPr>
              <w:tab/>
            </w:r>
            <w:r w:rsidRPr="00B00351">
              <w:rPr>
                <w:spacing w:val="-4"/>
                <w:szCs w:val="24"/>
              </w:rPr>
              <w:t>L’Acheteur n’emploiera pas, sans le consentement écrit préalable du Fournisseur, l’une quelconque des Informations confidentielles qu’il tient du Fournisseur à d’autres fins que l’exploitation, la maintenance et la mise au point supplémentaire du Système. De même, le Fournisseur n’emploiera pas, sans le consentement écrit préalable de l’Acheteur, l’une quelconque des Informations confidentielles qu’il tient de l’Acheteur à d’autres fins que celles nécessaires à l’exécution du Marché.</w:t>
            </w:r>
          </w:p>
          <w:p w14:paraId="097E0223" w14:textId="77777777" w:rsidR="0009619C" w:rsidRPr="00B00351" w:rsidRDefault="0009619C" w:rsidP="00B00351">
            <w:pPr>
              <w:ind w:left="540" w:right="-72" w:hanging="540"/>
              <w:rPr>
                <w:szCs w:val="24"/>
              </w:rPr>
            </w:pPr>
            <w:r w:rsidRPr="00B00351">
              <w:rPr>
                <w:szCs w:val="24"/>
              </w:rPr>
              <w:t>17.</w:t>
            </w:r>
            <w:r>
              <w:rPr>
                <w:szCs w:val="24"/>
              </w:rPr>
              <w:t>5</w:t>
            </w:r>
            <w:r w:rsidRPr="00B00351">
              <w:rPr>
                <w:szCs w:val="24"/>
              </w:rPr>
              <w:tab/>
              <w:t xml:space="preserve">L’obligation incombant aux parties en vertu des Clauses 17.1, </w:t>
            </w:r>
            <w:r>
              <w:rPr>
                <w:szCs w:val="24"/>
              </w:rPr>
              <w:t>à</w:t>
            </w:r>
            <w:r w:rsidRPr="00B00351">
              <w:rPr>
                <w:szCs w:val="24"/>
              </w:rPr>
              <w:t xml:space="preserve"> 17.</w:t>
            </w:r>
            <w:r>
              <w:rPr>
                <w:szCs w:val="24"/>
              </w:rPr>
              <w:t>4</w:t>
            </w:r>
            <w:r w:rsidRPr="00B00351">
              <w:rPr>
                <w:szCs w:val="24"/>
              </w:rPr>
              <w:t xml:space="preserve"> ci-dessus ne s’applique cependant pas aux informations</w:t>
            </w:r>
            <w:r>
              <w:rPr>
                <w:szCs w:val="24"/>
              </w:rPr>
              <w:t> :</w:t>
            </w:r>
          </w:p>
          <w:p w14:paraId="4224ABE4" w14:textId="77777777" w:rsidR="0009619C" w:rsidRPr="00B00351" w:rsidRDefault="0009619C" w:rsidP="00B00351">
            <w:pPr>
              <w:ind w:left="907" w:right="-72" w:hanging="360"/>
              <w:rPr>
                <w:spacing w:val="-4"/>
                <w:szCs w:val="24"/>
              </w:rPr>
            </w:pPr>
            <w:r>
              <w:rPr>
                <w:spacing w:val="-4"/>
                <w:szCs w:val="24"/>
              </w:rPr>
              <w:t>(</w:t>
            </w:r>
            <w:r w:rsidRPr="00B00351">
              <w:rPr>
                <w:spacing w:val="-4"/>
                <w:szCs w:val="24"/>
              </w:rPr>
              <w:t>a)</w:t>
            </w:r>
            <w:r w:rsidRPr="00B00351">
              <w:rPr>
                <w:spacing w:val="-4"/>
                <w:szCs w:val="24"/>
              </w:rPr>
              <w:tab/>
              <w:t>qui tombent dans le domaine public, dès à présent ou par la suite, sans faute de la Partie destinataire</w:t>
            </w:r>
            <w:r>
              <w:rPr>
                <w:spacing w:val="-4"/>
                <w:szCs w:val="24"/>
              </w:rPr>
              <w:t> ;</w:t>
            </w:r>
          </w:p>
          <w:p w14:paraId="13E325FE" w14:textId="7308D76C" w:rsidR="0009619C" w:rsidRPr="00B00351" w:rsidRDefault="0009619C" w:rsidP="00B00351">
            <w:pPr>
              <w:ind w:left="907" w:right="-72" w:hanging="360"/>
              <w:rPr>
                <w:spacing w:val="-4"/>
                <w:szCs w:val="24"/>
              </w:rPr>
            </w:pPr>
            <w:r>
              <w:rPr>
                <w:spacing w:val="-4"/>
                <w:szCs w:val="24"/>
              </w:rPr>
              <w:t>(</w:t>
            </w:r>
            <w:r w:rsidRPr="00B00351">
              <w:rPr>
                <w:spacing w:val="-4"/>
                <w:szCs w:val="24"/>
              </w:rPr>
              <w:t>b)</w:t>
            </w:r>
            <w:r w:rsidRPr="00B00351">
              <w:rPr>
                <w:spacing w:val="-4"/>
                <w:szCs w:val="24"/>
              </w:rPr>
              <w:tab/>
              <w:t>dont on peut prouver qu’elles ont été en possession de la Partie destinataire au moment de leur divulgation et qui n’ont pas été précédemment obtenues, ni directement ni indirectement, de la Partie divulgatrice</w:t>
            </w:r>
            <w:r>
              <w:rPr>
                <w:spacing w:val="-4"/>
                <w:szCs w:val="24"/>
              </w:rPr>
              <w:t> ;</w:t>
            </w:r>
            <w:r w:rsidRPr="00B00351">
              <w:rPr>
                <w:spacing w:val="-4"/>
                <w:szCs w:val="24"/>
              </w:rPr>
              <w:t xml:space="preserve"> </w:t>
            </w:r>
          </w:p>
          <w:p w14:paraId="0F329A18" w14:textId="77777777" w:rsidR="00140A85" w:rsidRDefault="0009619C" w:rsidP="00B00351">
            <w:pPr>
              <w:ind w:left="907" w:right="-72" w:hanging="360"/>
              <w:rPr>
                <w:spacing w:val="-4"/>
                <w:szCs w:val="24"/>
              </w:rPr>
            </w:pPr>
            <w:r>
              <w:rPr>
                <w:spacing w:val="-4"/>
                <w:szCs w:val="24"/>
              </w:rPr>
              <w:t>(</w:t>
            </w:r>
            <w:r w:rsidRPr="00B00351">
              <w:rPr>
                <w:spacing w:val="-4"/>
                <w:szCs w:val="24"/>
              </w:rPr>
              <w:t>c)</w:t>
            </w:r>
            <w:r w:rsidRPr="00B00351">
              <w:rPr>
                <w:spacing w:val="-4"/>
                <w:szCs w:val="24"/>
              </w:rPr>
              <w:tab/>
              <w:t>qui sont, de façon licite, mises à la disposition de la Partie destinataire par une tierce partie non soumise à l’obligation de confidentialité</w:t>
            </w:r>
            <w:r w:rsidR="00140A85">
              <w:rPr>
                <w:spacing w:val="-4"/>
                <w:szCs w:val="24"/>
              </w:rPr>
              <w:t> ;</w:t>
            </w:r>
          </w:p>
          <w:p w14:paraId="0C3544CA" w14:textId="4D06AB18" w:rsidR="0009619C" w:rsidRPr="00B00351" w:rsidRDefault="00140A85" w:rsidP="00B00351">
            <w:pPr>
              <w:ind w:left="907" w:right="-72" w:hanging="360"/>
              <w:rPr>
                <w:szCs w:val="24"/>
              </w:rPr>
            </w:pPr>
            <w:r>
              <w:rPr>
                <w:spacing w:val="-4"/>
                <w:szCs w:val="24"/>
              </w:rPr>
              <w:t>(d) qui sont fournies à la Banque</w:t>
            </w:r>
            <w:r w:rsidR="0009619C" w:rsidRPr="00B00351">
              <w:rPr>
                <w:spacing w:val="-4"/>
                <w:szCs w:val="24"/>
              </w:rPr>
              <w:t>.</w:t>
            </w:r>
          </w:p>
          <w:p w14:paraId="729C9FBE" w14:textId="77777777" w:rsidR="0009619C" w:rsidRPr="00B00351" w:rsidRDefault="0009619C" w:rsidP="00B00351">
            <w:pPr>
              <w:ind w:left="540" w:right="-72" w:hanging="540"/>
              <w:rPr>
                <w:szCs w:val="24"/>
              </w:rPr>
            </w:pPr>
            <w:r w:rsidRPr="00B00351">
              <w:rPr>
                <w:szCs w:val="24"/>
              </w:rPr>
              <w:t>17.</w:t>
            </w:r>
            <w:r>
              <w:rPr>
                <w:szCs w:val="24"/>
              </w:rPr>
              <w:t>6</w:t>
            </w:r>
            <w:r w:rsidRPr="00B00351">
              <w:rPr>
                <w:szCs w:val="24"/>
              </w:rPr>
              <w:tab/>
            </w:r>
            <w:r w:rsidRPr="00B00351">
              <w:rPr>
                <w:spacing w:val="-4"/>
                <w:szCs w:val="24"/>
              </w:rPr>
              <w:t>Les dispositions de la présente Clause 17 n’affectent en aucune façon un quelconque engagement de confidentialité souscrit par l’une ou l’autre des parties au présent Marché avant la date du Marché en ce qui concerne le Système ou une quelconque partie du Système.</w:t>
            </w:r>
          </w:p>
          <w:p w14:paraId="3CB7A6AC" w14:textId="307F8452" w:rsidR="0009619C" w:rsidRPr="00830F57" w:rsidRDefault="0009619C" w:rsidP="00140A85">
            <w:pPr>
              <w:ind w:left="547" w:right="-72" w:hanging="547"/>
              <w:rPr>
                <w:szCs w:val="24"/>
              </w:rPr>
            </w:pPr>
            <w:r w:rsidRPr="00B00351">
              <w:rPr>
                <w:szCs w:val="24"/>
              </w:rPr>
              <w:t>17.</w:t>
            </w:r>
            <w:r>
              <w:rPr>
                <w:szCs w:val="24"/>
              </w:rPr>
              <w:t>7</w:t>
            </w:r>
            <w:r w:rsidRPr="00B00351">
              <w:rPr>
                <w:szCs w:val="24"/>
              </w:rPr>
              <w:tab/>
            </w:r>
            <w:r w:rsidR="00140A85" w:rsidRPr="0009619C">
              <w:rPr>
                <w:b/>
                <w:szCs w:val="24"/>
              </w:rPr>
              <w:t>À moins que le CCAP n’en dispose autrement</w:t>
            </w:r>
            <w:r w:rsidR="00140A85">
              <w:rPr>
                <w:b/>
                <w:szCs w:val="24"/>
              </w:rPr>
              <w:t>, l</w:t>
            </w:r>
            <w:r w:rsidRPr="00B00351">
              <w:rPr>
                <w:spacing w:val="-4"/>
                <w:szCs w:val="24"/>
              </w:rPr>
              <w:t>es dispositions de la présente Clause 17 resteront en vigueur pendant une période de trois (3) ans après l’exécution ou la résiliation du Marché, quel qu’en soit le motif</w:t>
            </w:r>
            <w:r w:rsidR="00140A85">
              <w:rPr>
                <w:spacing w:val="-4"/>
                <w:szCs w:val="24"/>
              </w:rPr>
              <w:t xml:space="preserve">. </w:t>
            </w:r>
          </w:p>
        </w:tc>
      </w:tr>
    </w:tbl>
    <w:p w14:paraId="7EA25108" w14:textId="120AF95F" w:rsidR="005C760C" w:rsidRPr="00807862" w:rsidRDefault="005C760C" w:rsidP="00352BDB">
      <w:pPr>
        <w:pStyle w:val="S7H1GCC"/>
      </w:pPr>
      <w:bookmarkStart w:id="758" w:name="_Toc521497717"/>
      <w:bookmarkStart w:id="759" w:name="_Toc77045451"/>
      <w:bookmarkStart w:id="760" w:name="_Toc139040138"/>
      <w:r w:rsidRPr="00807862">
        <w:lastRenderedPageBreak/>
        <w:t>E.</w:t>
      </w:r>
      <w:r w:rsidR="008049DB" w:rsidRPr="00807862">
        <w:t xml:space="preserve"> </w:t>
      </w:r>
      <w:r w:rsidRPr="00807862">
        <w:t xml:space="preserve">Fourniture, Installation, Mise à l’essai, </w:t>
      </w:r>
      <w:r w:rsidR="00614F1A">
        <w:t>Mise en Service</w:t>
      </w:r>
      <w:r w:rsidRPr="00807862">
        <w:t xml:space="preserve"> et Réception du système</w:t>
      </w:r>
      <w:bookmarkEnd w:id="758"/>
      <w:bookmarkEnd w:id="759"/>
      <w:bookmarkEnd w:id="760"/>
    </w:p>
    <w:tbl>
      <w:tblPr>
        <w:tblW w:w="0" w:type="auto"/>
        <w:tblInd w:w="108" w:type="dxa"/>
        <w:tblLayout w:type="fixed"/>
        <w:tblLook w:val="0000" w:firstRow="0" w:lastRow="0" w:firstColumn="0" w:lastColumn="0" w:noHBand="0" w:noVBand="0"/>
      </w:tblPr>
      <w:tblGrid>
        <w:gridCol w:w="2562"/>
        <w:gridCol w:w="6803"/>
      </w:tblGrid>
      <w:tr w:rsidR="0009619C" w14:paraId="0E5D41CF" w14:textId="77777777" w:rsidTr="0009619C">
        <w:tc>
          <w:tcPr>
            <w:tcW w:w="2562" w:type="dxa"/>
          </w:tcPr>
          <w:p w14:paraId="340B9C4A" w14:textId="77777777" w:rsidR="0009619C" w:rsidRDefault="0009619C" w:rsidP="00352BDB">
            <w:pPr>
              <w:pStyle w:val="S7H2GCC"/>
            </w:pPr>
            <w:bookmarkStart w:id="761" w:name="_Toc521497718"/>
            <w:bookmarkStart w:id="762" w:name="_Toc77045452"/>
            <w:bookmarkStart w:id="763" w:name="_Toc139040139"/>
            <w:r>
              <w:t>18.</w:t>
            </w:r>
            <w:r>
              <w:tab/>
              <w:t>Représentants</w:t>
            </w:r>
            <w:bookmarkEnd w:id="761"/>
            <w:bookmarkEnd w:id="762"/>
            <w:bookmarkEnd w:id="763"/>
          </w:p>
        </w:tc>
        <w:tc>
          <w:tcPr>
            <w:tcW w:w="6803" w:type="dxa"/>
          </w:tcPr>
          <w:p w14:paraId="3C778A71" w14:textId="77777777" w:rsidR="0009619C" w:rsidRPr="00B00351" w:rsidRDefault="0009619C" w:rsidP="00B00351">
            <w:pPr>
              <w:keepNext/>
              <w:ind w:left="547" w:right="-72" w:hanging="547"/>
              <w:rPr>
                <w:szCs w:val="24"/>
              </w:rPr>
            </w:pPr>
            <w:r w:rsidRPr="00B00351">
              <w:rPr>
                <w:szCs w:val="24"/>
              </w:rPr>
              <w:t>18.1</w:t>
            </w:r>
            <w:r w:rsidRPr="00B00351">
              <w:rPr>
                <w:szCs w:val="24"/>
              </w:rPr>
              <w:tab/>
            </w:r>
            <w:r>
              <w:rPr>
                <w:szCs w:val="24"/>
              </w:rPr>
              <w:t>Directeur de Projet</w:t>
            </w:r>
          </w:p>
          <w:p w14:paraId="78146D08" w14:textId="77777777" w:rsidR="0009619C" w:rsidRPr="00B00351" w:rsidRDefault="0009619C" w:rsidP="00BB07A1">
            <w:pPr>
              <w:keepNext/>
              <w:ind w:left="547" w:right="-72"/>
              <w:rPr>
                <w:szCs w:val="24"/>
              </w:rPr>
            </w:pPr>
            <w:r w:rsidRPr="00B00351">
              <w:rPr>
                <w:szCs w:val="24"/>
              </w:rPr>
              <w:t xml:space="preserve">Si le </w:t>
            </w:r>
            <w:r>
              <w:rPr>
                <w:szCs w:val="24"/>
              </w:rPr>
              <w:t>Directeur de Projet</w:t>
            </w:r>
            <w:r w:rsidRPr="00B00351">
              <w:rPr>
                <w:szCs w:val="24"/>
              </w:rPr>
              <w:t xml:space="preserve"> n’est pas désigné dans le Marché, l’Acheteur nommera un </w:t>
            </w:r>
            <w:r>
              <w:rPr>
                <w:szCs w:val="24"/>
              </w:rPr>
              <w:t>Directeur de Projet</w:t>
            </w:r>
            <w:r w:rsidRPr="00B00351">
              <w:rPr>
                <w:szCs w:val="24"/>
              </w:rPr>
              <w:t xml:space="preserve"> dans les quatorze (14) jours suivant la Date d’entrée en vigueur</w:t>
            </w:r>
            <w:r>
              <w:rPr>
                <w:szCs w:val="24"/>
              </w:rPr>
              <w:t xml:space="preserve"> du Marché</w:t>
            </w:r>
            <w:r w:rsidRPr="00B00351">
              <w:rPr>
                <w:szCs w:val="24"/>
              </w:rPr>
              <w:t xml:space="preserve">, et notifiera par écrit au Fournisseur le nom du </w:t>
            </w:r>
            <w:r>
              <w:rPr>
                <w:szCs w:val="24"/>
              </w:rPr>
              <w:t>Directeur de Projet</w:t>
            </w:r>
            <w:r w:rsidRPr="00B00351">
              <w:rPr>
                <w:szCs w:val="24"/>
              </w:rPr>
              <w:t xml:space="preserve">. Pendant la durée du Marché, l’Acheteur pourra à sa discrétion nommer une autre personne en qualité de </w:t>
            </w:r>
            <w:r>
              <w:rPr>
                <w:szCs w:val="24"/>
              </w:rPr>
              <w:t>Directeur de Projet</w:t>
            </w:r>
            <w:r w:rsidRPr="00B00351">
              <w:rPr>
                <w:szCs w:val="24"/>
              </w:rPr>
              <w:t xml:space="preserve"> en </w:t>
            </w:r>
            <w:r w:rsidRPr="00B00351">
              <w:rPr>
                <w:szCs w:val="24"/>
              </w:rPr>
              <w:lastRenderedPageBreak/>
              <w:t>lieu et place de la personne précédemment nommée à cette fonction, et il notifiera sans délai au Fournisseur le nom de cette autre personne. Il ne pourra être procédé à une telle nomination que dans la mesure où la période et les modalités de cette nomination ne perturbent pas la progression des travaux relatifs au Système. Cette nomination ne sera effective qu’à compter de la réception de ladite notification par le Fournisseur.</w:t>
            </w:r>
            <w:r w:rsidRPr="00B00351">
              <w:rPr>
                <w:b/>
                <w:szCs w:val="24"/>
              </w:rPr>
              <w:t xml:space="preserve"> </w:t>
            </w:r>
            <w:r w:rsidRPr="00B13399">
              <w:rPr>
                <w:b/>
                <w:szCs w:val="24"/>
              </w:rPr>
              <w:t xml:space="preserve">Sous réserve des extensions et/ou limitations (éventuellement) </w:t>
            </w:r>
            <w:r w:rsidRPr="00B13399">
              <w:rPr>
                <w:b/>
                <w:bCs/>
                <w:szCs w:val="24"/>
              </w:rPr>
              <w:t xml:space="preserve">spécifiées dans le </w:t>
            </w:r>
            <w:r w:rsidRPr="00140A85">
              <w:rPr>
                <w:b/>
                <w:bCs/>
                <w:szCs w:val="24"/>
              </w:rPr>
              <w:t>CCAP</w:t>
            </w:r>
            <w:r w:rsidRPr="00B00351">
              <w:rPr>
                <w:szCs w:val="24"/>
              </w:rPr>
              <w:t xml:space="preserve">, le </w:t>
            </w:r>
            <w:r>
              <w:rPr>
                <w:szCs w:val="24"/>
              </w:rPr>
              <w:t>Directeur de Projet</w:t>
            </w:r>
            <w:r w:rsidRPr="00B00351">
              <w:rPr>
                <w:szCs w:val="24"/>
              </w:rPr>
              <w:t xml:space="preserve"> sera habilité à représenter l’Acheteur pour toutes les affaires courantes relatives au Système ou résultant du Marché</w:t>
            </w:r>
            <w:r>
              <w:rPr>
                <w:szCs w:val="24"/>
              </w:rPr>
              <w:t xml:space="preserve"> et sera la personne émettant ou recevant notifiant les notifications au nom de l’Acheteur en conformité avec la Clause 4 du CCAG</w:t>
            </w:r>
            <w:r w:rsidRPr="00B00351">
              <w:rPr>
                <w:szCs w:val="24"/>
              </w:rPr>
              <w:t>.</w:t>
            </w:r>
          </w:p>
          <w:p w14:paraId="42A7CB6F" w14:textId="77777777" w:rsidR="0009619C" w:rsidRPr="00B00351" w:rsidRDefault="0009619C" w:rsidP="00B00351">
            <w:pPr>
              <w:ind w:left="540" w:right="-72" w:hanging="540"/>
              <w:rPr>
                <w:szCs w:val="24"/>
              </w:rPr>
            </w:pPr>
            <w:r w:rsidRPr="00B00351">
              <w:rPr>
                <w:szCs w:val="24"/>
              </w:rPr>
              <w:t>18.2</w:t>
            </w:r>
            <w:r w:rsidRPr="00B00351">
              <w:rPr>
                <w:szCs w:val="24"/>
              </w:rPr>
              <w:tab/>
              <w:t>Représentant du Fournisseur</w:t>
            </w:r>
          </w:p>
          <w:p w14:paraId="3A344128" w14:textId="77777777" w:rsidR="0009619C" w:rsidRPr="00B00351" w:rsidRDefault="0009619C" w:rsidP="00B00351">
            <w:pPr>
              <w:ind w:left="1181" w:right="-72" w:hanging="634"/>
              <w:rPr>
                <w:szCs w:val="24"/>
              </w:rPr>
            </w:pPr>
            <w:r w:rsidRPr="00B00351">
              <w:rPr>
                <w:szCs w:val="24"/>
              </w:rPr>
              <w:t>18.2.1</w:t>
            </w:r>
            <w:r w:rsidRPr="00B00351">
              <w:rPr>
                <w:szCs w:val="24"/>
              </w:rPr>
              <w:tab/>
              <w:t>Si le Représentant du Fournisseur n’est pas désigné dans le Marché, le Fournisseur nommera alors ledit Représentant dans les quatorze (14) jours suivant la Date d’entrée en vigueur</w:t>
            </w:r>
            <w:r>
              <w:rPr>
                <w:szCs w:val="24"/>
              </w:rPr>
              <w:t xml:space="preserve"> du Marché</w:t>
            </w:r>
            <w:r w:rsidRPr="00B00351">
              <w:rPr>
                <w:szCs w:val="24"/>
              </w:rPr>
              <w:t>, et demandera à l’Acheteur d’approuver par écrit le choix de cette personne. Cette demande devra être accompagnée du curriculum vitae détaillé de la personne désignée, ainsi que d’une description des éventuelles autres responsabilités, afférentes ou non au Système, que ladite personne continuera d’exercer tout en servant en qualité de Représentant du Fournisseur. Si l’Acheteur n’oppose aucune objection à cette nomination dans un délai de quatorze (14) jours, le choix du Représentant du Fournisseur sera réputé avoir été approuvé. Si l’Acheteur s’oppose au choix du Représentant du Fournisseur dans ce délai de quatorze (14) jours en précisant les motifs de sa décision, le Fournisseur nommera un remplaçant dans les quatorze (14) jours suivant cette opposition, et cette nomination sera soumise aux dispositions de la présente Clause 18.2.1 du CCAG.</w:t>
            </w:r>
          </w:p>
          <w:p w14:paraId="01B48196" w14:textId="77777777" w:rsidR="0009619C" w:rsidRPr="00B00351" w:rsidRDefault="0009619C" w:rsidP="00B00351">
            <w:pPr>
              <w:ind w:left="1181" w:right="-72" w:hanging="634"/>
              <w:rPr>
                <w:szCs w:val="24"/>
              </w:rPr>
            </w:pPr>
            <w:r w:rsidRPr="00B00351">
              <w:rPr>
                <w:szCs w:val="24"/>
              </w:rPr>
              <w:t>18.2.2</w:t>
            </w:r>
            <w:r w:rsidRPr="00B00351">
              <w:rPr>
                <w:szCs w:val="24"/>
              </w:rPr>
              <w:tab/>
            </w:r>
            <w:r w:rsidRPr="001F04DE">
              <w:rPr>
                <w:szCs w:val="24"/>
              </w:rPr>
              <w:t xml:space="preserve">Sous réserve des extensions et/ou limitations (le cas échéant) </w:t>
            </w:r>
            <w:r w:rsidRPr="008C41E2">
              <w:rPr>
                <w:bCs/>
                <w:szCs w:val="24"/>
              </w:rPr>
              <w:t>spécifiées</w:t>
            </w:r>
            <w:r w:rsidRPr="001F04DE">
              <w:rPr>
                <w:bCs/>
                <w:szCs w:val="24"/>
              </w:rPr>
              <w:t xml:space="preserve"> dans le</w:t>
            </w:r>
            <w:r w:rsidRPr="00B13399">
              <w:rPr>
                <w:b/>
                <w:bCs/>
                <w:szCs w:val="24"/>
              </w:rPr>
              <w:t xml:space="preserve"> </w:t>
            </w:r>
            <w:r w:rsidRPr="00140A85">
              <w:rPr>
                <w:b/>
                <w:bCs/>
                <w:szCs w:val="24"/>
              </w:rPr>
              <w:t>CCAP</w:t>
            </w:r>
            <w:r w:rsidRPr="00B00351">
              <w:rPr>
                <w:szCs w:val="24"/>
              </w:rPr>
              <w:t xml:space="preserve">, le Représentant du Fournisseur sera habilité à représenter le Fournisseur pour toutes les affaires courantes relatives au Système ou résultant du Marché. </w:t>
            </w:r>
            <w:r>
              <w:rPr>
                <w:szCs w:val="24"/>
              </w:rPr>
              <w:t>et sera la personne émettant ou recevant les notifications au nom du Fournisseur en conformité avec la Clause 4 du CCAG</w:t>
            </w:r>
            <w:r w:rsidRPr="00B00351">
              <w:rPr>
                <w:szCs w:val="24"/>
              </w:rPr>
              <w:t>.</w:t>
            </w:r>
          </w:p>
          <w:p w14:paraId="04DC1A1B" w14:textId="77777777" w:rsidR="0009619C" w:rsidRPr="0009619C" w:rsidRDefault="0009619C" w:rsidP="00B00351">
            <w:pPr>
              <w:ind w:left="1181" w:right="-72" w:hanging="634"/>
              <w:rPr>
                <w:szCs w:val="24"/>
              </w:rPr>
            </w:pPr>
            <w:r w:rsidRPr="0009619C">
              <w:rPr>
                <w:szCs w:val="24"/>
              </w:rPr>
              <w:t>18.2.3</w:t>
            </w:r>
            <w:r w:rsidRPr="0009619C">
              <w:rPr>
                <w:szCs w:val="24"/>
              </w:rPr>
              <w:tab/>
              <w:t xml:space="preserve">Le Fournisseur ne révoquera pas le Représentant du Fournisseur sans le consentement écrit préalable de l’Acheteur, qui ne refusera pas son consentement sans motif valable. Si l’Acheteur y consent, le Fournisseur </w:t>
            </w:r>
            <w:r w:rsidRPr="0009619C">
              <w:rPr>
                <w:szCs w:val="24"/>
              </w:rPr>
              <w:lastRenderedPageBreak/>
              <w:t>nommera une autre personne dotée de qualifications égales ou supérieures Représentant du Fournisseur, conformément à la procédure définie à la Clause 18.2.1 du CCAG.</w:t>
            </w:r>
          </w:p>
          <w:p w14:paraId="0AE243A6" w14:textId="5DDDADD6" w:rsidR="0009619C" w:rsidRPr="0009619C" w:rsidRDefault="0009619C" w:rsidP="00B00351">
            <w:pPr>
              <w:keepNext/>
              <w:keepLines/>
              <w:ind w:left="1181" w:right="-72" w:hanging="634"/>
              <w:rPr>
                <w:szCs w:val="24"/>
              </w:rPr>
            </w:pPr>
            <w:r w:rsidRPr="0009619C">
              <w:rPr>
                <w:szCs w:val="24"/>
              </w:rPr>
              <w:t>18.2.4</w:t>
            </w:r>
            <w:r w:rsidRPr="0009619C">
              <w:rPr>
                <w:szCs w:val="24"/>
              </w:rPr>
              <w:tab/>
              <w:t>Le Représentant du Fournisseur et son personnel sont tenus de travailler en étroite collaboration avec le Directeur de Projet et le personnel de l’Acheteur, d’agir dans les limites de leurs propres pouvoirs, et de respecter les instructions émises par l’Acheteur qui sont conformes aux conditions du Marché. Le Représentant du Fournisseur est chargé de diriger les activités d</w:t>
            </w:r>
            <w:r w:rsidR="00930BD1">
              <w:rPr>
                <w:szCs w:val="24"/>
              </w:rPr>
              <w:t>u</w:t>
            </w:r>
            <w:r w:rsidRPr="0009619C">
              <w:rPr>
                <w:szCs w:val="24"/>
              </w:rPr>
              <w:t xml:space="preserve"> </w:t>
            </w:r>
            <w:r w:rsidR="00F87FD5">
              <w:rPr>
                <w:szCs w:val="24"/>
              </w:rPr>
              <w:t>Pe</w:t>
            </w:r>
            <w:r w:rsidRPr="0009619C">
              <w:rPr>
                <w:szCs w:val="24"/>
              </w:rPr>
              <w:t>rsonnel</w:t>
            </w:r>
            <w:r w:rsidR="00930BD1">
              <w:rPr>
                <w:szCs w:val="24"/>
              </w:rPr>
              <w:t xml:space="preserve"> du Fournisseur</w:t>
            </w:r>
            <w:r w:rsidRPr="0009619C">
              <w:rPr>
                <w:szCs w:val="24"/>
              </w:rPr>
              <w:t>.</w:t>
            </w:r>
          </w:p>
          <w:p w14:paraId="2549E681" w14:textId="77777777" w:rsidR="0009619C" w:rsidRPr="0009619C" w:rsidRDefault="0009619C" w:rsidP="00B00351">
            <w:pPr>
              <w:ind w:left="1181" w:right="-72" w:hanging="634"/>
              <w:rPr>
                <w:szCs w:val="24"/>
              </w:rPr>
            </w:pPr>
            <w:r w:rsidRPr="0009619C">
              <w:rPr>
                <w:szCs w:val="24"/>
              </w:rPr>
              <w:t>18.2.5</w:t>
            </w:r>
            <w:r w:rsidRPr="0009619C">
              <w:rPr>
                <w:szCs w:val="24"/>
              </w:rPr>
              <w:tab/>
              <w:t>Le Représentant du Fournisseur peut, sous réserve du consentement de l’Acheteur (qui ne refusera pas son consentement sans motif valable), déléguer à tout moment à toute personne tout pouvoir, fonction ou autorité dont il est investi. Cette délégation peut être révoquée à tout moment. Cette délégation ou révocation fera l’objet d’un avis préalable écrit signé par le Représentant du Fournisseur, qui spécifiera les pouvoirs, fonctions et autorités ainsi délégués ou révoqués. Cette délégation ou révocation sera sans effet tant qu’une copie de l’avis notifiant ladite délégation ou révocation n’aura pas été remise à l’Acheteur et au Directeur de Projet.</w:t>
            </w:r>
          </w:p>
          <w:p w14:paraId="1F1C97B8" w14:textId="77777777" w:rsidR="0009619C" w:rsidRPr="0009619C" w:rsidRDefault="0009619C" w:rsidP="00B00351">
            <w:pPr>
              <w:ind w:left="1181" w:right="-72" w:hanging="634"/>
              <w:rPr>
                <w:szCs w:val="24"/>
              </w:rPr>
            </w:pPr>
            <w:r w:rsidRPr="0009619C">
              <w:rPr>
                <w:szCs w:val="24"/>
              </w:rPr>
              <w:t>18.2.6</w:t>
            </w:r>
            <w:r w:rsidRPr="0009619C">
              <w:rPr>
                <w:szCs w:val="24"/>
              </w:rPr>
              <w:tab/>
              <w:t>Les actions entreprises ou les pouvoirs, fonctions et autorités, quels qu’ils soient, exercés par une quelconque personne au titre d’une délégation donnée conformément aux dispositions de la Clause 18.2.5 du CCAG seront réputés être des actions entreprises ou des pouvoirs, fonctions et autorités exercés par le Représentant du Fournisseur.</w:t>
            </w:r>
          </w:p>
          <w:p w14:paraId="26F52AEA" w14:textId="0A5FE959" w:rsidR="0009619C" w:rsidRPr="0009619C" w:rsidRDefault="0009619C" w:rsidP="00B00351">
            <w:pPr>
              <w:ind w:left="630" w:right="-72" w:hanging="630"/>
              <w:rPr>
                <w:szCs w:val="24"/>
              </w:rPr>
            </w:pPr>
            <w:r w:rsidRPr="0009619C">
              <w:rPr>
                <w:szCs w:val="24"/>
              </w:rPr>
              <w:t>18.3</w:t>
            </w:r>
            <w:r w:rsidRPr="0009619C">
              <w:rPr>
                <w:szCs w:val="24"/>
              </w:rPr>
              <w:tab/>
              <w:t>Renvoi</w:t>
            </w:r>
            <w:r w:rsidR="00140A85">
              <w:rPr>
                <w:szCs w:val="24"/>
              </w:rPr>
              <w:t xml:space="preserve"> du Personnel du Fournisseur </w:t>
            </w:r>
          </w:p>
          <w:p w14:paraId="284F49D0" w14:textId="50554297" w:rsidR="00093E7B" w:rsidRPr="003E7472" w:rsidRDefault="0009619C" w:rsidP="00093E7B">
            <w:pPr>
              <w:spacing w:before="120"/>
              <w:ind w:left="1170" w:right="-72" w:hanging="630"/>
              <w:rPr>
                <w:szCs w:val="24"/>
                <w:lang w:eastAsia="en-US"/>
              </w:rPr>
            </w:pPr>
            <w:r w:rsidRPr="0009619C">
              <w:rPr>
                <w:szCs w:val="24"/>
              </w:rPr>
              <w:t>18.3.1</w:t>
            </w:r>
            <w:r w:rsidRPr="0009619C">
              <w:rPr>
                <w:szCs w:val="24"/>
              </w:rPr>
              <w:tab/>
            </w:r>
            <w:r w:rsidR="00093E7B" w:rsidRPr="003E7472">
              <w:rPr>
                <w:color w:val="000000"/>
                <w:szCs w:val="24"/>
                <w:lang w:eastAsia="en-US"/>
              </w:rPr>
              <w:t xml:space="preserve">Le </w:t>
            </w:r>
            <w:r w:rsidR="00093E7B">
              <w:rPr>
                <w:color w:val="000000"/>
                <w:szCs w:val="24"/>
                <w:lang w:eastAsia="en-US"/>
              </w:rPr>
              <w:t>Directeur de Projet</w:t>
            </w:r>
            <w:r w:rsidR="00093E7B" w:rsidRPr="003E7472">
              <w:rPr>
                <w:color w:val="000000"/>
                <w:szCs w:val="24"/>
                <w:lang w:eastAsia="en-US"/>
              </w:rPr>
              <w:t xml:space="preserve"> peut exiger du Fournisseu</w:t>
            </w:r>
            <w:r w:rsidR="00093E7B">
              <w:rPr>
                <w:color w:val="000000"/>
                <w:szCs w:val="24"/>
                <w:lang w:eastAsia="en-US"/>
              </w:rPr>
              <w:t xml:space="preserve">r qu’il remplace (ou qu’il </w:t>
            </w:r>
            <w:r w:rsidR="001F04DE">
              <w:rPr>
                <w:color w:val="000000"/>
                <w:szCs w:val="24"/>
                <w:lang w:eastAsia="en-US"/>
              </w:rPr>
              <w:t>fasse</w:t>
            </w:r>
            <w:r w:rsidR="00093E7B">
              <w:rPr>
                <w:color w:val="000000"/>
                <w:szCs w:val="24"/>
                <w:lang w:eastAsia="en-US"/>
              </w:rPr>
              <w:t xml:space="preserve"> remplac</w:t>
            </w:r>
            <w:r w:rsidR="001F04DE">
              <w:rPr>
                <w:color w:val="000000"/>
                <w:szCs w:val="24"/>
                <w:lang w:eastAsia="en-US"/>
              </w:rPr>
              <w:t>er</w:t>
            </w:r>
            <w:r w:rsidR="00093E7B" w:rsidRPr="003E7472">
              <w:rPr>
                <w:color w:val="000000"/>
                <w:szCs w:val="24"/>
                <w:lang w:eastAsia="en-US"/>
              </w:rPr>
              <w:t xml:space="preserve">) </w:t>
            </w:r>
            <w:r w:rsidR="00093E7B" w:rsidRPr="003E7472">
              <w:rPr>
                <w:szCs w:val="24"/>
                <w:lang w:eastAsia="en-US"/>
              </w:rPr>
              <w:t xml:space="preserve">le </w:t>
            </w:r>
            <w:r w:rsidR="00093E7B">
              <w:rPr>
                <w:szCs w:val="24"/>
                <w:lang w:eastAsia="en-US"/>
              </w:rPr>
              <w:t>R</w:t>
            </w:r>
            <w:r w:rsidR="00093E7B" w:rsidRPr="003E7472">
              <w:rPr>
                <w:szCs w:val="24"/>
                <w:lang w:eastAsia="en-US"/>
              </w:rPr>
              <w:t xml:space="preserve">eprésentant du </w:t>
            </w:r>
            <w:r w:rsidR="00093E7B">
              <w:rPr>
                <w:szCs w:val="24"/>
                <w:lang w:eastAsia="en-US"/>
              </w:rPr>
              <w:t>F</w:t>
            </w:r>
            <w:r w:rsidR="00093E7B" w:rsidRPr="003E7472">
              <w:rPr>
                <w:szCs w:val="24"/>
                <w:lang w:eastAsia="en-US"/>
              </w:rPr>
              <w:t xml:space="preserve">ournisseur ou toute autre personne employée par le Fournisseur dans l’exécution du </w:t>
            </w:r>
            <w:r w:rsidR="00093E7B">
              <w:rPr>
                <w:szCs w:val="24"/>
                <w:lang w:eastAsia="en-US"/>
              </w:rPr>
              <w:t>Marché</w:t>
            </w:r>
            <w:r w:rsidR="00093E7B" w:rsidRPr="003E7472">
              <w:rPr>
                <w:color w:val="000000"/>
                <w:szCs w:val="24"/>
                <w:lang w:eastAsia="en-US"/>
              </w:rPr>
              <w:t>, qui :</w:t>
            </w:r>
          </w:p>
          <w:p w14:paraId="04CF89F5" w14:textId="3397F164" w:rsidR="00093E7B" w:rsidRPr="005E0413" w:rsidRDefault="00104982" w:rsidP="00093E7B">
            <w:pPr>
              <w:spacing w:before="120"/>
              <w:ind w:left="1470" w:hanging="253"/>
              <w:rPr>
                <w:szCs w:val="24"/>
              </w:rPr>
            </w:pPr>
            <w:r>
              <w:rPr>
                <w:color w:val="000000"/>
                <w:szCs w:val="24"/>
              </w:rPr>
              <w:t>(</w:t>
            </w:r>
            <w:r w:rsidR="00093E7B" w:rsidRPr="005E0413">
              <w:rPr>
                <w:color w:val="000000"/>
                <w:szCs w:val="24"/>
              </w:rPr>
              <w:t xml:space="preserve">a) persiste dans </w:t>
            </w:r>
            <w:r w:rsidR="001F04DE">
              <w:rPr>
                <w:color w:val="000000"/>
                <w:szCs w:val="24"/>
              </w:rPr>
              <w:t>l’</w:t>
            </w:r>
            <w:r w:rsidR="00093E7B" w:rsidRPr="005E0413">
              <w:rPr>
                <w:color w:val="000000"/>
                <w:szCs w:val="24"/>
              </w:rPr>
              <w:t xml:space="preserve">inconduite ou </w:t>
            </w:r>
            <w:r w:rsidR="001F04DE">
              <w:rPr>
                <w:color w:val="000000"/>
                <w:szCs w:val="24"/>
              </w:rPr>
              <w:t xml:space="preserve">le </w:t>
            </w:r>
            <w:r w:rsidR="00093E7B" w:rsidRPr="005E0413">
              <w:rPr>
                <w:color w:val="000000"/>
                <w:szCs w:val="24"/>
              </w:rPr>
              <w:t>manque de soins;</w:t>
            </w:r>
          </w:p>
          <w:p w14:paraId="28EC23DE" w14:textId="36CD16AE" w:rsidR="00093E7B" w:rsidRPr="005E0413" w:rsidRDefault="00104982" w:rsidP="00093E7B">
            <w:pPr>
              <w:spacing w:before="120"/>
              <w:ind w:left="1470" w:hanging="253"/>
              <w:rPr>
                <w:szCs w:val="24"/>
              </w:rPr>
            </w:pPr>
            <w:r>
              <w:rPr>
                <w:color w:val="000000"/>
                <w:szCs w:val="24"/>
              </w:rPr>
              <w:t>(</w:t>
            </w:r>
            <w:r w:rsidR="00093E7B" w:rsidRPr="005E0413">
              <w:rPr>
                <w:color w:val="000000"/>
                <w:szCs w:val="24"/>
              </w:rPr>
              <w:t>b) s’acquitte de</w:t>
            </w:r>
            <w:r w:rsidR="00093E7B">
              <w:rPr>
                <w:color w:val="000000"/>
                <w:szCs w:val="24"/>
              </w:rPr>
              <w:t>s</w:t>
            </w:r>
            <w:r w:rsidR="00093E7B" w:rsidRPr="005E0413">
              <w:rPr>
                <w:color w:val="000000"/>
                <w:szCs w:val="24"/>
              </w:rPr>
              <w:t xml:space="preserve"> tâches </w:t>
            </w:r>
            <w:r w:rsidR="00093E7B">
              <w:rPr>
                <w:color w:val="000000"/>
                <w:szCs w:val="24"/>
              </w:rPr>
              <w:t xml:space="preserve">d’une manière </w:t>
            </w:r>
            <w:r w:rsidR="00093E7B" w:rsidRPr="005E0413">
              <w:rPr>
                <w:color w:val="000000"/>
                <w:szCs w:val="24"/>
              </w:rPr>
              <w:t>inco</w:t>
            </w:r>
            <w:r w:rsidR="00093E7B" w:rsidRPr="003E7472">
              <w:rPr>
                <w:color w:val="000000"/>
                <w:szCs w:val="24"/>
              </w:rPr>
              <w:t>mpétente ou négligente</w:t>
            </w:r>
            <w:r w:rsidR="00093E7B" w:rsidRPr="005E0413">
              <w:rPr>
                <w:color w:val="000000"/>
                <w:szCs w:val="24"/>
              </w:rPr>
              <w:t>;</w:t>
            </w:r>
          </w:p>
          <w:p w14:paraId="0628C768" w14:textId="557D4AC4" w:rsidR="00093E7B" w:rsidRPr="005E0413" w:rsidRDefault="00104982" w:rsidP="00093E7B">
            <w:pPr>
              <w:spacing w:before="120"/>
              <w:ind w:left="1470" w:hanging="253"/>
              <w:rPr>
                <w:color w:val="0F0F5F"/>
                <w:szCs w:val="24"/>
              </w:rPr>
            </w:pPr>
            <w:r>
              <w:rPr>
                <w:color w:val="000000"/>
                <w:szCs w:val="24"/>
              </w:rPr>
              <w:t>(</w:t>
            </w:r>
            <w:r w:rsidR="00093E7B" w:rsidRPr="005E0413">
              <w:rPr>
                <w:color w:val="000000"/>
                <w:szCs w:val="24"/>
              </w:rPr>
              <w:t xml:space="preserve">c) </w:t>
            </w:r>
            <w:r w:rsidR="001F04DE">
              <w:rPr>
                <w:color w:val="000000"/>
                <w:szCs w:val="24"/>
              </w:rPr>
              <w:t xml:space="preserve">persiste à </w:t>
            </w:r>
            <w:r w:rsidR="001F04DE" w:rsidRPr="001F04DE">
              <w:rPr>
                <w:color w:val="000000"/>
                <w:szCs w:val="24"/>
              </w:rPr>
              <w:t xml:space="preserve">ne </w:t>
            </w:r>
            <w:r w:rsidR="001F04DE">
              <w:rPr>
                <w:color w:val="000000"/>
                <w:szCs w:val="24"/>
              </w:rPr>
              <w:t xml:space="preserve">pas </w:t>
            </w:r>
            <w:r w:rsidR="001F04DE" w:rsidRPr="001F04DE">
              <w:rPr>
                <w:color w:val="000000"/>
                <w:szCs w:val="24"/>
              </w:rPr>
              <w:t>respecte</w:t>
            </w:r>
            <w:r w:rsidR="001F04DE">
              <w:rPr>
                <w:color w:val="000000"/>
                <w:szCs w:val="24"/>
              </w:rPr>
              <w:t>r</w:t>
            </w:r>
            <w:r w:rsidR="001F04DE" w:rsidRPr="001F04DE">
              <w:rPr>
                <w:color w:val="000000"/>
                <w:szCs w:val="24"/>
              </w:rPr>
              <w:t xml:space="preserve"> </w:t>
            </w:r>
            <w:r w:rsidR="001F04DE">
              <w:rPr>
                <w:color w:val="000000"/>
                <w:szCs w:val="24"/>
              </w:rPr>
              <w:t>tout</w:t>
            </w:r>
            <w:r w:rsidR="001F04DE" w:rsidRPr="001F04DE">
              <w:rPr>
                <w:color w:val="000000"/>
                <w:szCs w:val="24"/>
              </w:rPr>
              <w:t xml:space="preserve">e </w:t>
            </w:r>
            <w:r w:rsidR="00093E7B" w:rsidRPr="005E0413">
              <w:rPr>
                <w:color w:val="000000"/>
                <w:szCs w:val="24"/>
              </w:rPr>
              <w:t xml:space="preserve">disposition du </w:t>
            </w:r>
            <w:r w:rsidR="00093E7B">
              <w:rPr>
                <w:color w:val="000000"/>
                <w:szCs w:val="24"/>
              </w:rPr>
              <w:t>Marché</w:t>
            </w:r>
            <w:r w:rsidR="00093E7B" w:rsidRPr="005E0413">
              <w:rPr>
                <w:color w:val="000000"/>
                <w:szCs w:val="24"/>
              </w:rPr>
              <w:t>;</w:t>
            </w:r>
          </w:p>
          <w:p w14:paraId="65768665" w14:textId="75BCC6A4" w:rsidR="00093E7B" w:rsidRPr="005E0413" w:rsidRDefault="00104982" w:rsidP="00093E7B">
            <w:pPr>
              <w:spacing w:before="120"/>
              <w:ind w:left="1470" w:hanging="253"/>
              <w:rPr>
                <w:szCs w:val="24"/>
              </w:rPr>
            </w:pPr>
            <w:r>
              <w:rPr>
                <w:color w:val="000000"/>
                <w:szCs w:val="24"/>
              </w:rPr>
              <w:lastRenderedPageBreak/>
              <w:t>(</w:t>
            </w:r>
            <w:r w:rsidR="00093E7B" w:rsidRPr="005E0413">
              <w:rPr>
                <w:color w:val="000000"/>
                <w:szCs w:val="24"/>
              </w:rPr>
              <w:t xml:space="preserve">d) persiste dans </w:t>
            </w:r>
            <w:r w:rsidR="001F04DE">
              <w:rPr>
                <w:color w:val="000000"/>
                <w:szCs w:val="24"/>
              </w:rPr>
              <w:t>un</w:t>
            </w:r>
            <w:r w:rsidR="00093E7B" w:rsidRPr="005E0413">
              <w:rPr>
                <w:color w:val="000000"/>
                <w:szCs w:val="24"/>
              </w:rPr>
              <w:t>e conduite préjudiciable à la sécurité, à l</w:t>
            </w:r>
            <w:r w:rsidR="00093E7B">
              <w:rPr>
                <w:color w:val="000000"/>
                <w:szCs w:val="24"/>
              </w:rPr>
              <w:t>’hygiène</w:t>
            </w:r>
            <w:r w:rsidR="00093E7B" w:rsidRPr="005E0413">
              <w:rPr>
                <w:color w:val="000000"/>
                <w:szCs w:val="24"/>
              </w:rPr>
              <w:t xml:space="preserve"> ou à la protection de l’environnement;</w:t>
            </w:r>
          </w:p>
          <w:p w14:paraId="0F0EB194" w14:textId="26557180" w:rsidR="00093E7B" w:rsidRPr="005E0413" w:rsidRDefault="00104982" w:rsidP="00093E7B">
            <w:pPr>
              <w:spacing w:before="120"/>
              <w:ind w:left="1470" w:hanging="253"/>
              <w:rPr>
                <w:szCs w:val="24"/>
              </w:rPr>
            </w:pPr>
            <w:r>
              <w:rPr>
                <w:color w:val="000000"/>
                <w:szCs w:val="24"/>
              </w:rPr>
              <w:t>(</w:t>
            </w:r>
            <w:r w:rsidR="00093E7B" w:rsidRPr="005E0413">
              <w:rPr>
                <w:color w:val="000000"/>
                <w:szCs w:val="24"/>
              </w:rPr>
              <w:t xml:space="preserve">e) sur la base de preuves raisonnables, </w:t>
            </w:r>
            <w:r w:rsidR="001F04DE">
              <w:rPr>
                <w:color w:val="000000"/>
                <w:szCs w:val="24"/>
              </w:rPr>
              <w:t>s’</w:t>
            </w:r>
            <w:r w:rsidR="001F04DE" w:rsidRPr="001F04DE">
              <w:rPr>
                <w:color w:val="000000"/>
                <w:szCs w:val="24"/>
              </w:rPr>
              <w:t xml:space="preserve">est livré à </w:t>
            </w:r>
            <w:r w:rsidR="001F04DE">
              <w:rPr>
                <w:color w:val="000000"/>
                <w:szCs w:val="24"/>
              </w:rPr>
              <w:t>la</w:t>
            </w:r>
            <w:r w:rsidR="001F04DE" w:rsidRPr="001F04DE">
              <w:rPr>
                <w:color w:val="000000"/>
                <w:szCs w:val="24"/>
              </w:rPr>
              <w:t xml:space="preserve"> fraude </w:t>
            </w:r>
            <w:r w:rsidR="001F04DE">
              <w:rPr>
                <w:color w:val="000000"/>
                <w:szCs w:val="24"/>
              </w:rPr>
              <w:t>ou</w:t>
            </w:r>
            <w:r w:rsidR="001F04DE" w:rsidRPr="001F04DE">
              <w:rPr>
                <w:color w:val="000000"/>
                <w:szCs w:val="24"/>
              </w:rPr>
              <w:t xml:space="preserve"> à </w:t>
            </w:r>
            <w:r w:rsidR="001F04DE">
              <w:rPr>
                <w:color w:val="000000"/>
                <w:szCs w:val="24"/>
              </w:rPr>
              <w:t xml:space="preserve">la </w:t>
            </w:r>
            <w:r w:rsidR="001F04DE" w:rsidRPr="001F04DE">
              <w:rPr>
                <w:color w:val="000000"/>
                <w:szCs w:val="24"/>
              </w:rPr>
              <w:t xml:space="preserve">corruption </w:t>
            </w:r>
            <w:r w:rsidR="00093E7B" w:rsidRPr="005E0413">
              <w:rPr>
                <w:color w:val="000000"/>
                <w:szCs w:val="24"/>
              </w:rPr>
              <w:t xml:space="preserve">pendant l’exécution du </w:t>
            </w:r>
            <w:r w:rsidR="00093E7B">
              <w:rPr>
                <w:color w:val="000000"/>
                <w:szCs w:val="24"/>
              </w:rPr>
              <w:t>Marché</w:t>
            </w:r>
            <w:r w:rsidR="00093E7B" w:rsidRPr="005E0413">
              <w:rPr>
                <w:color w:val="000000"/>
                <w:szCs w:val="24"/>
              </w:rPr>
              <w:t>;</w:t>
            </w:r>
          </w:p>
          <w:p w14:paraId="41BF28EC" w14:textId="1B4A3E00" w:rsidR="00093E7B" w:rsidRPr="005E0413" w:rsidRDefault="00104982" w:rsidP="00093E7B">
            <w:pPr>
              <w:spacing w:before="120"/>
              <w:ind w:left="1470" w:hanging="253"/>
              <w:rPr>
                <w:szCs w:val="24"/>
              </w:rPr>
            </w:pPr>
            <w:r>
              <w:rPr>
                <w:color w:val="000000"/>
                <w:szCs w:val="24"/>
              </w:rPr>
              <w:t>(</w:t>
            </w:r>
            <w:r w:rsidR="00093E7B" w:rsidRPr="005E0413">
              <w:rPr>
                <w:color w:val="000000"/>
                <w:szCs w:val="24"/>
              </w:rPr>
              <w:t xml:space="preserve">f) a été recruté </w:t>
            </w:r>
            <w:r w:rsidR="001F04DE">
              <w:rPr>
                <w:color w:val="000000"/>
                <w:szCs w:val="24"/>
              </w:rPr>
              <w:t>parmi le</w:t>
            </w:r>
            <w:r w:rsidR="00093E7B" w:rsidRPr="005E0413">
              <w:rPr>
                <w:color w:val="000000"/>
                <w:szCs w:val="24"/>
              </w:rPr>
              <w:t xml:space="preserve"> personnel de l’</w:t>
            </w:r>
            <w:r w:rsidR="00093E7B">
              <w:rPr>
                <w:color w:val="000000"/>
                <w:szCs w:val="24"/>
              </w:rPr>
              <w:t>A</w:t>
            </w:r>
            <w:r w:rsidR="00093E7B" w:rsidRPr="005E0413">
              <w:rPr>
                <w:color w:val="000000"/>
                <w:szCs w:val="24"/>
              </w:rPr>
              <w:t>cheteur;</w:t>
            </w:r>
          </w:p>
          <w:p w14:paraId="5D91BB60" w14:textId="782E5B94" w:rsidR="00093E7B" w:rsidRPr="005E0413" w:rsidRDefault="00104982" w:rsidP="00093E7B">
            <w:pPr>
              <w:spacing w:before="120"/>
              <w:ind w:left="1470" w:hanging="253"/>
              <w:rPr>
                <w:szCs w:val="24"/>
              </w:rPr>
            </w:pPr>
            <w:r>
              <w:rPr>
                <w:color w:val="000000"/>
                <w:szCs w:val="24"/>
              </w:rPr>
              <w:t>(</w:t>
            </w:r>
            <w:r w:rsidR="00093E7B" w:rsidRPr="005E0413">
              <w:rPr>
                <w:color w:val="000000"/>
                <w:szCs w:val="24"/>
              </w:rPr>
              <w:t xml:space="preserve">g) se livre à tout autre comportement </w:t>
            </w:r>
            <w:r w:rsidR="001F04DE">
              <w:rPr>
                <w:color w:val="000000"/>
                <w:szCs w:val="24"/>
              </w:rPr>
              <w:t>en infraction avec le</w:t>
            </w:r>
            <w:r w:rsidR="00093E7B" w:rsidRPr="005E0413">
              <w:rPr>
                <w:color w:val="000000"/>
                <w:szCs w:val="24"/>
              </w:rPr>
              <w:t xml:space="preserve"> Code de c</w:t>
            </w:r>
            <w:r w:rsidR="001F04DE">
              <w:rPr>
                <w:color w:val="000000"/>
                <w:szCs w:val="24"/>
              </w:rPr>
              <w:t>C</w:t>
            </w:r>
            <w:r w:rsidR="00093E7B" w:rsidRPr="005E0413">
              <w:rPr>
                <w:color w:val="000000"/>
                <w:szCs w:val="24"/>
              </w:rPr>
              <w:t xml:space="preserve">nduite, </w:t>
            </w:r>
            <w:r w:rsidR="00291B79">
              <w:rPr>
                <w:color w:val="000000"/>
                <w:szCs w:val="24"/>
              </w:rPr>
              <w:t>comme il convient</w:t>
            </w:r>
            <w:r w:rsidR="00093E7B" w:rsidRPr="005E0413">
              <w:rPr>
                <w:color w:val="000000"/>
                <w:szCs w:val="24"/>
              </w:rPr>
              <w:t>;</w:t>
            </w:r>
          </w:p>
          <w:p w14:paraId="3ACE4351" w14:textId="58FD2420" w:rsidR="00093E7B" w:rsidRPr="003E7472" w:rsidRDefault="00093E7B" w:rsidP="00DB2CA0">
            <w:pPr>
              <w:spacing w:before="120"/>
              <w:ind w:left="540" w:right="-72"/>
              <w:rPr>
                <w:szCs w:val="24"/>
                <w:lang w:eastAsia="en-US"/>
              </w:rPr>
            </w:pPr>
            <w:r w:rsidRPr="003E7472">
              <w:rPr>
                <w:color w:val="000000"/>
                <w:szCs w:val="24"/>
                <w:lang w:eastAsia="en-US"/>
              </w:rPr>
              <w:t xml:space="preserve">Le cas échéant, le Fournisseur </w:t>
            </w:r>
            <w:r>
              <w:rPr>
                <w:color w:val="000000"/>
                <w:szCs w:val="24"/>
                <w:lang w:eastAsia="en-US"/>
              </w:rPr>
              <w:t xml:space="preserve">devra </w:t>
            </w:r>
            <w:r w:rsidRPr="003E7472">
              <w:rPr>
                <w:color w:val="000000"/>
                <w:szCs w:val="24"/>
                <w:lang w:eastAsia="en-US"/>
              </w:rPr>
              <w:t>nomme</w:t>
            </w:r>
            <w:r>
              <w:rPr>
                <w:color w:val="000000"/>
                <w:szCs w:val="24"/>
                <w:lang w:eastAsia="en-US"/>
              </w:rPr>
              <w:t>r</w:t>
            </w:r>
            <w:r w:rsidRPr="003E7472">
              <w:rPr>
                <w:color w:val="000000"/>
                <w:szCs w:val="24"/>
                <w:lang w:eastAsia="en-US"/>
              </w:rPr>
              <w:t xml:space="preserve"> </w:t>
            </w:r>
            <w:r w:rsidR="00291B79">
              <w:rPr>
                <w:color w:val="000000"/>
                <w:szCs w:val="24"/>
                <w:lang w:eastAsia="en-US"/>
              </w:rPr>
              <w:t xml:space="preserve">(ou faire nommer) </w:t>
            </w:r>
            <w:r>
              <w:rPr>
                <w:color w:val="000000"/>
                <w:szCs w:val="24"/>
                <w:lang w:eastAsia="en-US"/>
              </w:rPr>
              <w:t xml:space="preserve">rapidement </w:t>
            </w:r>
            <w:r w:rsidRPr="003E7472">
              <w:rPr>
                <w:color w:val="000000"/>
                <w:szCs w:val="24"/>
                <w:lang w:eastAsia="en-US"/>
              </w:rPr>
              <w:t>un rempla</w:t>
            </w:r>
            <w:r>
              <w:rPr>
                <w:color w:val="000000"/>
                <w:szCs w:val="24"/>
                <w:lang w:eastAsia="en-US"/>
              </w:rPr>
              <w:t>çant</w:t>
            </w:r>
            <w:r w:rsidRPr="003E7472">
              <w:rPr>
                <w:color w:val="000000"/>
                <w:szCs w:val="24"/>
                <w:lang w:eastAsia="en-US"/>
              </w:rPr>
              <w:t xml:space="preserve"> approprié ayant des compétences et une expérience équivalentes.</w:t>
            </w:r>
          </w:p>
          <w:p w14:paraId="15F9546B" w14:textId="0AD02292" w:rsidR="00093E7B" w:rsidRPr="005E0413" w:rsidRDefault="00291B79" w:rsidP="00093E7B">
            <w:pPr>
              <w:spacing w:before="120"/>
              <w:ind w:left="540" w:right="-72"/>
              <w:rPr>
                <w:szCs w:val="24"/>
                <w:lang w:eastAsia="en-US"/>
              </w:rPr>
            </w:pPr>
            <w:r w:rsidRPr="003E7472">
              <w:rPr>
                <w:color w:val="000000"/>
                <w:szCs w:val="24"/>
                <w:lang w:eastAsia="en-US"/>
              </w:rPr>
              <w:t xml:space="preserve">Nonobstant toute </w:t>
            </w:r>
            <w:r>
              <w:rPr>
                <w:color w:val="000000"/>
                <w:szCs w:val="24"/>
                <w:lang w:eastAsia="en-US"/>
              </w:rPr>
              <w:t>exigence</w:t>
            </w:r>
            <w:r w:rsidRPr="003E7472">
              <w:rPr>
                <w:color w:val="000000"/>
                <w:szCs w:val="24"/>
                <w:lang w:eastAsia="en-US"/>
              </w:rPr>
              <w:t xml:space="preserve"> </w:t>
            </w:r>
            <w:r>
              <w:rPr>
                <w:color w:val="000000"/>
                <w:szCs w:val="24"/>
                <w:lang w:eastAsia="en-US"/>
              </w:rPr>
              <w:t>formulée par le</w:t>
            </w:r>
            <w:r w:rsidRPr="003E7472">
              <w:rPr>
                <w:color w:val="000000"/>
                <w:szCs w:val="24"/>
                <w:lang w:eastAsia="en-US"/>
              </w:rPr>
              <w:t xml:space="preserve"> </w:t>
            </w:r>
            <w:r>
              <w:rPr>
                <w:color w:val="000000"/>
                <w:szCs w:val="24"/>
                <w:lang w:eastAsia="en-US"/>
              </w:rPr>
              <w:t>Directeur de Projet</w:t>
            </w:r>
            <w:r w:rsidRPr="003E7472">
              <w:rPr>
                <w:color w:val="000000"/>
                <w:szCs w:val="24"/>
                <w:lang w:eastAsia="en-US"/>
              </w:rPr>
              <w:t xml:space="preserve"> de retirer ou de provoquer le retrait d’une personne, le Fournisseur </w:t>
            </w:r>
            <w:r>
              <w:rPr>
                <w:color w:val="000000"/>
                <w:szCs w:val="24"/>
                <w:lang w:eastAsia="en-US"/>
              </w:rPr>
              <w:t xml:space="preserve">doit </w:t>
            </w:r>
            <w:r w:rsidRPr="003E7472">
              <w:rPr>
                <w:color w:val="000000"/>
                <w:szCs w:val="24"/>
                <w:lang w:eastAsia="en-US"/>
              </w:rPr>
              <w:t>prend</w:t>
            </w:r>
            <w:r>
              <w:rPr>
                <w:color w:val="000000"/>
                <w:szCs w:val="24"/>
                <w:lang w:eastAsia="en-US"/>
              </w:rPr>
              <w:t>re</w:t>
            </w:r>
            <w:r w:rsidRPr="003E7472">
              <w:rPr>
                <w:color w:val="000000"/>
                <w:szCs w:val="24"/>
                <w:lang w:eastAsia="en-US"/>
              </w:rPr>
              <w:t xml:space="preserve"> des mesures immédiates, le cas échéant, en réponse à toute violation de</w:t>
            </w:r>
            <w:r>
              <w:rPr>
                <w:color w:val="000000"/>
                <w:szCs w:val="24"/>
                <w:lang w:eastAsia="en-US"/>
              </w:rPr>
              <w:t>s</w:t>
            </w:r>
            <w:r w:rsidRPr="003E7472">
              <w:rPr>
                <w:color w:val="000000"/>
                <w:szCs w:val="24"/>
                <w:lang w:eastAsia="en-US"/>
              </w:rPr>
              <w:t xml:space="preserve"> alinéa</w:t>
            </w:r>
            <w:r>
              <w:rPr>
                <w:color w:val="000000"/>
                <w:szCs w:val="24"/>
                <w:lang w:eastAsia="en-US"/>
              </w:rPr>
              <w:t>s</w:t>
            </w:r>
            <w:r w:rsidRPr="003E7472">
              <w:rPr>
                <w:color w:val="000000"/>
                <w:szCs w:val="24"/>
                <w:lang w:eastAsia="en-US"/>
              </w:rPr>
              <w:t xml:space="preserve"> </w:t>
            </w:r>
            <w:r>
              <w:rPr>
                <w:color w:val="000000"/>
                <w:szCs w:val="24"/>
                <w:lang w:eastAsia="en-US"/>
              </w:rPr>
              <w:t>(</w:t>
            </w:r>
            <w:r w:rsidRPr="003E7472">
              <w:rPr>
                <w:color w:val="000000"/>
                <w:szCs w:val="24"/>
                <w:lang w:eastAsia="en-US"/>
              </w:rPr>
              <w:t xml:space="preserve">a) </w:t>
            </w:r>
            <w:r>
              <w:rPr>
                <w:color w:val="000000"/>
                <w:szCs w:val="24"/>
                <w:lang w:eastAsia="en-US"/>
              </w:rPr>
              <w:t>à</w:t>
            </w:r>
            <w:r w:rsidRPr="003E7472">
              <w:rPr>
                <w:color w:val="000000"/>
                <w:szCs w:val="24"/>
                <w:lang w:eastAsia="en-US"/>
              </w:rPr>
              <w:t xml:space="preserve"> </w:t>
            </w:r>
            <w:r>
              <w:rPr>
                <w:color w:val="000000"/>
                <w:szCs w:val="24"/>
                <w:lang w:eastAsia="en-US"/>
              </w:rPr>
              <w:t>(</w:t>
            </w:r>
            <w:r w:rsidRPr="003E7472">
              <w:rPr>
                <w:color w:val="000000"/>
                <w:szCs w:val="24"/>
                <w:lang w:eastAsia="en-US"/>
              </w:rPr>
              <w:t xml:space="preserve">g) ci-dessus. </w:t>
            </w:r>
            <w:r>
              <w:rPr>
                <w:color w:val="000000"/>
                <w:szCs w:val="24"/>
                <w:lang w:eastAsia="en-US"/>
              </w:rPr>
              <w:t>Un</w:t>
            </w:r>
            <w:r w:rsidRPr="003E7472">
              <w:rPr>
                <w:color w:val="000000"/>
                <w:szCs w:val="24"/>
                <w:lang w:eastAsia="en-US"/>
              </w:rPr>
              <w:t xml:space="preserve">e </w:t>
            </w:r>
            <w:r>
              <w:rPr>
                <w:color w:val="000000"/>
                <w:szCs w:val="24"/>
                <w:lang w:eastAsia="en-US"/>
              </w:rPr>
              <w:t>telle mesure</w:t>
            </w:r>
            <w:r w:rsidRPr="003E7472">
              <w:rPr>
                <w:color w:val="000000"/>
                <w:szCs w:val="24"/>
                <w:lang w:eastAsia="en-US"/>
              </w:rPr>
              <w:t xml:space="preserve"> immédiate comprend </w:t>
            </w:r>
            <w:r>
              <w:rPr>
                <w:color w:val="000000"/>
                <w:szCs w:val="24"/>
                <w:lang w:eastAsia="en-US"/>
              </w:rPr>
              <w:t>le retrait</w:t>
            </w:r>
            <w:r w:rsidRPr="003E7472">
              <w:rPr>
                <w:color w:val="000000"/>
                <w:szCs w:val="24"/>
                <w:lang w:eastAsia="en-US"/>
              </w:rPr>
              <w:t xml:space="preserve"> (ou </w:t>
            </w:r>
            <w:r>
              <w:rPr>
                <w:color w:val="000000"/>
                <w:szCs w:val="24"/>
                <w:lang w:eastAsia="en-US"/>
              </w:rPr>
              <w:t>le fait de faire retirer</w:t>
            </w:r>
            <w:r w:rsidRPr="003E7472">
              <w:rPr>
                <w:color w:val="000000"/>
                <w:szCs w:val="24"/>
                <w:lang w:eastAsia="en-US"/>
              </w:rPr>
              <w:t xml:space="preserve">) </w:t>
            </w:r>
            <w:r>
              <w:rPr>
                <w:color w:val="000000"/>
                <w:szCs w:val="24"/>
                <w:lang w:eastAsia="en-US"/>
              </w:rPr>
              <w:t xml:space="preserve">de </w:t>
            </w:r>
            <w:r w:rsidRPr="003E7472">
              <w:rPr>
                <w:color w:val="000000"/>
                <w:szCs w:val="24"/>
                <w:lang w:eastAsia="en-US"/>
              </w:rPr>
              <w:t xml:space="preserve">toute personne employée par le </w:t>
            </w:r>
            <w:r>
              <w:rPr>
                <w:color w:val="000000"/>
                <w:szCs w:val="24"/>
                <w:lang w:eastAsia="en-US"/>
              </w:rPr>
              <w:t>F</w:t>
            </w:r>
            <w:r w:rsidRPr="003E7472">
              <w:rPr>
                <w:color w:val="000000"/>
                <w:szCs w:val="24"/>
                <w:lang w:eastAsia="en-US"/>
              </w:rPr>
              <w:t xml:space="preserve">ournisseur </w:t>
            </w:r>
            <w:r>
              <w:rPr>
                <w:color w:val="000000"/>
                <w:szCs w:val="24"/>
                <w:lang w:eastAsia="en-US"/>
              </w:rPr>
              <w:t>pour</w:t>
            </w:r>
            <w:r w:rsidRPr="003E7472">
              <w:rPr>
                <w:color w:val="000000"/>
                <w:szCs w:val="24"/>
                <w:lang w:eastAsia="en-US"/>
              </w:rPr>
              <w:t xml:space="preserve"> l’exécution du </w:t>
            </w:r>
            <w:r>
              <w:rPr>
                <w:color w:val="000000"/>
                <w:szCs w:val="24"/>
                <w:lang w:eastAsia="en-US"/>
              </w:rPr>
              <w:t>Marché</w:t>
            </w:r>
            <w:r w:rsidRPr="003E7472">
              <w:rPr>
                <w:color w:val="000000"/>
                <w:szCs w:val="24"/>
                <w:lang w:eastAsia="en-US"/>
              </w:rPr>
              <w:t xml:space="preserve"> qui s</w:t>
            </w:r>
            <w:r>
              <w:rPr>
                <w:color w:val="000000"/>
                <w:szCs w:val="24"/>
                <w:lang w:eastAsia="en-US"/>
              </w:rPr>
              <w:t xml:space="preserve">e </w:t>
            </w:r>
            <w:r w:rsidR="00F87FD5">
              <w:rPr>
                <w:color w:val="000000"/>
                <w:szCs w:val="24"/>
                <w:lang w:eastAsia="en-US"/>
              </w:rPr>
              <w:t>serait engagée</w:t>
            </w:r>
            <w:r w:rsidRPr="003E7472">
              <w:rPr>
                <w:color w:val="000000"/>
                <w:szCs w:val="24"/>
                <w:lang w:eastAsia="en-US"/>
              </w:rPr>
              <w:t xml:space="preserve"> dans </w:t>
            </w:r>
            <w:r>
              <w:rPr>
                <w:color w:val="000000"/>
                <w:szCs w:val="24"/>
                <w:lang w:eastAsia="en-US"/>
              </w:rPr>
              <w:t>une des situations</w:t>
            </w:r>
            <w:r w:rsidR="00093E7B" w:rsidRPr="003E7472">
              <w:rPr>
                <w:color w:val="000000"/>
                <w:szCs w:val="24"/>
                <w:lang w:eastAsia="en-US"/>
              </w:rPr>
              <w:t xml:space="preserve"> </w:t>
            </w:r>
            <w:r w:rsidR="00093E7B">
              <w:rPr>
                <w:color w:val="000000"/>
                <w:szCs w:val="24"/>
                <w:lang w:eastAsia="en-US"/>
              </w:rPr>
              <w:t>(</w:t>
            </w:r>
            <w:r w:rsidR="00093E7B" w:rsidRPr="003E7472">
              <w:rPr>
                <w:color w:val="000000"/>
                <w:szCs w:val="24"/>
                <w:lang w:eastAsia="en-US"/>
              </w:rPr>
              <w:t xml:space="preserve">a), </w:t>
            </w:r>
            <w:r w:rsidR="00093E7B">
              <w:rPr>
                <w:color w:val="000000"/>
                <w:szCs w:val="24"/>
                <w:lang w:eastAsia="en-US"/>
              </w:rPr>
              <w:t>(</w:t>
            </w:r>
            <w:r w:rsidR="00093E7B" w:rsidRPr="003E7472">
              <w:rPr>
                <w:color w:val="000000"/>
                <w:szCs w:val="24"/>
                <w:lang w:eastAsia="en-US"/>
              </w:rPr>
              <w:t xml:space="preserve">b), </w:t>
            </w:r>
            <w:r w:rsidR="00093E7B">
              <w:rPr>
                <w:color w:val="000000"/>
                <w:szCs w:val="24"/>
                <w:lang w:eastAsia="en-US"/>
              </w:rPr>
              <w:t>(</w:t>
            </w:r>
            <w:r w:rsidR="00093E7B" w:rsidRPr="003E7472">
              <w:rPr>
                <w:color w:val="000000"/>
                <w:szCs w:val="24"/>
                <w:lang w:eastAsia="en-US"/>
              </w:rPr>
              <w:t xml:space="preserve">c), </w:t>
            </w:r>
            <w:r w:rsidR="00093E7B">
              <w:rPr>
                <w:color w:val="000000"/>
                <w:szCs w:val="24"/>
                <w:lang w:eastAsia="en-US"/>
              </w:rPr>
              <w:t>(</w:t>
            </w:r>
            <w:r w:rsidR="00093E7B" w:rsidRPr="003E7472">
              <w:rPr>
                <w:color w:val="000000"/>
                <w:szCs w:val="24"/>
                <w:lang w:eastAsia="en-US"/>
              </w:rPr>
              <w:t xml:space="preserve">d), </w:t>
            </w:r>
            <w:r w:rsidR="00093E7B">
              <w:rPr>
                <w:color w:val="000000"/>
                <w:szCs w:val="24"/>
                <w:lang w:eastAsia="en-US"/>
              </w:rPr>
              <w:t>(</w:t>
            </w:r>
            <w:r w:rsidR="00093E7B" w:rsidRPr="003E7472">
              <w:rPr>
                <w:color w:val="000000"/>
                <w:szCs w:val="24"/>
                <w:lang w:eastAsia="en-US"/>
              </w:rPr>
              <w:t xml:space="preserve">e) ou </w:t>
            </w:r>
            <w:r w:rsidR="00093E7B">
              <w:rPr>
                <w:color w:val="000000"/>
                <w:szCs w:val="24"/>
                <w:lang w:eastAsia="en-US"/>
              </w:rPr>
              <w:t>(</w:t>
            </w:r>
            <w:r w:rsidR="00093E7B" w:rsidRPr="003E7472">
              <w:rPr>
                <w:color w:val="000000"/>
                <w:szCs w:val="24"/>
                <w:lang w:eastAsia="en-US"/>
              </w:rPr>
              <w:t>g) ci-dessus ou a</w:t>
            </w:r>
            <w:r>
              <w:rPr>
                <w:color w:val="000000"/>
                <w:szCs w:val="24"/>
                <w:lang w:eastAsia="en-US"/>
              </w:rPr>
              <w:t>urait</w:t>
            </w:r>
            <w:r w:rsidR="00093E7B" w:rsidRPr="003E7472">
              <w:rPr>
                <w:color w:val="000000"/>
                <w:szCs w:val="24"/>
                <w:lang w:eastAsia="en-US"/>
              </w:rPr>
              <w:t xml:space="preserve"> été recrutée comme indiqué au point </w:t>
            </w:r>
            <w:r w:rsidR="00093E7B">
              <w:rPr>
                <w:color w:val="000000"/>
                <w:szCs w:val="24"/>
                <w:lang w:eastAsia="en-US"/>
              </w:rPr>
              <w:t>(</w:t>
            </w:r>
            <w:r w:rsidR="00093E7B" w:rsidRPr="003E7472">
              <w:rPr>
                <w:color w:val="000000"/>
                <w:szCs w:val="24"/>
                <w:lang w:eastAsia="en-US"/>
              </w:rPr>
              <w:t>f) ci-dessus</w:t>
            </w:r>
            <w:r w:rsidR="00093E7B" w:rsidRPr="005E0413">
              <w:rPr>
                <w:szCs w:val="24"/>
                <w:lang w:eastAsia="en-US"/>
              </w:rPr>
              <w:t>.</w:t>
            </w:r>
          </w:p>
          <w:p w14:paraId="5106D66F" w14:textId="24D57D32" w:rsidR="0009619C" w:rsidRPr="00B00351" w:rsidRDefault="0009619C" w:rsidP="00C80B62">
            <w:pPr>
              <w:spacing w:before="120"/>
              <w:ind w:left="1170" w:right="-72" w:hanging="630"/>
              <w:rPr>
                <w:szCs w:val="24"/>
              </w:rPr>
            </w:pPr>
            <w:r w:rsidRPr="00DB2CA0">
              <w:rPr>
                <w:color w:val="000000"/>
                <w:szCs w:val="24"/>
                <w:lang w:eastAsia="en-US"/>
              </w:rPr>
              <w:t>18</w:t>
            </w:r>
            <w:r w:rsidRPr="0009619C">
              <w:rPr>
                <w:szCs w:val="24"/>
              </w:rPr>
              <w:t>.3.2</w:t>
            </w:r>
            <w:r w:rsidRPr="0009619C">
              <w:rPr>
                <w:szCs w:val="24"/>
              </w:rPr>
              <w:tab/>
              <w:t>Si un représentant ou employé du Fournisseur est renvoyé conformément aux dispositions de la Clause 18.3.1 du CCAG, le Fournisseur, si besoin est,</w:t>
            </w:r>
            <w:r w:rsidRPr="00B00351">
              <w:rPr>
                <w:spacing w:val="-4"/>
                <w:szCs w:val="24"/>
              </w:rPr>
              <w:t xml:space="preserve"> </w:t>
            </w:r>
            <w:r w:rsidRPr="0009619C">
              <w:rPr>
                <w:szCs w:val="24"/>
              </w:rPr>
              <w:t>nommera rapidement un remplaçant</w:t>
            </w:r>
            <w:r w:rsidR="00093E7B">
              <w:rPr>
                <w:szCs w:val="24"/>
              </w:rPr>
              <w:t xml:space="preserve"> </w:t>
            </w:r>
            <w:r w:rsidR="00291B79">
              <w:rPr>
                <w:szCs w:val="24"/>
              </w:rPr>
              <w:t>a</w:t>
            </w:r>
            <w:r w:rsidR="00093E7B">
              <w:rPr>
                <w:szCs w:val="24"/>
              </w:rPr>
              <w:t>cceptable ayant des compétences et une expérience équivalentes.</w:t>
            </w:r>
          </w:p>
        </w:tc>
      </w:tr>
      <w:tr w:rsidR="0009619C" w:rsidRPr="00093E7B" w14:paraId="503ABD17" w14:textId="77777777" w:rsidTr="0009619C">
        <w:tc>
          <w:tcPr>
            <w:tcW w:w="2562" w:type="dxa"/>
          </w:tcPr>
          <w:p w14:paraId="42F167AB" w14:textId="1C62E2EE" w:rsidR="0009619C" w:rsidRDefault="0009619C" w:rsidP="00352BDB">
            <w:pPr>
              <w:pStyle w:val="S7H2GCC"/>
            </w:pPr>
            <w:bookmarkStart w:id="764" w:name="_Toc521497719"/>
            <w:bookmarkStart w:id="765" w:name="_Toc77045453"/>
            <w:bookmarkStart w:id="766" w:name="_Toc139040140"/>
            <w:r>
              <w:lastRenderedPageBreak/>
              <w:t>19.</w:t>
            </w:r>
            <w:r>
              <w:tab/>
            </w:r>
            <w:bookmarkEnd w:id="764"/>
            <w:bookmarkEnd w:id="765"/>
            <w:r w:rsidR="001F25DD">
              <w:t>Plan de Projet</w:t>
            </w:r>
            <w:bookmarkEnd w:id="766"/>
          </w:p>
        </w:tc>
        <w:tc>
          <w:tcPr>
            <w:tcW w:w="6803" w:type="dxa"/>
          </w:tcPr>
          <w:p w14:paraId="4204202F" w14:textId="1A1B7B4D" w:rsidR="0009619C" w:rsidRPr="00BB07A1" w:rsidRDefault="0009619C" w:rsidP="00BB07A1">
            <w:pPr>
              <w:ind w:left="547" w:right="-72" w:hanging="547"/>
              <w:rPr>
                <w:szCs w:val="24"/>
              </w:rPr>
            </w:pPr>
            <w:r w:rsidRPr="00BB07A1">
              <w:rPr>
                <w:szCs w:val="24"/>
              </w:rPr>
              <w:t>19.1</w:t>
            </w:r>
            <w:r w:rsidRPr="00BB07A1">
              <w:rPr>
                <w:szCs w:val="24"/>
              </w:rPr>
              <w:tab/>
              <w:t xml:space="preserve">En étroite collaboration avec l’Acheteur, et sur la base du </w:t>
            </w:r>
            <w:r w:rsidR="001F25DD">
              <w:rPr>
                <w:szCs w:val="24"/>
              </w:rPr>
              <w:t>Plan de Projet</w:t>
            </w:r>
            <w:r w:rsidRPr="00BB07A1">
              <w:rPr>
                <w:szCs w:val="24"/>
              </w:rPr>
              <w:t xml:space="preserve"> préliminaire figurant dans </w:t>
            </w:r>
            <w:r>
              <w:rPr>
                <w:szCs w:val="24"/>
              </w:rPr>
              <w:t>sa proposition</w:t>
            </w:r>
            <w:r w:rsidRPr="00BB07A1">
              <w:rPr>
                <w:szCs w:val="24"/>
              </w:rPr>
              <w:t xml:space="preserve">, le Fournisseur établira un </w:t>
            </w:r>
            <w:r w:rsidR="001F25DD">
              <w:rPr>
                <w:szCs w:val="24"/>
              </w:rPr>
              <w:t>Plan de Projet</w:t>
            </w:r>
            <w:r w:rsidRPr="00BB07A1">
              <w:rPr>
                <w:szCs w:val="24"/>
              </w:rPr>
              <w:t xml:space="preserve"> englobant les activités spécifiées dans le Marché.</w:t>
            </w:r>
            <w:r w:rsidRPr="00BB07A1">
              <w:rPr>
                <w:b/>
                <w:szCs w:val="24"/>
              </w:rPr>
              <w:t xml:space="preserve"> </w:t>
            </w:r>
            <w:r w:rsidRPr="00BB07A1">
              <w:rPr>
                <w:szCs w:val="24"/>
              </w:rPr>
              <w:t xml:space="preserve">Le contenu du </w:t>
            </w:r>
            <w:r w:rsidR="001F25DD">
              <w:rPr>
                <w:szCs w:val="24"/>
              </w:rPr>
              <w:t>Plan de Projet</w:t>
            </w:r>
            <w:r w:rsidRPr="00BB07A1">
              <w:rPr>
                <w:szCs w:val="24"/>
              </w:rPr>
              <w:t xml:space="preserve"> sera tel que </w:t>
            </w:r>
            <w:r w:rsidRPr="00BB07A1">
              <w:rPr>
                <w:bCs/>
                <w:szCs w:val="24"/>
              </w:rPr>
              <w:t xml:space="preserve">spécifié dans le </w:t>
            </w:r>
            <w:r w:rsidRPr="00BB07A1">
              <w:rPr>
                <w:b/>
                <w:bCs/>
                <w:szCs w:val="24"/>
              </w:rPr>
              <w:t>CCAP</w:t>
            </w:r>
            <w:r w:rsidRPr="00BB07A1">
              <w:rPr>
                <w:bCs/>
                <w:szCs w:val="24"/>
              </w:rPr>
              <w:t xml:space="preserve"> et/ou les Spécifications techniques</w:t>
            </w:r>
            <w:r w:rsidRPr="00BB07A1">
              <w:rPr>
                <w:szCs w:val="24"/>
              </w:rPr>
              <w:t>.</w:t>
            </w:r>
          </w:p>
          <w:p w14:paraId="33538FA1" w14:textId="3D4463A9" w:rsidR="0009619C" w:rsidRPr="0009619C" w:rsidRDefault="0009619C" w:rsidP="00BB07A1">
            <w:pPr>
              <w:ind w:left="547" w:right="-72" w:hanging="547"/>
              <w:rPr>
                <w:spacing w:val="-4"/>
                <w:szCs w:val="24"/>
              </w:rPr>
            </w:pPr>
            <w:r w:rsidRPr="0009619C">
              <w:rPr>
                <w:spacing w:val="-4"/>
                <w:szCs w:val="24"/>
              </w:rPr>
              <w:t>19.2</w:t>
            </w:r>
            <w:r w:rsidRPr="0009619C">
              <w:rPr>
                <w:spacing w:val="-4"/>
                <w:szCs w:val="24"/>
              </w:rPr>
              <w:tab/>
            </w:r>
            <w:r w:rsidRPr="0009619C">
              <w:rPr>
                <w:b/>
                <w:bCs/>
                <w:spacing w:val="-4"/>
                <w:szCs w:val="24"/>
              </w:rPr>
              <w:t xml:space="preserve">Sauf disposition contraire dans le </w:t>
            </w:r>
            <w:r w:rsidRPr="0009619C">
              <w:rPr>
                <w:b/>
                <w:spacing w:val="-4"/>
                <w:szCs w:val="24"/>
              </w:rPr>
              <w:t>CCAP</w:t>
            </w:r>
            <w:r w:rsidRPr="0009619C">
              <w:rPr>
                <w:spacing w:val="-4"/>
                <w:szCs w:val="24"/>
              </w:rPr>
              <w:t xml:space="preserve">, dans un délai de </w:t>
            </w:r>
            <w:r w:rsidRPr="0009619C">
              <w:rPr>
                <w:bCs/>
                <w:spacing w:val="-4"/>
                <w:szCs w:val="24"/>
              </w:rPr>
              <w:t>trente (30)</w:t>
            </w:r>
            <w:r w:rsidRPr="0009619C">
              <w:rPr>
                <w:spacing w:val="-4"/>
                <w:szCs w:val="24"/>
              </w:rPr>
              <w:t xml:space="preserve"> jours à compter de la Date d’entrée en vigueur du Marché, le Fournisseur soumettra un </w:t>
            </w:r>
            <w:r w:rsidR="001F25DD">
              <w:rPr>
                <w:spacing w:val="-4"/>
                <w:szCs w:val="24"/>
              </w:rPr>
              <w:t>Plan de Projet</w:t>
            </w:r>
            <w:r w:rsidRPr="0009619C">
              <w:rPr>
                <w:spacing w:val="-4"/>
                <w:szCs w:val="24"/>
              </w:rPr>
              <w:t xml:space="preserve"> à l’Acheteur. </w:t>
            </w:r>
            <w:r w:rsidR="00F87FD5">
              <w:rPr>
                <w:spacing w:val="-4"/>
                <w:szCs w:val="24"/>
              </w:rPr>
              <w:t xml:space="preserve">Une telle soumission à l’Acheteur devra inclure tout plan de gestion environnemental et social pour gérer les risques et impacts environnementaux et sociaux.  </w:t>
            </w:r>
            <w:r w:rsidRPr="0009619C">
              <w:rPr>
                <w:spacing w:val="-4"/>
                <w:szCs w:val="24"/>
              </w:rPr>
              <w:t xml:space="preserve">Dans les </w:t>
            </w:r>
            <w:r w:rsidRPr="0009619C">
              <w:rPr>
                <w:bCs/>
                <w:spacing w:val="-4"/>
                <w:szCs w:val="24"/>
              </w:rPr>
              <w:t>quatorze (14)</w:t>
            </w:r>
            <w:r w:rsidRPr="0009619C">
              <w:rPr>
                <w:spacing w:val="-4"/>
                <w:szCs w:val="24"/>
              </w:rPr>
              <w:t xml:space="preserve"> jours suivant la réception du </w:t>
            </w:r>
            <w:r w:rsidR="001F25DD">
              <w:rPr>
                <w:spacing w:val="-4"/>
                <w:szCs w:val="24"/>
              </w:rPr>
              <w:t>Plan de Projet</w:t>
            </w:r>
            <w:r w:rsidRPr="0009619C">
              <w:rPr>
                <w:spacing w:val="-4"/>
                <w:szCs w:val="24"/>
              </w:rPr>
              <w:t xml:space="preserve">, l’Acheteur notifiera au Fournisseur les éléments vis-à-vis desquels il estime que le </w:t>
            </w:r>
            <w:r w:rsidR="001F25DD">
              <w:rPr>
                <w:spacing w:val="-4"/>
                <w:szCs w:val="24"/>
              </w:rPr>
              <w:t>Plan de Projet</w:t>
            </w:r>
            <w:r w:rsidRPr="0009619C">
              <w:rPr>
                <w:spacing w:val="-4"/>
                <w:szCs w:val="24"/>
              </w:rPr>
              <w:t xml:space="preserve"> ne garantit pas que le programme d’activités, les méthodes et/ou les </w:t>
            </w:r>
            <w:r w:rsidR="002C0D2E">
              <w:rPr>
                <w:spacing w:val="-4"/>
                <w:szCs w:val="24"/>
              </w:rPr>
              <w:t>Technologies de l’Information</w:t>
            </w:r>
            <w:r w:rsidRPr="0009619C">
              <w:rPr>
                <w:spacing w:val="-4"/>
                <w:szCs w:val="24"/>
              </w:rPr>
              <w:t xml:space="preserve"> proposés seront conformes aux Spécifications techniques et/ou aux dispositions du CCAP (lesdits éléments étant dénommés les « points de non-conformité » aux fins de la présente Clause 19.2). Dans les </w:t>
            </w:r>
            <w:r w:rsidRPr="0009619C">
              <w:rPr>
                <w:bCs/>
                <w:spacing w:val="-4"/>
                <w:szCs w:val="24"/>
              </w:rPr>
              <w:t>cinq (5)</w:t>
            </w:r>
            <w:r w:rsidRPr="0009619C">
              <w:rPr>
                <w:spacing w:val="-4"/>
                <w:szCs w:val="24"/>
              </w:rPr>
              <w:t xml:space="preserve"> jours suivant la </w:t>
            </w:r>
            <w:r w:rsidRPr="0009619C">
              <w:rPr>
                <w:spacing w:val="-4"/>
                <w:szCs w:val="24"/>
              </w:rPr>
              <w:lastRenderedPageBreak/>
              <w:t xml:space="preserve">réception de ladite notification, le Fournisseur rectifiera le </w:t>
            </w:r>
            <w:r w:rsidR="001F25DD">
              <w:rPr>
                <w:spacing w:val="-4"/>
                <w:szCs w:val="24"/>
              </w:rPr>
              <w:t>Plan de Projet</w:t>
            </w:r>
            <w:r w:rsidRPr="0009619C">
              <w:rPr>
                <w:spacing w:val="-4"/>
                <w:szCs w:val="24"/>
              </w:rPr>
              <w:t xml:space="preserve">, qu’il soumettra à nouveau à l’Acheteur. Dans les </w:t>
            </w:r>
            <w:r w:rsidRPr="0009619C">
              <w:rPr>
                <w:bCs/>
                <w:spacing w:val="-4"/>
                <w:szCs w:val="24"/>
              </w:rPr>
              <w:t>cinq (5)</w:t>
            </w:r>
            <w:r w:rsidRPr="0009619C">
              <w:rPr>
                <w:spacing w:val="-4"/>
                <w:szCs w:val="24"/>
              </w:rPr>
              <w:t xml:space="preserve"> jours suivant la nouvelle soumission du </w:t>
            </w:r>
            <w:r w:rsidR="001F25DD">
              <w:rPr>
                <w:spacing w:val="-4"/>
                <w:szCs w:val="24"/>
              </w:rPr>
              <w:t>Plan de Projet</w:t>
            </w:r>
            <w:r w:rsidRPr="0009619C">
              <w:rPr>
                <w:spacing w:val="-4"/>
                <w:szCs w:val="24"/>
              </w:rPr>
              <w:t xml:space="preserve">, l’Acheteur notifiera au Fournisseur les éventuels points de non-conformité restants. Cette procédure sera répétée tant que de besoin jusqu’à ce que le </w:t>
            </w:r>
            <w:r w:rsidR="001F25DD">
              <w:rPr>
                <w:spacing w:val="-4"/>
                <w:szCs w:val="24"/>
              </w:rPr>
              <w:t>Plan de Projet</w:t>
            </w:r>
            <w:r w:rsidRPr="0009619C">
              <w:rPr>
                <w:spacing w:val="-4"/>
                <w:szCs w:val="24"/>
              </w:rPr>
              <w:t xml:space="preserve"> ne présente plus de points de non-conformité. Lorsque cela sera le cas, l’Acheteur en donnera confirmation par écrit au Fournisseur. Le </w:t>
            </w:r>
            <w:r w:rsidR="001F25DD">
              <w:rPr>
                <w:spacing w:val="-4"/>
                <w:szCs w:val="24"/>
              </w:rPr>
              <w:t>Plan de Projet</w:t>
            </w:r>
            <w:r w:rsidRPr="0009619C">
              <w:rPr>
                <w:spacing w:val="-4"/>
                <w:szCs w:val="24"/>
              </w:rPr>
              <w:t xml:space="preserve"> ainsi approuvé (« le </w:t>
            </w:r>
            <w:r w:rsidR="001F25DD">
              <w:rPr>
                <w:spacing w:val="-4"/>
                <w:szCs w:val="24"/>
              </w:rPr>
              <w:t>Plan de Projet</w:t>
            </w:r>
            <w:r w:rsidRPr="0009619C">
              <w:rPr>
                <w:spacing w:val="-4"/>
                <w:szCs w:val="24"/>
              </w:rPr>
              <w:t xml:space="preserve"> convenu ») liera contractuellement l’Acheteur et le Fournisseur.</w:t>
            </w:r>
          </w:p>
          <w:p w14:paraId="27B9E430" w14:textId="29A0EDB2" w:rsidR="0009619C" w:rsidRPr="00BB07A1" w:rsidRDefault="0009619C" w:rsidP="00BB07A1">
            <w:pPr>
              <w:ind w:left="547" w:right="-72" w:hanging="547"/>
              <w:rPr>
                <w:szCs w:val="24"/>
              </w:rPr>
            </w:pPr>
            <w:r w:rsidRPr="00BB07A1">
              <w:rPr>
                <w:szCs w:val="24"/>
              </w:rPr>
              <w:t>19.3</w:t>
            </w:r>
            <w:r w:rsidRPr="00BB07A1">
              <w:rPr>
                <w:szCs w:val="24"/>
              </w:rPr>
              <w:tab/>
              <w:t xml:space="preserve">Si besoin est, les conséquences sur le </w:t>
            </w:r>
            <w:r w:rsidR="00EC6A76">
              <w:rPr>
                <w:szCs w:val="24"/>
              </w:rPr>
              <w:t>Calendrier de Réalisation</w:t>
            </w:r>
            <w:r w:rsidRPr="00BB07A1">
              <w:rPr>
                <w:szCs w:val="24"/>
              </w:rPr>
              <w:t xml:space="preserve"> des modifications convenues lors de la mise au point finale du </w:t>
            </w:r>
            <w:r w:rsidR="001F25DD">
              <w:rPr>
                <w:szCs w:val="24"/>
              </w:rPr>
              <w:t>Plan de Projet</w:t>
            </w:r>
            <w:r w:rsidRPr="00BB07A1">
              <w:rPr>
                <w:szCs w:val="24"/>
              </w:rPr>
              <w:t xml:space="preserve"> convenu  seront incorporées au Marché par le biais d’avenants, conformément aux Clauses 39 et 40 du CCAG. </w:t>
            </w:r>
          </w:p>
          <w:p w14:paraId="2173D0F8" w14:textId="22D361AA" w:rsidR="0009619C" w:rsidRDefault="0009619C" w:rsidP="005209E1">
            <w:pPr>
              <w:ind w:left="547" w:right="-72" w:hanging="547"/>
              <w:rPr>
                <w:szCs w:val="24"/>
              </w:rPr>
            </w:pPr>
            <w:r w:rsidRPr="00BB07A1">
              <w:rPr>
                <w:szCs w:val="24"/>
              </w:rPr>
              <w:t>19.4</w:t>
            </w:r>
            <w:r w:rsidRPr="00BB07A1">
              <w:rPr>
                <w:szCs w:val="24"/>
              </w:rPr>
              <w:tab/>
              <w:t xml:space="preserve">Le Fournisseur s’engage à fournir, installer, essayer et mettre en service le Système conformément au </w:t>
            </w:r>
            <w:r w:rsidR="001F25DD">
              <w:rPr>
                <w:szCs w:val="24"/>
              </w:rPr>
              <w:t>Plan de Projet</w:t>
            </w:r>
            <w:r w:rsidRPr="00BB07A1">
              <w:rPr>
                <w:szCs w:val="24"/>
              </w:rPr>
              <w:t xml:space="preserve"> convenu </w:t>
            </w:r>
            <w:r>
              <w:rPr>
                <w:szCs w:val="24"/>
              </w:rPr>
              <w:t xml:space="preserve"> et aux dispositions du Marché.</w:t>
            </w:r>
          </w:p>
          <w:p w14:paraId="7324712A" w14:textId="313F6FE9" w:rsidR="0009619C" w:rsidRPr="005209E1" w:rsidRDefault="0009619C" w:rsidP="005209E1">
            <w:pPr>
              <w:ind w:left="540" w:right="-72" w:hanging="547"/>
              <w:rPr>
                <w:szCs w:val="24"/>
              </w:rPr>
            </w:pPr>
            <w:r>
              <w:rPr>
                <w:szCs w:val="24"/>
              </w:rPr>
              <w:t>19.5</w:t>
            </w:r>
            <w:r w:rsidRPr="00BB07A1">
              <w:rPr>
                <w:szCs w:val="24"/>
              </w:rPr>
              <w:tab/>
            </w:r>
            <w:r w:rsidRPr="0009619C">
              <w:rPr>
                <w:b/>
                <w:bCs/>
                <w:szCs w:val="24"/>
              </w:rPr>
              <w:t>Sauf disposition contraire dans le CCAP</w:t>
            </w:r>
            <w:r w:rsidRPr="00C369CF">
              <w:rPr>
                <w:szCs w:val="24"/>
              </w:rPr>
              <w:t xml:space="preserve">, le Fournisseur soumettra à l’Acheteur les </w:t>
            </w:r>
            <w:r w:rsidRPr="00C369CF">
              <w:rPr>
                <w:bCs/>
                <w:szCs w:val="24"/>
              </w:rPr>
              <w:t>Rapports mensuels d’avancement, récapitulant</w:t>
            </w:r>
            <w:r>
              <w:rPr>
                <w:bCs/>
                <w:szCs w:val="24"/>
              </w:rPr>
              <w:t> :</w:t>
            </w:r>
          </w:p>
          <w:p w14:paraId="58164581" w14:textId="77777777" w:rsidR="0009619C" w:rsidRPr="00C369CF" w:rsidRDefault="0009619C" w:rsidP="005209E1">
            <w:pPr>
              <w:pStyle w:val="Retraitcorpsdetexte2"/>
              <w:ind w:left="1080" w:hanging="540"/>
              <w:rPr>
                <w:bCs/>
                <w:spacing w:val="-4"/>
                <w:szCs w:val="24"/>
              </w:rPr>
            </w:pPr>
            <w:r>
              <w:rPr>
                <w:bCs/>
                <w:spacing w:val="-4"/>
                <w:szCs w:val="24"/>
              </w:rPr>
              <w:t>(</w:t>
            </w:r>
            <w:r w:rsidRPr="00C369CF">
              <w:rPr>
                <w:bCs/>
                <w:spacing w:val="-4"/>
                <w:szCs w:val="24"/>
              </w:rPr>
              <w:t>i)</w:t>
            </w:r>
            <w:r w:rsidRPr="00C369CF">
              <w:rPr>
                <w:bCs/>
                <w:spacing w:val="-4"/>
                <w:szCs w:val="24"/>
              </w:rPr>
              <w:tab/>
            </w:r>
            <w:r w:rsidRPr="00C369CF">
              <w:rPr>
                <w:bCs/>
                <w:szCs w:val="24"/>
              </w:rPr>
              <w:t>les résultats obtenus durant la période écoulée</w:t>
            </w:r>
            <w:r>
              <w:rPr>
                <w:bCs/>
                <w:szCs w:val="24"/>
              </w:rPr>
              <w:t> ;</w:t>
            </w:r>
          </w:p>
          <w:p w14:paraId="69753968" w14:textId="6BB7291E" w:rsidR="0009619C" w:rsidRPr="00C369CF" w:rsidRDefault="0009619C" w:rsidP="005209E1">
            <w:pPr>
              <w:pStyle w:val="Retraitcorpsdetexte2"/>
              <w:ind w:left="1080" w:hanging="540"/>
              <w:rPr>
                <w:bCs/>
                <w:szCs w:val="24"/>
              </w:rPr>
            </w:pPr>
            <w:r>
              <w:rPr>
                <w:bCs/>
                <w:szCs w:val="24"/>
              </w:rPr>
              <w:t>(ii)</w:t>
            </w:r>
            <w:r w:rsidRPr="00C369CF">
              <w:rPr>
                <w:bCs/>
                <w:szCs w:val="24"/>
              </w:rPr>
              <w:tab/>
              <w:t xml:space="preserve">les écarts cumulatifs enregistrés, à la date dudit rapport, vis-à-vis des étapes du calendrier spécifiées dans le </w:t>
            </w:r>
            <w:r w:rsidR="001F25DD">
              <w:rPr>
                <w:bCs/>
                <w:szCs w:val="24"/>
              </w:rPr>
              <w:t>Plan de Projet</w:t>
            </w:r>
            <w:r w:rsidRPr="00C369CF">
              <w:rPr>
                <w:bCs/>
                <w:szCs w:val="24"/>
              </w:rPr>
              <w:t xml:space="preserve"> convenu </w:t>
            </w:r>
            <w:r>
              <w:rPr>
                <w:bCs/>
                <w:szCs w:val="24"/>
              </w:rPr>
              <w:t> ;</w:t>
            </w:r>
          </w:p>
          <w:p w14:paraId="512838ED" w14:textId="77777777" w:rsidR="0009619C" w:rsidRPr="00C369CF" w:rsidRDefault="0009619C" w:rsidP="005209E1">
            <w:pPr>
              <w:pStyle w:val="Retraitcorpsdetexte2"/>
              <w:ind w:left="1080" w:hanging="540"/>
              <w:rPr>
                <w:bCs/>
                <w:spacing w:val="-4"/>
                <w:szCs w:val="24"/>
              </w:rPr>
            </w:pPr>
            <w:r>
              <w:rPr>
                <w:bCs/>
                <w:spacing w:val="-4"/>
                <w:szCs w:val="24"/>
              </w:rPr>
              <w:t>(iii)</w:t>
            </w:r>
            <w:r w:rsidRPr="00C369CF">
              <w:rPr>
                <w:bCs/>
                <w:spacing w:val="-4"/>
                <w:szCs w:val="24"/>
              </w:rPr>
              <w:tab/>
            </w:r>
            <w:r w:rsidRPr="00BC0145">
              <w:rPr>
                <w:bCs/>
                <w:szCs w:val="24"/>
              </w:rPr>
              <w:t>les</w:t>
            </w:r>
            <w:r w:rsidRPr="00C369CF">
              <w:rPr>
                <w:bCs/>
                <w:spacing w:val="-4"/>
                <w:szCs w:val="24"/>
              </w:rPr>
              <w:t xml:space="preserve"> mesures correctives à prendre pour respecter le calendrier prévu</w:t>
            </w:r>
            <w:r>
              <w:rPr>
                <w:bCs/>
                <w:spacing w:val="-4"/>
                <w:szCs w:val="24"/>
              </w:rPr>
              <w:t> ;</w:t>
            </w:r>
            <w:r w:rsidRPr="00C369CF">
              <w:rPr>
                <w:bCs/>
                <w:spacing w:val="-4"/>
                <w:szCs w:val="24"/>
              </w:rPr>
              <w:t xml:space="preserve"> les modifications proposées au niveau du calendrier prévu</w:t>
            </w:r>
            <w:r>
              <w:rPr>
                <w:bCs/>
                <w:spacing w:val="-4"/>
                <w:szCs w:val="24"/>
              </w:rPr>
              <w:t> ;</w:t>
            </w:r>
          </w:p>
          <w:p w14:paraId="0F1CB664" w14:textId="77777777" w:rsidR="0009619C" w:rsidRPr="00C369CF" w:rsidRDefault="0009619C" w:rsidP="005209E1">
            <w:pPr>
              <w:pStyle w:val="Retraitcorpsdetexte2"/>
              <w:ind w:left="1080" w:hanging="540"/>
              <w:rPr>
                <w:bCs/>
                <w:spacing w:val="-4"/>
                <w:szCs w:val="24"/>
              </w:rPr>
            </w:pPr>
            <w:r>
              <w:rPr>
                <w:bCs/>
                <w:spacing w:val="-4"/>
                <w:szCs w:val="24"/>
              </w:rPr>
              <w:t>(iv)</w:t>
            </w:r>
            <w:r w:rsidRPr="00C369CF">
              <w:rPr>
                <w:bCs/>
                <w:spacing w:val="-4"/>
                <w:szCs w:val="24"/>
              </w:rPr>
              <w:tab/>
              <w:t>les autres questions et problèmes en suspens</w:t>
            </w:r>
            <w:r>
              <w:rPr>
                <w:bCs/>
                <w:spacing w:val="-4"/>
                <w:szCs w:val="24"/>
              </w:rPr>
              <w:t> ;</w:t>
            </w:r>
            <w:r w:rsidRPr="00C369CF">
              <w:rPr>
                <w:bCs/>
                <w:spacing w:val="-4"/>
                <w:szCs w:val="24"/>
              </w:rPr>
              <w:t xml:space="preserve"> les mesures qu’il est proposé de prendre</w:t>
            </w:r>
            <w:r>
              <w:rPr>
                <w:bCs/>
                <w:spacing w:val="-4"/>
                <w:szCs w:val="24"/>
              </w:rPr>
              <w:t> ;</w:t>
            </w:r>
          </w:p>
          <w:p w14:paraId="4901292E" w14:textId="4ACBC7B7" w:rsidR="00093E7B" w:rsidRDefault="0009619C" w:rsidP="005209E1">
            <w:pPr>
              <w:pStyle w:val="Retraitcorpsdetexte2"/>
              <w:ind w:left="1080" w:hanging="540"/>
              <w:rPr>
                <w:bCs/>
                <w:szCs w:val="24"/>
              </w:rPr>
            </w:pPr>
            <w:r>
              <w:rPr>
                <w:bCs/>
                <w:szCs w:val="24"/>
              </w:rPr>
              <w:t>(</w:t>
            </w:r>
            <w:r w:rsidRPr="00C369CF">
              <w:rPr>
                <w:bCs/>
                <w:szCs w:val="24"/>
              </w:rPr>
              <w:t>v)</w:t>
            </w:r>
            <w:r w:rsidRPr="00C369CF">
              <w:rPr>
                <w:bCs/>
                <w:szCs w:val="24"/>
              </w:rPr>
              <w:tab/>
              <w:t>les ressources que l’Acheteur est censé fournir, selon le Fournisseur, et/ou les mesures que l’Acheteur doit prendre durant la période du rapport suivant</w:t>
            </w:r>
            <w:r>
              <w:rPr>
                <w:bCs/>
                <w:szCs w:val="24"/>
              </w:rPr>
              <w:t> ;</w:t>
            </w:r>
            <w:r w:rsidR="00093E7B">
              <w:rPr>
                <w:bCs/>
                <w:szCs w:val="24"/>
              </w:rPr>
              <w:t>(vi)</w:t>
            </w:r>
            <w:r w:rsidR="00291B79">
              <w:rPr>
                <w:bCs/>
                <w:szCs w:val="24"/>
              </w:rPr>
              <w:tab/>
            </w:r>
            <w:r w:rsidR="00291B79">
              <w:rPr>
                <w:rFonts w:asciiTheme="majorBidi" w:hAnsiTheme="majorBidi" w:cstheme="majorBidi"/>
                <w:bCs/>
                <w:spacing w:val="-4"/>
                <w:szCs w:val="24"/>
              </w:rPr>
              <w:t>l’état de la conformité avec les exigences environnementales et sociales, selon le cas </w:t>
            </w:r>
            <w:r w:rsidR="00093E7B">
              <w:rPr>
                <w:bCs/>
                <w:szCs w:val="24"/>
              </w:rPr>
              <w:t>;</w:t>
            </w:r>
          </w:p>
          <w:p w14:paraId="696811A7" w14:textId="6AC6D560" w:rsidR="0009619C" w:rsidRPr="00C369CF" w:rsidRDefault="0009619C" w:rsidP="005209E1">
            <w:pPr>
              <w:pStyle w:val="Retraitcorpsdetexte2"/>
              <w:ind w:left="1080" w:hanging="540"/>
              <w:rPr>
                <w:spacing w:val="-4"/>
                <w:szCs w:val="24"/>
              </w:rPr>
            </w:pPr>
            <w:r>
              <w:rPr>
                <w:bCs/>
                <w:spacing w:val="-4"/>
                <w:szCs w:val="24"/>
              </w:rPr>
              <w:t>(v</w:t>
            </w:r>
            <w:r w:rsidR="00093E7B">
              <w:rPr>
                <w:bCs/>
                <w:spacing w:val="-4"/>
                <w:szCs w:val="24"/>
              </w:rPr>
              <w:t>i</w:t>
            </w:r>
            <w:r>
              <w:rPr>
                <w:bCs/>
                <w:spacing w:val="-4"/>
                <w:szCs w:val="24"/>
              </w:rPr>
              <w:t>i)</w:t>
            </w:r>
            <w:r w:rsidRPr="00C369CF">
              <w:rPr>
                <w:bCs/>
                <w:spacing w:val="-4"/>
                <w:szCs w:val="24"/>
              </w:rPr>
              <w:tab/>
            </w:r>
            <w:r w:rsidRPr="00C369CF">
              <w:rPr>
                <w:bCs/>
                <w:szCs w:val="24"/>
              </w:rPr>
              <w:t>les autres questions ou problèmes éventuels que prévoit le Fournisseur et qui risquent d’influencer l’avancement et/ou le rendement du projet.</w:t>
            </w:r>
          </w:p>
          <w:p w14:paraId="24B18DFE" w14:textId="072888C2" w:rsidR="0009619C" w:rsidRDefault="0009619C" w:rsidP="00BB07A1">
            <w:pPr>
              <w:ind w:left="547" w:right="-72" w:hanging="547"/>
              <w:rPr>
                <w:bCs/>
                <w:szCs w:val="24"/>
              </w:rPr>
            </w:pPr>
            <w:r>
              <w:rPr>
                <w:szCs w:val="24"/>
              </w:rPr>
              <w:t>19.6</w:t>
            </w:r>
            <w:r>
              <w:rPr>
                <w:szCs w:val="24"/>
              </w:rPr>
              <w:tab/>
            </w:r>
            <w:r w:rsidRPr="00BB07A1">
              <w:rPr>
                <w:szCs w:val="24"/>
              </w:rPr>
              <w:t xml:space="preserve">Les autres rapports </w:t>
            </w:r>
            <w:r w:rsidR="00A16DB9">
              <w:rPr>
                <w:szCs w:val="24"/>
              </w:rPr>
              <w:t xml:space="preserve">(périodiques) </w:t>
            </w:r>
            <w:r w:rsidRPr="00B13399">
              <w:rPr>
                <w:b/>
                <w:bCs/>
                <w:szCs w:val="24"/>
              </w:rPr>
              <w:t>spécifiés dans le</w:t>
            </w:r>
            <w:r w:rsidRPr="00BB07A1">
              <w:rPr>
                <w:bCs/>
                <w:szCs w:val="24"/>
              </w:rPr>
              <w:t xml:space="preserve"> </w:t>
            </w:r>
            <w:r w:rsidRPr="00BB07A1">
              <w:rPr>
                <w:b/>
                <w:bCs/>
                <w:szCs w:val="24"/>
              </w:rPr>
              <w:t>CCAP</w:t>
            </w:r>
            <w:r w:rsidRPr="00BB07A1">
              <w:rPr>
                <w:szCs w:val="24"/>
              </w:rPr>
              <w:t xml:space="preserve"> seront établis par le Fournisseur et soumis à l’Acheteur</w:t>
            </w:r>
            <w:r w:rsidRPr="00BB07A1">
              <w:rPr>
                <w:bCs/>
                <w:szCs w:val="24"/>
              </w:rPr>
              <w:t>.</w:t>
            </w:r>
          </w:p>
          <w:p w14:paraId="4D3EF38C" w14:textId="06B99B5D" w:rsidR="00093E7B" w:rsidRPr="00B13399" w:rsidRDefault="00093E7B" w:rsidP="00093E7B">
            <w:pPr>
              <w:spacing w:after="200"/>
              <w:ind w:left="547" w:right="-72" w:hanging="547"/>
              <w:jc w:val="left"/>
              <w:rPr>
                <w:szCs w:val="24"/>
                <w:lang w:eastAsia="en-US"/>
              </w:rPr>
            </w:pPr>
            <w:r w:rsidRPr="00B13399">
              <w:rPr>
                <w:szCs w:val="24"/>
                <w:lang w:eastAsia="en-US"/>
              </w:rPr>
              <w:t>19.7</w:t>
            </w:r>
            <w:r w:rsidR="00291B79" w:rsidRPr="00B13399">
              <w:rPr>
                <w:szCs w:val="24"/>
                <w:lang w:eastAsia="en-US"/>
              </w:rPr>
              <w:tab/>
            </w:r>
            <w:r w:rsidR="00FB1EF6" w:rsidRPr="00B13399">
              <w:rPr>
                <w:szCs w:val="24"/>
                <w:lang w:eastAsia="en-US"/>
              </w:rPr>
              <w:tab/>
            </w:r>
            <w:r w:rsidRPr="00B13399">
              <w:rPr>
                <w:szCs w:val="24"/>
                <w:lang w:eastAsia="en-US"/>
              </w:rPr>
              <w:t>Exigence de déclaration immédiate</w:t>
            </w:r>
          </w:p>
          <w:p w14:paraId="2495C473" w14:textId="13B4F3AC" w:rsidR="00B75289" w:rsidRDefault="00093E7B" w:rsidP="00B13399">
            <w:pPr>
              <w:spacing w:before="120"/>
              <w:ind w:left="430" w:right="-14"/>
              <w:rPr>
                <w:szCs w:val="24"/>
                <w:lang w:eastAsia="en-US"/>
              </w:rPr>
            </w:pPr>
            <w:r w:rsidRPr="00B13399">
              <w:rPr>
                <w:szCs w:val="24"/>
                <w:shd w:val="clear" w:color="auto" w:fill="FFFFFF" w:themeFill="background1"/>
                <w:lang w:eastAsia="en-US"/>
              </w:rPr>
              <w:lastRenderedPageBreak/>
              <w:t xml:space="preserve">Le Fournisseur informera immédiatement le Directeur de </w:t>
            </w:r>
            <w:r w:rsidR="00291B79" w:rsidRPr="00B13399">
              <w:rPr>
                <w:szCs w:val="24"/>
                <w:shd w:val="clear" w:color="auto" w:fill="FFFFFF" w:themeFill="background1"/>
                <w:lang w:eastAsia="en-US"/>
              </w:rPr>
              <w:t>P</w:t>
            </w:r>
            <w:r w:rsidRPr="00B13399">
              <w:rPr>
                <w:szCs w:val="24"/>
                <w:shd w:val="clear" w:color="auto" w:fill="FFFFFF" w:themeFill="background1"/>
                <w:lang w:eastAsia="en-US"/>
              </w:rPr>
              <w:t xml:space="preserve">rojet de toute allégation, incident ou accident sur le ou les </w:t>
            </w:r>
            <w:r w:rsidR="00291B79" w:rsidRPr="00B13399">
              <w:rPr>
                <w:szCs w:val="24"/>
                <w:shd w:val="clear" w:color="auto" w:fill="FFFFFF" w:themeFill="background1"/>
                <w:lang w:eastAsia="en-US"/>
              </w:rPr>
              <w:t>sites</w:t>
            </w:r>
            <w:r w:rsidRPr="00B13399">
              <w:rPr>
                <w:szCs w:val="24"/>
                <w:shd w:val="clear" w:color="auto" w:fill="FFFFFF" w:themeFill="background1"/>
                <w:lang w:eastAsia="en-US"/>
              </w:rPr>
              <w:t xml:space="preserve"> du projet, qui a ou est susceptible d’avoir un effet négatif </w:t>
            </w:r>
            <w:r w:rsidR="00291B79" w:rsidRPr="00B13399">
              <w:rPr>
                <w:szCs w:val="24"/>
                <w:shd w:val="clear" w:color="auto" w:fill="FFFFFF" w:themeFill="background1"/>
                <w:lang w:eastAsia="en-US"/>
              </w:rPr>
              <w:t>significatif</w:t>
            </w:r>
            <w:r w:rsidRPr="00B13399">
              <w:rPr>
                <w:szCs w:val="24"/>
                <w:shd w:val="clear" w:color="auto" w:fill="FFFFFF" w:themeFill="background1"/>
                <w:lang w:eastAsia="en-US"/>
              </w:rPr>
              <w:t xml:space="preserve"> sur l’environnement, les co</w:t>
            </w:r>
            <w:r w:rsidR="00291B79" w:rsidRPr="00B13399">
              <w:rPr>
                <w:szCs w:val="24"/>
                <w:shd w:val="clear" w:color="auto" w:fill="FFFFFF" w:themeFill="background1"/>
                <w:lang w:eastAsia="en-US"/>
              </w:rPr>
              <w:t>mmunau</w:t>
            </w:r>
            <w:r w:rsidRPr="00B13399">
              <w:rPr>
                <w:szCs w:val="24"/>
                <w:shd w:val="clear" w:color="auto" w:fill="FFFFFF" w:themeFill="background1"/>
                <w:lang w:eastAsia="en-US"/>
              </w:rPr>
              <w:t xml:space="preserve">tés </w:t>
            </w:r>
            <w:r w:rsidR="00291B79" w:rsidRPr="00B13399">
              <w:rPr>
                <w:szCs w:val="24"/>
                <w:shd w:val="clear" w:color="auto" w:fill="FFFFFF" w:themeFill="background1"/>
                <w:lang w:eastAsia="en-US"/>
              </w:rPr>
              <w:t>affect</w:t>
            </w:r>
            <w:r w:rsidRPr="00B13399">
              <w:rPr>
                <w:szCs w:val="24"/>
                <w:shd w:val="clear" w:color="auto" w:fill="FFFFFF" w:themeFill="background1"/>
                <w:lang w:eastAsia="en-US"/>
              </w:rPr>
              <w:t xml:space="preserve">ées, le public, le </w:t>
            </w:r>
            <w:r w:rsidR="00291B79" w:rsidRPr="00B13399">
              <w:rPr>
                <w:szCs w:val="24"/>
                <w:shd w:val="clear" w:color="auto" w:fill="FFFFFF" w:themeFill="background1"/>
                <w:lang w:eastAsia="en-US"/>
              </w:rPr>
              <w:t>P</w:t>
            </w:r>
            <w:r w:rsidRPr="00B13399">
              <w:rPr>
                <w:szCs w:val="24"/>
                <w:shd w:val="clear" w:color="auto" w:fill="FFFFFF" w:themeFill="background1"/>
                <w:lang w:eastAsia="en-US"/>
              </w:rPr>
              <w:t xml:space="preserve">ersonnel de l’Acheteur, le </w:t>
            </w:r>
            <w:r w:rsidR="00291B79" w:rsidRPr="00B13399">
              <w:rPr>
                <w:szCs w:val="24"/>
                <w:shd w:val="clear" w:color="auto" w:fill="FFFFFF" w:themeFill="background1"/>
                <w:lang w:eastAsia="en-US"/>
              </w:rPr>
              <w:t>P</w:t>
            </w:r>
            <w:r w:rsidRPr="00B13399">
              <w:rPr>
                <w:szCs w:val="24"/>
                <w:shd w:val="clear" w:color="auto" w:fill="FFFFFF" w:themeFill="background1"/>
                <w:lang w:eastAsia="en-US"/>
              </w:rPr>
              <w:t xml:space="preserve">ersonnel du Fournisseur. </w:t>
            </w:r>
            <w:r w:rsidRPr="00B13399">
              <w:rPr>
                <w:szCs w:val="24"/>
                <w:lang w:eastAsia="en-US"/>
              </w:rPr>
              <w:t xml:space="preserve">Cela comprend, sans s’y limiter, tout incident ou accident causant </w:t>
            </w:r>
            <w:r w:rsidR="00291B79" w:rsidRPr="00B13399">
              <w:rPr>
                <w:szCs w:val="24"/>
                <w:lang w:eastAsia="en-US"/>
              </w:rPr>
              <w:t>un</w:t>
            </w:r>
            <w:r w:rsidRPr="00B13399">
              <w:rPr>
                <w:szCs w:val="24"/>
                <w:lang w:eastAsia="en-US"/>
              </w:rPr>
              <w:t xml:space="preserve"> décès ou des blessures </w:t>
            </w:r>
            <w:r w:rsidR="00930BD1" w:rsidRPr="00B13399">
              <w:rPr>
                <w:szCs w:val="24"/>
                <w:lang w:eastAsia="en-US"/>
              </w:rPr>
              <w:t>graves ;</w:t>
            </w:r>
            <w:r w:rsidRPr="00B13399">
              <w:rPr>
                <w:szCs w:val="24"/>
                <w:lang w:eastAsia="en-US"/>
              </w:rPr>
              <w:t xml:space="preserve"> effets négatifs importants ou dommages à la propriété privée; </w:t>
            </w:r>
            <w:r w:rsidR="00E855CA" w:rsidRPr="00E855CA">
              <w:rPr>
                <w:szCs w:val="24"/>
                <w:lang w:eastAsia="en-US"/>
              </w:rPr>
              <w:t>tout incident de cybersécurité tel que spécifié dans le CCAP</w:t>
            </w:r>
            <w:r w:rsidR="00E855CA">
              <w:rPr>
                <w:szCs w:val="24"/>
                <w:lang w:eastAsia="en-US"/>
              </w:rPr>
              <w:t xml:space="preserve"> ; </w:t>
            </w:r>
            <w:r w:rsidRPr="00B13399">
              <w:rPr>
                <w:szCs w:val="24"/>
                <w:lang w:eastAsia="en-US"/>
              </w:rPr>
              <w:t>ou toute allégation d’E</w:t>
            </w:r>
            <w:r w:rsidR="00C4743F" w:rsidRPr="00B13399">
              <w:rPr>
                <w:szCs w:val="24"/>
                <w:lang w:eastAsia="en-US"/>
              </w:rPr>
              <w:t>AS et/ou de S</w:t>
            </w:r>
            <w:r w:rsidRPr="00B13399">
              <w:rPr>
                <w:szCs w:val="24"/>
                <w:lang w:eastAsia="en-US"/>
              </w:rPr>
              <w:t>H. Dans le cas d’E</w:t>
            </w:r>
            <w:r w:rsidR="00C4743F" w:rsidRPr="00B13399">
              <w:rPr>
                <w:szCs w:val="24"/>
                <w:lang w:eastAsia="en-US"/>
              </w:rPr>
              <w:t>A</w:t>
            </w:r>
            <w:r w:rsidRPr="00B13399">
              <w:rPr>
                <w:szCs w:val="24"/>
                <w:lang w:eastAsia="en-US"/>
              </w:rPr>
              <w:t xml:space="preserve">S et/ou de </w:t>
            </w:r>
            <w:r w:rsidR="00C4743F" w:rsidRPr="00B13399">
              <w:rPr>
                <w:szCs w:val="24"/>
                <w:lang w:eastAsia="en-US"/>
              </w:rPr>
              <w:t>HS</w:t>
            </w:r>
            <w:r w:rsidRPr="00B13399">
              <w:rPr>
                <w:szCs w:val="24"/>
                <w:lang w:eastAsia="en-US"/>
              </w:rPr>
              <w:t>, tout en maintenant la confidentialité, selon le cas, le type d’allégation (exploitation sexuelle, abus sexuel ou harcèlement sexuel), le sexe et l’âge de la personne qui a vécu l’incident allégué devraient être inclus dans l</w:t>
            </w:r>
            <w:r w:rsidR="00291B79" w:rsidRPr="00B13399">
              <w:rPr>
                <w:szCs w:val="24"/>
                <w:lang w:eastAsia="en-US"/>
              </w:rPr>
              <w:t>a déclar</w:t>
            </w:r>
            <w:r w:rsidRPr="00B13399">
              <w:rPr>
                <w:szCs w:val="24"/>
                <w:lang w:eastAsia="en-US"/>
              </w:rPr>
              <w:t xml:space="preserve">ation. </w:t>
            </w:r>
          </w:p>
          <w:p w14:paraId="7E49AF28" w14:textId="24D30FA9" w:rsidR="00B75289" w:rsidRDefault="00B75289" w:rsidP="00B75289">
            <w:pPr>
              <w:spacing w:before="120"/>
              <w:ind w:left="430" w:right="-14"/>
              <w:rPr>
                <w:color w:val="000000"/>
                <w:lang w:val="fr"/>
              </w:rPr>
            </w:pPr>
            <w:r w:rsidRPr="00E82E97">
              <w:rPr>
                <w:color w:val="000000"/>
                <w:lang w:val="fr"/>
              </w:rPr>
              <w:t>Le Fournisseur, dès qu’il a connaissance de l’allégation, de l’incident ou de l’accident, doit également informer immédiatement l’Acheteur de tout incident</w:t>
            </w:r>
            <w:r>
              <w:rPr>
                <w:lang w:val="fr"/>
              </w:rPr>
              <w:t xml:space="preserve"> ou accident de ce type </w:t>
            </w:r>
            <w:r w:rsidRPr="00E82E97">
              <w:rPr>
                <w:color w:val="000000"/>
                <w:lang w:val="fr"/>
              </w:rPr>
              <w:t xml:space="preserve">dans les locaux des Sous-traitants ou des fournisseurs lié au </w:t>
            </w:r>
            <w:r>
              <w:rPr>
                <w:color w:val="000000"/>
                <w:lang w:val="fr"/>
              </w:rPr>
              <w:t>Marché</w:t>
            </w:r>
            <w:r w:rsidRPr="00E82E97">
              <w:rPr>
                <w:color w:val="000000"/>
                <w:lang w:val="fr"/>
              </w:rPr>
              <w:t xml:space="preserve"> qui a ou est susceptible d’avoir un effet négatif significatif sur l’environnement, les communautés touchées, le public, le Personnel de l’Acheteur ou </w:t>
            </w:r>
            <w:r>
              <w:rPr>
                <w:color w:val="000000"/>
                <w:lang w:val="fr"/>
              </w:rPr>
              <w:t>du</w:t>
            </w:r>
            <w:r w:rsidRPr="00E82E97">
              <w:rPr>
                <w:color w:val="000000"/>
                <w:lang w:val="fr"/>
              </w:rPr>
              <w:t xml:space="preserve"> Fournisseur.</w:t>
            </w:r>
            <w:r>
              <w:rPr>
                <w:lang w:val="fr"/>
              </w:rPr>
              <w:t xml:space="preserve"> </w:t>
            </w:r>
            <w:r w:rsidRPr="00E82E97">
              <w:rPr>
                <w:color w:val="000000"/>
                <w:lang w:val="fr"/>
              </w:rPr>
              <w:t>La notification doit fournir suffisamment de détails concernant ces incidents ou accidents.</w:t>
            </w:r>
          </w:p>
          <w:p w14:paraId="48D36FDD" w14:textId="3A621B86" w:rsidR="00B75289" w:rsidRPr="00346400" w:rsidRDefault="00B75289" w:rsidP="00B75289">
            <w:pPr>
              <w:spacing w:before="120"/>
              <w:ind w:left="430" w:right="-14"/>
            </w:pPr>
            <w:r>
              <w:rPr>
                <w:color w:val="000000"/>
                <w:lang w:val="fr"/>
              </w:rPr>
              <w:t>Le Fournisseur doit fournir tous les détails de tels incidents ou accidents au Directeur de Projet dans les temps impartis convenus avec l’Acheteur.</w:t>
            </w:r>
          </w:p>
          <w:p w14:paraId="4222E868" w14:textId="6E8E03A0" w:rsidR="00093E7B" w:rsidRPr="00B13399" w:rsidRDefault="00C4743F" w:rsidP="00C80B62">
            <w:pPr>
              <w:spacing w:before="120"/>
              <w:ind w:left="430" w:right="-14"/>
              <w:rPr>
                <w:sz w:val="20"/>
                <w:lang w:eastAsia="en-US"/>
              </w:rPr>
            </w:pPr>
            <w:r w:rsidRPr="00B13399">
              <w:rPr>
                <w:szCs w:val="24"/>
                <w:lang w:eastAsia="en-US"/>
              </w:rPr>
              <w:t>L’A</w:t>
            </w:r>
            <w:r w:rsidR="00093E7B" w:rsidRPr="00B13399">
              <w:rPr>
                <w:szCs w:val="24"/>
                <w:lang w:eastAsia="en-US"/>
              </w:rPr>
              <w:t>cheteur exige</w:t>
            </w:r>
            <w:r w:rsidRPr="00B13399">
              <w:rPr>
                <w:szCs w:val="24"/>
                <w:lang w:eastAsia="en-US"/>
              </w:rPr>
              <w:t>ra</w:t>
            </w:r>
            <w:r w:rsidR="00093E7B" w:rsidRPr="00B13399">
              <w:rPr>
                <w:szCs w:val="24"/>
                <w:lang w:eastAsia="en-US"/>
              </w:rPr>
              <w:t xml:space="preserve"> de ses sous-traitants qu’ils l’informent </w:t>
            </w:r>
            <w:r w:rsidR="00093E7B" w:rsidRPr="00C80B62">
              <w:rPr>
                <w:szCs w:val="24"/>
                <w:shd w:val="clear" w:color="auto" w:fill="FFFFFF" w:themeFill="background1"/>
                <w:lang w:eastAsia="en-US"/>
              </w:rPr>
              <w:t>immédiatement</w:t>
            </w:r>
            <w:r w:rsidR="00093E7B" w:rsidRPr="00B13399">
              <w:rPr>
                <w:szCs w:val="24"/>
                <w:lang w:eastAsia="en-US"/>
              </w:rPr>
              <w:t xml:space="preserve"> des incidents ou accidents visés par la présente clause.</w:t>
            </w:r>
          </w:p>
        </w:tc>
      </w:tr>
      <w:tr w:rsidR="0009619C" w14:paraId="189F0813" w14:textId="77777777" w:rsidTr="0009619C">
        <w:tc>
          <w:tcPr>
            <w:tcW w:w="2562" w:type="dxa"/>
          </w:tcPr>
          <w:p w14:paraId="49127141" w14:textId="246E8C74" w:rsidR="0009619C" w:rsidRDefault="0009619C" w:rsidP="00352BDB">
            <w:pPr>
              <w:pStyle w:val="S7H2GCC"/>
            </w:pPr>
            <w:bookmarkStart w:id="767" w:name="_Toc521497720"/>
            <w:bookmarkStart w:id="768" w:name="_Toc77045454"/>
            <w:bookmarkStart w:id="769" w:name="_Toc139040141"/>
            <w:r>
              <w:lastRenderedPageBreak/>
              <w:t>20.</w:t>
            </w:r>
            <w:r>
              <w:tab/>
              <w:t>Sous-traitance</w:t>
            </w:r>
            <w:bookmarkEnd w:id="767"/>
            <w:bookmarkEnd w:id="768"/>
            <w:bookmarkEnd w:id="769"/>
          </w:p>
        </w:tc>
        <w:tc>
          <w:tcPr>
            <w:tcW w:w="6803" w:type="dxa"/>
          </w:tcPr>
          <w:p w14:paraId="627D31C9" w14:textId="16DA356C" w:rsidR="0009619C" w:rsidRPr="00BB07A1" w:rsidRDefault="0009619C" w:rsidP="00BB07A1">
            <w:pPr>
              <w:ind w:left="547" w:right="-72" w:hanging="547"/>
              <w:rPr>
                <w:szCs w:val="24"/>
              </w:rPr>
            </w:pPr>
            <w:r w:rsidRPr="00BB07A1">
              <w:rPr>
                <w:szCs w:val="24"/>
              </w:rPr>
              <w:t>20.1</w:t>
            </w:r>
            <w:r w:rsidRPr="00BB07A1">
              <w:rPr>
                <w:szCs w:val="24"/>
              </w:rPr>
              <w:tab/>
              <w:t xml:space="preserve">L’Annexe 3 à l’Acte d’Engagement (Liste des Sous-traitants approuvés) spécifie les éléments de services ou fournitures essentiels et fait figurer en regard de chaque élément une liste des Sous-traitants qui sont jugés acceptables par l’Acheteur. Si aucun Sous-traitant n’est inscrit en regard de l’un des éléments, le Fournisseur établira une liste de Sous-traitants qu’il juge qualifiés et souhaite voir inclus dans la liste pour lesdits éléments. Le Fournisseur pourra de temps à autre proposer des ajouts ou des retraits au niveau de l’une quelconque desdites listes. Le Fournisseur soumettra à l’Acheteur l’une quelconque desdites listes ou des modifications s’y rapportant afin qu’il l’approuve dans des délais permettant de ne pas perturber l’avancement des travaux afférents au Système. </w:t>
            </w:r>
            <w:r w:rsidR="00A61AF5">
              <w:rPr>
                <w:szCs w:val="24"/>
              </w:rPr>
              <w:t>Pour l’ad</w:t>
            </w:r>
            <w:r w:rsidR="00ED50BE">
              <w:rPr>
                <w:szCs w:val="24"/>
              </w:rPr>
              <w:t>d</w:t>
            </w:r>
            <w:r w:rsidR="00A61AF5">
              <w:rPr>
                <w:szCs w:val="24"/>
              </w:rPr>
              <w:t>ition de sous-traitants non nommés dans le Marché, le Fournisseur doit soumettre une déclaration de Sous-traitants conformément à l’Annexe 2 d</w:t>
            </w:r>
            <w:r w:rsidR="00AA43DF">
              <w:rPr>
                <w:szCs w:val="24"/>
              </w:rPr>
              <w:t xml:space="preserve">u CCAG – Déclaration de Performance EAS et/ou </w:t>
            </w:r>
            <w:r w:rsidR="00AA43DF">
              <w:rPr>
                <w:szCs w:val="24"/>
              </w:rPr>
              <w:lastRenderedPageBreak/>
              <w:t>HS. L</w:t>
            </w:r>
            <w:r w:rsidRPr="00BB07A1">
              <w:rPr>
                <w:szCs w:val="24"/>
              </w:rPr>
              <w:t>’Acheteur ne refusera pas de donner son approbation sans motif valable. Une telle approbation donnée par l’Acheteur pour l’un des Sous-traitants n’aura pas pour effet de dégager le Fournisseur de l’un quelconque des devoirs, obligations ou responsabilités qui lui incombent en vertu du Marché.</w:t>
            </w:r>
          </w:p>
          <w:p w14:paraId="77EBE3E7" w14:textId="77777777" w:rsidR="0009619C" w:rsidRPr="00BB07A1" w:rsidRDefault="0009619C" w:rsidP="00BB07A1">
            <w:pPr>
              <w:ind w:left="547" w:right="-72" w:hanging="547"/>
              <w:rPr>
                <w:szCs w:val="24"/>
              </w:rPr>
            </w:pPr>
            <w:r w:rsidRPr="00BB07A1">
              <w:rPr>
                <w:szCs w:val="24"/>
              </w:rPr>
              <w:t>20.2</w:t>
            </w:r>
            <w:r w:rsidRPr="00BB07A1">
              <w:rPr>
                <w:szCs w:val="24"/>
              </w:rPr>
              <w:tab/>
              <w:t>Le Fournisseur peut, à sa discrétion, sélectionner et employer des Sous-traitants pour les éléments essentiels en les choisissant dans les listes établies conformément aux dispositions de la Clause 20.1 du CCAG. Si le Fournisseur souhaite employer un Sous-traitant ne figurant pas dans l’une desdites listes, ou sous-traiter un élément non inclus dans l’une desdites listes, il devra demander l’approbation préalable de l’Acheteur conformément aux dispositions de la Clause 20.3 du CCAG.</w:t>
            </w:r>
          </w:p>
          <w:p w14:paraId="1531848B" w14:textId="77777777" w:rsidR="0009619C" w:rsidRDefault="0009619C" w:rsidP="00BB07A1">
            <w:pPr>
              <w:ind w:left="547" w:right="-72" w:hanging="547"/>
              <w:rPr>
                <w:szCs w:val="24"/>
              </w:rPr>
            </w:pPr>
            <w:r w:rsidRPr="00BB07A1">
              <w:rPr>
                <w:szCs w:val="24"/>
              </w:rPr>
              <w:t>20.3</w:t>
            </w:r>
            <w:r w:rsidRPr="00BB07A1">
              <w:rPr>
                <w:szCs w:val="24"/>
              </w:rPr>
              <w:tab/>
              <w:t>Pour les éléments pour lesquels des listes de Sous-traitants pré-approuvés n’ont pas été spécifiées dans l’Annexe 3 à l’Acte d’Engagement, le Fournisseur peut employer les Sous-traitants de son choix à condition</w:t>
            </w:r>
            <w:r>
              <w:rPr>
                <w:szCs w:val="24"/>
              </w:rPr>
              <w:t> :</w:t>
            </w:r>
            <w:r w:rsidRPr="00BB07A1">
              <w:rPr>
                <w:szCs w:val="24"/>
              </w:rPr>
              <w:t xml:space="preserve"> </w:t>
            </w:r>
            <w:r w:rsidR="00D16ECE">
              <w:rPr>
                <w:szCs w:val="24"/>
              </w:rPr>
              <w:t>(</w:t>
            </w:r>
            <w:r w:rsidRPr="00BB07A1">
              <w:rPr>
                <w:szCs w:val="24"/>
              </w:rPr>
              <w:t>i) que le Fournisseur notifie l’Acheteur par écrit au moins vingt-huit (28) jours avant la date de démarrage proposée pour ledit Sous-traitant</w:t>
            </w:r>
            <w:r>
              <w:rPr>
                <w:szCs w:val="24"/>
              </w:rPr>
              <w:t> ;</w:t>
            </w:r>
            <w:r w:rsidRPr="00BB07A1">
              <w:rPr>
                <w:szCs w:val="24"/>
              </w:rPr>
              <w:t xml:space="preserve"> </w:t>
            </w:r>
            <w:r w:rsidR="00D16ECE">
              <w:rPr>
                <w:szCs w:val="24"/>
              </w:rPr>
              <w:t xml:space="preserve">y compris en fournissant la déclaration du Sous-traitant conformément à l’Annex 2 du CCAG – Déclaration de Performance EAS et/ou HS ; </w:t>
            </w:r>
            <w:r w:rsidRPr="00BB07A1">
              <w:rPr>
                <w:szCs w:val="24"/>
              </w:rPr>
              <w:t xml:space="preserve">et </w:t>
            </w:r>
            <w:r w:rsidR="00D16ECE">
              <w:rPr>
                <w:szCs w:val="24"/>
              </w:rPr>
              <w:t>(</w:t>
            </w:r>
            <w:r w:rsidRPr="00BB07A1">
              <w:rPr>
                <w:szCs w:val="24"/>
              </w:rPr>
              <w:t>ii) que l’Acheteur ait donné son approbation par écrit ou omis de répondre au terme de cette période. Le Fournisseur n’engagera aucun Sous-traitant à l’égard duquel l’Acheteur a émis une objection par écrit avant le terme de la période de notification. L’absence d’objection écrite de l’Acheteur durant la période susmentionnée vaudra acceptation officielle du Sous-traitant proposé. Si ce n’est dans la mesure où elle permet l’approbation tacite par l’Acheteur de Sous-traitants ne figurant pas dans la liste jointe à l’Acte d’Engagement, rien dans la présente Clause ne vient limiter les droits et obligations de l’Acheteur ou du Fournisseur tels qu’ils sont spécifiés dans les Clauses 20.1 et 20.2 du CCAG, dans le CCAP ou dans l’Annexe 3 à l’Acte d’Engagement.</w:t>
            </w:r>
          </w:p>
          <w:p w14:paraId="638FA44D" w14:textId="39133320" w:rsidR="00D16ECE" w:rsidRPr="00BB07A1" w:rsidRDefault="00D16ECE" w:rsidP="00BB07A1">
            <w:pPr>
              <w:ind w:left="547" w:right="-72" w:hanging="547"/>
              <w:rPr>
                <w:szCs w:val="24"/>
              </w:rPr>
            </w:pPr>
            <w:r>
              <w:rPr>
                <w:szCs w:val="24"/>
              </w:rPr>
              <w:t>20.4</w:t>
            </w:r>
            <w:r w:rsidR="002C0D2E">
              <w:rPr>
                <w:szCs w:val="24"/>
              </w:rPr>
              <w:tab/>
            </w:r>
            <w:r>
              <w:rPr>
                <w:szCs w:val="24"/>
              </w:rPr>
              <w:t>Le Fournisseur doit veiller à ce que ses Sous-traitants respectent les exigences ES et les obligations formulées dans la Clause 9.9 du CCAG.</w:t>
            </w:r>
          </w:p>
        </w:tc>
      </w:tr>
      <w:tr w:rsidR="0009619C" w14:paraId="0FCBBFE3" w14:textId="77777777" w:rsidTr="0009619C">
        <w:tc>
          <w:tcPr>
            <w:tcW w:w="2562" w:type="dxa"/>
          </w:tcPr>
          <w:p w14:paraId="0495B724" w14:textId="0B0796C5" w:rsidR="0009619C" w:rsidRDefault="0009619C" w:rsidP="00352BDB">
            <w:pPr>
              <w:pStyle w:val="S7H2GCC"/>
            </w:pPr>
            <w:bookmarkStart w:id="770" w:name="_Toc521497721"/>
            <w:bookmarkStart w:id="771" w:name="_Toc77045455"/>
            <w:bookmarkStart w:id="772" w:name="_Toc139040142"/>
            <w:r>
              <w:lastRenderedPageBreak/>
              <w:t>21.</w:t>
            </w:r>
            <w:r>
              <w:tab/>
              <w:t xml:space="preserve">Conception et </w:t>
            </w:r>
            <w:bookmarkEnd w:id="770"/>
            <w:r>
              <w:t>ingénierie</w:t>
            </w:r>
            <w:bookmarkEnd w:id="771"/>
            <w:bookmarkEnd w:id="772"/>
          </w:p>
        </w:tc>
        <w:tc>
          <w:tcPr>
            <w:tcW w:w="6803" w:type="dxa"/>
          </w:tcPr>
          <w:p w14:paraId="7E9F86F6" w14:textId="77777777" w:rsidR="0009619C" w:rsidRPr="00BB07A1" w:rsidRDefault="0009619C" w:rsidP="00BB07A1">
            <w:pPr>
              <w:ind w:left="547" w:right="-72" w:hanging="547"/>
              <w:rPr>
                <w:szCs w:val="24"/>
              </w:rPr>
            </w:pPr>
            <w:r w:rsidRPr="00BB07A1">
              <w:rPr>
                <w:szCs w:val="24"/>
              </w:rPr>
              <w:t>21.1</w:t>
            </w:r>
            <w:r w:rsidRPr="00BB07A1">
              <w:rPr>
                <w:szCs w:val="24"/>
              </w:rPr>
              <w:tab/>
              <w:t>Spécifications techniques et Plans</w:t>
            </w:r>
          </w:p>
          <w:p w14:paraId="6CB7E5F5" w14:textId="77777777" w:rsidR="0009619C" w:rsidRPr="00BB07A1" w:rsidRDefault="0009619C" w:rsidP="00BB07A1">
            <w:pPr>
              <w:ind w:left="1181" w:right="-72" w:hanging="634"/>
              <w:rPr>
                <w:szCs w:val="24"/>
              </w:rPr>
            </w:pPr>
            <w:r w:rsidRPr="00BB07A1">
              <w:rPr>
                <w:spacing w:val="-6"/>
                <w:szCs w:val="24"/>
              </w:rPr>
              <w:t>21.1.1</w:t>
            </w:r>
            <w:r w:rsidRPr="00BB07A1">
              <w:rPr>
                <w:spacing w:val="-6"/>
                <w:szCs w:val="24"/>
              </w:rPr>
              <w:tab/>
            </w:r>
            <w:r w:rsidRPr="00BB07A1">
              <w:rPr>
                <w:szCs w:val="24"/>
              </w:rPr>
              <w:t>Le Fournisseur se chargera des études détaillées de conception et des activités d’exécution nécessaires à une installation réussie du Système conformément aux dispositions du Marché ou, lorsque cela n’est pas précisé, conformément aux bons usages en vigueur dans le secteur.</w:t>
            </w:r>
          </w:p>
          <w:p w14:paraId="65FDD8B2" w14:textId="77777777" w:rsidR="0009619C" w:rsidRPr="00BB07A1" w:rsidRDefault="0009619C" w:rsidP="00BB07A1">
            <w:pPr>
              <w:ind w:left="1166" w:right="-72"/>
              <w:rPr>
                <w:szCs w:val="24"/>
              </w:rPr>
            </w:pPr>
            <w:r w:rsidRPr="00BB07A1">
              <w:rPr>
                <w:szCs w:val="24"/>
              </w:rPr>
              <w:lastRenderedPageBreak/>
              <w:t xml:space="preserve">Le Fournisseur sera responsable de tout écart, erreur ou omission affectant les spécifications, plans et autres documents techniques élaborés par ses soins, indépendamment du fait que lesdits plans, spécifications et autres documents techniques aient été approuvés ou non par le </w:t>
            </w:r>
            <w:r>
              <w:rPr>
                <w:szCs w:val="24"/>
              </w:rPr>
              <w:t>Directeur de Projet</w:t>
            </w:r>
            <w:r w:rsidRPr="00BB07A1">
              <w:rPr>
                <w:szCs w:val="24"/>
              </w:rPr>
              <w:t>, sous réserve que lesdits écarts, erreurs ou omissions ne soient dus à des informations inexactes fournies par écrit au Fournisseur par l’Acheteur ou au nom de celui-ci.</w:t>
            </w:r>
          </w:p>
          <w:p w14:paraId="566F05B2" w14:textId="77777777" w:rsidR="0009619C" w:rsidRPr="0009619C" w:rsidRDefault="0009619C" w:rsidP="00BB07A1">
            <w:pPr>
              <w:ind w:left="1181" w:right="-72" w:hanging="634"/>
              <w:rPr>
                <w:spacing w:val="-4"/>
                <w:szCs w:val="24"/>
              </w:rPr>
            </w:pPr>
            <w:r w:rsidRPr="0009619C">
              <w:rPr>
                <w:spacing w:val="-4"/>
                <w:szCs w:val="24"/>
              </w:rPr>
              <w:t>21.1.2</w:t>
            </w:r>
            <w:r w:rsidRPr="0009619C">
              <w:rPr>
                <w:spacing w:val="-4"/>
                <w:szCs w:val="24"/>
              </w:rPr>
              <w:tab/>
              <w:t>Le Fournisseur a le droit de décliner toute responsabilité pour toute étude de conception, données, dessin, spécification ou autre document, ou toute modification de ces éléments, qui lui serait fourni ou assigné par l’Acheteur ou au nom de ce dernier, en faisant tenir au Directeur de Projet un avis par lequel il décline sa responsabilité.</w:t>
            </w:r>
          </w:p>
          <w:p w14:paraId="7C3A601E" w14:textId="77777777" w:rsidR="0009619C" w:rsidRPr="00BB07A1" w:rsidRDefault="0009619C" w:rsidP="00BB07A1">
            <w:pPr>
              <w:ind w:left="547" w:right="-72" w:hanging="547"/>
              <w:rPr>
                <w:szCs w:val="24"/>
              </w:rPr>
            </w:pPr>
            <w:r w:rsidRPr="00BB07A1">
              <w:rPr>
                <w:szCs w:val="24"/>
              </w:rPr>
              <w:t>21.2</w:t>
            </w:r>
            <w:r w:rsidRPr="00BB07A1">
              <w:rPr>
                <w:szCs w:val="24"/>
              </w:rPr>
              <w:tab/>
              <w:t>Codes et normes</w:t>
            </w:r>
          </w:p>
          <w:p w14:paraId="668652A9" w14:textId="77777777" w:rsidR="0009619C" w:rsidRPr="00BB07A1" w:rsidRDefault="0009619C" w:rsidP="00BB07A1">
            <w:pPr>
              <w:ind w:left="540" w:right="-72"/>
              <w:rPr>
                <w:szCs w:val="24"/>
              </w:rPr>
            </w:pPr>
            <w:r w:rsidRPr="00BB07A1">
              <w:rPr>
                <w:szCs w:val="24"/>
              </w:rPr>
              <w:t xml:space="preserve">Chaque fois que le Marché fait référence à des codes et des normes conformément auxquels le Marché doit être exécuté, l’édition ou la version révisée desdits codes et normes qui est en vigueur vingt-huit jours (28) avant la date limite de remise des </w:t>
            </w:r>
            <w:r>
              <w:rPr>
                <w:szCs w:val="24"/>
              </w:rPr>
              <w:t>proposition</w:t>
            </w:r>
            <w:r w:rsidRPr="00BB07A1">
              <w:rPr>
                <w:szCs w:val="24"/>
              </w:rPr>
              <w:t xml:space="preserve">s prévaudra, </w:t>
            </w:r>
            <w:r w:rsidRPr="00BB07A1">
              <w:rPr>
                <w:bCs/>
                <w:szCs w:val="24"/>
              </w:rPr>
              <w:t>à moins que le CCAP n’en dispose autrement</w:t>
            </w:r>
            <w:r w:rsidRPr="00BB07A1">
              <w:rPr>
                <w:szCs w:val="24"/>
              </w:rPr>
              <w:t>. Pendant l’exécution du Marché, toute modification desdits codes et normes sera appliquée après que l’Acheteur aura donné son accord, et elle sera traitée conformément aux dispositions de la Clause 39.3 du CCAG.</w:t>
            </w:r>
          </w:p>
          <w:p w14:paraId="4A1E0FA9" w14:textId="77777777" w:rsidR="0009619C" w:rsidRPr="00BB07A1" w:rsidRDefault="0009619C" w:rsidP="00BB07A1">
            <w:pPr>
              <w:ind w:left="540" w:right="-72" w:hanging="540"/>
              <w:rPr>
                <w:szCs w:val="24"/>
              </w:rPr>
            </w:pPr>
            <w:r w:rsidRPr="00BB07A1">
              <w:rPr>
                <w:szCs w:val="24"/>
              </w:rPr>
              <w:t>21.3</w:t>
            </w:r>
            <w:r w:rsidRPr="00BB07A1">
              <w:rPr>
                <w:szCs w:val="24"/>
              </w:rPr>
              <w:tab/>
            </w:r>
            <w:r w:rsidRPr="00BB07A1">
              <w:rPr>
                <w:iCs/>
                <w:szCs w:val="24"/>
              </w:rPr>
              <w:t xml:space="preserve">Approbation/Examen des documents techniques par le </w:t>
            </w:r>
            <w:r>
              <w:rPr>
                <w:iCs/>
                <w:szCs w:val="24"/>
              </w:rPr>
              <w:t>Directeur de Projet</w:t>
            </w:r>
          </w:p>
          <w:p w14:paraId="7E4BA04E" w14:textId="77777777" w:rsidR="0009619C" w:rsidRPr="00BB07A1" w:rsidRDefault="0009619C" w:rsidP="00BB07A1">
            <w:pPr>
              <w:ind w:left="1170" w:right="-72" w:hanging="630"/>
              <w:rPr>
                <w:strike/>
                <w:szCs w:val="24"/>
              </w:rPr>
            </w:pPr>
            <w:r w:rsidRPr="00BB07A1">
              <w:rPr>
                <w:szCs w:val="24"/>
              </w:rPr>
              <w:t>21.3.1</w:t>
            </w:r>
            <w:r w:rsidRPr="00BB07A1">
              <w:rPr>
                <w:szCs w:val="24"/>
              </w:rPr>
              <w:tab/>
            </w:r>
            <w:r w:rsidRPr="00B13399">
              <w:rPr>
                <w:b/>
                <w:szCs w:val="24"/>
              </w:rPr>
              <w:t xml:space="preserve">Sauf s’il est stipulé autrement dans le </w:t>
            </w:r>
            <w:r w:rsidRPr="00C4743F">
              <w:rPr>
                <w:b/>
                <w:szCs w:val="24"/>
              </w:rPr>
              <w:t>CCAP</w:t>
            </w:r>
            <w:r>
              <w:rPr>
                <w:szCs w:val="24"/>
              </w:rPr>
              <w:t xml:space="preserve">, il n’est pas prévu de documents de contrôle technique. Cependant si </w:t>
            </w:r>
            <w:r w:rsidRPr="00DB2CA0">
              <w:rPr>
                <w:b/>
                <w:bCs/>
                <w:szCs w:val="24"/>
              </w:rPr>
              <w:t>le CCAP</w:t>
            </w:r>
            <w:r>
              <w:rPr>
                <w:szCs w:val="24"/>
              </w:rPr>
              <w:t xml:space="preserve"> mentionne des documents de contrôle technique, l</w:t>
            </w:r>
            <w:r w:rsidRPr="00BB07A1">
              <w:rPr>
                <w:szCs w:val="24"/>
              </w:rPr>
              <w:t xml:space="preserve">e Fournisseur élaborera et fournira les documents </w:t>
            </w:r>
            <w:r w:rsidRPr="00BB07A1">
              <w:rPr>
                <w:bCs/>
                <w:szCs w:val="24"/>
              </w:rPr>
              <w:t xml:space="preserve">spécifiés </w:t>
            </w:r>
            <w:r w:rsidRPr="00BB07A1">
              <w:rPr>
                <w:szCs w:val="24"/>
              </w:rPr>
              <w:t>afin qu</w:t>
            </w:r>
            <w:r>
              <w:rPr>
                <w:szCs w:val="24"/>
              </w:rPr>
              <w:t>e le Directeur de Projet</w:t>
            </w:r>
            <w:r w:rsidRPr="00BB07A1">
              <w:rPr>
                <w:szCs w:val="24"/>
              </w:rPr>
              <w:t xml:space="preserve"> les approuve ou examine. </w:t>
            </w:r>
          </w:p>
          <w:p w14:paraId="3651CF57" w14:textId="77777777" w:rsidR="0009619C" w:rsidRPr="00BB07A1" w:rsidRDefault="0009619C" w:rsidP="00BB07A1">
            <w:pPr>
              <w:ind w:left="1166" w:right="-72"/>
              <w:rPr>
                <w:szCs w:val="24"/>
              </w:rPr>
            </w:pPr>
            <w:r w:rsidRPr="00BB07A1">
              <w:rPr>
                <w:szCs w:val="24"/>
              </w:rPr>
              <w:t xml:space="preserve">Toute partie du Système décrite ou incluse dans les documents soumis pour approbation ne sera réalisée qu’après que le </w:t>
            </w:r>
            <w:r>
              <w:rPr>
                <w:szCs w:val="24"/>
              </w:rPr>
              <w:t>Directeur de Projet</w:t>
            </w:r>
            <w:r w:rsidRPr="00BB07A1">
              <w:rPr>
                <w:szCs w:val="24"/>
              </w:rPr>
              <w:t xml:space="preserve"> aura approuvé lesdits documents. </w:t>
            </w:r>
          </w:p>
          <w:p w14:paraId="7B8C11F2" w14:textId="77777777" w:rsidR="0009619C" w:rsidRPr="00BB07A1" w:rsidRDefault="0009619C" w:rsidP="00BB07A1">
            <w:pPr>
              <w:ind w:left="1166" w:right="-72"/>
              <w:rPr>
                <w:szCs w:val="24"/>
              </w:rPr>
            </w:pPr>
            <w:r w:rsidRPr="00BB07A1">
              <w:rPr>
                <w:szCs w:val="24"/>
              </w:rPr>
              <w:t xml:space="preserve">Les dispositions des Clauses 21.3.2 à 21.3.7 ci-après s’appliqueront à tous les documents soumis à l’approbation du </w:t>
            </w:r>
            <w:r>
              <w:rPr>
                <w:szCs w:val="24"/>
              </w:rPr>
              <w:t>Directeur de Projet</w:t>
            </w:r>
            <w:r w:rsidRPr="00BB07A1">
              <w:rPr>
                <w:szCs w:val="24"/>
              </w:rPr>
              <w:t xml:space="preserve">, mais non à ceux qui sont fournis au </w:t>
            </w:r>
            <w:r>
              <w:rPr>
                <w:szCs w:val="24"/>
              </w:rPr>
              <w:t>Directeur de Projet</w:t>
            </w:r>
            <w:r w:rsidRPr="00BB07A1">
              <w:rPr>
                <w:szCs w:val="24"/>
              </w:rPr>
              <w:t xml:space="preserve"> aux seules fins d’examen.</w:t>
            </w:r>
          </w:p>
          <w:p w14:paraId="47996CD8" w14:textId="77777777" w:rsidR="0009619C" w:rsidRPr="00BB07A1" w:rsidRDefault="0009619C" w:rsidP="00BB07A1">
            <w:pPr>
              <w:ind w:left="1166" w:right="-72" w:hanging="630"/>
              <w:rPr>
                <w:szCs w:val="24"/>
              </w:rPr>
            </w:pPr>
            <w:r w:rsidRPr="00BB07A1">
              <w:rPr>
                <w:szCs w:val="24"/>
              </w:rPr>
              <w:lastRenderedPageBreak/>
              <w:t>21.3.2</w:t>
            </w:r>
            <w:r w:rsidRPr="00BB07A1">
              <w:rPr>
                <w:szCs w:val="24"/>
              </w:rPr>
              <w:tab/>
              <w:t xml:space="preserve">Dans les quatorze (14) jours suivant la réception par le </w:t>
            </w:r>
            <w:r>
              <w:rPr>
                <w:szCs w:val="24"/>
              </w:rPr>
              <w:t>Directeur de Projet</w:t>
            </w:r>
            <w:r w:rsidRPr="00BB07A1">
              <w:rPr>
                <w:szCs w:val="24"/>
              </w:rPr>
              <w:t xml:space="preserve"> de tout document soumis à son approbation conformément aux dispositions de la Clause 21.3.1 ci-dessus, le </w:t>
            </w:r>
            <w:r>
              <w:rPr>
                <w:szCs w:val="24"/>
              </w:rPr>
              <w:t>Directeur de Projet</w:t>
            </w:r>
            <w:r w:rsidRPr="00BB07A1">
              <w:rPr>
                <w:szCs w:val="24"/>
              </w:rPr>
              <w:t xml:space="preserve"> en retournera une copie revêtue de son approbation signifiée par endos au Fournisseur, ou il avisera le Fournisseur par écrit de sa décision de rejeter ledit document, des raisons qui ont motivé ce rejet et des modifications qu’il propose. Si le </w:t>
            </w:r>
            <w:r>
              <w:rPr>
                <w:szCs w:val="24"/>
              </w:rPr>
              <w:t>Directeur de Projet</w:t>
            </w:r>
            <w:r w:rsidRPr="00BB07A1">
              <w:rPr>
                <w:szCs w:val="24"/>
              </w:rPr>
              <w:t xml:space="preserve"> ne prend pas une telle mesure dans le délai de quatorze (14) jours précité, ledit document sera réputé avoir été approuvé par le </w:t>
            </w:r>
            <w:r>
              <w:rPr>
                <w:szCs w:val="24"/>
              </w:rPr>
              <w:t>Directeur de Projet</w:t>
            </w:r>
            <w:r w:rsidRPr="00BB07A1">
              <w:rPr>
                <w:szCs w:val="24"/>
              </w:rPr>
              <w:t>.</w:t>
            </w:r>
          </w:p>
          <w:p w14:paraId="63F18517" w14:textId="77777777" w:rsidR="0009619C" w:rsidRPr="0009619C" w:rsidRDefault="0009619C" w:rsidP="00BB07A1">
            <w:pPr>
              <w:ind w:left="1170" w:right="-72" w:hanging="630"/>
              <w:rPr>
                <w:spacing w:val="-2"/>
                <w:szCs w:val="24"/>
              </w:rPr>
            </w:pPr>
            <w:r w:rsidRPr="0009619C">
              <w:rPr>
                <w:spacing w:val="-2"/>
                <w:szCs w:val="24"/>
              </w:rPr>
              <w:t>21.3.3</w:t>
            </w:r>
            <w:r w:rsidRPr="0009619C">
              <w:rPr>
                <w:spacing w:val="-2"/>
                <w:szCs w:val="24"/>
              </w:rPr>
              <w:tab/>
              <w:t>Le Directeur de Projet ne rejettera un document qu’aux seuls motifs que le document en question n’est pas conforme à une disposition spécifique du Marché ou qu’il est contraire aux bons usages en vigueur dans le secteur.</w:t>
            </w:r>
          </w:p>
          <w:p w14:paraId="438BAF67" w14:textId="77777777" w:rsidR="0009619C" w:rsidRPr="00BB07A1" w:rsidRDefault="0009619C" w:rsidP="00BB07A1">
            <w:pPr>
              <w:ind w:left="1170" w:right="-72" w:hanging="630"/>
              <w:rPr>
                <w:szCs w:val="24"/>
              </w:rPr>
            </w:pPr>
            <w:r w:rsidRPr="00BB07A1">
              <w:rPr>
                <w:szCs w:val="24"/>
              </w:rPr>
              <w:t>21.3.4</w:t>
            </w:r>
            <w:r w:rsidRPr="00BB07A1">
              <w:rPr>
                <w:szCs w:val="24"/>
              </w:rPr>
              <w:tab/>
              <w:t xml:space="preserve">Si le </w:t>
            </w:r>
            <w:r>
              <w:rPr>
                <w:szCs w:val="24"/>
              </w:rPr>
              <w:t>Directeur de Projet</w:t>
            </w:r>
            <w:r w:rsidRPr="00BB07A1">
              <w:rPr>
                <w:szCs w:val="24"/>
              </w:rPr>
              <w:t xml:space="preserve"> rejette un document, le Fournisseur modifiera ce document et le représentera au </w:t>
            </w:r>
            <w:r>
              <w:rPr>
                <w:szCs w:val="24"/>
              </w:rPr>
              <w:t>Directeur de Projet</w:t>
            </w:r>
            <w:r w:rsidRPr="00BB07A1">
              <w:rPr>
                <w:szCs w:val="24"/>
              </w:rPr>
              <w:t xml:space="preserve"> pour approbation conformément aux dispositions de la Clause 21.3.2 ci-dessus. Si le </w:t>
            </w:r>
            <w:r>
              <w:rPr>
                <w:szCs w:val="24"/>
              </w:rPr>
              <w:t>Directeur de Projet</w:t>
            </w:r>
            <w:r w:rsidRPr="00BB07A1">
              <w:rPr>
                <w:szCs w:val="24"/>
              </w:rPr>
              <w:t xml:space="preserve"> approuve un document sous réserve de modification(s), le Fournisseur effectuera la ou les modification(s) requise(s), après quoi le document sera réputé avoir été approuvé, sous réserve des dispositions de la Clause 21.3.5. La procédure définie dans les Clauses 21.3.2 à 21.3.4 sera répétée tant que de besoin jusqu’à ce que le </w:t>
            </w:r>
            <w:r>
              <w:rPr>
                <w:szCs w:val="24"/>
              </w:rPr>
              <w:t>Directeur de Projet</w:t>
            </w:r>
            <w:r w:rsidRPr="00BB07A1">
              <w:rPr>
                <w:szCs w:val="24"/>
              </w:rPr>
              <w:t xml:space="preserve"> approuve les documents en cause</w:t>
            </w:r>
          </w:p>
          <w:p w14:paraId="60D4D968" w14:textId="5BA926CF" w:rsidR="0009619C" w:rsidRPr="00BB07A1" w:rsidRDefault="0009619C" w:rsidP="00BB07A1">
            <w:pPr>
              <w:ind w:left="1181" w:right="-72" w:hanging="634"/>
              <w:rPr>
                <w:szCs w:val="24"/>
              </w:rPr>
            </w:pPr>
            <w:r w:rsidRPr="00BB07A1">
              <w:rPr>
                <w:szCs w:val="24"/>
              </w:rPr>
              <w:t>21.3.5</w:t>
            </w:r>
            <w:r w:rsidRPr="00BB07A1">
              <w:rPr>
                <w:szCs w:val="24"/>
              </w:rPr>
              <w:tab/>
              <w:t xml:space="preserve">Si un litige ou différend survient entre l’Acheteur et le Fournisseur à l’occasion ou du fait du rejet par le </w:t>
            </w:r>
            <w:r>
              <w:rPr>
                <w:szCs w:val="24"/>
              </w:rPr>
              <w:t>Directeur de Projet</w:t>
            </w:r>
            <w:r w:rsidRPr="00BB07A1">
              <w:rPr>
                <w:szCs w:val="24"/>
              </w:rPr>
              <w:t xml:space="preserve"> d’un quelconque document et/ou d’une (de) modification(s) d’un quelconque document et ne peut être réglé entre les parties dans un délai raisonnable, ledit litige ou différend pourra être soumis à la décision d’un Conciliateur conformément aux dispositions de la Clause </w:t>
            </w:r>
            <w:r>
              <w:rPr>
                <w:szCs w:val="24"/>
              </w:rPr>
              <w:t>43</w:t>
            </w:r>
            <w:r w:rsidRPr="00BB07A1">
              <w:rPr>
                <w:szCs w:val="24"/>
              </w:rPr>
              <w:t xml:space="preserve">.1 du CCAG (Conciliateur), si le nom dudit Conciliateur est spécifié dans l’Acte d’Engagement. Si ledit litige ou différend est soumis à un Conciliateur, le </w:t>
            </w:r>
            <w:r>
              <w:rPr>
                <w:szCs w:val="24"/>
              </w:rPr>
              <w:t>Directeur de Projet</w:t>
            </w:r>
            <w:r w:rsidRPr="00BB07A1">
              <w:rPr>
                <w:szCs w:val="24"/>
              </w:rPr>
              <w:t xml:space="preserve"> donnera instructions sur le point de savoir s’il convient de poursuivre ou non l’exécution du Marché et, dans l’affirmative, sur la manière de procéder. Le Fournisseur poursuivra l’exécution du Marché conformément aux instructions du </w:t>
            </w:r>
            <w:r>
              <w:rPr>
                <w:szCs w:val="24"/>
              </w:rPr>
              <w:t>Directeur de Projet</w:t>
            </w:r>
            <w:r w:rsidRPr="00BB07A1">
              <w:rPr>
                <w:szCs w:val="24"/>
              </w:rPr>
              <w:t xml:space="preserve">, sous réserve que si le Conciliateur soutient le point de vue du Fournisseur sur le </w:t>
            </w:r>
            <w:r>
              <w:rPr>
                <w:szCs w:val="24"/>
              </w:rPr>
              <w:t>différend</w:t>
            </w:r>
            <w:r w:rsidRPr="00BB07A1">
              <w:rPr>
                <w:szCs w:val="24"/>
              </w:rPr>
              <w:t xml:space="preserve"> et </w:t>
            </w:r>
            <w:r w:rsidRPr="00BB07A1">
              <w:rPr>
                <w:szCs w:val="24"/>
              </w:rPr>
              <w:lastRenderedPageBreak/>
              <w:t>qu’aucune notification n’est délivrée par l’Acheteur au titre de la Clause </w:t>
            </w:r>
            <w:r>
              <w:rPr>
                <w:szCs w:val="24"/>
              </w:rPr>
              <w:t>43</w:t>
            </w:r>
            <w:r w:rsidRPr="00BB07A1">
              <w:rPr>
                <w:szCs w:val="24"/>
              </w:rPr>
              <w:t xml:space="preserve">.2.1 du CCAG, le Fournisseur sera remboursé par l’Acheteur de tous frais supplémentaires subis en raison de ces instructions et sera libéré de toute responsabilité ou obligation en liaison avec ce </w:t>
            </w:r>
            <w:r>
              <w:rPr>
                <w:szCs w:val="24"/>
              </w:rPr>
              <w:t>différend</w:t>
            </w:r>
            <w:r w:rsidRPr="00BB07A1">
              <w:rPr>
                <w:szCs w:val="24"/>
              </w:rPr>
              <w:t xml:space="preserve"> ou avec l’exécution des instructions, au choix du Conciliateur, et le Délai de </w:t>
            </w:r>
            <w:r w:rsidR="0091692F">
              <w:rPr>
                <w:szCs w:val="24"/>
              </w:rPr>
              <w:t>Réception Opérationnelle</w:t>
            </w:r>
            <w:r w:rsidRPr="00BB07A1">
              <w:rPr>
                <w:szCs w:val="24"/>
              </w:rPr>
              <w:t xml:space="preserve"> sera prolongé en conséquence.</w:t>
            </w:r>
          </w:p>
          <w:p w14:paraId="60A56690" w14:textId="77777777" w:rsidR="0009619C" w:rsidRPr="00EA39E5" w:rsidRDefault="0009619C" w:rsidP="00BB07A1">
            <w:pPr>
              <w:ind w:left="1181" w:right="-72" w:hanging="634"/>
              <w:rPr>
                <w:spacing w:val="-4"/>
                <w:szCs w:val="24"/>
              </w:rPr>
            </w:pPr>
            <w:r w:rsidRPr="00EA39E5">
              <w:rPr>
                <w:spacing w:val="-4"/>
                <w:szCs w:val="24"/>
              </w:rPr>
              <w:t>21.3.6</w:t>
            </w:r>
            <w:r w:rsidRPr="00EA39E5">
              <w:rPr>
                <w:spacing w:val="-4"/>
                <w:szCs w:val="24"/>
              </w:rPr>
              <w:tab/>
              <w:t>L’approbation du Directeur de Projet avec ou sans modification(s) du document fourni par le Fournisseur ne libérera le Fournisseur d’aucune des responsabilités ou obligations qui lui incombent en vertu des dispositions du Marché, sauf dans la mesure où tout manquement ultérieur serait dû aux modifications exigées par le Directeur de Projet ou à des informations inexactes fournies par écrit au Fournisseur par l’Acheteur ou au nom de celui-ci.</w:t>
            </w:r>
          </w:p>
          <w:p w14:paraId="490995FC" w14:textId="445C7ED9" w:rsidR="0009619C" w:rsidRPr="00BB07A1" w:rsidRDefault="0009619C" w:rsidP="002E1EFB">
            <w:pPr>
              <w:ind w:left="1181" w:right="-72" w:hanging="634"/>
              <w:rPr>
                <w:szCs w:val="24"/>
              </w:rPr>
            </w:pPr>
            <w:r w:rsidRPr="00BB07A1">
              <w:rPr>
                <w:spacing w:val="-4"/>
                <w:szCs w:val="24"/>
              </w:rPr>
              <w:t>21.3.7</w:t>
            </w:r>
            <w:r w:rsidRPr="00BB07A1">
              <w:rPr>
                <w:spacing w:val="-4"/>
                <w:szCs w:val="24"/>
              </w:rPr>
              <w:tab/>
              <w:t xml:space="preserve">Le Fournisseur ne pourra modifier un document déjà approuvé sans avoir au préalable soumis au </w:t>
            </w:r>
            <w:r>
              <w:rPr>
                <w:spacing w:val="-4"/>
                <w:szCs w:val="24"/>
              </w:rPr>
              <w:t>Directeur de Projet</w:t>
            </w:r>
            <w:r w:rsidRPr="00BB07A1">
              <w:rPr>
                <w:spacing w:val="-4"/>
                <w:szCs w:val="24"/>
              </w:rPr>
              <w:t xml:space="preserve"> la modification dudit document et obtenu l’approbation du </w:t>
            </w:r>
            <w:r>
              <w:rPr>
                <w:spacing w:val="-4"/>
                <w:szCs w:val="24"/>
              </w:rPr>
              <w:t>Directeur de Projet</w:t>
            </w:r>
            <w:r w:rsidRPr="00BB07A1">
              <w:rPr>
                <w:spacing w:val="-4"/>
                <w:szCs w:val="24"/>
              </w:rPr>
              <w:t xml:space="preserve"> à cet égard en vertu des dispositions de la présente Clause 21.3. Si le </w:t>
            </w:r>
            <w:r>
              <w:rPr>
                <w:spacing w:val="-4"/>
                <w:szCs w:val="24"/>
              </w:rPr>
              <w:t>Directeur de Projet</w:t>
            </w:r>
            <w:r w:rsidRPr="00BB07A1">
              <w:rPr>
                <w:spacing w:val="-4"/>
                <w:szCs w:val="24"/>
              </w:rPr>
              <w:t xml:space="preserve"> demande une modification quelconque sur un document déjà approuvé ou sur tout document fondé sur ledit document, les dispositions de la Clause 39 du CCAG (Modification du Système) s’appliqueront à cette demande.</w:t>
            </w:r>
          </w:p>
        </w:tc>
      </w:tr>
      <w:tr w:rsidR="00EA39E5" w14:paraId="0125D90A" w14:textId="77777777" w:rsidTr="00EA39E5">
        <w:tc>
          <w:tcPr>
            <w:tcW w:w="2562" w:type="dxa"/>
          </w:tcPr>
          <w:p w14:paraId="1EB088BF" w14:textId="0E519D11" w:rsidR="00EA39E5" w:rsidRDefault="00EA39E5" w:rsidP="00352BDB">
            <w:pPr>
              <w:pStyle w:val="S7H2GCC"/>
            </w:pPr>
            <w:bookmarkStart w:id="773" w:name="_Toc521497722"/>
            <w:bookmarkStart w:id="774" w:name="_Toc77045456"/>
            <w:bookmarkStart w:id="775" w:name="_Toc139040143"/>
            <w:r>
              <w:lastRenderedPageBreak/>
              <w:t>22.</w:t>
            </w:r>
            <w:r>
              <w:tab/>
              <w:t>Acquisition, livraison et transport</w:t>
            </w:r>
            <w:bookmarkEnd w:id="773"/>
            <w:bookmarkEnd w:id="774"/>
            <w:bookmarkEnd w:id="775"/>
          </w:p>
        </w:tc>
        <w:tc>
          <w:tcPr>
            <w:tcW w:w="6803" w:type="dxa"/>
          </w:tcPr>
          <w:p w14:paraId="6670E850" w14:textId="6D42FED3" w:rsidR="00EA39E5" w:rsidRPr="002E1EFB" w:rsidRDefault="00EA39E5" w:rsidP="002E1EFB">
            <w:pPr>
              <w:ind w:left="547" w:right="-72" w:hanging="547"/>
              <w:rPr>
                <w:szCs w:val="24"/>
              </w:rPr>
            </w:pPr>
            <w:r w:rsidRPr="002E1EFB">
              <w:rPr>
                <w:szCs w:val="24"/>
              </w:rPr>
              <w:t>22.1</w:t>
            </w:r>
            <w:r w:rsidRPr="002E1EFB">
              <w:rPr>
                <w:szCs w:val="24"/>
              </w:rPr>
              <w:tab/>
              <w:t>Sous réserve des dispositions de</w:t>
            </w:r>
            <w:r w:rsidR="00C4743F">
              <w:rPr>
                <w:szCs w:val="24"/>
              </w:rPr>
              <w:t>s</w:t>
            </w:r>
            <w:r w:rsidRPr="002E1EFB">
              <w:rPr>
                <w:szCs w:val="24"/>
              </w:rPr>
              <w:t xml:space="preserve"> Clause </w:t>
            </w:r>
            <w:r w:rsidR="00C4743F">
              <w:rPr>
                <w:szCs w:val="24"/>
              </w:rPr>
              <w:t xml:space="preserve">10 et </w:t>
            </w:r>
            <w:r w:rsidRPr="002E1EFB">
              <w:rPr>
                <w:szCs w:val="24"/>
              </w:rPr>
              <w:t xml:space="preserve">14 du CCAG, le Fournisseur fabriquera ou se procurera et assurera le transport sur le Site du Projet de l’ensemble des </w:t>
            </w:r>
            <w:r w:rsidR="002C0D2E">
              <w:rPr>
                <w:szCs w:val="24"/>
              </w:rPr>
              <w:t>Technologies de l’Information</w:t>
            </w:r>
            <w:r w:rsidRPr="002E1EFB">
              <w:rPr>
                <w:szCs w:val="24"/>
              </w:rPr>
              <w:t>, Documents et autres Biens de manière diligente et en bon ordre.</w:t>
            </w:r>
          </w:p>
          <w:p w14:paraId="148D3D07" w14:textId="010AFAC4" w:rsidR="00EA39E5" w:rsidRPr="002E1EFB" w:rsidRDefault="00EA39E5" w:rsidP="002E1EFB">
            <w:pPr>
              <w:ind w:left="547" w:right="-72" w:hanging="547"/>
              <w:rPr>
                <w:szCs w:val="24"/>
              </w:rPr>
            </w:pPr>
            <w:r w:rsidRPr="002E1EFB">
              <w:rPr>
                <w:szCs w:val="24"/>
              </w:rPr>
              <w:t>22.2</w:t>
            </w:r>
            <w:r w:rsidRPr="002E1EFB">
              <w:rPr>
                <w:szCs w:val="24"/>
              </w:rPr>
              <w:tab/>
              <w:t xml:space="preserve">La livraison des </w:t>
            </w:r>
            <w:r w:rsidR="002C0D2E">
              <w:rPr>
                <w:szCs w:val="24"/>
              </w:rPr>
              <w:t>Technologies de l’Information</w:t>
            </w:r>
            <w:r w:rsidRPr="002E1EFB">
              <w:rPr>
                <w:szCs w:val="24"/>
              </w:rPr>
              <w:t>, Documents et autres Biens sera effectuée par le Fournisseur conformément aux Spécifications techniques.</w:t>
            </w:r>
          </w:p>
          <w:p w14:paraId="096AE19B" w14:textId="77777777" w:rsidR="00EA39E5" w:rsidRPr="002E1EFB" w:rsidRDefault="00EA39E5" w:rsidP="002E1EFB">
            <w:pPr>
              <w:ind w:left="547" w:right="-72" w:hanging="547"/>
              <w:rPr>
                <w:szCs w:val="24"/>
              </w:rPr>
            </w:pPr>
            <w:r w:rsidRPr="002E1EFB">
              <w:rPr>
                <w:szCs w:val="24"/>
              </w:rPr>
              <w:t>22.3</w:t>
            </w:r>
            <w:r w:rsidRPr="002E1EFB">
              <w:rPr>
                <w:szCs w:val="24"/>
              </w:rPr>
              <w:tab/>
              <w:t>Les livraisons anticipées ou partielles nécessitent le consentement explicite et écrit de l’Acheteur, lequel ne refusera pas sans motif valable de donner ledit consentement.</w:t>
            </w:r>
          </w:p>
          <w:p w14:paraId="645DA34A" w14:textId="77777777" w:rsidR="00EA39E5" w:rsidRPr="002E1EFB" w:rsidRDefault="00EA39E5" w:rsidP="002E1EFB">
            <w:pPr>
              <w:ind w:left="540" w:right="-72" w:hanging="540"/>
              <w:rPr>
                <w:szCs w:val="24"/>
              </w:rPr>
            </w:pPr>
            <w:r w:rsidRPr="002E1EFB">
              <w:rPr>
                <w:szCs w:val="24"/>
              </w:rPr>
              <w:t>22.4</w:t>
            </w:r>
            <w:r w:rsidRPr="002E1EFB">
              <w:rPr>
                <w:szCs w:val="24"/>
              </w:rPr>
              <w:tab/>
              <w:t>Transport</w:t>
            </w:r>
          </w:p>
          <w:p w14:paraId="774E3F9F" w14:textId="1498B3FD" w:rsidR="00EA39E5" w:rsidRPr="002E1EFB" w:rsidRDefault="00EA39E5" w:rsidP="005209E1">
            <w:pPr>
              <w:ind w:left="1260" w:right="-72" w:hanging="713"/>
              <w:rPr>
                <w:szCs w:val="24"/>
              </w:rPr>
            </w:pPr>
            <w:r w:rsidRPr="002E1EFB">
              <w:rPr>
                <w:szCs w:val="24"/>
              </w:rPr>
              <w:t>22.4.1</w:t>
            </w:r>
            <w:r w:rsidRPr="002E1EFB">
              <w:rPr>
                <w:szCs w:val="24"/>
              </w:rPr>
              <w:tab/>
              <w:t>Le Fournisseur fournira l’emballage requis pour les Biens afin d’éviter qu’ils ne soient endommagés ou détériorés pendant le transport. L’emballage, le marquage et la documentation à l’intérieur et à l’extérieur de l’emballage respectera scrupuleusement les instructions de l’Acheteur au Fournisseur.</w:t>
            </w:r>
          </w:p>
          <w:p w14:paraId="0FEBACA1" w14:textId="4A418EBA" w:rsidR="00EA39E5" w:rsidRPr="002E1EFB" w:rsidRDefault="00EA39E5">
            <w:pPr>
              <w:numPr>
                <w:ilvl w:val="2"/>
                <w:numId w:val="25"/>
              </w:numPr>
              <w:suppressAutoHyphens/>
              <w:ind w:right="-72"/>
              <w:rPr>
                <w:szCs w:val="24"/>
              </w:rPr>
            </w:pPr>
            <w:r w:rsidRPr="002E1EFB">
              <w:rPr>
                <w:szCs w:val="24"/>
              </w:rPr>
              <w:lastRenderedPageBreak/>
              <w:t xml:space="preserve">Le Fournisseur assumera la responsabilité et le coût du transport jusqu’aux Sites du Projet, conformément aux termes et conditions de la spécification des prix dans les </w:t>
            </w:r>
            <w:r w:rsidR="00F46630">
              <w:rPr>
                <w:szCs w:val="24"/>
              </w:rPr>
              <w:t>Bordereau</w:t>
            </w:r>
            <w:r w:rsidR="00AE22EA">
              <w:rPr>
                <w:szCs w:val="24"/>
              </w:rPr>
              <w:t>x de Prix</w:t>
            </w:r>
            <w:r w:rsidRPr="002E1EFB">
              <w:rPr>
                <w:szCs w:val="24"/>
              </w:rPr>
              <w:t>, y compris les termes et conditions associés aux Incoterms.</w:t>
            </w:r>
          </w:p>
          <w:p w14:paraId="5F4A4553" w14:textId="77777777" w:rsidR="00EA39E5" w:rsidRPr="002E1EFB" w:rsidRDefault="00EA39E5">
            <w:pPr>
              <w:numPr>
                <w:ilvl w:val="2"/>
                <w:numId w:val="25"/>
              </w:numPr>
              <w:suppressAutoHyphens/>
              <w:ind w:right="-72"/>
              <w:rPr>
                <w:szCs w:val="24"/>
              </w:rPr>
            </w:pPr>
            <w:r w:rsidRPr="00B13399">
              <w:rPr>
                <w:b/>
                <w:szCs w:val="24"/>
              </w:rPr>
              <w:t xml:space="preserve">A moins que le </w:t>
            </w:r>
            <w:r w:rsidRPr="00C4743F">
              <w:rPr>
                <w:b/>
                <w:szCs w:val="24"/>
              </w:rPr>
              <w:t>CCAP</w:t>
            </w:r>
            <w:r w:rsidRPr="00B13399">
              <w:rPr>
                <w:b/>
                <w:szCs w:val="24"/>
              </w:rPr>
              <w:t xml:space="preserve"> n’en dispose autrement</w:t>
            </w:r>
            <w:r w:rsidRPr="002E1EFB">
              <w:rPr>
                <w:szCs w:val="24"/>
              </w:rPr>
              <w:t xml:space="preserve">, le Fournisseur sera libre de recourir à des transporteurs </w:t>
            </w:r>
            <w:r>
              <w:rPr>
                <w:szCs w:val="24"/>
              </w:rPr>
              <w:t>enregistrés</w:t>
            </w:r>
            <w:r w:rsidRPr="002E1EFB">
              <w:rPr>
                <w:szCs w:val="24"/>
              </w:rPr>
              <w:t xml:space="preserve"> dans tout pays répondant aux critères de provenance et d’obtenir des services d’assurance dans tout pays répondant aux critères de provenance. </w:t>
            </w:r>
          </w:p>
          <w:p w14:paraId="3F525AC4" w14:textId="77777777" w:rsidR="00EA39E5" w:rsidRPr="002E1EFB" w:rsidRDefault="00EA39E5" w:rsidP="002E1EFB">
            <w:pPr>
              <w:ind w:left="540" w:right="-72" w:hanging="540"/>
              <w:rPr>
                <w:szCs w:val="24"/>
              </w:rPr>
            </w:pPr>
            <w:r w:rsidRPr="002E1EFB">
              <w:rPr>
                <w:szCs w:val="24"/>
              </w:rPr>
              <w:t>22.5</w:t>
            </w:r>
            <w:r w:rsidRPr="002E1EFB">
              <w:rPr>
                <w:szCs w:val="24"/>
              </w:rPr>
              <w:tab/>
            </w:r>
            <w:r w:rsidRPr="00B13399">
              <w:rPr>
                <w:b/>
                <w:szCs w:val="24"/>
              </w:rPr>
              <w:t xml:space="preserve">À moins que le </w:t>
            </w:r>
            <w:r w:rsidRPr="00C4743F">
              <w:rPr>
                <w:b/>
                <w:szCs w:val="24"/>
              </w:rPr>
              <w:t>CCAP</w:t>
            </w:r>
            <w:r w:rsidRPr="00B13399">
              <w:rPr>
                <w:b/>
                <w:szCs w:val="24"/>
              </w:rPr>
              <w:t xml:space="preserve"> n’en dispose autrement</w:t>
            </w:r>
            <w:r w:rsidRPr="002E1EFB">
              <w:rPr>
                <w:szCs w:val="24"/>
              </w:rPr>
              <w:t>, le Fournisseur fournira à l’Acheteur les bordereaux d’expédition et autres documents spécifiés ci-après</w:t>
            </w:r>
            <w:r>
              <w:rPr>
                <w:szCs w:val="24"/>
              </w:rPr>
              <w:t> :</w:t>
            </w:r>
          </w:p>
          <w:p w14:paraId="5570F455" w14:textId="5DE1FC77" w:rsidR="00EA39E5" w:rsidRPr="002E1EFB" w:rsidRDefault="00EA39E5" w:rsidP="005209E1">
            <w:pPr>
              <w:ind w:left="1170" w:right="-72" w:hanging="720"/>
              <w:rPr>
                <w:szCs w:val="24"/>
              </w:rPr>
            </w:pPr>
            <w:r w:rsidRPr="002E1EFB">
              <w:rPr>
                <w:iCs/>
                <w:szCs w:val="24"/>
              </w:rPr>
              <w:t>22.5.1</w:t>
            </w:r>
            <w:r w:rsidRPr="002E1EFB">
              <w:rPr>
                <w:szCs w:val="24"/>
              </w:rPr>
              <w:tab/>
            </w:r>
            <w:r w:rsidRPr="002E1EFB">
              <w:rPr>
                <w:iCs/>
                <w:szCs w:val="24"/>
              </w:rPr>
              <w:t>Pour les Biens provenant d’un pays autre que le pays de l’Acheteur</w:t>
            </w:r>
            <w:r>
              <w:rPr>
                <w:iCs/>
                <w:szCs w:val="24"/>
              </w:rPr>
              <w:t> :</w:t>
            </w:r>
          </w:p>
          <w:p w14:paraId="695A46A1" w14:textId="77777777" w:rsidR="00EA39E5" w:rsidRPr="002E1EFB" w:rsidRDefault="00EA39E5" w:rsidP="002E1EFB">
            <w:pPr>
              <w:ind w:left="1080" w:right="-72"/>
              <w:rPr>
                <w:szCs w:val="24"/>
              </w:rPr>
            </w:pPr>
            <w:r w:rsidRPr="002E1EFB">
              <w:rPr>
                <w:szCs w:val="24"/>
              </w:rPr>
              <w:t>Au moment de l’expédition, le Fournisseur notifiera à l’Acheteur et à la compagnie d’assurance à laquelle il a fait appel pour assurer la cargaison, par télécopie, courrier électronique ou échange de données informatique (EDI), tous les détails concernant ladite expédition. Il enverra dans les meilleurs délais à l’Acheteur, par courrier ou messagerie express, selon les besoins, les documents suivants, en en adressant copie à la compagnie d’assurance</w:t>
            </w:r>
            <w:r>
              <w:rPr>
                <w:szCs w:val="24"/>
              </w:rPr>
              <w:t> :</w:t>
            </w:r>
          </w:p>
          <w:p w14:paraId="475481F4" w14:textId="77777777" w:rsidR="00EA39E5" w:rsidRPr="002E1EFB" w:rsidRDefault="00EA39E5" w:rsidP="002E1EFB">
            <w:pPr>
              <w:ind w:left="1440" w:right="-72" w:hanging="360"/>
              <w:rPr>
                <w:szCs w:val="24"/>
              </w:rPr>
            </w:pPr>
            <w:r>
              <w:rPr>
                <w:szCs w:val="24"/>
              </w:rPr>
              <w:t>(</w:t>
            </w:r>
            <w:r w:rsidRPr="002E1EFB">
              <w:rPr>
                <w:szCs w:val="24"/>
              </w:rPr>
              <w:t>a)</w:t>
            </w:r>
            <w:r w:rsidRPr="002E1EFB">
              <w:rPr>
                <w:szCs w:val="24"/>
              </w:rPr>
              <w:tab/>
              <w:t>deux exemplaires de la facture du Fournisseur indiquant la description des Biens, les quantités, les prix unitaires et le montant total</w:t>
            </w:r>
            <w:r>
              <w:rPr>
                <w:szCs w:val="24"/>
              </w:rPr>
              <w:t> ;</w:t>
            </w:r>
          </w:p>
          <w:p w14:paraId="100A43F6" w14:textId="77777777" w:rsidR="00EA39E5" w:rsidRPr="002E1EFB" w:rsidRDefault="00EA39E5" w:rsidP="002E1EFB">
            <w:pPr>
              <w:keepNext/>
              <w:keepLines/>
              <w:ind w:left="1440" w:right="-72" w:hanging="360"/>
              <w:rPr>
                <w:szCs w:val="24"/>
              </w:rPr>
            </w:pPr>
            <w:r>
              <w:rPr>
                <w:szCs w:val="24"/>
              </w:rPr>
              <w:t>(</w:t>
            </w:r>
            <w:r w:rsidRPr="002E1EFB">
              <w:rPr>
                <w:szCs w:val="24"/>
              </w:rPr>
              <w:t>b)</w:t>
            </w:r>
            <w:r w:rsidRPr="002E1EFB">
              <w:rPr>
                <w:szCs w:val="24"/>
              </w:rPr>
              <w:tab/>
              <w:t>les documents de transport habituels</w:t>
            </w:r>
            <w:r>
              <w:rPr>
                <w:szCs w:val="24"/>
              </w:rPr>
              <w:t> ;</w:t>
            </w:r>
            <w:r w:rsidRPr="002E1EFB">
              <w:rPr>
                <w:szCs w:val="24"/>
              </w:rPr>
              <w:t xml:space="preserve"> </w:t>
            </w:r>
          </w:p>
          <w:p w14:paraId="74DDF16E" w14:textId="77777777" w:rsidR="00EA39E5" w:rsidRPr="002E1EFB" w:rsidRDefault="00EA39E5" w:rsidP="002E1EFB">
            <w:pPr>
              <w:keepNext/>
              <w:keepLines/>
              <w:ind w:left="1440" w:right="-72" w:hanging="360"/>
              <w:rPr>
                <w:szCs w:val="24"/>
              </w:rPr>
            </w:pPr>
            <w:r>
              <w:rPr>
                <w:szCs w:val="24"/>
              </w:rPr>
              <w:t>(</w:t>
            </w:r>
            <w:r w:rsidRPr="002E1EFB">
              <w:rPr>
                <w:szCs w:val="24"/>
              </w:rPr>
              <w:t>c)</w:t>
            </w:r>
            <w:r w:rsidRPr="002E1EFB">
              <w:rPr>
                <w:szCs w:val="24"/>
              </w:rPr>
              <w:tab/>
              <w:t>le certificat d’assurance</w:t>
            </w:r>
            <w:r>
              <w:rPr>
                <w:szCs w:val="24"/>
              </w:rPr>
              <w:t> ;</w:t>
            </w:r>
            <w:r w:rsidRPr="002E1EFB">
              <w:rPr>
                <w:szCs w:val="24"/>
              </w:rPr>
              <w:t xml:space="preserve"> </w:t>
            </w:r>
          </w:p>
          <w:p w14:paraId="01840A97" w14:textId="77777777" w:rsidR="00EA39E5" w:rsidRPr="002E1EFB" w:rsidRDefault="00EA39E5" w:rsidP="002E1EFB">
            <w:pPr>
              <w:keepNext/>
              <w:keepLines/>
              <w:ind w:left="1440" w:right="-72" w:hanging="360"/>
              <w:rPr>
                <w:szCs w:val="24"/>
              </w:rPr>
            </w:pPr>
            <w:r>
              <w:rPr>
                <w:szCs w:val="24"/>
              </w:rPr>
              <w:t>(</w:t>
            </w:r>
            <w:r w:rsidRPr="002E1EFB">
              <w:rPr>
                <w:szCs w:val="24"/>
              </w:rPr>
              <w:t>d)</w:t>
            </w:r>
            <w:r w:rsidRPr="002E1EFB">
              <w:rPr>
                <w:szCs w:val="24"/>
              </w:rPr>
              <w:tab/>
              <w:t>le ou les certificat(s) d’origine</w:t>
            </w:r>
            <w:r>
              <w:rPr>
                <w:szCs w:val="24"/>
              </w:rPr>
              <w:t> ;</w:t>
            </w:r>
            <w:r w:rsidRPr="002E1EFB">
              <w:rPr>
                <w:szCs w:val="24"/>
              </w:rPr>
              <w:t xml:space="preserve"> et </w:t>
            </w:r>
          </w:p>
          <w:p w14:paraId="4196FF9F" w14:textId="77777777" w:rsidR="00EA39E5" w:rsidRPr="002E1EFB" w:rsidRDefault="00EA39E5" w:rsidP="002E1EFB">
            <w:pPr>
              <w:ind w:left="1440" w:right="-72" w:hanging="360"/>
              <w:rPr>
                <w:szCs w:val="24"/>
              </w:rPr>
            </w:pPr>
            <w:r>
              <w:rPr>
                <w:szCs w:val="24"/>
              </w:rPr>
              <w:t>(</w:t>
            </w:r>
            <w:r w:rsidRPr="002E1EFB">
              <w:rPr>
                <w:szCs w:val="24"/>
              </w:rPr>
              <w:t>e)</w:t>
            </w:r>
            <w:r w:rsidRPr="002E1EFB">
              <w:rPr>
                <w:szCs w:val="24"/>
              </w:rPr>
              <w:tab/>
              <w:t>les dates et lieux d’arrivée estimatifs dans le pays de l’Acheteur et sur le site.</w:t>
            </w:r>
          </w:p>
          <w:p w14:paraId="58D95C84" w14:textId="77777777" w:rsidR="00EA39E5" w:rsidRPr="002E1EFB" w:rsidRDefault="00EA39E5" w:rsidP="005209E1">
            <w:pPr>
              <w:ind w:left="1080" w:right="-72" w:hanging="630"/>
              <w:rPr>
                <w:iCs/>
                <w:szCs w:val="24"/>
              </w:rPr>
            </w:pPr>
            <w:r w:rsidRPr="002E1EFB">
              <w:rPr>
                <w:szCs w:val="24"/>
              </w:rPr>
              <w:t>22.5.2</w:t>
            </w:r>
            <w:r w:rsidRPr="002E1EFB">
              <w:rPr>
                <w:szCs w:val="24"/>
              </w:rPr>
              <w:tab/>
            </w:r>
            <w:r w:rsidRPr="002E1EFB">
              <w:rPr>
                <w:iCs/>
                <w:szCs w:val="24"/>
              </w:rPr>
              <w:t>Pour les Biens fournis localement (provenant du pays de l’Acheteur</w:t>
            </w:r>
            <w:r w:rsidRPr="002E1EFB">
              <w:rPr>
                <w:i/>
                <w:szCs w:val="24"/>
              </w:rPr>
              <w:t>)</w:t>
            </w:r>
            <w:r>
              <w:rPr>
                <w:i/>
                <w:szCs w:val="24"/>
              </w:rPr>
              <w:t> :</w:t>
            </w:r>
          </w:p>
          <w:p w14:paraId="25BF0C85" w14:textId="77777777" w:rsidR="00EA39E5" w:rsidRPr="002E1EFB" w:rsidRDefault="00EA39E5" w:rsidP="002E1EFB">
            <w:pPr>
              <w:ind w:left="1080" w:right="-72"/>
              <w:rPr>
                <w:szCs w:val="24"/>
              </w:rPr>
            </w:pPr>
            <w:r w:rsidRPr="002E1EFB">
              <w:rPr>
                <w:szCs w:val="24"/>
              </w:rPr>
              <w:t>Au moment de l’expédition, le Fournisseur notifiera à l’Acheteur, par télécopie, courrier électronique ou EDI, tous les détails concernant ladite expédition. Il enverra dans les meilleurs délais à l’Acheteur, par courrier ou messagerie express, selon les besoins, les documents suivants</w:t>
            </w:r>
            <w:r>
              <w:rPr>
                <w:szCs w:val="24"/>
              </w:rPr>
              <w:t xml:space="preserve"> :</w:t>
            </w:r>
          </w:p>
          <w:p w14:paraId="2D50189E" w14:textId="77777777" w:rsidR="00EA39E5" w:rsidRPr="002E1EFB" w:rsidRDefault="00EA39E5" w:rsidP="002E1EFB">
            <w:pPr>
              <w:keepNext/>
              <w:keepLines/>
              <w:ind w:left="1440" w:right="-72" w:hanging="360"/>
              <w:rPr>
                <w:szCs w:val="24"/>
              </w:rPr>
            </w:pPr>
            <w:r>
              <w:rPr>
                <w:szCs w:val="24"/>
              </w:rPr>
              <w:lastRenderedPageBreak/>
              <w:t>(</w:t>
            </w:r>
            <w:r w:rsidRPr="002E1EFB">
              <w:rPr>
                <w:szCs w:val="24"/>
              </w:rPr>
              <w:t>a)</w:t>
            </w:r>
            <w:r w:rsidRPr="002E1EFB">
              <w:rPr>
                <w:szCs w:val="24"/>
              </w:rPr>
              <w:tab/>
              <w:t>deux exemplaires de la facture du Fournisseur indiquant la description des Biens, les quantités, les prix unitaires et le montant total</w:t>
            </w:r>
            <w:r>
              <w:rPr>
                <w:szCs w:val="24"/>
              </w:rPr>
              <w:t> ;</w:t>
            </w:r>
            <w:r w:rsidRPr="002E1EFB">
              <w:rPr>
                <w:szCs w:val="24"/>
              </w:rPr>
              <w:t xml:space="preserve"> </w:t>
            </w:r>
          </w:p>
          <w:p w14:paraId="74CD381E" w14:textId="77777777" w:rsidR="00EA39E5" w:rsidRPr="002E1EFB" w:rsidRDefault="00EA39E5" w:rsidP="002E1EFB">
            <w:pPr>
              <w:keepNext/>
              <w:keepLines/>
              <w:ind w:left="1440" w:right="-72" w:hanging="360"/>
              <w:rPr>
                <w:szCs w:val="24"/>
              </w:rPr>
            </w:pPr>
            <w:r>
              <w:rPr>
                <w:szCs w:val="24"/>
              </w:rPr>
              <w:t>(</w:t>
            </w:r>
            <w:r w:rsidRPr="002E1EFB">
              <w:rPr>
                <w:szCs w:val="24"/>
              </w:rPr>
              <w:t>b)</w:t>
            </w:r>
            <w:r w:rsidRPr="002E1EFB">
              <w:rPr>
                <w:szCs w:val="24"/>
              </w:rPr>
              <w:tab/>
              <w:t>les documents de transport habituels</w:t>
            </w:r>
            <w:r>
              <w:rPr>
                <w:szCs w:val="24"/>
              </w:rPr>
              <w:t> ;</w:t>
            </w:r>
            <w:r w:rsidRPr="002E1EFB">
              <w:rPr>
                <w:szCs w:val="24"/>
              </w:rPr>
              <w:t xml:space="preserve"> </w:t>
            </w:r>
          </w:p>
          <w:p w14:paraId="7FEEC51D" w14:textId="77777777" w:rsidR="00EA39E5" w:rsidRPr="002E1EFB" w:rsidRDefault="00EA39E5" w:rsidP="002E1EFB">
            <w:pPr>
              <w:keepNext/>
              <w:keepLines/>
              <w:ind w:left="1440" w:right="-72" w:hanging="360"/>
              <w:rPr>
                <w:szCs w:val="24"/>
              </w:rPr>
            </w:pPr>
            <w:r>
              <w:rPr>
                <w:szCs w:val="24"/>
              </w:rPr>
              <w:t>(</w:t>
            </w:r>
            <w:r w:rsidRPr="002E1EFB">
              <w:rPr>
                <w:szCs w:val="24"/>
              </w:rPr>
              <w:t>c)</w:t>
            </w:r>
            <w:r w:rsidRPr="002E1EFB">
              <w:rPr>
                <w:szCs w:val="24"/>
              </w:rPr>
              <w:tab/>
              <w:t>le certificat d’assurance</w:t>
            </w:r>
            <w:r>
              <w:rPr>
                <w:szCs w:val="24"/>
              </w:rPr>
              <w:t> ;</w:t>
            </w:r>
            <w:r w:rsidRPr="002E1EFB">
              <w:rPr>
                <w:szCs w:val="24"/>
              </w:rPr>
              <w:t xml:space="preserve"> </w:t>
            </w:r>
          </w:p>
          <w:p w14:paraId="060CF13C" w14:textId="77777777" w:rsidR="00EA39E5" w:rsidRPr="002E1EFB" w:rsidRDefault="00EA39E5" w:rsidP="002E1EFB">
            <w:pPr>
              <w:keepNext/>
              <w:keepLines/>
              <w:ind w:left="1440" w:right="-72" w:hanging="360"/>
              <w:rPr>
                <w:szCs w:val="24"/>
              </w:rPr>
            </w:pPr>
            <w:r>
              <w:rPr>
                <w:szCs w:val="24"/>
              </w:rPr>
              <w:t>(</w:t>
            </w:r>
            <w:r w:rsidRPr="002E1EFB">
              <w:rPr>
                <w:szCs w:val="24"/>
              </w:rPr>
              <w:t>d)</w:t>
            </w:r>
            <w:r w:rsidRPr="002E1EFB">
              <w:rPr>
                <w:szCs w:val="24"/>
              </w:rPr>
              <w:tab/>
              <w:t>le ou les certificat(s) d’origine</w:t>
            </w:r>
            <w:r>
              <w:rPr>
                <w:szCs w:val="24"/>
              </w:rPr>
              <w:t> ;</w:t>
            </w:r>
            <w:r w:rsidRPr="002E1EFB">
              <w:rPr>
                <w:szCs w:val="24"/>
              </w:rPr>
              <w:t xml:space="preserve"> et </w:t>
            </w:r>
          </w:p>
          <w:p w14:paraId="398F3C7A" w14:textId="77777777" w:rsidR="00EA39E5" w:rsidRPr="002E1EFB" w:rsidRDefault="00EA39E5" w:rsidP="002E1EFB">
            <w:pPr>
              <w:ind w:left="1440" w:right="-72" w:hanging="360"/>
              <w:rPr>
                <w:szCs w:val="24"/>
              </w:rPr>
            </w:pPr>
            <w:r>
              <w:rPr>
                <w:szCs w:val="24"/>
              </w:rPr>
              <w:t>(</w:t>
            </w:r>
            <w:r w:rsidRPr="002E1EFB">
              <w:rPr>
                <w:szCs w:val="24"/>
              </w:rPr>
              <w:t>e)</w:t>
            </w:r>
            <w:r w:rsidRPr="002E1EFB">
              <w:rPr>
                <w:szCs w:val="24"/>
              </w:rPr>
              <w:tab/>
              <w:t>les dates d’arrivée estimatives sur le site.</w:t>
            </w:r>
          </w:p>
          <w:p w14:paraId="470FD835" w14:textId="77777777" w:rsidR="00EA39E5" w:rsidRPr="002E1EFB" w:rsidRDefault="00EA39E5" w:rsidP="002E1EFB">
            <w:pPr>
              <w:ind w:left="540" w:right="-72" w:hanging="540"/>
              <w:rPr>
                <w:szCs w:val="24"/>
              </w:rPr>
            </w:pPr>
            <w:r w:rsidRPr="002E1EFB">
              <w:rPr>
                <w:szCs w:val="24"/>
              </w:rPr>
              <w:t>22.6</w:t>
            </w:r>
            <w:r w:rsidRPr="002E1EFB">
              <w:rPr>
                <w:szCs w:val="24"/>
              </w:rPr>
              <w:tab/>
              <w:t>Dédouanement</w:t>
            </w:r>
          </w:p>
          <w:p w14:paraId="45E63275" w14:textId="77777777" w:rsidR="00EA39E5" w:rsidRPr="002E1EFB" w:rsidRDefault="00EA39E5" w:rsidP="002E1EFB">
            <w:pPr>
              <w:ind w:left="907" w:right="-72" w:hanging="360"/>
              <w:rPr>
                <w:szCs w:val="24"/>
              </w:rPr>
            </w:pPr>
            <w:r>
              <w:rPr>
                <w:szCs w:val="24"/>
              </w:rPr>
              <w:t>(</w:t>
            </w:r>
            <w:r w:rsidRPr="002E1EFB">
              <w:rPr>
                <w:szCs w:val="24"/>
              </w:rPr>
              <w:t>a)</w:t>
            </w:r>
            <w:r w:rsidRPr="002E1EFB">
              <w:rPr>
                <w:szCs w:val="24"/>
              </w:rPr>
              <w:tab/>
              <w:t>L’Acheteur assumera la responsabilité et le coût du dédouanement dans le pays de l’Acheteur aux termes de la disposition des Incoterms relative à l’établissement des prix des produits d’origine étrangère, conformément aux dispositions de l’Article 2 de l’Acte d’Engagement.</w:t>
            </w:r>
            <w:r>
              <w:rPr>
                <w:szCs w:val="24"/>
              </w:rPr>
              <w:t xml:space="preserve"> </w:t>
            </w:r>
          </w:p>
          <w:p w14:paraId="2B2A9E1A" w14:textId="77777777" w:rsidR="00EA39E5" w:rsidRPr="002E1EFB" w:rsidRDefault="00EA39E5" w:rsidP="002E1EFB">
            <w:pPr>
              <w:keepNext/>
              <w:keepLines/>
              <w:ind w:left="907" w:right="-72" w:hanging="360"/>
              <w:rPr>
                <w:szCs w:val="24"/>
              </w:rPr>
            </w:pPr>
            <w:r>
              <w:rPr>
                <w:szCs w:val="24"/>
              </w:rPr>
              <w:t>(</w:t>
            </w:r>
            <w:r w:rsidRPr="002E1EFB">
              <w:rPr>
                <w:szCs w:val="24"/>
              </w:rPr>
              <w:t>b)</w:t>
            </w:r>
            <w:r w:rsidRPr="002E1EFB">
              <w:rPr>
                <w:szCs w:val="24"/>
              </w:rPr>
              <w:tab/>
              <w:t>À la demande de l’Acheteur, le Fournisseur mettra à disposition un représentant ou un agent dans le cadre des procédures de dédouanement dans le pays de l’Acheteur pour les produits provenant d’un pays autre que le pays de l’Acheteur. Dans l’éventualité de délais de douane qui ne sont pas imputables au Fournisseur</w:t>
            </w:r>
            <w:r>
              <w:rPr>
                <w:szCs w:val="24"/>
              </w:rPr>
              <w:t> :</w:t>
            </w:r>
          </w:p>
          <w:p w14:paraId="1D001EFE" w14:textId="30682522" w:rsidR="00EA39E5" w:rsidRPr="002E1EFB" w:rsidRDefault="00EA39E5" w:rsidP="002E1EFB">
            <w:pPr>
              <w:keepNext/>
              <w:keepLines/>
              <w:ind w:left="1440" w:right="-72" w:hanging="547"/>
              <w:rPr>
                <w:szCs w:val="24"/>
              </w:rPr>
            </w:pPr>
            <w:r>
              <w:rPr>
                <w:szCs w:val="24"/>
              </w:rPr>
              <w:t>(</w:t>
            </w:r>
            <w:r w:rsidRPr="002E1EFB">
              <w:rPr>
                <w:szCs w:val="24"/>
              </w:rPr>
              <w:t>i)</w:t>
            </w:r>
            <w:r w:rsidRPr="002E1EFB">
              <w:rPr>
                <w:szCs w:val="24"/>
              </w:rPr>
              <w:tab/>
              <w:t xml:space="preserve">le Fournisseur pourra obtenir une prolongation du délai de </w:t>
            </w:r>
            <w:r w:rsidR="0091692F">
              <w:rPr>
                <w:szCs w:val="24"/>
              </w:rPr>
              <w:t>Réception Opérationnelle</w:t>
            </w:r>
            <w:r w:rsidRPr="002E1EFB">
              <w:rPr>
                <w:szCs w:val="24"/>
              </w:rPr>
              <w:t>, conformément aux dispositions de la Clause 40 du CCAG</w:t>
            </w:r>
            <w:r>
              <w:rPr>
                <w:szCs w:val="24"/>
              </w:rPr>
              <w:t xml:space="preserve"> ; </w:t>
            </w:r>
          </w:p>
          <w:p w14:paraId="757AC008" w14:textId="28B1BE0E" w:rsidR="00EA39E5" w:rsidRPr="002E1EFB" w:rsidRDefault="00EA39E5" w:rsidP="002E1EFB">
            <w:pPr>
              <w:ind w:left="1440" w:right="-72" w:hanging="547"/>
              <w:rPr>
                <w:szCs w:val="24"/>
              </w:rPr>
            </w:pPr>
            <w:r>
              <w:rPr>
                <w:szCs w:val="24"/>
              </w:rPr>
              <w:t>(</w:t>
            </w:r>
            <w:r w:rsidRPr="002E1EFB">
              <w:rPr>
                <w:szCs w:val="24"/>
              </w:rPr>
              <w:t>ii)</w:t>
            </w:r>
            <w:r w:rsidRPr="002E1EFB">
              <w:rPr>
                <w:szCs w:val="24"/>
              </w:rPr>
              <w:tab/>
              <w:t>le Prix du Marché sera révisé afin de dédommager le Fournisseur de tous frais d’entreposage additionnels qu’il pourra subir du fait desdits délais.</w:t>
            </w:r>
          </w:p>
        </w:tc>
      </w:tr>
      <w:tr w:rsidR="009212FD" w14:paraId="73E4C018" w14:textId="77777777" w:rsidTr="009212FD">
        <w:tc>
          <w:tcPr>
            <w:tcW w:w="2562" w:type="dxa"/>
          </w:tcPr>
          <w:p w14:paraId="575EFC69" w14:textId="2412ACF2" w:rsidR="009212FD" w:rsidRDefault="009212FD" w:rsidP="00352BDB">
            <w:pPr>
              <w:pStyle w:val="S7H2GCC"/>
            </w:pPr>
            <w:bookmarkStart w:id="776" w:name="_Toc521497723"/>
            <w:bookmarkStart w:id="777" w:name="_Toc77045457"/>
            <w:bookmarkStart w:id="778" w:name="_Toc139040144"/>
            <w:r>
              <w:lastRenderedPageBreak/>
              <w:t>23.</w:t>
            </w:r>
            <w:r>
              <w:tab/>
              <w:t>Extension des Biens</w:t>
            </w:r>
            <w:bookmarkEnd w:id="776"/>
            <w:bookmarkEnd w:id="777"/>
            <w:bookmarkEnd w:id="778"/>
          </w:p>
        </w:tc>
        <w:tc>
          <w:tcPr>
            <w:tcW w:w="6803" w:type="dxa"/>
          </w:tcPr>
          <w:p w14:paraId="76D9356A" w14:textId="18A6F1C4" w:rsidR="009212FD" w:rsidRPr="002E1EFB" w:rsidRDefault="009212FD" w:rsidP="002E1EFB">
            <w:pPr>
              <w:ind w:left="547" w:right="-72" w:hanging="547"/>
              <w:rPr>
                <w:szCs w:val="24"/>
              </w:rPr>
            </w:pPr>
            <w:r w:rsidRPr="002E1EFB">
              <w:rPr>
                <w:szCs w:val="24"/>
              </w:rPr>
              <w:t>23.1</w:t>
            </w:r>
            <w:r w:rsidRPr="002E1EFB">
              <w:rPr>
                <w:szCs w:val="24"/>
              </w:rPr>
              <w:tab/>
              <w:t xml:space="preserve">Si, à tout moment durant l’exécution du Marché, des progrès techniques sont apportés par le Fournisseur aux </w:t>
            </w:r>
            <w:r w:rsidR="002C0D2E">
              <w:rPr>
                <w:szCs w:val="24"/>
              </w:rPr>
              <w:t>Technologies de l’Information</w:t>
            </w:r>
            <w:r w:rsidRPr="002E1EFB">
              <w:rPr>
                <w:szCs w:val="24"/>
              </w:rPr>
              <w:t xml:space="preserve"> initialement proposées par le Fournisseur dans </w:t>
            </w:r>
            <w:r>
              <w:rPr>
                <w:szCs w:val="24"/>
              </w:rPr>
              <w:t>sa proposition</w:t>
            </w:r>
            <w:r w:rsidRPr="002E1EFB">
              <w:rPr>
                <w:szCs w:val="24"/>
              </w:rPr>
              <w:t xml:space="preserve"> et restant à livrer, le Fournisseur sera tenu de proposer à l’Acheteur les dernières versions des </w:t>
            </w:r>
            <w:r w:rsidR="002C0D2E">
              <w:rPr>
                <w:szCs w:val="24"/>
              </w:rPr>
              <w:t>Technologies de l’Information</w:t>
            </w:r>
            <w:r w:rsidRPr="002E1EFB">
              <w:rPr>
                <w:szCs w:val="24"/>
              </w:rPr>
              <w:t xml:space="preserve"> disponibles qui présentent des performances ou une fonctionnalité égales ou supérieures à des prix unitaires équivalents ou inférieurs, conformément aux dispositions de la Clause 39 du CCAG (Modification du Système).</w:t>
            </w:r>
          </w:p>
          <w:p w14:paraId="05E32643" w14:textId="35EAA73C" w:rsidR="009212FD" w:rsidRPr="002E1EFB" w:rsidRDefault="009212FD" w:rsidP="002E1EFB">
            <w:pPr>
              <w:ind w:left="547" w:right="-72" w:hanging="547"/>
              <w:rPr>
                <w:szCs w:val="24"/>
              </w:rPr>
            </w:pPr>
            <w:r w:rsidRPr="002E1EFB">
              <w:rPr>
                <w:szCs w:val="24"/>
              </w:rPr>
              <w:t>23.2</w:t>
            </w:r>
            <w:r w:rsidRPr="002E1EFB">
              <w:rPr>
                <w:szCs w:val="24"/>
              </w:rPr>
              <w:tab/>
              <w:t xml:space="preserve">À tout moment durant l’exécution du Marché, pour des </w:t>
            </w:r>
            <w:r w:rsidR="002C0D2E">
              <w:rPr>
                <w:szCs w:val="24"/>
              </w:rPr>
              <w:t>Technologies de l’Information</w:t>
            </w:r>
            <w:r w:rsidRPr="002E1EFB">
              <w:rPr>
                <w:szCs w:val="24"/>
              </w:rPr>
              <w:t xml:space="preserve"> restant à livrer, le Fournisseur fera également bénéficier l’Acheteur de toutes réductions de coûts, de tous services de support additionnels et/ou améliorés et de tous dispositifs qu’il propose à d’autres clients du Fournisseur dans le pays de l’Acheteur, conformément aux </w:t>
            </w:r>
            <w:r w:rsidRPr="002E1EFB">
              <w:rPr>
                <w:szCs w:val="24"/>
              </w:rPr>
              <w:lastRenderedPageBreak/>
              <w:t>dispositions de la Clause 39 du CCAG (Modification du Système).</w:t>
            </w:r>
          </w:p>
          <w:p w14:paraId="763F8A77" w14:textId="77777777" w:rsidR="009212FD" w:rsidRPr="002E1EFB" w:rsidRDefault="009212FD" w:rsidP="002E1EFB">
            <w:pPr>
              <w:ind w:left="547" w:right="-72" w:hanging="547"/>
              <w:rPr>
                <w:szCs w:val="24"/>
              </w:rPr>
            </w:pPr>
            <w:r w:rsidRPr="002E1EFB">
              <w:rPr>
                <w:szCs w:val="24"/>
              </w:rPr>
              <w:t>23.3</w:t>
            </w:r>
            <w:r w:rsidRPr="002E1EFB">
              <w:rPr>
                <w:szCs w:val="24"/>
              </w:rPr>
              <w:tab/>
              <w:t xml:space="preserve">Durant l’exécution du Marché, le Fournisseur proposera à l’Acheteur toutes nouvelles versions, révisions et mises à jour des Logiciels standard, ainsi que la documentation et les services de support technique correspondants, dans les trente (30) jours suivant la date à laquelle il les met à la disposition d’autres clients du Fournisseur dans le pays de l’Acheteur, et au plus tard douze (12) mois après qu’elles ont été mises sur le marché dans le pays d’origine. Les prix de ces Logiciels n’excéderont en aucun cas ceux indiqués par le Fournisseur dans le Tableau des coûts récurrents figurant dans </w:t>
            </w:r>
            <w:r>
              <w:rPr>
                <w:szCs w:val="24"/>
              </w:rPr>
              <w:t>sa proposition</w:t>
            </w:r>
            <w:r w:rsidRPr="002E1EFB">
              <w:rPr>
                <w:szCs w:val="24"/>
              </w:rPr>
              <w:t>.</w:t>
            </w:r>
          </w:p>
          <w:p w14:paraId="7EAFE4EC" w14:textId="77777777" w:rsidR="009212FD" w:rsidRPr="002E1EFB" w:rsidRDefault="009212FD" w:rsidP="002E1EFB">
            <w:pPr>
              <w:ind w:left="547" w:right="-72" w:hanging="547"/>
              <w:rPr>
                <w:szCs w:val="24"/>
              </w:rPr>
            </w:pPr>
            <w:r w:rsidRPr="002E1EFB">
              <w:rPr>
                <w:szCs w:val="24"/>
              </w:rPr>
              <w:t>23.4</w:t>
            </w:r>
            <w:r w:rsidRPr="002E1EFB">
              <w:rPr>
                <w:szCs w:val="24"/>
              </w:rPr>
              <w:tab/>
              <w:t xml:space="preserve">Durant la Période de garantie, </w:t>
            </w:r>
            <w:r w:rsidRPr="00B13399">
              <w:rPr>
                <w:b/>
                <w:bCs/>
                <w:szCs w:val="24"/>
              </w:rPr>
              <w:t xml:space="preserve">à moins que le </w:t>
            </w:r>
            <w:r w:rsidRPr="00C4743F">
              <w:rPr>
                <w:b/>
                <w:bCs/>
                <w:szCs w:val="24"/>
              </w:rPr>
              <w:t>CCAP</w:t>
            </w:r>
            <w:r w:rsidRPr="00B13399">
              <w:rPr>
                <w:b/>
                <w:bCs/>
                <w:szCs w:val="24"/>
              </w:rPr>
              <w:t xml:space="preserve"> n’en dispose autrement</w:t>
            </w:r>
            <w:r w:rsidRPr="002E1EFB">
              <w:rPr>
                <w:szCs w:val="24"/>
              </w:rPr>
              <w:t>, le Fournisseur fournira gratuitement à l’Acheteur toutes nouvelles versions, révisions et mises à jour de l’ensemble des Logiciels standard utilisés dans le Système, dans les trente (30) jours suivant la date à laquelle il les met à la disposition d’autres clients du Fournisseur dans le pays de l’Acheteur, et au plus tard douze (12) mois après qu’elles ont été mises sur le marché dans le pays d’origine des Logiciels.</w:t>
            </w:r>
          </w:p>
          <w:p w14:paraId="720639CF" w14:textId="1AE8DA3D" w:rsidR="009212FD" w:rsidRPr="002E1EFB" w:rsidRDefault="009212FD" w:rsidP="002E1EFB">
            <w:pPr>
              <w:ind w:left="547" w:right="-72" w:hanging="547"/>
              <w:rPr>
                <w:szCs w:val="24"/>
              </w:rPr>
            </w:pPr>
            <w:r w:rsidRPr="002E1EFB">
              <w:rPr>
                <w:szCs w:val="24"/>
              </w:rPr>
              <w:t>23.5</w:t>
            </w:r>
            <w:r w:rsidRPr="002E1EFB">
              <w:rPr>
                <w:szCs w:val="24"/>
              </w:rPr>
              <w:tab/>
              <w:t xml:space="preserve">L’Acheteur introduira toutes nouvelles versions, révisions et mises à jour des Logiciels dans les dix-huit (18) mois suivant la date à laquelle il en a reçu un exemplaire prêt à fonctionner, à condition que la nouvelle version, révision ou mise à jour n’ait pas une incidence négative sur le fonctionnement et les performances du Système, ou qu’elle ne nécessite pas une refonte profonde du Système. Dans les cas où la nouvelle version, révision ou mise à jour a une incidence négative sur le fonctionnement et les performances du Système, ou nécessite une refonte profonde du Système, le Fournisseur continuera d’assurer le support et la maintenance de la version ou révision précédemment en exploitation aussi longtemps que nécessaire pour permettre l’introduction de la nouvelle version, révision ou mise à jour. Le Fournisseur ne cessera en aucun cas d’assurer le support ou la maintenance d’une version ou révision de Logiciels moins de vingt-quatre (24) mois à partir de la date à laquelle l’Acheteur reçoit un exemplaire prêt à fonctionner d’une version, révision ou mise à jour ultérieure. L’Acheteur fera tout ce qui est raisonnablement en son pouvoir pour mettre en exploitation toute nouvelle version, révision ou mise à jour dès que possible, sous réserve de la date butoir correspondant à la période de vingt-quatre </w:t>
            </w:r>
            <w:r w:rsidR="00C4743F">
              <w:rPr>
                <w:szCs w:val="24"/>
              </w:rPr>
              <w:t xml:space="preserve">(24) </w:t>
            </w:r>
            <w:r w:rsidRPr="002E1EFB">
              <w:rPr>
                <w:szCs w:val="24"/>
              </w:rPr>
              <w:t>mois.</w:t>
            </w:r>
          </w:p>
        </w:tc>
      </w:tr>
      <w:tr w:rsidR="009212FD" w14:paraId="5E47401E" w14:textId="77777777" w:rsidTr="009212FD">
        <w:tc>
          <w:tcPr>
            <w:tcW w:w="2562" w:type="dxa"/>
          </w:tcPr>
          <w:p w14:paraId="2FDB9A13" w14:textId="44A6948E" w:rsidR="009212FD" w:rsidRPr="00807862" w:rsidRDefault="009212FD" w:rsidP="00352BDB">
            <w:pPr>
              <w:pStyle w:val="S7H2GCC"/>
              <w:rPr>
                <w:lang w:val="fr-FR"/>
              </w:rPr>
            </w:pPr>
            <w:bookmarkStart w:id="779" w:name="_Toc521497724"/>
            <w:bookmarkStart w:id="780" w:name="_Toc77045458"/>
            <w:bookmarkStart w:id="781" w:name="_Toc139040145"/>
            <w:r w:rsidRPr="002B260E">
              <w:rPr>
                <w:lang w:val="fr-FR"/>
              </w:rPr>
              <w:lastRenderedPageBreak/>
              <w:t>24.</w:t>
            </w:r>
            <w:r w:rsidRPr="002B260E">
              <w:rPr>
                <w:lang w:val="fr-FR"/>
              </w:rPr>
              <w:tab/>
              <w:t>Services d’exécution, d’installation et autres</w:t>
            </w:r>
            <w:bookmarkEnd w:id="779"/>
            <w:bookmarkEnd w:id="780"/>
            <w:bookmarkEnd w:id="781"/>
          </w:p>
        </w:tc>
        <w:tc>
          <w:tcPr>
            <w:tcW w:w="6803" w:type="dxa"/>
          </w:tcPr>
          <w:p w14:paraId="130C8D65" w14:textId="14D74FE9" w:rsidR="009212FD" w:rsidRPr="002A5A32" w:rsidRDefault="009212FD" w:rsidP="002A5A32">
            <w:pPr>
              <w:ind w:left="547" w:right="-72" w:hanging="547"/>
              <w:rPr>
                <w:szCs w:val="24"/>
              </w:rPr>
            </w:pPr>
            <w:r w:rsidRPr="002A5A32">
              <w:rPr>
                <w:szCs w:val="24"/>
              </w:rPr>
              <w:t>24.1</w:t>
            </w:r>
            <w:r w:rsidRPr="002A5A32">
              <w:rPr>
                <w:szCs w:val="24"/>
              </w:rPr>
              <w:tab/>
              <w:t xml:space="preserve">Le Fournisseur fournira l’ensemble des Services spécifiés dans le Marché et le </w:t>
            </w:r>
            <w:r w:rsidR="001F25DD">
              <w:rPr>
                <w:szCs w:val="24"/>
              </w:rPr>
              <w:t>Plan de Projet</w:t>
            </w:r>
            <w:r w:rsidRPr="002A5A32">
              <w:rPr>
                <w:szCs w:val="24"/>
              </w:rPr>
              <w:t xml:space="preserve"> convenu  en observant les plus hautes qualités de compétence</w:t>
            </w:r>
            <w:r>
              <w:rPr>
                <w:szCs w:val="24"/>
              </w:rPr>
              <w:t xml:space="preserve"> et d’intégrité professionnelle</w:t>
            </w:r>
            <w:r w:rsidR="002B3F24">
              <w:rPr>
                <w:szCs w:val="24"/>
              </w:rPr>
              <w:t>s</w:t>
            </w:r>
            <w:r w:rsidRPr="002A5A32">
              <w:rPr>
                <w:szCs w:val="24"/>
              </w:rPr>
              <w:t>.</w:t>
            </w:r>
          </w:p>
          <w:p w14:paraId="16B2A3EC" w14:textId="63990C2B" w:rsidR="009212FD" w:rsidRPr="002A5A32" w:rsidRDefault="009212FD" w:rsidP="002A5A32">
            <w:pPr>
              <w:ind w:left="547" w:right="-72" w:hanging="547"/>
              <w:rPr>
                <w:szCs w:val="24"/>
              </w:rPr>
            </w:pPr>
            <w:r w:rsidRPr="002A5A32">
              <w:rPr>
                <w:szCs w:val="24"/>
              </w:rPr>
              <w:t>24.2</w:t>
            </w:r>
            <w:r w:rsidRPr="002A5A32">
              <w:rPr>
                <w:szCs w:val="24"/>
              </w:rPr>
              <w:tab/>
              <w:t xml:space="preserve">Les prix facturés par le Fournisseur au titre des Services, s’ils ne sont pas inclus dans le Marché, devront être convenus à l’avance entre les parties (et notamment, mais non exclusivement, tout prix soumis par le Fournisseur dans le Tableau des coûts récurrents figurant dans </w:t>
            </w:r>
            <w:r>
              <w:rPr>
                <w:szCs w:val="24"/>
              </w:rPr>
              <w:t>sa proposition</w:t>
            </w:r>
            <w:r w:rsidRPr="002A5A32">
              <w:rPr>
                <w:szCs w:val="24"/>
              </w:rPr>
              <w:t>), et ils ne devront pas être supérieurs à ceux que le Fournisseur facture à d’autres clients du pays de l’Acheteur pour des services similaires.</w:t>
            </w:r>
          </w:p>
        </w:tc>
      </w:tr>
      <w:tr w:rsidR="009212FD" w14:paraId="6E0E350A" w14:textId="77777777" w:rsidTr="009212FD">
        <w:tc>
          <w:tcPr>
            <w:tcW w:w="2562" w:type="dxa"/>
          </w:tcPr>
          <w:p w14:paraId="2C7C00CE" w14:textId="64BDA93C" w:rsidR="009212FD" w:rsidRDefault="009212FD" w:rsidP="00352BDB">
            <w:pPr>
              <w:pStyle w:val="S7H2GCC"/>
            </w:pPr>
            <w:bookmarkStart w:id="782" w:name="_Toc521497725"/>
            <w:bookmarkStart w:id="783" w:name="_Toc77045459"/>
            <w:bookmarkStart w:id="784" w:name="_Toc139040146"/>
            <w:r>
              <w:t>25.</w:t>
            </w:r>
            <w:r>
              <w:tab/>
              <w:t>Inspections et essais</w:t>
            </w:r>
            <w:bookmarkEnd w:id="782"/>
            <w:bookmarkEnd w:id="783"/>
            <w:bookmarkEnd w:id="784"/>
          </w:p>
        </w:tc>
        <w:tc>
          <w:tcPr>
            <w:tcW w:w="6803" w:type="dxa"/>
          </w:tcPr>
          <w:p w14:paraId="3D79097C" w14:textId="77777777" w:rsidR="009212FD" w:rsidRPr="002A5A32" w:rsidRDefault="009212FD" w:rsidP="002A5A32">
            <w:pPr>
              <w:ind w:left="547" w:right="-72" w:hanging="547"/>
              <w:rPr>
                <w:szCs w:val="24"/>
              </w:rPr>
            </w:pPr>
            <w:r w:rsidRPr="002A5A32">
              <w:rPr>
                <w:szCs w:val="24"/>
              </w:rPr>
              <w:t>25.1</w:t>
            </w:r>
            <w:r w:rsidRPr="002A5A32">
              <w:rPr>
                <w:szCs w:val="24"/>
              </w:rPr>
              <w:tab/>
              <w:t>L’Acheteur ou son représentant aura le droit d’inspecter et/ou d’essayer tous composants du Système, ainsi qu’il est stipulé dans les Spécifications techniques, pour s’assurer qu’ils sont en bon état de fonctionnement et/ou conformes aux spécifications du Marché au point de livraison et/ou au Site du Projet.</w:t>
            </w:r>
            <w:r>
              <w:rPr>
                <w:szCs w:val="24"/>
              </w:rPr>
              <w:t xml:space="preserve"> </w:t>
            </w:r>
          </w:p>
          <w:p w14:paraId="676DC0FF" w14:textId="77777777" w:rsidR="009212FD" w:rsidRPr="002A5A32" w:rsidRDefault="009212FD" w:rsidP="002A5A32">
            <w:pPr>
              <w:ind w:left="547" w:right="-72" w:hanging="547"/>
              <w:rPr>
                <w:szCs w:val="24"/>
              </w:rPr>
            </w:pPr>
            <w:r w:rsidRPr="002A5A32">
              <w:rPr>
                <w:szCs w:val="24"/>
              </w:rPr>
              <w:t>25.2</w:t>
            </w:r>
            <w:r w:rsidRPr="002A5A32">
              <w:rPr>
                <w:szCs w:val="24"/>
              </w:rPr>
              <w:tab/>
              <w:t xml:space="preserve">L’Acheteur ou </w:t>
            </w:r>
            <w:r>
              <w:rPr>
                <w:szCs w:val="24"/>
              </w:rPr>
              <w:t>son</w:t>
            </w:r>
            <w:r w:rsidRPr="002A5A32">
              <w:rPr>
                <w:szCs w:val="24"/>
              </w:rPr>
              <w:t xml:space="preserve"> représentant ser</w:t>
            </w:r>
            <w:r>
              <w:rPr>
                <w:szCs w:val="24"/>
              </w:rPr>
              <w:t>a</w:t>
            </w:r>
            <w:r w:rsidRPr="002A5A32">
              <w:rPr>
                <w:szCs w:val="24"/>
              </w:rPr>
              <w:t xml:space="preserve"> en droit d’assister à l’un quelconque desdits essais et/ou inspections des composants, étant entendu que l’Acheteur supportera tous les frais et dépenses encourus pour y assister, et notamment, mais non exclusivement, tous les honoraires d’agents d’inspection et tous les frais de voyage et autres frais connexes.</w:t>
            </w:r>
          </w:p>
          <w:p w14:paraId="7891E680" w14:textId="77777777" w:rsidR="009212FD" w:rsidRPr="002A5A32" w:rsidRDefault="009212FD" w:rsidP="002A5A32">
            <w:pPr>
              <w:ind w:left="547" w:right="-72" w:hanging="547"/>
              <w:rPr>
                <w:szCs w:val="24"/>
              </w:rPr>
            </w:pPr>
            <w:r w:rsidRPr="002A5A32">
              <w:rPr>
                <w:szCs w:val="24"/>
              </w:rPr>
              <w:t>25.3</w:t>
            </w:r>
            <w:r w:rsidRPr="002A5A32">
              <w:rPr>
                <w:szCs w:val="24"/>
              </w:rPr>
              <w:tab/>
              <w:t>Si les composants soumis aux dits essais ou inspections se révèlent non conformes aux spécifications du Marché, l’Acheteur pourra refuser le ou les composants en question</w:t>
            </w:r>
            <w:r>
              <w:rPr>
                <w:szCs w:val="24"/>
              </w:rPr>
              <w:t> ;</w:t>
            </w:r>
            <w:r w:rsidRPr="002A5A32">
              <w:rPr>
                <w:szCs w:val="24"/>
              </w:rPr>
              <w:t xml:space="preserve"> le Fournisseur devra alors remplacer les composants refusés ou y apporter les modifications nécessaires pour les rendre conformes aux spécifications du Marché, sans que cela entraîne de coût pour l’Acheteur.</w:t>
            </w:r>
          </w:p>
          <w:p w14:paraId="1044C3F9" w14:textId="18D50BE9" w:rsidR="009212FD" w:rsidRPr="002A5A32" w:rsidRDefault="009212FD" w:rsidP="002A5A32">
            <w:pPr>
              <w:ind w:left="547" w:right="-72" w:hanging="547"/>
              <w:rPr>
                <w:szCs w:val="24"/>
              </w:rPr>
            </w:pPr>
            <w:r w:rsidRPr="002A5A32">
              <w:rPr>
                <w:szCs w:val="24"/>
              </w:rPr>
              <w:t>25.4</w:t>
            </w:r>
            <w:r w:rsidRPr="002A5A32">
              <w:rPr>
                <w:szCs w:val="24"/>
              </w:rPr>
              <w:tab/>
              <w:t xml:space="preserve">Le </w:t>
            </w:r>
            <w:r>
              <w:rPr>
                <w:szCs w:val="24"/>
              </w:rPr>
              <w:t>Directeur de Projet</w:t>
            </w:r>
            <w:r w:rsidRPr="002A5A32">
              <w:rPr>
                <w:szCs w:val="24"/>
              </w:rPr>
              <w:t xml:space="preserve"> pourra exiger du Fournisseur qu’il réalise des essais et/ou inspections non spécifiés dans le Marché, étant entendu que les coûts et dépenses raisonnables encourus par le Fournisseur pour la réalisation desdits essais et/ou inspections seront ajoutés au Prix du Marché. En outre, si lesdits essais et/ou inspections perturbent l’avancement des travaux relatifs au Système et/ou l’exécution par le Fournisseur des autres obligations qui lui incombent au titre du Marché, il en sera tenu compte dans le Délai de </w:t>
            </w:r>
            <w:r w:rsidR="0091692F">
              <w:rPr>
                <w:szCs w:val="24"/>
              </w:rPr>
              <w:t>Réception Opérationnelle</w:t>
            </w:r>
            <w:r w:rsidRPr="002A5A32">
              <w:rPr>
                <w:szCs w:val="24"/>
              </w:rPr>
              <w:t xml:space="preserve"> et le délai d’exécution des autres obligations ainsi affectées.</w:t>
            </w:r>
          </w:p>
          <w:p w14:paraId="2C37A6FE" w14:textId="391EEA85" w:rsidR="009212FD" w:rsidRPr="002A5A32" w:rsidRDefault="009212FD" w:rsidP="002A5A32">
            <w:pPr>
              <w:ind w:left="547" w:right="-72" w:hanging="547"/>
              <w:rPr>
                <w:szCs w:val="24"/>
              </w:rPr>
            </w:pPr>
            <w:r w:rsidRPr="002A5A32">
              <w:rPr>
                <w:szCs w:val="24"/>
              </w:rPr>
              <w:t>25.5</w:t>
            </w:r>
            <w:r w:rsidRPr="002A5A32">
              <w:rPr>
                <w:szCs w:val="24"/>
              </w:rPr>
              <w:tab/>
              <w:t xml:space="preserve">S’il survient entre les parties, à propos ou à l’occasion d’une inspection et/ou de tout composant devant être incorporé au Système, un différend ou une divergence d’opinion que les parties ne parviennent pas à résoudre à l’amiable dans un délai raisonnable, l’une ou l’autre des parties pourra invoquer la Clause </w:t>
            </w:r>
            <w:r>
              <w:rPr>
                <w:szCs w:val="24"/>
              </w:rPr>
              <w:t>43</w:t>
            </w:r>
            <w:r w:rsidRPr="002A5A32">
              <w:rPr>
                <w:szCs w:val="24"/>
              </w:rPr>
              <w:t xml:space="preserve"> du CCAG (Règlement des </w:t>
            </w:r>
            <w:r>
              <w:rPr>
                <w:szCs w:val="24"/>
              </w:rPr>
              <w:t>différend</w:t>
            </w:r>
            <w:r w:rsidRPr="002A5A32">
              <w:rPr>
                <w:szCs w:val="24"/>
              </w:rPr>
              <w:t xml:space="preserve">s), et commencer </w:t>
            </w:r>
            <w:r w:rsidRPr="002A5A32">
              <w:rPr>
                <w:szCs w:val="24"/>
              </w:rPr>
              <w:lastRenderedPageBreak/>
              <w:t>par soumettre pour décision à un Conciliateur, si ledit Conciliateur est inclus et nommé dans l’Acte d’Engagement.</w:t>
            </w:r>
          </w:p>
        </w:tc>
      </w:tr>
      <w:tr w:rsidR="009212FD" w14:paraId="5D3BE044" w14:textId="77777777" w:rsidTr="009212FD">
        <w:tc>
          <w:tcPr>
            <w:tcW w:w="2562" w:type="dxa"/>
          </w:tcPr>
          <w:p w14:paraId="3ACF4BD8" w14:textId="60B3087F" w:rsidR="009212FD" w:rsidRDefault="009212FD" w:rsidP="00352BDB">
            <w:pPr>
              <w:pStyle w:val="S7H2GCC"/>
            </w:pPr>
            <w:bookmarkStart w:id="785" w:name="_Toc521497726"/>
            <w:bookmarkStart w:id="786" w:name="_Toc77045460"/>
            <w:bookmarkStart w:id="787" w:name="_Toc139040147"/>
            <w:r>
              <w:lastRenderedPageBreak/>
              <w:t>26.</w:t>
            </w:r>
            <w:r>
              <w:tab/>
              <w:t>Installation du Système</w:t>
            </w:r>
            <w:bookmarkEnd w:id="785"/>
            <w:bookmarkEnd w:id="786"/>
            <w:bookmarkEnd w:id="787"/>
          </w:p>
        </w:tc>
        <w:tc>
          <w:tcPr>
            <w:tcW w:w="6803" w:type="dxa"/>
          </w:tcPr>
          <w:p w14:paraId="3FE030C3" w14:textId="23215F5C" w:rsidR="009212FD" w:rsidRPr="002A5A32" w:rsidRDefault="009212FD" w:rsidP="002A5A32">
            <w:pPr>
              <w:ind w:left="547" w:right="-72" w:hanging="547"/>
              <w:rPr>
                <w:szCs w:val="24"/>
              </w:rPr>
            </w:pPr>
            <w:r w:rsidRPr="002A5A32">
              <w:rPr>
                <w:szCs w:val="24"/>
              </w:rPr>
              <w:t>26.1</w:t>
            </w:r>
            <w:r w:rsidRPr="002A5A32">
              <w:rPr>
                <w:szCs w:val="24"/>
              </w:rPr>
              <w:tab/>
              <w:t xml:space="preserve">Dès que le Fournisseur estimera que le Système, ou l’un quelconque des Sous-systèmes, a été livré, a subi la </w:t>
            </w:r>
            <w:r w:rsidR="00614F1A">
              <w:rPr>
                <w:szCs w:val="24"/>
              </w:rPr>
              <w:t>Mise en Service</w:t>
            </w:r>
            <w:r w:rsidRPr="002A5A32">
              <w:rPr>
                <w:szCs w:val="24"/>
              </w:rPr>
              <w:t xml:space="preserve"> provisoire et a été apprêté en vue de sa </w:t>
            </w:r>
            <w:r w:rsidR="00614F1A">
              <w:rPr>
                <w:szCs w:val="24"/>
              </w:rPr>
              <w:t>Mise en Service</w:t>
            </w:r>
            <w:r w:rsidRPr="002A5A32">
              <w:rPr>
                <w:szCs w:val="24"/>
              </w:rPr>
              <w:t xml:space="preserve"> opérationnelle et de ses Essais de </w:t>
            </w:r>
            <w:r w:rsidR="0091692F">
              <w:rPr>
                <w:szCs w:val="24"/>
              </w:rPr>
              <w:t>Réception Opérationnelle</w:t>
            </w:r>
            <w:r w:rsidRPr="002A5A32">
              <w:rPr>
                <w:szCs w:val="24"/>
              </w:rPr>
              <w:t xml:space="preserve"> conformément aux Spécifications techniques, au CCAP et au Plan de Projet convenu , le Fournisseur devra en aviser l’Acheteur en lui adressant une notification écrite à cet effet.</w:t>
            </w:r>
          </w:p>
          <w:p w14:paraId="16BB8AD9" w14:textId="7D9C1AD4" w:rsidR="009212FD" w:rsidRPr="002A5A32" w:rsidRDefault="009212FD" w:rsidP="002A5A32">
            <w:pPr>
              <w:ind w:left="547" w:right="-72" w:hanging="547"/>
              <w:rPr>
                <w:szCs w:val="24"/>
              </w:rPr>
            </w:pPr>
            <w:r w:rsidRPr="002A5A32">
              <w:rPr>
                <w:szCs w:val="24"/>
              </w:rPr>
              <w:t>26.2</w:t>
            </w:r>
            <w:r w:rsidRPr="002A5A32">
              <w:rPr>
                <w:szCs w:val="24"/>
              </w:rPr>
              <w:tab/>
              <w:t xml:space="preserve">Dans les quatorze (14) jours suivant la réception de la notification donnée par le Fournisseur en vertu de la Clause 26.1 du CCAG ci-dessus, le </w:t>
            </w:r>
            <w:r>
              <w:rPr>
                <w:szCs w:val="24"/>
              </w:rPr>
              <w:t>Directeur de Projet</w:t>
            </w:r>
            <w:r w:rsidRPr="002A5A32">
              <w:rPr>
                <w:szCs w:val="24"/>
              </w:rPr>
              <w:t xml:space="preserve"> devra soit délivrer un </w:t>
            </w:r>
            <w:r w:rsidR="002C0D2E">
              <w:rPr>
                <w:szCs w:val="24"/>
              </w:rPr>
              <w:t>Certificat d’Installation</w:t>
            </w:r>
            <w:r w:rsidRPr="002A5A32">
              <w:rPr>
                <w:szCs w:val="24"/>
              </w:rPr>
              <w:t xml:space="preserve"> dans la forme spécifiée à la section du </w:t>
            </w:r>
            <w:r w:rsidR="009067D8">
              <w:rPr>
                <w:szCs w:val="24"/>
              </w:rPr>
              <w:t>Dossier de Demande de Propositions</w:t>
            </w:r>
            <w:r w:rsidRPr="002A5A32">
              <w:rPr>
                <w:szCs w:val="24"/>
              </w:rPr>
              <w:t xml:space="preserve"> relative aux Modèles de formulaires, indiquant que l’Installation du Système, d’un composant majeur d’un Sous-système (si le Marché prévoit la réception de composants majeurs ou de Sous-systèmes</w:t>
            </w:r>
            <w:r w:rsidR="005D54D4">
              <w:rPr>
                <w:szCs w:val="24"/>
              </w:rPr>
              <w:t xml:space="preserve"> conformément à la Clause 27.2.1 du CCAP et du CCAG</w:t>
            </w:r>
            <w:r w:rsidRPr="002A5A32">
              <w:rPr>
                <w:szCs w:val="24"/>
              </w:rPr>
              <w:t xml:space="preserve">) a été achevée à la date de la notification donnée par le Fournisseur en vertu de la Clause 26.1 du CCAG ci-dessus, soit notifier par écrit au Fournisseur tous les défauts et/ou vices qu’il aura constatés, et notamment, mais non exclusivement, les défauts ou vices affectant l’interopérabilité ou l’intégration des divers composants et/ou Sous-systèmes composant le Système. Le Fournisseur fera tout ce qui est raisonnablement en son pouvoir pour rectifier dans les meilleurs délais tout défaut et/ou vice que le </w:t>
            </w:r>
            <w:r>
              <w:rPr>
                <w:szCs w:val="24"/>
              </w:rPr>
              <w:t>Directeur de Projet</w:t>
            </w:r>
            <w:r w:rsidRPr="002A5A32">
              <w:rPr>
                <w:szCs w:val="24"/>
              </w:rPr>
              <w:t xml:space="preserve"> lui a notifié. Le Fournisseur procédera ensuite à de nouveaux essais du Système ou Sous-système et, lorsque le Fournisseur estimera que le Système ou Sous-système est prêt pour la </w:t>
            </w:r>
            <w:r w:rsidR="00614F1A">
              <w:rPr>
                <w:szCs w:val="24"/>
              </w:rPr>
              <w:t>Mise en Service</w:t>
            </w:r>
            <w:r w:rsidRPr="002A5A32">
              <w:rPr>
                <w:szCs w:val="24"/>
              </w:rPr>
              <w:t xml:space="preserve"> opérationnelle et les Essais de </w:t>
            </w:r>
            <w:r w:rsidR="0091692F">
              <w:rPr>
                <w:szCs w:val="24"/>
              </w:rPr>
              <w:t>Réception Opérationnelle</w:t>
            </w:r>
            <w:r w:rsidRPr="002A5A32">
              <w:rPr>
                <w:szCs w:val="24"/>
              </w:rPr>
              <w:t xml:space="preserve">, il en avisera l’Acheteur en lui adressant une notification écrite à cet effet, conformément aux dispositions de la Clause 26.1 du CCAG. La procédure définie dans la présente Clause 26.2 du CCAG sera répétée tant que de besoin jusqu’à ce qu’un </w:t>
            </w:r>
            <w:r w:rsidR="002C0D2E">
              <w:rPr>
                <w:szCs w:val="24"/>
              </w:rPr>
              <w:t>Certificat d’Installation</w:t>
            </w:r>
            <w:r w:rsidRPr="002A5A32">
              <w:rPr>
                <w:szCs w:val="24"/>
              </w:rPr>
              <w:t xml:space="preserve"> soit délivré.</w:t>
            </w:r>
          </w:p>
          <w:p w14:paraId="3D9D791B" w14:textId="4FD112FB" w:rsidR="009212FD" w:rsidRPr="002A5A32" w:rsidRDefault="009212FD" w:rsidP="002A5A32">
            <w:pPr>
              <w:ind w:left="547" w:right="-72" w:hanging="547"/>
              <w:rPr>
                <w:szCs w:val="24"/>
              </w:rPr>
            </w:pPr>
            <w:r w:rsidRPr="002A5A32">
              <w:rPr>
                <w:szCs w:val="24"/>
              </w:rPr>
              <w:t>26.3</w:t>
            </w:r>
            <w:r w:rsidRPr="002A5A32">
              <w:rPr>
                <w:szCs w:val="24"/>
              </w:rPr>
              <w:tab/>
            </w:r>
            <w:r w:rsidRPr="009212FD">
              <w:rPr>
                <w:spacing w:val="-2"/>
                <w:szCs w:val="24"/>
              </w:rPr>
              <w:t xml:space="preserve">Si le Directeur de Projet ne délivre pas le </w:t>
            </w:r>
            <w:r w:rsidR="002C0D2E">
              <w:rPr>
                <w:spacing w:val="-2"/>
                <w:szCs w:val="24"/>
              </w:rPr>
              <w:t xml:space="preserve">Certificat d’Installation </w:t>
            </w:r>
            <w:r w:rsidRPr="009212FD">
              <w:rPr>
                <w:spacing w:val="-2"/>
                <w:szCs w:val="24"/>
              </w:rPr>
              <w:t xml:space="preserve"> et n’informe pas le Fournisseur des défauts et/ou vices qu’il a constatés dans les quatorze (14) jours suivant la réception de la notification donnée par le Fournisseur en vertu de la Clause 26.1 du CCAG ci-dessus, ou encore si l’Acheteur met le Système ou un Sous-système en exploitation, le Système (ou Sous-système) sera réputé avoir passé de manière concluante le stade de l’Installation à la date de la notification ou de la notification réitérée du Fournisseur, ou de la mise en exploitation opérationnelle du Système par l’Acheteur, selon le cas.</w:t>
            </w:r>
          </w:p>
        </w:tc>
      </w:tr>
      <w:tr w:rsidR="009212FD" w14:paraId="556D350B" w14:textId="77777777" w:rsidTr="009212FD">
        <w:tc>
          <w:tcPr>
            <w:tcW w:w="2562" w:type="dxa"/>
          </w:tcPr>
          <w:p w14:paraId="1B20E2AC" w14:textId="3E91369B" w:rsidR="009212FD" w:rsidRPr="00807862" w:rsidRDefault="009212FD" w:rsidP="00352BDB">
            <w:pPr>
              <w:pStyle w:val="S7H2GCC"/>
              <w:rPr>
                <w:lang w:val="fr-FR"/>
              </w:rPr>
            </w:pPr>
            <w:bookmarkStart w:id="788" w:name="_Toc139040148"/>
            <w:bookmarkStart w:id="789" w:name="_Toc521497727"/>
            <w:bookmarkStart w:id="790" w:name="_Toc77045461"/>
            <w:r w:rsidRPr="002B260E">
              <w:rPr>
                <w:lang w:val="fr-FR"/>
              </w:rPr>
              <w:lastRenderedPageBreak/>
              <w:t>27.</w:t>
            </w:r>
            <w:r w:rsidRPr="002B260E">
              <w:rPr>
                <w:lang w:val="fr-FR"/>
              </w:rPr>
              <w:tab/>
            </w:r>
            <w:r w:rsidR="00614F1A">
              <w:rPr>
                <w:lang w:val="fr-FR"/>
              </w:rPr>
              <w:t>Mise en Service</w:t>
            </w:r>
            <w:r w:rsidRPr="002B260E">
              <w:rPr>
                <w:lang w:val="fr-FR"/>
              </w:rPr>
              <w:t xml:space="preserve"> et </w:t>
            </w:r>
            <w:r w:rsidR="009C59C9">
              <w:rPr>
                <w:lang w:val="fr-FR"/>
              </w:rPr>
              <w:t>Réception Opérationnelle</w:t>
            </w:r>
            <w:bookmarkEnd w:id="788"/>
            <w:r w:rsidR="009C59C9">
              <w:rPr>
                <w:lang w:val="fr-FR"/>
              </w:rPr>
              <w:t xml:space="preserve"> </w:t>
            </w:r>
            <w:bookmarkEnd w:id="789"/>
            <w:bookmarkEnd w:id="790"/>
          </w:p>
        </w:tc>
        <w:tc>
          <w:tcPr>
            <w:tcW w:w="6803" w:type="dxa"/>
          </w:tcPr>
          <w:p w14:paraId="57A48E1D" w14:textId="5A0FE514" w:rsidR="009212FD" w:rsidRPr="00B14018" w:rsidRDefault="009212FD" w:rsidP="00B14018">
            <w:pPr>
              <w:ind w:left="540" w:right="-72" w:hanging="540"/>
              <w:rPr>
                <w:szCs w:val="24"/>
              </w:rPr>
            </w:pPr>
            <w:r w:rsidRPr="00B14018">
              <w:rPr>
                <w:szCs w:val="24"/>
              </w:rPr>
              <w:t>27.1</w:t>
            </w:r>
            <w:r w:rsidRPr="00B14018">
              <w:rPr>
                <w:szCs w:val="24"/>
              </w:rPr>
              <w:tab/>
            </w:r>
            <w:r w:rsidR="00614F1A">
              <w:rPr>
                <w:szCs w:val="24"/>
              </w:rPr>
              <w:t>Mise en Service</w:t>
            </w:r>
          </w:p>
          <w:p w14:paraId="5EECE020" w14:textId="3C3E3504" w:rsidR="009212FD" w:rsidRPr="00B14018" w:rsidRDefault="009212FD" w:rsidP="00B14018">
            <w:pPr>
              <w:ind w:left="1170" w:right="-72" w:hanging="630"/>
              <w:rPr>
                <w:szCs w:val="24"/>
              </w:rPr>
            </w:pPr>
            <w:r w:rsidRPr="00B14018">
              <w:rPr>
                <w:szCs w:val="24"/>
              </w:rPr>
              <w:t>27.1.1</w:t>
            </w:r>
            <w:r w:rsidRPr="00B14018">
              <w:rPr>
                <w:szCs w:val="24"/>
              </w:rPr>
              <w:tab/>
              <w:t xml:space="preserve">Le Fournisseur entreprendra la mise en service du Système (ou de l’un quelconque des Sous-systèmes, si </w:t>
            </w:r>
            <w:r w:rsidR="00CC64AC">
              <w:rPr>
                <w:szCs w:val="24"/>
              </w:rPr>
              <w:t>s</w:t>
            </w:r>
            <w:r w:rsidR="005D54D4">
              <w:rPr>
                <w:szCs w:val="24"/>
              </w:rPr>
              <w:t>pécifié dans la Clause 27.2.1 du CCAP</w:t>
            </w:r>
            <w:r w:rsidR="00CC64AC">
              <w:rPr>
                <w:szCs w:val="24"/>
              </w:rPr>
              <w:t>)</w:t>
            </w:r>
            <w:r w:rsidR="005D54D4">
              <w:rPr>
                <w:szCs w:val="24"/>
              </w:rPr>
              <w:t xml:space="preserve"> </w:t>
            </w:r>
          </w:p>
          <w:p w14:paraId="405F138D" w14:textId="5C189A87" w:rsidR="009212FD" w:rsidRPr="00B14018" w:rsidRDefault="009212FD" w:rsidP="00B14018">
            <w:pPr>
              <w:ind w:left="1526" w:right="-72" w:hanging="360"/>
              <w:rPr>
                <w:spacing w:val="-4"/>
                <w:szCs w:val="24"/>
              </w:rPr>
            </w:pPr>
            <w:r>
              <w:rPr>
                <w:spacing w:val="-4"/>
                <w:szCs w:val="24"/>
              </w:rPr>
              <w:t>(</w:t>
            </w:r>
            <w:r w:rsidRPr="00B14018">
              <w:rPr>
                <w:spacing w:val="-4"/>
                <w:szCs w:val="24"/>
              </w:rPr>
              <w:t>a)</w:t>
            </w:r>
            <w:r w:rsidRPr="00B14018">
              <w:rPr>
                <w:spacing w:val="-4"/>
                <w:szCs w:val="24"/>
              </w:rPr>
              <w:tab/>
              <w:t xml:space="preserve">dès que le </w:t>
            </w:r>
            <w:r>
              <w:rPr>
                <w:spacing w:val="-4"/>
                <w:szCs w:val="24"/>
              </w:rPr>
              <w:t>Directeur de Projet</w:t>
            </w:r>
            <w:r w:rsidRPr="00B14018">
              <w:rPr>
                <w:spacing w:val="-4"/>
                <w:szCs w:val="24"/>
              </w:rPr>
              <w:t xml:space="preserve"> aura délivré le </w:t>
            </w:r>
            <w:r w:rsidR="002C0D2E">
              <w:rPr>
                <w:spacing w:val="-4"/>
                <w:szCs w:val="24"/>
              </w:rPr>
              <w:t>Certificat d’Installation</w:t>
            </w:r>
            <w:r w:rsidRPr="00B14018">
              <w:rPr>
                <w:spacing w:val="-4"/>
                <w:szCs w:val="24"/>
              </w:rPr>
              <w:t>, conformément aux dispositions de la Clause 26.2 du CCAG</w:t>
            </w:r>
            <w:r>
              <w:rPr>
                <w:spacing w:val="-4"/>
                <w:szCs w:val="24"/>
              </w:rPr>
              <w:t> ;</w:t>
            </w:r>
            <w:r w:rsidRPr="00B14018">
              <w:rPr>
                <w:spacing w:val="-4"/>
                <w:szCs w:val="24"/>
              </w:rPr>
              <w:t xml:space="preserve"> ou </w:t>
            </w:r>
          </w:p>
          <w:p w14:paraId="1A7DDF97" w14:textId="7D44B870" w:rsidR="009212FD" w:rsidRPr="00B14018" w:rsidRDefault="009212FD" w:rsidP="00B14018">
            <w:pPr>
              <w:ind w:left="1526" w:right="-72" w:hanging="360"/>
              <w:rPr>
                <w:spacing w:val="-4"/>
                <w:szCs w:val="24"/>
              </w:rPr>
            </w:pPr>
            <w:r>
              <w:rPr>
                <w:spacing w:val="-4"/>
                <w:szCs w:val="24"/>
              </w:rPr>
              <w:t>(</w:t>
            </w:r>
            <w:r w:rsidRPr="00B14018">
              <w:rPr>
                <w:spacing w:val="-4"/>
                <w:szCs w:val="24"/>
              </w:rPr>
              <w:t>b)</w:t>
            </w:r>
            <w:r w:rsidRPr="00B14018">
              <w:rPr>
                <w:spacing w:val="-4"/>
                <w:szCs w:val="24"/>
              </w:rPr>
              <w:tab/>
              <w:t xml:space="preserve">conformément aux dispositions des Spécifications techniques ou du </w:t>
            </w:r>
            <w:r w:rsidR="001F25DD">
              <w:rPr>
                <w:spacing w:val="-4"/>
                <w:szCs w:val="24"/>
              </w:rPr>
              <w:t>Plan de Projet</w:t>
            </w:r>
            <w:r w:rsidRPr="00B14018">
              <w:rPr>
                <w:spacing w:val="-4"/>
                <w:szCs w:val="24"/>
              </w:rPr>
              <w:t xml:space="preserve"> convenu </w:t>
            </w:r>
            <w:r>
              <w:rPr>
                <w:spacing w:val="-4"/>
                <w:szCs w:val="24"/>
              </w:rPr>
              <w:t> ;</w:t>
            </w:r>
            <w:r w:rsidRPr="00B14018">
              <w:rPr>
                <w:spacing w:val="-4"/>
                <w:szCs w:val="24"/>
              </w:rPr>
              <w:t xml:space="preserve"> ou </w:t>
            </w:r>
          </w:p>
          <w:p w14:paraId="0F4F2A64" w14:textId="77777777" w:rsidR="009212FD" w:rsidRPr="00B14018" w:rsidRDefault="009212FD" w:rsidP="00B14018">
            <w:pPr>
              <w:ind w:left="1526" w:right="-72" w:hanging="360"/>
              <w:rPr>
                <w:szCs w:val="24"/>
              </w:rPr>
            </w:pPr>
            <w:r>
              <w:rPr>
                <w:spacing w:val="-4"/>
                <w:szCs w:val="24"/>
              </w:rPr>
              <w:t>(</w:t>
            </w:r>
            <w:r w:rsidRPr="00B14018">
              <w:rPr>
                <w:spacing w:val="-4"/>
                <w:szCs w:val="24"/>
              </w:rPr>
              <w:t>c)</w:t>
            </w:r>
            <w:r w:rsidRPr="00B14018">
              <w:rPr>
                <w:spacing w:val="-4"/>
                <w:szCs w:val="24"/>
              </w:rPr>
              <w:tab/>
              <w:t>dès que l’Installation aura été réputée achevée conformément aux dispositions de la Clause 26.3 du CCAG</w:t>
            </w:r>
            <w:r w:rsidRPr="00B14018">
              <w:rPr>
                <w:szCs w:val="24"/>
              </w:rPr>
              <w:t>.</w:t>
            </w:r>
          </w:p>
          <w:p w14:paraId="6B19F4B9" w14:textId="68CCDAC4" w:rsidR="009212FD" w:rsidRPr="00B14018" w:rsidRDefault="009212FD" w:rsidP="005209E1">
            <w:pPr>
              <w:ind w:left="1170" w:right="-72" w:hanging="720"/>
              <w:rPr>
                <w:szCs w:val="24"/>
              </w:rPr>
            </w:pPr>
            <w:r w:rsidRPr="00B14018">
              <w:rPr>
                <w:szCs w:val="24"/>
              </w:rPr>
              <w:t>27.1.2</w:t>
            </w:r>
            <w:r w:rsidRPr="00B14018">
              <w:rPr>
                <w:szCs w:val="24"/>
              </w:rPr>
              <w:tab/>
              <w:t xml:space="preserve">L’Acheteur fournira le personnel opérationnel et technique, ainsi que l’ensemble des matériels et informations dont aura raisonnablement besoin le Fournisseur pour s’acquitter de ses obligations en ce qui concerne la </w:t>
            </w:r>
            <w:r w:rsidR="00614F1A">
              <w:rPr>
                <w:szCs w:val="24"/>
              </w:rPr>
              <w:t>Mise en Service</w:t>
            </w:r>
            <w:r w:rsidRPr="00B14018">
              <w:rPr>
                <w:szCs w:val="24"/>
              </w:rPr>
              <w:t xml:space="preserve">. </w:t>
            </w:r>
          </w:p>
          <w:p w14:paraId="5DCE5876" w14:textId="01932526" w:rsidR="009212FD" w:rsidRPr="00B14018" w:rsidRDefault="009212FD" w:rsidP="00B14018">
            <w:pPr>
              <w:ind w:left="1170" w:right="-72"/>
              <w:rPr>
                <w:szCs w:val="24"/>
              </w:rPr>
            </w:pPr>
            <w:r w:rsidRPr="00B14018">
              <w:rPr>
                <w:szCs w:val="24"/>
              </w:rPr>
              <w:t xml:space="preserve">L’utilisation opérationnelle du Système ou de l’un quelconque des Sous-systèmes ne commencera pas avant le début des Essais de </w:t>
            </w:r>
            <w:r w:rsidR="0091692F">
              <w:rPr>
                <w:szCs w:val="24"/>
              </w:rPr>
              <w:t>Réception Opérationnelle</w:t>
            </w:r>
            <w:r w:rsidRPr="00B14018">
              <w:rPr>
                <w:szCs w:val="24"/>
              </w:rPr>
              <w:t>.</w:t>
            </w:r>
          </w:p>
          <w:p w14:paraId="50249F6D" w14:textId="23AC1034" w:rsidR="009212FD" w:rsidRPr="00B14018" w:rsidRDefault="009212FD" w:rsidP="00B14018">
            <w:pPr>
              <w:ind w:left="540" w:right="-72" w:hanging="540"/>
              <w:rPr>
                <w:szCs w:val="24"/>
              </w:rPr>
            </w:pPr>
            <w:r w:rsidRPr="00B14018">
              <w:rPr>
                <w:szCs w:val="24"/>
              </w:rPr>
              <w:t>27.2</w:t>
            </w:r>
            <w:r w:rsidRPr="00B14018">
              <w:rPr>
                <w:szCs w:val="24"/>
              </w:rPr>
              <w:tab/>
              <w:t xml:space="preserve">Essais de </w:t>
            </w:r>
            <w:r w:rsidR="0091692F">
              <w:rPr>
                <w:szCs w:val="24"/>
              </w:rPr>
              <w:t>Réception Opérationnelle</w:t>
            </w:r>
          </w:p>
          <w:p w14:paraId="2804FC67" w14:textId="50648FBB" w:rsidR="009212FD" w:rsidRPr="00B14018" w:rsidRDefault="009212FD" w:rsidP="005209E1">
            <w:pPr>
              <w:ind w:left="1170" w:right="-72" w:hanging="720"/>
              <w:rPr>
                <w:b/>
                <w:szCs w:val="24"/>
              </w:rPr>
            </w:pPr>
            <w:r w:rsidRPr="00B14018">
              <w:rPr>
                <w:szCs w:val="24"/>
              </w:rPr>
              <w:t>27.2.1</w:t>
            </w:r>
            <w:r w:rsidRPr="00B14018">
              <w:rPr>
                <w:szCs w:val="24"/>
              </w:rPr>
              <w:tab/>
              <w:t xml:space="preserve">Les Essais de </w:t>
            </w:r>
            <w:r w:rsidR="0091692F">
              <w:rPr>
                <w:szCs w:val="24"/>
              </w:rPr>
              <w:t>Réception Opérationnelle</w:t>
            </w:r>
            <w:r w:rsidRPr="00B14018">
              <w:rPr>
                <w:szCs w:val="24"/>
              </w:rPr>
              <w:t xml:space="preserve"> (et les répétitions desdits essais) seront placés sous la responsabilité principale de l’Acheteur (conformément aux dispositions de la Clause 10.9 du CCAG), mais ils seront réalisés avec l’entière coopération du Fournisseur durant la </w:t>
            </w:r>
            <w:r w:rsidR="00614F1A">
              <w:rPr>
                <w:szCs w:val="24"/>
              </w:rPr>
              <w:t>Mise en Service</w:t>
            </w:r>
            <w:r w:rsidRPr="00B14018">
              <w:rPr>
                <w:szCs w:val="24"/>
              </w:rPr>
              <w:t xml:space="preserve"> du Système (ou de l’un quelconque des Sous-systèmes, si le Marché en dispose ainsi) dans le but de déterminer si le Système (ou un composant majeur de l’un quelconque des Sous-systèmes) est conforme aux Spécifications techniques et atteint les critères de performance indiqués dans </w:t>
            </w:r>
            <w:r>
              <w:rPr>
                <w:szCs w:val="24"/>
              </w:rPr>
              <w:t>la proposition</w:t>
            </w:r>
            <w:r w:rsidRPr="00B14018">
              <w:rPr>
                <w:szCs w:val="24"/>
              </w:rPr>
              <w:t xml:space="preserve"> du Fournisseur, et notamment, mais non exclusivement, les critères de performance technique et fonctionnelle. </w:t>
            </w:r>
            <w:r w:rsidRPr="00B13399">
              <w:rPr>
                <w:b/>
                <w:szCs w:val="24"/>
              </w:rPr>
              <w:t>A moins que le</w:t>
            </w:r>
            <w:r w:rsidRPr="00B13399">
              <w:rPr>
                <w:b/>
                <w:bCs/>
                <w:szCs w:val="24"/>
              </w:rPr>
              <w:t xml:space="preserve"> </w:t>
            </w:r>
            <w:r w:rsidRPr="00C4743F">
              <w:rPr>
                <w:b/>
                <w:bCs/>
                <w:szCs w:val="24"/>
              </w:rPr>
              <w:t>CCAP</w:t>
            </w:r>
            <w:r w:rsidRPr="00B13399">
              <w:rPr>
                <w:b/>
                <w:szCs w:val="24"/>
              </w:rPr>
              <w:t xml:space="preserve"> n’en dispose autrement</w:t>
            </w:r>
            <w:r>
              <w:rPr>
                <w:szCs w:val="24"/>
              </w:rPr>
              <w:t>, l</w:t>
            </w:r>
            <w:r w:rsidRPr="00B14018">
              <w:rPr>
                <w:szCs w:val="24"/>
              </w:rPr>
              <w:t xml:space="preserve">es Essais de </w:t>
            </w:r>
            <w:r w:rsidR="0091692F">
              <w:rPr>
                <w:szCs w:val="24"/>
              </w:rPr>
              <w:t>Réception Opérationnelle</w:t>
            </w:r>
            <w:r w:rsidRPr="00B14018">
              <w:rPr>
                <w:szCs w:val="24"/>
              </w:rPr>
              <w:t xml:space="preserve"> réalisés durant la </w:t>
            </w:r>
            <w:r w:rsidR="00614F1A">
              <w:rPr>
                <w:szCs w:val="24"/>
              </w:rPr>
              <w:t>Mise en Service</w:t>
            </w:r>
            <w:r w:rsidRPr="00B14018">
              <w:rPr>
                <w:szCs w:val="24"/>
              </w:rPr>
              <w:t xml:space="preserve"> seront menés conformément aux Spécifications techniques et/ou au </w:t>
            </w:r>
            <w:r w:rsidR="001F25DD">
              <w:rPr>
                <w:szCs w:val="24"/>
              </w:rPr>
              <w:t>Plan de Projet</w:t>
            </w:r>
            <w:r w:rsidRPr="00B14018">
              <w:rPr>
                <w:szCs w:val="24"/>
              </w:rPr>
              <w:t xml:space="preserve"> convenu. </w:t>
            </w:r>
          </w:p>
          <w:p w14:paraId="6253D328" w14:textId="594927DB" w:rsidR="009212FD" w:rsidRPr="00B14018" w:rsidRDefault="009212FD" w:rsidP="00D2722F">
            <w:pPr>
              <w:ind w:left="1170" w:right="-72" w:hanging="810"/>
              <w:rPr>
                <w:szCs w:val="24"/>
              </w:rPr>
            </w:pPr>
            <w:r w:rsidRPr="00B14018">
              <w:rPr>
                <w:szCs w:val="24"/>
              </w:rPr>
              <w:tab/>
              <w:t xml:space="preserve">Au gré de l’Acheteur, des Essais de </w:t>
            </w:r>
            <w:r w:rsidR="0091692F">
              <w:rPr>
                <w:szCs w:val="24"/>
              </w:rPr>
              <w:t>Réception Opérationnelle</w:t>
            </w:r>
            <w:r w:rsidRPr="00B14018">
              <w:rPr>
                <w:szCs w:val="24"/>
              </w:rPr>
              <w:t xml:space="preserve"> pourront également être effectués sur les Biens de rechange, les extensions et les nouvelles </w:t>
            </w:r>
            <w:r w:rsidRPr="00B14018">
              <w:rPr>
                <w:szCs w:val="24"/>
              </w:rPr>
              <w:lastRenderedPageBreak/>
              <w:t xml:space="preserve">versions, ainsi que sur les Biens ajoutés ou modifiés sur le Site après la </w:t>
            </w:r>
            <w:r w:rsidR="009C59C9">
              <w:rPr>
                <w:szCs w:val="24"/>
              </w:rPr>
              <w:t>Réception Opérationnelle</w:t>
            </w:r>
            <w:r w:rsidRPr="00B14018">
              <w:rPr>
                <w:szCs w:val="24"/>
              </w:rPr>
              <w:t xml:space="preserve"> du Système.</w:t>
            </w:r>
          </w:p>
          <w:p w14:paraId="07E78083" w14:textId="18C43AAC" w:rsidR="002B3F24" w:rsidRPr="00B13399" w:rsidRDefault="009212FD" w:rsidP="00D2722F">
            <w:pPr>
              <w:ind w:left="1170" w:right="-72" w:hanging="810"/>
              <w:rPr>
                <w:szCs w:val="24"/>
              </w:rPr>
            </w:pPr>
            <w:r w:rsidRPr="00B14018">
              <w:rPr>
                <w:szCs w:val="24"/>
              </w:rPr>
              <w:t>27.2.2</w:t>
            </w:r>
            <w:r w:rsidRPr="00B14018">
              <w:rPr>
                <w:szCs w:val="24"/>
              </w:rPr>
              <w:tab/>
              <w:t xml:space="preserve">Dans le cas où, pour des raisons imputables à l’Acheteur, l’Essai de </w:t>
            </w:r>
            <w:r w:rsidR="0091692F">
              <w:rPr>
                <w:szCs w:val="24"/>
              </w:rPr>
              <w:t>Réception Opérationnelle</w:t>
            </w:r>
            <w:r w:rsidRPr="00B14018">
              <w:rPr>
                <w:szCs w:val="24"/>
              </w:rPr>
              <w:t xml:space="preserve"> du Système (ou de l’un quelconque des Sous-systèmes ou d’un composant majeur, si le CCAP </w:t>
            </w:r>
            <w:r w:rsidR="00BD709C">
              <w:rPr>
                <w:szCs w:val="24"/>
              </w:rPr>
              <w:t xml:space="preserve">Clause 27.2.1 </w:t>
            </w:r>
            <w:r w:rsidRPr="00B14018">
              <w:rPr>
                <w:szCs w:val="24"/>
              </w:rPr>
              <w:t xml:space="preserve">le permet) ne peut être achevé de manière concluante dans </w:t>
            </w:r>
            <w:r w:rsidR="002B3F24">
              <w:rPr>
                <w:szCs w:val="24"/>
              </w:rPr>
              <w:t>le</w:t>
            </w:r>
            <w:r w:rsidRPr="00B14018">
              <w:rPr>
                <w:szCs w:val="24"/>
              </w:rPr>
              <w:t xml:space="preserve"> délai </w:t>
            </w:r>
            <w:r w:rsidR="00BD709C">
              <w:rPr>
                <w:szCs w:val="24"/>
              </w:rPr>
              <w:t>de quatre-vingt dix (9</w:t>
            </w:r>
            <w:r w:rsidR="002B3F24">
              <w:rPr>
                <w:szCs w:val="24"/>
              </w:rPr>
              <w:t>0</w:t>
            </w:r>
            <w:r w:rsidR="00BD709C">
              <w:rPr>
                <w:szCs w:val="24"/>
              </w:rPr>
              <w:t>) jours</w:t>
            </w:r>
            <w:r w:rsidRPr="00B14018">
              <w:rPr>
                <w:bCs/>
                <w:szCs w:val="24"/>
              </w:rPr>
              <w:t xml:space="preserve"> </w:t>
            </w:r>
            <w:r w:rsidRPr="00B14018">
              <w:rPr>
                <w:szCs w:val="24"/>
              </w:rPr>
              <w:t xml:space="preserve">à compter de la date d’Installation, ou tout autre délai convenu par écrit entre l’Acheteur et le Fournisseur, le Fournisseur sera réputé avoir rempli ses obligations relativement aux aspects techniques et fonctionnels des Spécifications techniques, du CCAP et/ou du </w:t>
            </w:r>
            <w:r w:rsidR="001F25DD">
              <w:rPr>
                <w:szCs w:val="24"/>
              </w:rPr>
              <w:t>Plan de Projet</w:t>
            </w:r>
            <w:r w:rsidRPr="00B14018">
              <w:rPr>
                <w:szCs w:val="24"/>
              </w:rPr>
              <w:t xml:space="preserve"> convenu , et les dispositions des Clauses 28.2 et 28.3 ne s’appliqueront pas.</w:t>
            </w:r>
          </w:p>
          <w:p w14:paraId="44A322C1" w14:textId="05A05AE5" w:rsidR="009212FD" w:rsidRPr="00B14018" w:rsidRDefault="009212FD" w:rsidP="00B14018">
            <w:pPr>
              <w:ind w:left="630" w:right="-72" w:hanging="630"/>
              <w:rPr>
                <w:szCs w:val="24"/>
              </w:rPr>
            </w:pPr>
            <w:r w:rsidRPr="00B14018">
              <w:rPr>
                <w:szCs w:val="24"/>
              </w:rPr>
              <w:t>27.3</w:t>
            </w:r>
            <w:r w:rsidRPr="00B14018">
              <w:rPr>
                <w:szCs w:val="24"/>
              </w:rPr>
              <w:tab/>
            </w:r>
            <w:r w:rsidR="009C59C9">
              <w:rPr>
                <w:szCs w:val="24"/>
              </w:rPr>
              <w:t xml:space="preserve">Réception Opérationnelle </w:t>
            </w:r>
          </w:p>
          <w:p w14:paraId="41793036" w14:textId="7323CDE4" w:rsidR="009212FD" w:rsidRPr="00B14018" w:rsidRDefault="009212FD" w:rsidP="00B14018">
            <w:pPr>
              <w:ind w:left="1170" w:right="-72" w:hanging="630"/>
              <w:rPr>
                <w:spacing w:val="-6"/>
                <w:szCs w:val="24"/>
              </w:rPr>
            </w:pPr>
            <w:r w:rsidRPr="00B14018">
              <w:rPr>
                <w:spacing w:val="-6"/>
                <w:szCs w:val="24"/>
              </w:rPr>
              <w:t>27.3.1</w:t>
            </w:r>
            <w:r w:rsidRPr="00B14018">
              <w:rPr>
                <w:spacing w:val="-6"/>
                <w:szCs w:val="24"/>
              </w:rPr>
              <w:tab/>
              <w:t xml:space="preserve">Sous réserve des dispositions de la Clause 27.4 ci-après (Réception partielle), la </w:t>
            </w:r>
            <w:r w:rsidR="009C59C9">
              <w:rPr>
                <w:spacing w:val="-6"/>
                <w:szCs w:val="24"/>
              </w:rPr>
              <w:t>Réception Opérationnelle</w:t>
            </w:r>
            <w:r w:rsidRPr="00B14018">
              <w:rPr>
                <w:spacing w:val="-6"/>
                <w:szCs w:val="24"/>
              </w:rPr>
              <w:t xml:space="preserve"> du Système interviendra lorsque</w:t>
            </w:r>
            <w:r>
              <w:rPr>
                <w:spacing w:val="-6"/>
                <w:szCs w:val="24"/>
              </w:rPr>
              <w:t> :</w:t>
            </w:r>
            <w:r w:rsidRPr="00B14018">
              <w:rPr>
                <w:spacing w:val="-6"/>
                <w:szCs w:val="24"/>
              </w:rPr>
              <w:t xml:space="preserve"> </w:t>
            </w:r>
          </w:p>
          <w:p w14:paraId="613B693F" w14:textId="466F5DBE" w:rsidR="009212FD" w:rsidRPr="00B14018" w:rsidRDefault="009212FD" w:rsidP="00B14018">
            <w:pPr>
              <w:ind w:left="1620" w:right="-72" w:hanging="450"/>
              <w:rPr>
                <w:spacing w:val="-6"/>
                <w:szCs w:val="24"/>
              </w:rPr>
            </w:pPr>
            <w:r>
              <w:rPr>
                <w:spacing w:val="-6"/>
                <w:szCs w:val="24"/>
              </w:rPr>
              <w:t>(</w:t>
            </w:r>
            <w:r w:rsidRPr="00B14018">
              <w:rPr>
                <w:spacing w:val="-6"/>
                <w:szCs w:val="24"/>
              </w:rPr>
              <w:t>a)</w:t>
            </w:r>
            <w:r w:rsidRPr="00B14018">
              <w:rPr>
                <w:spacing w:val="-6"/>
                <w:szCs w:val="24"/>
              </w:rPr>
              <w:tab/>
            </w:r>
            <w:r w:rsidRPr="00B14018">
              <w:rPr>
                <w:szCs w:val="24"/>
              </w:rPr>
              <w:t xml:space="preserve">les Essais de </w:t>
            </w:r>
            <w:r w:rsidR="0091692F">
              <w:rPr>
                <w:szCs w:val="24"/>
              </w:rPr>
              <w:t>Réception Opérationnelle</w:t>
            </w:r>
            <w:r w:rsidRPr="00B14018">
              <w:rPr>
                <w:szCs w:val="24"/>
              </w:rPr>
              <w:t xml:space="preserve">, tels que définis dans les Spécifications techniques, le CCAP et/ou le </w:t>
            </w:r>
            <w:r w:rsidR="001F25DD">
              <w:rPr>
                <w:szCs w:val="24"/>
              </w:rPr>
              <w:t>Plan de Projet</w:t>
            </w:r>
            <w:r w:rsidRPr="00B14018">
              <w:rPr>
                <w:szCs w:val="24"/>
              </w:rPr>
              <w:t xml:space="preserve"> convenu , auront été achevés de manière concluante</w:t>
            </w:r>
            <w:r>
              <w:rPr>
                <w:szCs w:val="24"/>
              </w:rPr>
              <w:t> ;</w:t>
            </w:r>
            <w:r w:rsidRPr="00B14018">
              <w:rPr>
                <w:szCs w:val="24"/>
              </w:rPr>
              <w:t xml:space="preserve"> ou </w:t>
            </w:r>
          </w:p>
          <w:p w14:paraId="3F4189BA" w14:textId="4A879276" w:rsidR="009212FD" w:rsidRPr="00B14018" w:rsidRDefault="009212FD" w:rsidP="00B14018">
            <w:pPr>
              <w:ind w:left="1620" w:right="-72" w:hanging="450"/>
              <w:rPr>
                <w:spacing w:val="-6"/>
                <w:szCs w:val="24"/>
              </w:rPr>
            </w:pPr>
            <w:r>
              <w:rPr>
                <w:spacing w:val="-6"/>
                <w:szCs w:val="24"/>
              </w:rPr>
              <w:t>(</w:t>
            </w:r>
            <w:r w:rsidRPr="00B14018">
              <w:rPr>
                <w:spacing w:val="-6"/>
                <w:szCs w:val="24"/>
              </w:rPr>
              <w:t>b)</w:t>
            </w:r>
            <w:r w:rsidRPr="00B14018">
              <w:rPr>
                <w:spacing w:val="-6"/>
                <w:szCs w:val="24"/>
              </w:rPr>
              <w:tab/>
            </w:r>
            <w:r w:rsidRPr="00B14018">
              <w:rPr>
                <w:szCs w:val="24"/>
              </w:rPr>
              <w:t xml:space="preserve">les Essais de </w:t>
            </w:r>
            <w:r w:rsidR="0091692F">
              <w:rPr>
                <w:szCs w:val="24"/>
              </w:rPr>
              <w:t>Réception Opérationnelle</w:t>
            </w:r>
            <w:r w:rsidRPr="00B14018">
              <w:rPr>
                <w:szCs w:val="24"/>
              </w:rPr>
              <w:t xml:space="preserve"> n’auront pas été achevés de manière concluante ou n’auront pas été réalisés, pour des raisons imputables à l’Acheteur, dans le délai fixé à partir de la date d’Installation ou tout autre délai convenu, ainsi qu’il est spécifié à la Clause 27.2.2 ci-dessus</w:t>
            </w:r>
            <w:r>
              <w:rPr>
                <w:szCs w:val="24"/>
              </w:rPr>
              <w:t> ;</w:t>
            </w:r>
            <w:r w:rsidRPr="00B14018">
              <w:rPr>
                <w:szCs w:val="24"/>
              </w:rPr>
              <w:t xml:space="preserve"> ou</w:t>
            </w:r>
            <w:r w:rsidRPr="00B14018">
              <w:rPr>
                <w:spacing w:val="-6"/>
                <w:szCs w:val="24"/>
              </w:rPr>
              <w:t xml:space="preserve"> </w:t>
            </w:r>
          </w:p>
          <w:p w14:paraId="504D775E" w14:textId="77777777" w:rsidR="009212FD" w:rsidRPr="00B14018" w:rsidRDefault="009212FD" w:rsidP="00B14018">
            <w:pPr>
              <w:ind w:left="1620" w:right="-72" w:hanging="450"/>
              <w:rPr>
                <w:szCs w:val="24"/>
              </w:rPr>
            </w:pPr>
            <w:r>
              <w:rPr>
                <w:spacing w:val="-6"/>
                <w:szCs w:val="24"/>
              </w:rPr>
              <w:t>(</w:t>
            </w:r>
            <w:r w:rsidRPr="00B14018">
              <w:rPr>
                <w:spacing w:val="-6"/>
                <w:szCs w:val="24"/>
              </w:rPr>
              <w:t>c)</w:t>
            </w:r>
            <w:r w:rsidRPr="00B14018">
              <w:rPr>
                <w:spacing w:val="-6"/>
                <w:szCs w:val="24"/>
              </w:rPr>
              <w:tab/>
            </w:r>
            <w:r w:rsidRPr="00B14018">
              <w:rPr>
                <w:szCs w:val="24"/>
              </w:rPr>
              <w:t>l’Acheteur aura mis le Système en exploitation ou en utilisation opérationnelle pendant une période de soixante (60) jours consécutifs. Si le Système est mis en exploitation ou en utilisation opérationnelle de cette manière, le Fournisseur en notifiera l’Acheteur et fournira les pièces établissant ladite mise en exploitation ou en utilisation opérationnelle.</w:t>
            </w:r>
          </w:p>
          <w:p w14:paraId="46E91FF9" w14:textId="0914FFA0" w:rsidR="009212FD" w:rsidRPr="00B14018" w:rsidRDefault="009212FD" w:rsidP="00D2722F">
            <w:pPr>
              <w:ind w:left="1181" w:right="-72" w:hanging="731"/>
              <w:rPr>
                <w:szCs w:val="24"/>
              </w:rPr>
            </w:pPr>
            <w:r w:rsidRPr="00B14018">
              <w:rPr>
                <w:spacing w:val="-6"/>
                <w:szCs w:val="24"/>
              </w:rPr>
              <w:t>27.3.2</w:t>
            </w:r>
            <w:r w:rsidRPr="00B14018">
              <w:rPr>
                <w:spacing w:val="-6"/>
                <w:szCs w:val="24"/>
              </w:rPr>
              <w:tab/>
            </w:r>
            <w:r w:rsidRPr="00B14018">
              <w:rPr>
                <w:szCs w:val="24"/>
              </w:rPr>
              <w:t xml:space="preserve">À tout moment après que l’un quelconque des faits stipulés à la Clause 27.3.1 ci-dessus se sera produit, le Fournisseur pourra, par notification au </w:t>
            </w:r>
            <w:r>
              <w:rPr>
                <w:szCs w:val="24"/>
              </w:rPr>
              <w:t>Directeur de Projet</w:t>
            </w:r>
            <w:r w:rsidRPr="00B14018">
              <w:rPr>
                <w:szCs w:val="24"/>
              </w:rPr>
              <w:t xml:space="preserve">, demander la délivrance d’un Certificat de </w:t>
            </w:r>
            <w:r w:rsidR="0091692F">
              <w:rPr>
                <w:szCs w:val="24"/>
              </w:rPr>
              <w:t>Réception Opérationnelle</w:t>
            </w:r>
            <w:r w:rsidRPr="00B14018">
              <w:rPr>
                <w:szCs w:val="24"/>
              </w:rPr>
              <w:t>.</w:t>
            </w:r>
          </w:p>
          <w:p w14:paraId="787C7097" w14:textId="77777777" w:rsidR="009212FD" w:rsidRPr="00B14018" w:rsidRDefault="009212FD" w:rsidP="00D2722F">
            <w:pPr>
              <w:ind w:left="1181" w:right="-72" w:hanging="731"/>
              <w:rPr>
                <w:spacing w:val="-6"/>
                <w:szCs w:val="24"/>
              </w:rPr>
            </w:pPr>
            <w:r w:rsidRPr="00B14018">
              <w:rPr>
                <w:spacing w:val="-6"/>
                <w:szCs w:val="24"/>
              </w:rPr>
              <w:t>27.3.3</w:t>
            </w:r>
            <w:r w:rsidRPr="00B14018">
              <w:rPr>
                <w:spacing w:val="-6"/>
                <w:szCs w:val="24"/>
              </w:rPr>
              <w:tab/>
            </w:r>
            <w:r w:rsidRPr="00B14018">
              <w:rPr>
                <w:szCs w:val="24"/>
              </w:rPr>
              <w:t xml:space="preserve">Après avoir consulté l’Acheteur, et dans les quatorze (14) jours suivant la réception de la notification du Fournisseur, le </w:t>
            </w:r>
            <w:r>
              <w:rPr>
                <w:szCs w:val="24"/>
              </w:rPr>
              <w:t>Directeur de Projet :</w:t>
            </w:r>
            <w:r w:rsidRPr="00B14018">
              <w:rPr>
                <w:spacing w:val="-6"/>
                <w:szCs w:val="24"/>
              </w:rPr>
              <w:t xml:space="preserve"> </w:t>
            </w:r>
          </w:p>
          <w:p w14:paraId="58F84897" w14:textId="4B45DCBB" w:rsidR="009212FD" w:rsidRPr="00B14018" w:rsidRDefault="009212FD" w:rsidP="00B14018">
            <w:pPr>
              <w:ind w:left="1526" w:right="-72" w:hanging="360"/>
              <w:rPr>
                <w:szCs w:val="24"/>
              </w:rPr>
            </w:pPr>
            <w:r>
              <w:rPr>
                <w:spacing w:val="-6"/>
                <w:szCs w:val="24"/>
              </w:rPr>
              <w:lastRenderedPageBreak/>
              <w:t>(</w:t>
            </w:r>
            <w:r w:rsidRPr="00B14018">
              <w:rPr>
                <w:spacing w:val="-6"/>
                <w:szCs w:val="24"/>
              </w:rPr>
              <w:t>a)</w:t>
            </w:r>
            <w:r w:rsidRPr="00B14018">
              <w:rPr>
                <w:spacing w:val="-6"/>
                <w:szCs w:val="24"/>
              </w:rPr>
              <w:tab/>
            </w:r>
            <w:r w:rsidRPr="00B14018">
              <w:rPr>
                <w:szCs w:val="24"/>
              </w:rPr>
              <w:t xml:space="preserve">délivrera un Certificat de </w:t>
            </w:r>
            <w:r w:rsidR="0091692F">
              <w:rPr>
                <w:szCs w:val="24"/>
              </w:rPr>
              <w:t>Réception Opérationnelle</w:t>
            </w:r>
            <w:r>
              <w:rPr>
                <w:szCs w:val="24"/>
              </w:rPr>
              <w:t> ;</w:t>
            </w:r>
            <w:r w:rsidRPr="00B14018">
              <w:rPr>
                <w:szCs w:val="24"/>
              </w:rPr>
              <w:t xml:space="preserve"> ou</w:t>
            </w:r>
          </w:p>
          <w:p w14:paraId="4805ACE2" w14:textId="5ACAE374" w:rsidR="009212FD" w:rsidRPr="00B14018" w:rsidRDefault="009212FD" w:rsidP="00B14018">
            <w:pPr>
              <w:ind w:left="1526" w:right="-72" w:hanging="360"/>
              <w:rPr>
                <w:spacing w:val="-4"/>
                <w:szCs w:val="24"/>
              </w:rPr>
            </w:pPr>
            <w:r>
              <w:rPr>
                <w:szCs w:val="24"/>
              </w:rPr>
              <w:t>(</w:t>
            </w:r>
            <w:r w:rsidRPr="00B14018">
              <w:rPr>
                <w:szCs w:val="24"/>
              </w:rPr>
              <w:t>b)</w:t>
            </w:r>
            <w:r w:rsidRPr="00B14018">
              <w:rPr>
                <w:szCs w:val="24"/>
              </w:rPr>
              <w:tab/>
              <w:t xml:space="preserve">notifiera par écrit au Fournisseur les défauts ou vices constatés, ou toute autre raison de l’échec des Essais de </w:t>
            </w:r>
            <w:r w:rsidR="0091692F">
              <w:rPr>
                <w:szCs w:val="24"/>
              </w:rPr>
              <w:t>Réception Opérationnelle</w:t>
            </w:r>
            <w:r>
              <w:rPr>
                <w:szCs w:val="24"/>
              </w:rPr>
              <w:t> ;</w:t>
            </w:r>
            <w:r w:rsidRPr="00B14018">
              <w:rPr>
                <w:szCs w:val="24"/>
              </w:rPr>
              <w:t xml:space="preserve"> ou</w:t>
            </w:r>
            <w:r w:rsidRPr="00B14018">
              <w:rPr>
                <w:spacing w:val="-6"/>
                <w:szCs w:val="24"/>
              </w:rPr>
              <w:t xml:space="preserve"> </w:t>
            </w:r>
          </w:p>
          <w:p w14:paraId="1CC646C0" w14:textId="65BE4BB8" w:rsidR="009212FD" w:rsidRPr="00B14018" w:rsidRDefault="009212FD" w:rsidP="00B14018">
            <w:pPr>
              <w:ind w:left="1526" w:right="-72" w:hanging="360"/>
              <w:rPr>
                <w:szCs w:val="24"/>
              </w:rPr>
            </w:pPr>
            <w:r>
              <w:rPr>
                <w:spacing w:val="-4"/>
                <w:szCs w:val="24"/>
              </w:rPr>
              <w:t>(</w:t>
            </w:r>
            <w:r w:rsidRPr="00B14018">
              <w:rPr>
                <w:spacing w:val="-4"/>
                <w:szCs w:val="24"/>
              </w:rPr>
              <w:t>c)</w:t>
            </w:r>
            <w:r w:rsidRPr="00B14018">
              <w:rPr>
                <w:spacing w:val="-4"/>
                <w:szCs w:val="24"/>
              </w:rPr>
              <w:tab/>
            </w:r>
            <w:r w:rsidRPr="00B14018">
              <w:rPr>
                <w:szCs w:val="24"/>
              </w:rPr>
              <w:t xml:space="preserve">délivrera le Certificat de </w:t>
            </w:r>
            <w:r w:rsidR="0091692F">
              <w:rPr>
                <w:szCs w:val="24"/>
              </w:rPr>
              <w:t>Réception Opérationnelle</w:t>
            </w:r>
            <w:r w:rsidRPr="00B14018">
              <w:rPr>
                <w:szCs w:val="24"/>
              </w:rPr>
              <w:t>, si le fait visé à la Clause 27.3.1 </w:t>
            </w:r>
            <w:r w:rsidR="00CC64AC">
              <w:rPr>
                <w:szCs w:val="24"/>
              </w:rPr>
              <w:t>(</w:t>
            </w:r>
            <w:r w:rsidRPr="00B14018">
              <w:rPr>
                <w:szCs w:val="24"/>
              </w:rPr>
              <w:t>b) ci-dessus survient.</w:t>
            </w:r>
          </w:p>
          <w:p w14:paraId="7D94F5C2" w14:textId="7C72506A" w:rsidR="009212FD" w:rsidRPr="00F804E7" w:rsidRDefault="009212FD" w:rsidP="00FA538F">
            <w:pPr>
              <w:ind w:left="1181" w:right="-72" w:hanging="731"/>
              <w:rPr>
                <w:szCs w:val="24"/>
              </w:rPr>
            </w:pPr>
            <w:r w:rsidRPr="00F804E7">
              <w:rPr>
                <w:szCs w:val="24"/>
              </w:rPr>
              <w:t>27.3.4</w:t>
            </w:r>
            <w:r w:rsidRPr="00F804E7">
              <w:rPr>
                <w:szCs w:val="24"/>
              </w:rPr>
              <w:tab/>
              <w:t xml:space="preserve">Le Fournisseur fera tout ce qui est raisonnablement en son pouvoir pour rectifier dans les meilleurs délais tout défaut et/ou vice, et/ou toute autre raison de l’échec des Essais de </w:t>
            </w:r>
            <w:r w:rsidR="0091692F">
              <w:rPr>
                <w:szCs w:val="24"/>
              </w:rPr>
              <w:t>Réception Opérationnelle</w:t>
            </w:r>
            <w:r w:rsidRPr="00F804E7">
              <w:rPr>
                <w:szCs w:val="24"/>
              </w:rPr>
              <w:t xml:space="preserve">, que le Directeur de Projet lui aura notifié. Lorsqu’il aura procédé aux dites rectifications, le Fournisseur notifiera l’Acheteur, lequel, avec l’entière coopération du Fournisseur, fera tout ce qui est raisonnablement en son pouvoir pour procéder dans les meilleurs délais à de nouveaux essais du Système ou Sous-système. Une fois que les Essais de </w:t>
            </w:r>
            <w:r w:rsidR="0091692F">
              <w:rPr>
                <w:szCs w:val="24"/>
              </w:rPr>
              <w:t>Réception Opérationnelle</w:t>
            </w:r>
            <w:r w:rsidRPr="00F804E7">
              <w:rPr>
                <w:szCs w:val="24"/>
              </w:rPr>
              <w:t xml:space="preserve"> auront été achevés de manière concluante, le Fournisseur demandera, par notification à l’Acheteur, la délivrance d’un Certificat de </w:t>
            </w:r>
            <w:r w:rsidR="0091692F">
              <w:rPr>
                <w:szCs w:val="24"/>
              </w:rPr>
              <w:t>Réception Opérationnelle</w:t>
            </w:r>
            <w:r w:rsidRPr="00F804E7">
              <w:rPr>
                <w:szCs w:val="24"/>
              </w:rPr>
              <w:t xml:space="preserve">, conformément aux dispositions de la Clause 27.3.3. L’Acheteur délivrera alors au Fournisseur le Certificat de </w:t>
            </w:r>
            <w:r w:rsidR="0091692F">
              <w:rPr>
                <w:szCs w:val="24"/>
              </w:rPr>
              <w:t>Réception Opérationnelle</w:t>
            </w:r>
            <w:r w:rsidRPr="00F804E7">
              <w:rPr>
                <w:szCs w:val="24"/>
              </w:rPr>
              <w:t xml:space="preserve">, conformément aux dispositions de la Clause 27.3.3 a), ou notifiera au Fournisseur les autres défauts, vices ou autres raisons de l’échec des Essais de </w:t>
            </w:r>
            <w:r w:rsidR="0091692F">
              <w:rPr>
                <w:szCs w:val="24"/>
              </w:rPr>
              <w:t>Réception Opérationnelle</w:t>
            </w:r>
            <w:r w:rsidRPr="00F804E7">
              <w:rPr>
                <w:szCs w:val="24"/>
              </w:rPr>
              <w:t xml:space="preserve">. La procédure décrite dans la présente Clause 27.3.4 sera répétée, autant que de besoin, jusqu’à ce qu’un Certificat de </w:t>
            </w:r>
            <w:r w:rsidR="0091692F">
              <w:rPr>
                <w:szCs w:val="24"/>
              </w:rPr>
              <w:t>Réception Opérationnelle</w:t>
            </w:r>
            <w:r w:rsidRPr="00F804E7">
              <w:rPr>
                <w:szCs w:val="24"/>
              </w:rPr>
              <w:t xml:space="preserve"> soit délivré.</w:t>
            </w:r>
          </w:p>
          <w:p w14:paraId="56A514A7" w14:textId="08B2857D" w:rsidR="009212FD" w:rsidRPr="00F804E7" w:rsidRDefault="009212FD" w:rsidP="00FA538F">
            <w:pPr>
              <w:ind w:left="1170" w:right="-72" w:hanging="810"/>
              <w:rPr>
                <w:szCs w:val="24"/>
              </w:rPr>
            </w:pPr>
            <w:r w:rsidRPr="00F804E7">
              <w:rPr>
                <w:szCs w:val="24"/>
              </w:rPr>
              <w:t>27.3.5</w:t>
            </w:r>
            <w:r w:rsidRPr="00F804E7">
              <w:rPr>
                <w:szCs w:val="24"/>
              </w:rPr>
              <w:tab/>
              <w:t xml:space="preserve">Si le Système ou Sous-système ne réussit pas le ou les Essais de </w:t>
            </w:r>
            <w:r w:rsidR="0091692F">
              <w:rPr>
                <w:szCs w:val="24"/>
              </w:rPr>
              <w:t>Réception Opérationnelle</w:t>
            </w:r>
            <w:r w:rsidRPr="00F804E7">
              <w:rPr>
                <w:szCs w:val="24"/>
              </w:rPr>
              <w:t xml:space="preserve"> conformément aux dispositions de la Clause 27.2 : </w:t>
            </w:r>
          </w:p>
          <w:p w14:paraId="16162A34" w14:textId="77777777" w:rsidR="009212FD" w:rsidRPr="00F804E7" w:rsidRDefault="009212FD" w:rsidP="00B14018">
            <w:pPr>
              <w:ind w:left="1526" w:right="-72" w:hanging="360"/>
              <w:rPr>
                <w:szCs w:val="24"/>
              </w:rPr>
            </w:pPr>
            <w:r w:rsidRPr="00F804E7">
              <w:rPr>
                <w:szCs w:val="24"/>
              </w:rPr>
              <w:t>(a)</w:t>
            </w:r>
            <w:r w:rsidRPr="00F804E7">
              <w:rPr>
                <w:szCs w:val="24"/>
              </w:rPr>
              <w:tab/>
              <w:t xml:space="preserve">l’Acheteur pourra envisager de résilier le Marché, conformément aux dispositions de la Clause 41.2.2 ; </w:t>
            </w:r>
          </w:p>
          <w:p w14:paraId="6B5DD711" w14:textId="77777777" w:rsidR="009212FD" w:rsidRPr="00F804E7" w:rsidRDefault="009212FD" w:rsidP="00B14018">
            <w:pPr>
              <w:ind w:left="1526" w:right="-72"/>
              <w:rPr>
                <w:szCs w:val="24"/>
              </w:rPr>
            </w:pPr>
            <w:r w:rsidRPr="00F804E7">
              <w:rPr>
                <w:szCs w:val="24"/>
              </w:rPr>
              <w:t>ou</w:t>
            </w:r>
          </w:p>
          <w:p w14:paraId="0A10A0A3" w14:textId="7C4ECD5D" w:rsidR="009212FD" w:rsidRPr="00F804E7" w:rsidRDefault="009212FD" w:rsidP="00B14018">
            <w:pPr>
              <w:ind w:left="1526" w:right="-72" w:hanging="360"/>
              <w:rPr>
                <w:szCs w:val="24"/>
              </w:rPr>
            </w:pPr>
            <w:r w:rsidRPr="00F804E7">
              <w:rPr>
                <w:szCs w:val="24"/>
              </w:rPr>
              <w:t>(b)</w:t>
            </w:r>
            <w:r w:rsidRPr="00F804E7">
              <w:rPr>
                <w:szCs w:val="24"/>
              </w:rPr>
              <w:tab/>
              <w:t xml:space="preserve">si l’échec des Essais de </w:t>
            </w:r>
            <w:r w:rsidR="0091692F">
              <w:rPr>
                <w:szCs w:val="24"/>
              </w:rPr>
              <w:t>Réception Opérationnelle</w:t>
            </w:r>
            <w:r w:rsidRPr="00F804E7">
              <w:rPr>
                <w:szCs w:val="24"/>
              </w:rPr>
              <w:t xml:space="preserve"> dans le délai imparti résulte d’un manquement de l’Acheteur à ses obligations au titre du Marché, le Fournisseur sera alors réputé avoir rempli ses obligations relativement aux aspects techniques et fonctionnels du Marché, et les dispositions des Clauses 30.3 et 30.4 du CCAG ne s’appliqueront pas.</w:t>
            </w:r>
          </w:p>
          <w:p w14:paraId="3AEF51A0" w14:textId="4B09F683" w:rsidR="009212FD" w:rsidRPr="00F804E7" w:rsidRDefault="009212FD" w:rsidP="00FA538F">
            <w:pPr>
              <w:ind w:left="1195" w:right="-72" w:hanging="745"/>
              <w:rPr>
                <w:szCs w:val="24"/>
              </w:rPr>
            </w:pPr>
            <w:r w:rsidRPr="00F804E7">
              <w:rPr>
                <w:szCs w:val="24"/>
              </w:rPr>
              <w:lastRenderedPageBreak/>
              <w:t>27.3.6</w:t>
            </w:r>
            <w:r w:rsidRPr="00F804E7">
              <w:rPr>
                <w:szCs w:val="24"/>
              </w:rPr>
              <w:tab/>
              <w:t xml:space="preserve">Si, dans les quatorze (14) jours suivant la réception de la notification du Fournisseur, le Directeur de Projet ne délivre pas le Certificat de </w:t>
            </w:r>
            <w:r w:rsidR="0091692F">
              <w:rPr>
                <w:szCs w:val="24"/>
              </w:rPr>
              <w:t>Réception Opérationnelle</w:t>
            </w:r>
            <w:r w:rsidRPr="00F804E7">
              <w:rPr>
                <w:szCs w:val="24"/>
              </w:rPr>
              <w:t xml:space="preserve"> ou n’informe pas le Fournisseur par écrit des raisons justifiables qui l’ont amené à ne pas délivrer le Certificat de </w:t>
            </w:r>
            <w:r w:rsidR="0091692F">
              <w:rPr>
                <w:szCs w:val="24"/>
              </w:rPr>
              <w:t>Réception Opérationnelle</w:t>
            </w:r>
            <w:r w:rsidRPr="00F804E7">
              <w:rPr>
                <w:szCs w:val="24"/>
              </w:rPr>
              <w:t>, le Système ou Sous-système sera réputé avoir été réceptionné à la date de ladite notification du Fournisseur.</w:t>
            </w:r>
          </w:p>
          <w:p w14:paraId="0A1B3AC0" w14:textId="77777777" w:rsidR="009212FD" w:rsidRPr="00B14018" w:rsidRDefault="009212FD" w:rsidP="00B14018">
            <w:pPr>
              <w:keepNext/>
              <w:ind w:left="547" w:right="-72" w:hanging="547"/>
              <w:rPr>
                <w:szCs w:val="24"/>
              </w:rPr>
            </w:pPr>
            <w:r w:rsidRPr="00B14018">
              <w:rPr>
                <w:szCs w:val="24"/>
              </w:rPr>
              <w:t>27.4</w:t>
            </w:r>
            <w:r w:rsidRPr="00B14018">
              <w:rPr>
                <w:szCs w:val="24"/>
              </w:rPr>
              <w:tab/>
              <w:t>Réception partielle</w:t>
            </w:r>
          </w:p>
          <w:p w14:paraId="51A98023" w14:textId="7A592A5D" w:rsidR="009212FD" w:rsidRPr="00B14018" w:rsidRDefault="009212FD" w:rsidP="00D2722F">
            <w:pPr>
              <w:ind w:left="1170" w:right="-72" w:hanging="720"/>
              <w:rPr>
                <w:szCs w:val="24"/>
              </w:rPr>
            </w:pPr>
            <w:r w:rsidRPr="00B14018">
              <w:rPr>
                <w:szCs w:val="24"/>
              </w:rPr>
              <w:t>27.4.1</w:t>
            </w:r>
            <w:r w:rsidRPr="00B14018">
              <w:rPr>
                <w:szCs w:val="24"/>
              </w:rPr>
              <w:tab/>
              <w:t xml:space="preserve">Si </w:t>
            </w:r>
            <w:r>
              <w:rPr>
                <w:szCs w:val="24"/>
              </w:rPr>
              <w:t>cela est spécifié dans le CCAP – CCAG Clause 27.2.1</w:t>
            </w:r>
            <w:r w:rsidRPr="00B14018">
              <w:rPr>
                <w:szCs w:val="24"/>
              </w:rPr>
              <w:t xml:space="preserve">, l’Installation et la </w:t>
            </w:r>
            <w:r w:rsidR="00614F1A">
              <w:rPr>
                <w:szCs w:val="24"/>
              </w:rPr>
              <w:t>Mise en Service</w:t>
            </w:r>
            <w:r w:rsidRPr="00B14018">
              <w:rPr>
                <w:szCs w:val="24"/>
              </w:rPr>
              <w:t xml:space="preserve"> seront effectuées séparément pour chaque composant principal ou Sous-système identifié du Système. En pareil cas, les dispositions du Marché relatives à l’Installation et à la </w:t>
            </w:r>
            <w:r w:rsidR="00614F1A">
              <w:rPr>
                <w:szCs w:val="24"/>
              </w:rPr>
              <w:t>Mise en Service</w:t>
            </w:r>
            <w:r w:rsidRPr="00B14018">
              <w:rPr>
                <w:szCs w:val="24"/>
              </w:rPr>
              <w:t xml:space="preserve">, y compris celles qui s’appliquent à l’Essai de </w:t>
            </w:r>
            <w:r w:rsidR="0091692F">
              <w:rPr>
                <w:szCs w:val="24"/>
              </w:rPr>
              <w:t>Réception Opérationnelle</w:t>
            </w:r>
            <w:r w:rsidRPr="00B14018">
              <w:rPr>
                <w:szCs w:val="24"/>
              </w:rPr>
              <w:t xml:space="preserve">, s’appliqueront individuellement à chacun desdits composants principaux ou Sous-systèmes, et le ou les Certificat(s) de </w:t>
            </w:r>
            <w:r w:rsidR="0091692F">
              <w:rPr>
                <w:szCs w:val="24"/>
              </w:rPr>
              <w:t>Réception Opérationnelle</w:t>
            </w:r>
            <w:r w:rsidRPr="00B14018">
              <w:rPr>
                <w:szCs w:val="24"/>
              </w:rPr>
              <w:t xml:space="preserve"> sera (seront) par conséquent délivré(s) pour chacun desdits composants principaux ou Sous-systèmes, sous réserve des restrictions énoncées à la Clause 27.4.2 ci-après.</w:t>
            </w:r>
          </w:p>
          <w:p w14:paraId="6EA594E1" w14:textId="12674362" w:rsidR="009212FD" w:rsidRPr="00B14018" w:rsidRDefault="009212FD" w:rsidP="00D2722F">
            <w:pPr>
              <w:ind w:left="1170" w:right="-72" w:hanging="720"/>
              <w:rPr>
                <w:szCs w:val="24"/>
              </w:rPr>
            </w:pPr>
            <w:r w:rsidRPr="00B14018">
              <w:rPr>
                <w:spacing w:val="-4"/>
                <w:szCs w:val="24"/>
              </w:rPr>
              <w:t>27.4.2</w:t>
            </w:r>
            <w:r w:rsidRPr="00B14018">
              <w:rPr>
                <w:spacing w:val="-4"/>
                <w:szCs w:val="24"/>
              </w:rPr>
              <w:tab/>
            </w:r>
            <w:r w:rsidRPr="00B14018">
              <w:rPr>
                <w:szCs w:val="24"/>
              </w:rPr>
              <w:t xml:space="preserve">La délivrance de Certificats de </w:t>
            </w:r>
            <w:r w:rsidR="0091692F">
              <w:rPr>
                <w:szCs w:val="24"/>
              </w:rPr>
              <w:t>Réception Opérationnelle</w:t>
            </w:r>
            <w:r w:rsidRPr="00B14018">
              <w:rPr>
                <w:szCs w:val="24"/>
              </w:rPr>
              <w:t xml:space="preserve"> pour différents composants principaux ou Sous-systèmes en vertu de la Clause 27.4.1 ne dégagera pas le Fournisseur de l’obligation qu’il a d’obtenir un Certificat de </w:t>
            </w:r>
            <w:r w:rsidR="0091692F">
              <w:rPr>
                <w:szCs w:val="24"/>
              </w:rPr>
              <w:t>Réception Opérationnelle</w:t>
            </w:r>
            <w:r w:rsidRPr="00B14018">
              <w:rPr>
                <w:szCs w:val="24"/>
              </w:rPr>
              <w:t xml:space="preserve"> pour l’ensemble du Système (si le Marché en dispose ainsi), une fois que l’ensemble des composants principaux et des Sous-systèmes auront été fournis, installés, mis à l’essai et mis en service.</w:t>
            </w:r>
          </w:p>
          <w:p w14:paraId="69F775C0" w14:textId="079FE930" w:rsidR="009212FD" w:rsidRPr="00B14018" w:rsidRDefault="009212FD" w:rsidP="00FA538F">
            <w:pPr>
              <w:ind w:left="1181" w:right="-72" w:hanging="731"/>
              <w:rPr>
                <w:szCs w:val="24"/>
              </w:rPr>
            </w:pPr>
            <w:r w:rsidRPr="00B14018">
              <w:rPr>
                <w:spacing w:val="-4"/>
                <w:szCs w:val="24"/>
              </w:rPr>
              <w:t>27.4.3</w:t>
            </w:r>
            <w:r w:rsidRPr="00B14018">
              <w:rPr>
                <w:spacing w:val="-4"/>
                <w:szCs w:val="24"/>
              </w:rPr>
              <w:tab/>
            </w:r>
            <w:r w:rsidRPr="00B14018">
              <w:rPr>
                <w:szCs w:val="24"/>
              </w:rPr>
              <w:t xml:space="preserve">Dans le cas des composants secondaires du Système qui, par nature, ne nécessitent pas de </w:t>
            </w:r>
            <w:r w:rsidR="00614F1A">
              <w:rPr>
                <w:szCs w:val="24"/>
              </w:rPr>
              <w:t>Mise en Service</w:t>
            </w:r>
            <w:r w:rsidRPr="00B14018">
              <w:rPr>
                <w:szCs w:val="24"/>
              </w:rPr>
              <w:t xml:space="preserve"> ou d’Essai de </w:t>
            </w:r>
            <w:r w:rsidR="0091692F">
              <w:rPr>
                <w:szCs w:val="24"/>
              </w:rPr>
              <w:t>Réception Opérationnelle</w:t>
            </w:r>
            <w:r w:rsidRPr="00B14018">
              <w:rPr>
                <w:szCs w:val="24"/>
              </w:rPr>
              <w:t xml:space="preserve"> (petits accessoires, fournitures, travaux sur le Site, etc.), le </w:t>
            </w:r>
            <w:r>
              <w:rPr>
                <w:szCs w:val="24"/>
              </w:rPr>
              <w:t>Directeur de Projet</w:t>
            </w:r>
            <w:r w:rsidRPr="00B14018">
              <w:rPr>
                <w:szCs w:val="24"/>
              </w:rPr>
              <w:t xml:space="preserve"> délivrera un Certificat de </w:t>
            </w:r>
            <w:r w:rsidR="0091692F">
              <w:rPr>
                <w:szCs w:val="24"/>
              </w:rPr>
              <w:t>Réception Opérationnelle</w:t>
            </w:r>
            <w:r w:rsidRPr="00B14018">
              <w:rPr>
                <w:szCs w:val="24"/>
              </w:rPr>
              <w:t xml:space="preserve"> dans les quatorze (14) jours suivant la livraison et/ou l’installation des accessoires et/ou fournitures, ou l’achèvement des travaux sur le Site. Le Fournisseur fera cependant tout ce qui est raisonnablement en son pouvoir pour rectifier dans les meilleurs délais tout défaut ou vice que l’Acheteur ou le Fournisseur</w:t>
            </w:r>
            <w:r w:rsidRPr="00B14018">
              <w:rPr>
                <w:spacing w:val="-4"/>
                <w:szCs w:val="24"/>
              </w:rPr>
              <w:t xml:space="preserve"> </w:t>
            </w:r>
            <w:r w:rsidRPr="00B14018">
              <w:rPr>
                <w:szCs w:val="24"/>
              </w:rPr>
              <w:t>aura constaté au niveau de ces composants secondaires.</w:t>
            </w:r>
          </w:p>
        </w:tc>
      </w:tr>
    </w:tbl>
    <w:p w14:paraId="5666890B" w14:textId="77777777" w:rsidR="005C760C" w:rsidRDefault="005C760C" w:rsidP="00024516">
      <w:pPr>
        <w:pStyle w:val="S7H1GCC"/>
      </w:pPr>
      <w:bookmarkStart w:id="791" w:name="_Toc521497728"/>
      <w:bookmarkStart w:id="792" w:name="_Toc77045462"/>
      <w:bookmarkStart w:id="793" w:name="_Toc139040149"/>
      <w:r>
        <w:lastRenderedPageBreak/>
        <w:t>F.</w:t>
      </w:r>
      <w:r w:rsidR="008049DB">
        <w:t xml:space="preserve"> </w:t>
      </w:r>
      <w:r>
        <w:t>Garanties et Responsabilités</w:t>
      </w:r>
      <w:bookmarkEnd w:id="791"/>
      <w:bookmarkEnd w:id="792"/>
      <w:bookmarkEnd w:id="793"/>
    </w:p>
    <w:tbl>
      <w:tblPr>
        <w:tblW w:w="0" w:type="auto"/>
        <w:tblInd w:w="108" w:type="dxa"/>
        <w:tblLayout w:type="fixed"/>
        <w:tblLook w:val="0000" w:firstRow="0" w:lastRow="0" w:firstColumn="0" w:lastColumn="0" w:noHBand="0" w:noVBand="0"/>
      </w:tblPr>
      <w:tblGrid>
        <w:gridCol w:w="2562"/>
        <w:gridCol w:w="6803"/>
      </w:tblGrid>
      <w:tr w:rsidR="00F804E7" w14:paraId="22F1123E" w14:textId="77777777" w:rsidTr="00F804E7">
        <w:tc>
          <w:tcPr>
            <w:tcW w:w="2562" w:type="dxa"/>
          </w:tcPr>
          <w:p w14:paraId="36A44549" w14:textId="677DF4AD" w:rsidR="00F804E7" w:rsidRPr="00807862" w:rsidRDefault="00F804E7" w:rsidP="00352BDB">
            <w:pPr>
              <w:pStyle w:val="S7H2GCC"/>
              <w:rPr>
                <w:lang w:val="fr-FR"/>
              </w:rPr>
            </w:pPr>
            <w:bookmarkStart w:id="794" w:name="_Toc521497729"/>
            <w:bookmarkStart w:id="795" w:name="_Toc77045463"/>
            <w:bookmarkStart w:id="796" w:name="_Toc139040150"/>
            <w:r w:rsidRPr="002B260E">
              <w:rPr>
                <w:lang w:val="fr-FR"/>
              </w:rPr>
              <w:t>28.</w:t>
            </w:r>
            <w:r w:rsidRPr="002B260E">
              <w:rPr>
                <w:lang w:val="fr-FR"/>
              </w:rPr>
              <w:tab/>
              <w:t xml:space="preserve">Garantie du Délai de </w:t>
            </w:r>
            <w:bookmarkEnd w:id="794"/>
            <w:r w:rsidR="0091692F">
              <w:rPr>
                <w:lang w:val="fr-FR"/>
              </w:rPr>
              <w:t>Réception Opérationnelle</w:t>
            </w:r>
            <w:bookmarkEnd w:id="795"/>
            <w:bookmarkEnd w:id="796"/>
          </w:p>
        </w:tc>
        <w:tc>
          <w:tcPr>
            <w:tcW w:w="6803" w:type="dxa"/>
          </w:tcPr>
          <w:p w14:paraId="2C071A64" w14:textId="0610A0F5" w:rsidR="00F804E7" w:rsidRPr="00E47EA0" w:rsidRDefault="00F804E7" w:rsidP="00E47EA0">
            <w:pPr>
              <w:ind w:left="547" w:right="-72" w:hanging="547"/>
              <w:rPr>
                <w:szCs w:val="24"/>
              </w:rPr>
            </w:pPr>
            <w:r w:rsidRPr="00E47EA0">
              <w:rPr>
                <w:szCs w:val="24"/>
              </w:rPr>
              <w:t>28.1</w:t>
            </w:r>
            <w:r w:rsidRPr="00E47EA0">
              <w:rPr>
                <w:szCs w:val="24"/>
              </w:rPr>
              <w:tab/>
              <w:t xml:space="preserve">Le Fournisseur garantit qu’il achèvera la fourniture, l’Installation et la </w:t>
            </w:r>
            <w:r w:rsidR="00614F1A">
              <w:rPr>
                <w:szCs w:val="24"/>
              </w:rPr>
              <w:t>Mise en Service</w:t>
            </w:r>
            <w:r w:rsidRPr="00E47EA0">
              <w:rPr>
                <w:szCs w:val="24"/>
              </w:rPr>
              <w:t xml:space="preserve"> et mènera à bien les Essais de </w:t>
            </w:r>
            <w:r w:rsidR="0091692F">
              <w:rPr>
                <w:szCs w:val="24"/>
              </w:rPr>
              <w:t>Réception Opérationnelle</w:t>
            </w:r>
            <w:r w:rsidRPr="00E47EA0">
              <w:rPr>
                <w:szCs w:val="24"/>
              </w:rPr>
              <w:t xml:space="preserve"> du Système (ou des Sous-systèmes, </w:t>
            </w:r>
            <w:r>
              <w:rPr>
                <w:szCs w:val="24"/>
              </w:rPr>
              <w:t>comme indiqué au CCAP en référence au CCAG Clause 27.2.1</w:t>
            </w:r>
            <w:r w:rsidRPr="00E47EA0">
              <w:rPr>
                <w:szCs w:val="24"/>
              </w:rPr>
              <w:t xml:space="preserve">) dans les délais </w:t>
            </w:r>
            <w:r w:rsidRPr="00E47EA0">
              <w:rPr>
                <w:bCs/>
                <w:szCs w:val="24"/>
              </w:rPr>
              <w:t xml:space="preserve">spécifiés dans le </w:t>
            </w:r>
            <w:r w:rsidR="00EC6A76">
              <w:rPr>
                <w:bCs/>
                <w:szCs w:val="24"/>
              </w:rPr>
              <w:t>Calendrier de Réalisation</w:t>
            </w:r>
            <w:r w:rsidRPr="00E47EA0">
              <w:rPr>
                <w:bCs/>
                <w:szCs w:val="24"/>
              </w:rPr>
              <w:t xml:space="preserve"> figurant dans les Spécifications techniques</w:t>
            </w:r>
            <w:r w:rsidRPr="00E47EA0">
              <w:rPr>
                <w:szCs w:val="24"/>
              </w:rPr>
              <w:t xml:space="preserve"> et/ou dans le </w:t>
            </w:r>
            <w:r w:rsidR="001F25DD">
              <w:rPr>
                <w:szCs w:val="24"/>
              </w:rPr>
              <w:t>Plan de Projet</w:t>
            </w:r>
            <w:r w:rsidRPr="00E47EA0">
              <w:rPr>
                <w:szCs w:val="24"/>
              </w:rPr>
              <w:t xml:space="preserve"> convenu , conformément aux dispositions de la Clause 8.2 du CCAG, ou dans le délai prolongé auquel le Fournisseur pourra prétendre en vertu de la Clause 40 du CCAG (Prolongation du délai de </w:t>
            </w:r>
            <w:r w:rsidR="0091692F">
              <w:rPr>
                <w:szCs w:val="24"/>
              </w:rPr>
              <w:t>Réception Opérationnelle</w:t>
            </w:r>
            <w:r w:rsidRPr="00E47EA0">
              <w:rPr>
                <w:szCs w:val="24"/>
              </w:rPr>
              <w:t>).</w:t>
            </w:r>
          </w:p>
          <w:p w14:paraId="278C4027" w14:textId="3B5E1DF5" w:rsidR="00F804E7" w:rsidRPr="00E47EA0" w:rsidRDefault="00F804E7" w:rsidP="00E47EA0">
            <w:pPr>
              <w:ind w:left="547" w:right="-72" w:hanging="547"/>
              <w:rPr>
                <w:szCs w:val="24"/>
              </w:rPr>
            </w:pPr>
            <w:r w:rsidRPr="00E47EA0">
              <w:rPr>
                <w:szCs w:val="24"/>
              </w:rPr>
              <w:t>28.2</w:t>
            </w:r>
            <w:r w:rsidRPr="00E47EA0">
              <w:rPr>
                <w:szCs w:val="24"/>
              </w:rPr>
              <w:tab/>
            </w:r>
            <w:r w:rsidRPr="00F804E7">
              <w:rPr>
                <w:b/>
                <w:bCs/>
                <w:szCs w:val="24"/>
              </w:rPr>
              <w:t>Sauf disposition contraire dans le CCAP</w:t>
            </w:r>
            <w:r>
              <w:rPr>
                <w:szCs w:val="24"/>
              </w:rPr>
              <w:t>, s</w:t>
            </w:r>
            <w:r w:rsidRPr="00E47EA0">
              <w:rPr>
                <w:szCs w:val="24"/>
              </w:rPr>
              <w:t xml:space="preserve">i le Fournisseur n’achève pas la fourniture, l’Installation et la </w:t>
            </w:r>
            <w:r w:rsidR="00614F1A">
              <w:rPr>
                <w:szCs w:val="24"/>
              </w:rPr>
              <w:t>Mise en Service</w:t>
            </w:r>
            <w:r w:rsidRPr="00E47EA0">
              <w:rPr>
                <w:szCs w:val="24"/>
              </w:rPr>
              <w:t xml:space="preserve"> et ne mène pas à bien les Essais de </w:t>
            </w:r>
            <w:r w:rsidR="0091692F">
              <w:rPr>
                <w:szCs w:val="24"/>
              </w:rPr>
              <w:t>Réception Opérationnelle</w:t>
            </w:r>
            <w:r w:rsidRPr="00E47EA0">
              <w:rPr>
                <w:szCs w:val="24"/>
              </w:rPr>
              <w:t xml:space="preserve"> du Système (ou des Sous-systèmes, </w:t>
            </w:r>
            <w:r>
              <w:rPr>
                <w:szCs w:val="24"/>
              </w:rPr>
              <w:t>comme indiqué au CCAP en référence au CCAG Clause 27.2.1</w:t>
            </w:r>
            <w:r w:rsidRPr="00E47EA0">
              <w:rPr>
                <w:szCs w:val="24"/>
              </w:rPr>
              <w:t xml:space="preserve">) dans les limites du Délai de </w:t>
            </w:r>
            <w:r w:rsidR="0091692F">
              <w:rPr>
                <w:szCs w:val="24"/>
              </w:rPr>
              <w:t>Réception Opérationnelle</w:t>
            </w:r>
            <w:r w:rsidRPr="00E47EA0">
              <w:rPr>
                <w:szCs w:val="24"/>
              </w:rPr>
              <w:t xml:space="preserve"> spécifié dans le </w:t>
            </w:r>
            <w:r w:rsidR="00EC6A76">
              <w:rPr>
                <w:szCs w:val="24"/>
              </w:rPr>
              <w:t>Calendrier de Réalisation</w:t>
            </w:r>
            <w:r w:rsidRPr="00E47EA0">
              <w:rPr>
                <w:szCs w:val="24"/>
              </w:rPr>
              <w:t xml:space="preserve"> figurant dans les Spécifications techniques ou dans le </w:t>
            </w:r>
            <w:r w:rsidR="001F25DD">
              <w:rPr>
                <w:szCs w:val="24"/>
              </w:rPr>
              <w:t>Plan de Projet</w:t>
            </w:r>
            <w:r w:rsidRPr="00E47EA0">
              <w:rPr>
                <w:szCs w:val="24"/>
              </w:rPr>
              <w:t xml:space="preserve"> convenu , ou le délai prolongé en application de la Clause 40 du CCAG (Prolongation du délai de </w:t>
            </w:r>
            <w:r w:rsidR="009C59C9">
              <w:rPr>
                <w:szCs w:val="24"/>
              </w:rPr>
              <w:t xml:space="preserve">Réception Opérationnelle </w:t>
            </w:r>
            <w:r w:rsidRPr="00E47EA0">
              <w:rPr>
                <w:szCs w:val="24"/>
              </w:rPr>
              <w:t xml:space="preserve">), le Fournisseur devra payer à l’Acheteur une pénalité de retard au taux </w:t>
            </w:r>
            <w:r w:rsidRPr="00E47EA0">
              <w:rPr>
                <w:bCs/>
                <w:szCs w:val="24"/>
              </w:rPr>
              <w:t xml:space="preserve">spécifié dans le </w:t>
            </w:r>
            <w:r w:rsidRPr="00B13399">
              <w:rPr>
                <w:b/>
                <w:bCs/>
                <w:szCs w:val="24"/>
              </w:rPr>
              <w:t>CCAP</w:t>
            </w:r>
            <w:r w:rsidRPr="00E47EA0">
              <w:rPr>
                <w:szCs w:val="24"/>
              </w:rPr>
              <w:t xml:space="preserve"> en pourcentage du Prix du Marché, ou de la partie correspondante du Prix du Marché dans le cas d’un Sous-système. Le montant total de cette pénalité de retard ne saurait en aucun cas excéder le montant </w:t>
            </w:r>
            <w:r w:rsidRPr="00E47EA0">
              <w:rPr>
                <w:bCs/>
                <w:szCs w:val="24"/>
              </w:rPr>
              <w:t xml:space="preserve">spécifié dans le </w:t>
            </w:r>
            <w:r w:rsidRPr="00B13399">
              <w:rPr>
                <w:b/>
                <w:bCs/>
                <w:szCs w:val="24"/>
              </w:rPr>
              <w:t>CCAP</w:t>
            </w:r>
            <w:r w:rsidRPr="00E47EA0">
              <w:rPr>
                <w:b/>
                <w:szCs w:val="24"/>
              </w:rPr>
              <w:t xml:space="preserve"> </w:t>
            </w:r>
            <w:r w:rsidRPr="00E47EA0">
              <w:rPr>
                <w:szCs w:val="24"/>
              </w:rPr>
              <w:t>(« le Maximum »). Lorsque le Maximum est atteint, l’Acheteur peut envisager de résilier le Marché, conformément aux dispositions de la Clause 41.2.2 du CCAG.</w:t>
            </w:r>
          </w:p>
          <w:p w14:paraId="4A85F022" w14:textId="14CAAEE6" w:rsidR="00F804E7" w:rsidRPr="00E47EA0" w:rsidRDefault="00F804E7" w:rsidP="00E47EA0">
            <w:pPr>
              <w:ind w:left="547" w:right="-72" w:hanging="547"/>
              <w:rPr>
                <w:szCs w:val="24"/>
              </w:rPr>
            </w:pPr>
            <w:r w:rsidRPr="00E47EA0">
              <w:rPr>
                <w:szCs w:val="24"/>
              </w:rPr>
              <w:t>28.3</w:t>
            </w:r>
            <w:r w:rsidRPr="00E47EA0">
              <w:rPr>
                <w:szCs w:val="24"/>
              </w:rPr>
              <w:tab/>
            </w:r>
            <w:r w:rsidRPr="00F804E7">
              <w:rPr>
                <w:b/>
                <w:szCs w:val="24"/>
              </w:rPr>
              <w:t>À moins que le CCAP n’en dispose autrement</w:t>
            </w:r>
            <w:r w:rsidRPr="00E47EA0">
              <w:rPr>
                <w:szCs w:val="24"/>
              </w:rPr>
              <w:t xml:space="preserve">, la pénalité de retard payable en vertu de la Clause 28.2 du CCAG ci-dessus ne s’appliquera qu’au fait pour le Fournisseur de ne pas avoir mené à bien les Essais de </w:t>
            </w:r>
            <w:r w:rsidR="0091692F">
              <w:rPr>
                <w:szCs w:val="24"/>
              </w:rPr>
              <w:t>Réception Opérationnelle</w:t>
            </w:r>
            <w:r w:rsidRPr="00E47EA0">
              <w:rPr>
                <w:szCs w:val="24"/>
              </w:rPr>
              <w:t xml:space="preserve"> du Système (et des Sous-systèmes) conformément aux stipulations du </w:t>
            </w:r>
            <w:r w:rsidR="00EC6A76">
              <w:rPr>
                <w:szCs w:val="24"/>
              </w:rPr>
              <w:t>Calendrier de Réalisation</w:t>
            </w:r>
            <w:r w:rsidRPr="00E47EA0">
              <w:rPr>
                <w:szCs w:val="24"/>
              </w:rPr>
              <w:t xml:space="preserve"> figurant dans les Spécifications techniques et/ou du </w:t>
            </w:r>
            <w:r w:rsidR="001F25DD">
              <w:rPr>
                <w:szCs w:val="24"/>
              </w:rPr>
              <w:t>Plan de Projet</w:t>
            </w:r>
            <w:r w:rsidRPr="00E47EA0">
              <w:rPr>
                <w:szCs w:val="24"/>
              </w:rPr>
              <w:t xml:space="preserve"> convenu . Les dispositions de la présente Clause 28.3 ne limiteront toutefois pas les autres droits ou recours dont pourra disposer l’Acheteur au titre du Marché en cas d’autres retards.</w:t>
            </w:r>
          </w:p>
          <w:p w14:paraId="5702D6A3" w14:textId="5E1AC480" w:rsidR="00F804E7" w:rsidRPr="00E47EA0" w:rsidRDefault="00F804E7" w:rsidP="00E47EA0">
            <w:pPr>
              <w:ind w:left="547" w:right="-72" w:hanging="547"/>
              <w:rPr>
                <w:szCs w:val="24"/>
              </w:rPr>
            </w:pPr>
            <w:r w:rsidRPr="00E47EA0">
              <w:rPr>
                <w:szCs w:val="24"/>
              </w:rPr>
              <w:t>28.4</w:t>
            </w:r>
            <w:r w:rsidRPr="00E47EA0">
              <w:rPr>
                <w:szCs w:val="24"/>
              </w:rPr>
              <w:tab/>
              <w:t xml:space="preserve">Si une pénalité de retard est demandée par l’Acheteur pour le Système (ou le Sous-système), le Fournisseur n’aura pas d’autre responsabilité, de quelque nature que ce soit, envers l’Acheteur au titre de la garantie du délai de </w:t>
            </w:r>
            <w:r w:rsidR="009C59C9">
              <w:rPr>
                <w:szCs w:val="24"/>
              </w:rPr>
              <w:t>Réception Opérationnelle</w:t>
            </w:r>
            <w:r w:rsidRPr="00E47EA0">
              <w:rPr>
                <w:szCs w:val="24"/>
              </w:rPr>
              <w:t xml:space="preserve"> du Système (ou du Sous-système). Toutefois, le paiement de pénalités de retard ne dégagera en aucun cas le Fournisseur de </w:t>
            </w:r>
            <w:r w:rsidRPr="00E47EA0">
              <w:rPr>
                <w:szCs w:val="24"/>
              </w:rPr>
              <w:lastRenderedPageBreak/>
              <w:t>l’une quelconque des obligations qu’il a d’achever le Système ou de toutes autres obligations et responsabilités lui incombant au titre du Marché.</w:t>
            </w:r>
          </w:p>
        </w:tc>
      </w:tr>
      <w:tr w:rsidR="00F804E7" w14:paraId="77A19E84" w14:textId="77777777" w:rsidTr="00E768B7">
        <w:tc>
          <w:tcPr>
            <w:tcW w:w="2562" w:type="dxa"/>
          </w:tcPr>
          <w:p w14:paraId="500201CC" w14:textId="65E73A77" w:rsidR="00F804E7" w:rsidRDefault="00F804E7" w:rsidP="00352BDB">
            <w:pPr>
              <w:pStyle w:val="S7H2GCC"/>
            </w:pPr>
            <w:bookmarkStart w:id="797" w:name="_Toc521497730"/>
            <w:bookmarkStart w:id="798" w:name="_Toc77045464"/>
            <w:bookmarkStart w:id="799" w:name="_Toc139040151"/>
            <w:r>
              <w:lastRenderedPageBreak/>
              <w:t>29.</w:t>
            </w:r>
            <w:r>
              <w:tab/>
              <w:t>Garantie</w:t>
            </w:r>
            <w:bookmarkEnd w:id="797"/>
            <w:bookmarkEnd w:id="798"/>
            <w:bookmarkEnd w:id="799"/>
          </w:p>
        </w:tc>
        <w:tc>
          <w:tcPr>
            <w:tcW w:w="6803" w:type="dxa"/>
          </w:tcPr>
          <w:p w14:paraId="48F7375A" w14:textId="68813C90" w:rsidR="00F804E7" w:rsidRPr="00E47EA0" w:rsidRDefault="00F804E7" w:rsidP="00E47EA0">
            <w:pPr>
              <w:ind w:left="547" w:right="-72" w:hanging="547"/>
              <w:rPr>
                <w:szCs w:val="24"/>
              </w:rPr>
            </w:pPr>
            <w:r w:rsidRPr="00E47EA0">
              <w:rPr>
                <w:szCs w:val="24"/>
              </w:rPr>
              <w:t>29.1</w:t>
            </w:r>
            <w:r w:rsidRPr="00E47EA0">
              <w:rPr>
                <w:szCs w:val="24"/>
              </w:rPr>
              <w:tab/>
              <w:t xml:space="preserve">Le Fournisseur garantit que le Système, y compris l’ensemble des </w:t>
            </w:r>
            <w:r w:rsidR="002C0D2E">
              <w:rPr>
                <w:szCs w:val="24"/>
              </w:rPr>
              <w:t>Technologies de l’Information</w:t>
            </w:r>
            <w:r w:rsidRPr="00E47EA0">
              <w:rPr>
                <w:szCs w:val="24"/>
              </w:rPr>
              <w:t xml:space="preserve">, des Documents, et des autres Biens et Services fournis, sera exempt de tous défauts de conception, d’ingénierie, de matériaux et de construction de nature à empêcher le Système et/ou l’un quelconque de ses composants de respecter les Spécifications techniques, ou à limiter d’une manière substantielle la performance, la fiabilité ou la capacité d’extension du Système et/ou des Sous-systèmes. </w:t>
            </w:r>
            <w:r w:rsidRPr="00F804E7">
              <w:rPr>
                <w:b/>
                <w:szCs w:val="24"/>
              </w:rPr>
              <w:t>À moins que le CCAP n’en dispose autrement</w:t>
            </w:r>
            <w:r>
              <w:rPr>
                <w:szCs w:val="24"/>
              </w:rPr>
              <w:t>, il n’y a pas d’</w:t>
            </w:r>
            <w:r w:rsidRPr="00E47EA0">
              <w:rPr>
                <w:szCs w:val="24"/>
              </w:rPr>
              <w:t xml:space="preserve">exceptions et/ou </w:t>
            </w:r>
            <w:r>
              <w:rPr>
                <w:szCs w:val="24"/>
              </w:rPr>
              <w:t xml:space="preserve">de </w:t>
            </w:r>
            <w:r w:rsidRPr="00E47EA0">
              <w:rPr>
                <w:szCs w:val="24"/>
              </w:rPr>
              <w:t xml:space="preserve">limitations pouvant s’appliquer à cette garantie pour ce qui concerne les Logiciels (ou catégories de Logiciels) seront telles que </w:t>
            </w:r>
            <w:r w:rsidRPr="00E47EA0">
              <w:rPr>
                <w:bCs/>
                <w:szCs w:val="24"/>
              </w:rPr>
              <w:t>spécifiées dans le CCAP</w:t>
            </w:r>
            <w:r w:rsidRPr="00E47EA0">
              <w:rPr>
                <w:szCs w:val="24"/>
              </w:rPr>
              <w:t>. Les clauses de garanties commerciales des produits fournis dans le cadre du Marché s’appliqueront dans la mesure où elles ne sont pas en contradiction avec les dispositions du présent Marché.</w:t>
            </w:r>
          </w:p>
          <w:p w14:paraId="4F135954" w14:textId="5764A981" w:rsidR="00F804E7" w:rsidRPr="00503C38" w:rsidRDefault="00F804E7" w:rsidP="00503C38">
            <w:pPr>
              <w:keepNext/>
              <w:keepLines/>
              <w:ind w:left="547" w:right="-72" w:hanging="547"/>
              <w:rPr>
                <w:bCs/>
                <w:szCs w:val="24"/>
              </w:rPr>
            </w:pPr>
            <w:r w:rsidRPr="00503C38">
              <w:rPr>
                <w:bCs/>
                <w:szCs w:val="24"/>
              </w:rPr>
              <w:lastRenderedPageBreak/>
              <w:t>29.2</w:t>
            </w:r>
            <w:r w:rsidRPr="00503C38">
              <w:rPr>
                <w:bCs/>
                <w:szCs w:val="24"/>
              </w:rPr>
              <w:tab/>
              <w:t xml:space="preserve">Le Fournisseur garantit également que les </w:t>
            </w:r>
            <w:r w:rsidR="002C0D2E">
              <w:rPr>
                <w:bCs/>
                <w:szCs w:val="24"/>
              </w:rPr>
              <w:t>Technologies de l’Information</w:t>
            </w:r>
            <w:r w:rsidRPr="00503C38">
              <w:rPr>
                <w:bCs/>
                <w:szCs w:val="24"/>
              </w:rPr>
              <w:t>, Documents et autres Biens fournis dans le cadre du Marché sont neufs, qu’ils n’ont jamais été utilisés, et qu’ils englobent toutes les améliorations récentes en matière de conception qui ont une incidence substantielle sur la capacité du Système ou du Sous-système à respecter les Spécifications techniques.</w:t>
            </w:r>
            <w:r>
              <w:rPr>
                <w:bCs/>
                <w:szCs w:val="24"/>
              </w:rPr>
              <w:t xml:space="preserve"> </w:t>
            </w:r>
          </w:p>
          <w:p w14:paraId="3456B8FE" w14:textId="77777777" w:rsidR="00F804E7" w:rsidRPr="00503C38" w:rsidRDefault="00F804E7" w:rsidP="00503C38">
            <w:pPr>
              <w:keepNext/>
              <w:keepLines/>
              <w:ind w:left="547" w:right="-72" w:hanging="547"/>
              <w:rPr>
                <w:bCs/>
                <w:szCs w:val="24"/>
              </w:rPr>
            </w:pPr>
            <w:r>
              <w:rPr>
                <w:bCs/>
                <w:szCs w:val="24"/>
              </w:rPr>
              <w:t>29.3</w:t>
            </w:r>
            <w:r w:rsidRPr="00503C38">
              <w:rPr>
                <w:bCs/>
                <w:szCs w:val="24"/>
              </w:rPr>
              <w:tab/>
            </w:r>
            <w:r w:rsidRPr="00F804E7">
              <w:rPr>
                <w:b/>
                <w:szCs w:val="24"/>
              </w:rPr>
              <w:t>À moins que le CCAP n’en dispose autrement</w:t>
            </w:r>
            <w:r w:rsidRPr="00503C38">
              <w:rPr>
                <w:bCs/>
                <w:szCs w:val="24"/>
              </w:rPr>
              <w:t>, le Fournisseur garantit</w:t>
            </w:r>
            <w:r>
              <w:rPr>
                <w:bCs/>
                <w:szCs w:val="24"/>
              </w:rPr>
              <w:t> :</w:t>
            </w:r>
            <w:r w:rsidRPr="00503C38">
              <w:rPr>
                <w:bCs/>
                <w:szCs w:val="24"/>
              </w:rPr>
              <w:t xml:space="preserve"> </w:t>
            </w:r>
            <w:r>
              <w:rPr>
                <w:bCs/>
                <w:szCs w:val="24"/>
              </w:rPr>
              <w:t>(</w:t>
            </w:r>
            <w:r w:rsidRPr="00503C38">
              <w:rPr>
                <w:bCs/>
                <w:szCs w:val="24"/>
              </w:rPr>
              <w:t>i) que toutes les composantes Biens devant être intégrées au Système font partie de la gamme actuelle de produits du Fournisseur et/ou des Sous-traitants</w:t>
            </w:r>
            <w:r>
              <w:rPr>
                <w:bCs/>
                <w:szCs w:val="24"/>
              </w:rPr>
              <w:t> ;</w:t>
            </w:r>
            <w:r w:rsidRPr="00503C38">
              <w:rPr>
                <w:bCs/>
                <w:szCs w:val="24"/>
              </w:rPr>
              <w:t xml:space="preserve"> et </w:t>
            </w:r>
            <w:r>
              <w:rPr>
                <w:bCs/>
                <w:szCs w:val="24"/>
              </w:rPr>
              <w:t>(</w:t>
            </w:r>
            <w:r w:rsidRPr="00503C38">
              <w:rPr>
                <w:bCs/>
                <w:szCs w:val="24"/>
              </w:rPr>
              <w:t xml:space="preserve">ii) qu’elles ont déjà été mises sur le marché. </w:t>
            </w:r>
          </w:p>
          <w:p w14:paraId="7E03BB11" w14:textId="7EA75269" w:rsidR="00F804E7" w:rsidRPr="00503C38" w:rsidRDefault="00F804E7" w:rsidP="00503C38">
            <w:pPr>
              <w:keepNext/>
              <w:keepLines/>
              <w:ind w:left="547" w:right="-72" w:hanging="547"/>
              <w:rPr>
                <w:bCs/>
                <w:szCs w:val="24"/>
              </w:rPr>
            </w:pPr>
            <w:r w:rsidRPr="00503C38">
              <w:rPr>
                <w:bCs/>
                <w:szCs w:val="24"/>
              </w:rPr>
              <w:t>29.4</w:t>
            </w:r>
            <w:r w:rsidRPr="00503C38">
              <w:rPr>
                <w:bCs/>
                <w:szCs w:val="24"/>
              </w:rPr>
              <w:tab/>
            </w:r>
            <w:r w:rsidRPr="00F804E7">
              <w:rPr>
                <w:b/>
                <w:szCs w:val="24"/>
              </w:rPr>
              <w:t>À moins que le CCAP n’en dispose autrement</w:t>
            </w:r>
            <w:r>
              <w:rPr>
                <w:bCs/>
                <w:szCs w:val="24"/>
              </w:rPr>
              <w:t>,</w:t>
            </w:r>
            <w:r w:rsidRPr="00503C38">
              <w:rPr>
                <w:bCs/>
                <w:szCs w:val="24"/>
              </w:rPr>
              <w:t xml:space="preserve"> la Période de garantie courra à compter de la date de </w:t>
            </w:r>
            <w:r w:rsidR="009C59C9">
              <w:rPr>
                <w:bCs/>
                <w:szCs w:val="24"/>
              </w:rPr>
              <w:t>Réception Opérationnelle</w:t>
            </w:r>
            <w:r w:rsidR="00B9490A">
              <w:rPr>
                <w:bCs/>
                <w:szCs w:val="24"/>
              </w:rPr>
              <w:t xml:space="preserve"> </w:t>
            </w:r>
            <w:r w:rsidRPr="00503C38">
              <w:rPr>
                <w:bCs/>
                <w:szCs w:val="24"/>
              </w:rPr>
              <w:t xml:space="preserve">du Système (ou de l’un quelconque des composants principaux ou Sous-systèmes pour lesquels le Marché prévoit une </w:t>
            </w:r>
            <w:r w:rsidR="009C59C9">
              <w:rPr>
                <w:bCs/>
                <w:szCs w:val="24"/>
              </w:rPr>
              <w:t xml:space="preserve">Réception Opérationnelle </w:t>
            </w:r>
            <w:r w:rsidRPr="00503C38">
              <w:rPr>
                <w:bCs/>
                <w:szCs w:val="24"/>
              </w:rPr>
              <w:t xml:space="preserve">distincte) et pour une durée </w:t>
            </w:r>
            <w:r>
              <w:rPr>
                <w:bCs/>
                <w:szCs w:val="24"/>
              </w:rPr>
              <w:t>de trente-six (36) mois</w:t>
            </w:r>
            <w:r w:rsidRPr="00503C38">
              <w:rPr>
                <w:bCs/>
                <w:szCs w:val="24"/>
              </w:rPr>
              <w:t>.</w:t>
            </w:r>
          </w:p>
          <w:p w14:paraId="702C705C" w14:textId="362E49EF" w:rsidR="00F804E7" w:rsidRPr="00503C38" w:rsidRDefault="00F804E7" w:rsidP="00503C38">
            <w:pPr>
              <w:keepNext/>
              <w:keepLines/>
              <w:ind w:left="547" w:right="-72" w:hanging="547"/>
              <w:rPr>
                <w:bCs/>
                <w:szCs w:val="24"/>
              </w:rPr>
            </w:pPr>
            <w:r w:rsidRPr="00503C38">
              <w:rPr>
                <w:bCs/>
                <w:szCs w:val="24"/>
              </w:rPr>
              <w:t>29.5</w:t>
            </w:r>
            <w:r w:rsidRPr="00503C38">
              <w:rPr>
                <w:bCs/>
                <w:szCs w:val="24"/>
              </w:rPr>
              <w:tab/>
              <w:t xml:space="preserve">Au cas où un quelconque vice de conception, d’ingénierie, de matériaux ou de construction, tel que décrit à la Clause 29.1 du CCAG, devait être constaté pendant la Période de garantie dans les </w:t>
            </w:r>
            <w:r w:rsidR="002C0D2E">
              <w:rPr>
                <w:bCs/>
                <w:szCs w:val="24"/>
              </w:rPr>
              <w:t>Technologies de l’Information</w:t>
            </w:r>
            <w:r w:rsidRPr="00503C38">
              <w:rPr>
                <w:bCs/>
                <w:szCs w:val="24"/>
              </w:rPr>
              <w:t xml:space="preserve"> et autres Biens ou Services fournis par le Fournisseur, le Fournisseur devra procéder dans les meilleurs délais, en consultation et en accord avec l’Acheteur sur les moyens appropriés, et aux frais du Fournisseur, aux réparations, remplacements et autres mesures (dont le Fournisseur décidera à sa discrétion) pour remédier audit vice ainsi qu’à tout dommage que ce défaut pourra avoir causé au Système. Les </w:t>
            </w:r>
            <w:r w:rsidR="002C0D2E">
              <w:rPr>
                <w:bCs/>
                <w:szCs w:val="24"/>
              </w:rPr>
              <w:t>Technologies de l’Information</w:t>
            </w:r>
            <w:r w:rsidRPr="00503C38">
              <w:rPr>
                <w:bCs/>
                <w:szCs w:val="24"/>
              </w:rPr>
              <w:t xml:space="preserve"> et autres Biens défectueux qui auront été remplacés par le Fournisseur resteront la propriété du Fournisseur.</w:t>
            </w:r>
          </w:p>
          <w:p w14:paraId="73DF7CEB" w14:textId="77777777" w:rsidR="00F804E7" w:rsidRPr="00503C38" w:rsidRDefault="00F804E7" w:rsidP="00503C38">
            <w:pPr>
              <w:keepNext/>
              <w:keepLines/>
              <w:ind w:left="547" w:right="-72" w:hanging="547"/>
              <w:rPr>
                <w:bCs/>
                <w:szCs w:val="24"/>
              </w:rPr>
            </w:pPr>
            <w:r w:rsidRPr="00503C38">
              <w:rPr>
                <w:bCs/>
                <w:szCs w:val="24"/>
              </w:rPr>
              <w:t>29.6</w:t>
            </w:r>
            <w:r w:rsidRPr="00503C38">
              <w:rPr>
                <w:bCs/>
                <w:szCs w:val="24"/>
              </w:rPr>
              <w:tab/>
              <w:t>Le Fournisseur ne sera pas chargé de réparer, de remplacer ou de remédier à d’éventuels défauts ou dommages causés au Système qui découleraient ou résulteraient de l’une quelconque des causes suivantes</w:t>
            </w:r>
            <w:r>
              <w:rPr>
                <w:bCs/>
                <w:szCs w:val="24"/>
              </w:rPr>
              <w:t> :</w:t>
            </w:r>
            <w:r w:rsidRPr="00503C38">
              <w:rPr>
                <w:bCs/>
                <w:szCs w:val="24"/>
              </w:rPr>
              <w:t xml:space="preserve"> </w:t>
            </w:r>
          </w:p>
          <w:p w14:paraId="5FC83B2E" w14:textId="77777777" w:rsidR="00F804E7" w:rsidRPr="00503C38" w:rsidRDefault="00F804E7" w:rsidP="00503C38">
            <w:pPr>
              <w:keepNext/>
              <w:keepLines/>
              <w:ind w:left="907" w:right="-72" w:hanging="360"/>
              <w:rPr>
                <w:bCs/>
                <w:szCs w:val="24"/>
              </w:rPr>
            </w:pPr>
            <w:r>
              <w:rPr>
                <w:bCs/>
                <w:szCs w:val="24"/>
              </w:rPr>
              <w:t>(</w:t>
            </w:r>
            <w:r w:rsidRPr="00503C38">
              <w:rPr>
                <w:bCs/>
                <w:szCs w:val="24"/>
              </w:rPr>
              <w:t>a)</w:t>
            </w:r>
            <w:r w:rsidRPr="00503C38">
              <w:rPr>
                <w:bCs/>
                <w:szCs w:val="24"/>
              </w:rPr>
              <w:tab/>
              <w:t>l’exploitation ou l’entretien inapproprié du Système par l’Acheteur</w:t>
            </w:r>
            <w:r>
              <w:rPr>
                <w:bCs/>
                <w:szCs w:val="24"/>
              </w:rPr>
              <w:t> ;</w:t>
            </w:r>
          </w:p>
          <w:p w14:paraId="1F933EA3" w14:textId="77777777" w:rsidR="00F804E7" w:rsidRPr="00503C38" w:rsidRDefault="00F804E7" w:rsidP="00503C38">
            <w:pPr>
              <w:keepNext/>
              <w:keepLines/>
              <w:ind w:left="900" w:right="-72" w:hanging="360"/>
              <w:rPr>
                <w:bCs/>
                <w:szCs w:val="24"/>
              </w:rPr>
            </w:pPr>
            <w:r>
              <w:rPr>
                <w:bCs/>
                <w:szCs w:val="24"/>
              </w:rPr>
              <w:t>(</w:t>
            </w:r>
            <w:r w:rsidRPr="00503C38">
              <w:rPr>
                <w:bCs/>
                <w:szCs w:val="24"/>
              </w:rPr>
              <w:t>b)</w:t>
            </w:r>
            <w:r w:rsidRPr="00503C38">
              <w:rPr>
                <w:bCs/>
                <w:szCs w:val="24"/>
              </w:rPr>
              <w:tab/>
              <w:t>l’usure normale</w:t>
            </w:r>
            <w:r>
              <w:rPr>
                <w:bCs/>
                <w:szCs w:val="24"/>
              </w:rPr>
              <w:t> ;</w:t>
            </w:r>
          </w:p>
          <w:p w14:paraId="6ED6AE68" w14:textId="77777777" w:rsidR="00F804E7" w:rsidRPr="00503C38" w:rsidRDefault="00F804E7" w:rsidP="00503C38">
            <w:pPr>
              <w:keepNext/>
              <w:keepLines/>
              <w:ind w:left="900" w:right="-72" w:hanging="360"/>
              <w:rPr>
                <w:bCs/>
                <w:szCs w:val="24"/>
              </w:rPr>
            </w:pPr>
            <w:r>
              <w:rPr>
                <w:bCs/>
                <w:szCs w:val="24"/>
              </w:rPr>
              <w:t>(</w:t>
            </w:r>
            <w:r w:rsidRPr="00503C38">
              <w:rPr>
                <w:bCs/>
                <w:szCs w:val="24"/>
              </w:rPr>
              <w:t>c)</w:t>
            </w:r>
            <w:r w:rsidRPr="00503C38">
              <w:rPr>
                <w:bCs/>
                <w:szCs w:val="24"/>
              </w:rPr>
              <w:tab/>
              <w:t>l’utilisation du Système avec des éléments non fournis par le Fournisseur, à moins qu’ils aient été par ailleurs identifiés dans les Spécifications techniques, ou approuvés par le Fournisseur</w:t>
            </w:r>
            <w:r>
              <w:rPr>
                <w:bCs/>
                <w:szCs w:val="24"/>
              </w:rPr>
              <w:t> ;</w:t>
            </w:r>
            <w:r w:rsidRPr="00503C38">
              <w:rPr>
                <w:bCs/>
                <w:szCs w:val="24"/>
              </w:rPr>
              <w:t xml:space="preserve"> ou </w:t>
            </w:r>
          </w:p>
          <w:p w14:paraId="3CEDB8A7" w14:textId="77777777" w:rsidR="00F804E7" w:rsidRPr="00503C38" w:rsidRDefault="00F804E7" w:rsidP="00503C38">
            <w:pPr>
              <w:keepNext/>
              <w:keepLines/>
              <w:ind w:left="907" w:right="-72" w:hanging="360"/>
              <w:rPr>
                <w:bCs/>
                <w:szCs w:val="24"/>
              </w:rPr>
            </w:pPr>
            <w:r>
              <w:rPr>
                <w:bCs/>
                <w:szCs w:val="24"/>
              </w:rPr>
              <w:lastRenderedPageBreak/>
              <w:t>(</w:t>
            </w:r>
            <w:r w:rsidRPr="00503C38">
              <w:rPr>
                <w:bCs/>
                <w:szCs w:val="24"/>
              </w:rPr>
              <w:t>d)</w:t>
            </w:r>
            <w:r w:rsidRPr="00503C38">
              <w:rPr>
                <w:bCs/>
                <w:szCs w:val="24"/>
              </w:rPr>
              <w:tab/>
              <w:t>les modifications apportées au Système par l’Acheteur, ou une tierce partie, sans l’approbation du Fournisseur.</w:t>
            </w:r>
          </w:p>
          <w:p w14:paraId="06D1B5AA" w14:textId="77777777" w:rsidR="00F804E7" w:rsidRPr="00503C38" w:rsidRDefault="00F804E7" w:rsidP="00503C38">
            <w:pPr>
              <w:keepNext/>
              <w:keepLines/>
              <w:ind w:left="540" w:right="-72" w:hanging="540"/>
              <w:rPr>
                <w:bCs/>
                <w:szCs w:val="24"/>
              </w:rPr>
            </w:pPr>
            <w:r w:rsidRPr="00503C38">
              <w:rPr>
                <w:bCs/>
                <w:szCs w:val="24"/>
              </w:rPr>
              <w:t>29.7</w:t>
            </w:r>
            <w:r w:rsidRPr="00503C38">
              <w:rPr>
                <w:bCs/>
                <w:szCs w:val="24"/>
              </w:rPr>
              <w:tab/>
              <w:t>Les obligations à la charge du Fournisseur en vertu de la présente Clause 29 ne s’appliquent pas</w:t>
            </w:r>
            <w:r>
              <w:rPr>
                <w:bCs/>
                <w:szCs w:val="24"/>
              </w:rPr>
              <w:t> :</w:t>
            </w:r>
          </w:p>
          <w:p w14:paraId="3632E9D0" w14:textId="77777777" w:rsidR="00F804E7" w:rsidRPr="00503C38" w:rsidRDefault="00F804E7" w:rsidP="00503C38">
            <w:pPr>
              <w:keepNext/>
              <w:keepLines/>
              <w:ind w:left="900" w:right="-72" w:hanging="360"/>
              <w:rPr>
                <w:bCs/>
                <w:szCs w:val="24"/>
              </w:rPr>
            </w:pPr>
            <w:r>
              <w:rPr>
                <w:bCs/>
                <w:szCs w:val="24"/>
              </w:rPr>
              <w:t>(</w:t>
            </w:r>
            <w:r w:rsidRPr="00503C38">
              <w:rPr>
                <w:bCs/>
                <w:szCs w:val="24"/>
              </w:rPr>
              <w:t>a)</w:t>
            </w:r>
            <w:r w:rsidRPr="00503C38">
              <w:rPr>
                <w:bCs/>
                <w:szCs w:val="24"/>
              </w:rPr>
              <w:tab/>
              <w:t>aux matériaux qui sont normalement consommés dans le cadre de l’exploitation ou qui ont une durée de vie normale inférieure à celle de la Période de garantie</w:t>
            </w:r>
            <w:r>
              <w:rPr>
                <w:bCs/>
                <w:szCs w:val="24"/>
              </w:rPr>
              <w:t> ;</w:t>
            </w:r>
            <w:r w:rsidRPr="00503C38">
              <w:rPr>
                <w:bCs/>
                <w:szCs w:val="24"/>
              </w:rPr>
              <w:t xml:space="preserve"> ou </w:t>
            </w:r>
          </w:p>
          <w:p w14:paraId="5A40AD19" w14:textId="77777777" w:rsidR="00F804E7" w:rsidRPr="00503C38" w:rsidRDefault="00F804E7" w:rsidP="00503C38">
            <w:pPr>
              <w:keepNext/>
              <w:keepLines/>
              <w:ind w:left="907" w:right="-72" w:hanging="360"/>
              <w:rPr>
                <w:bCs/>
                <w:szCs w:val="24"/>
              </w:rPr>
            </w:pPr>
            <w:r>
              <w:rPr>
                <w:bCs/>
                <w:szCs w:val="24"/>
              </w:rPr>
              <w:t>(</w:t>
            </w:r>
            <w:r w:rsidRPr="00503C38">
              <w:rPr>
                <w:bCs/>
                <w:szCs w:val="24"/>
              </w:rPr>
              <w:t>b)</w:t>
            </w:r>
            <w:r w:rsidRPr="00503C38">
              <w:rPr>
                <w:bCs/>
                <w:szCs w:val="24"/>
              </w:rPr>
              <w:tab/>
              <w:t>aux études de conception, spécifications ou autres données élaborées, fournies ou stipulées par ou au nom de l’Acheteur, ou tout autre aspect à l’égard duquel le Fournisseur a décliné sa responsabilité, conformément aux dispositions de la Clause 21.1.2 du CCAG.</w:t>
            </w:r>
          </w:p>
          <w:p w14:paraId="7E3D7E6E" w14:textId="77777777" w:rsidR="00F804E7" w:rsidRPr="00503C38" w:rsidRDefault="00F804E7" w:rsidP="00503C38">
            <w:pPr>
              <w:keepNext/>
              <w:keepLines/>
              <w:ind w:left="540" w:right="-72" w:hanging="540"/>
              <w:rPr>
                <w:bCs/>
                <w:szCs w:val="24"/>
              </w:rPr>
            </w:pPr>
            <w:r w:rsidRPr="00F26AD3">
              <w:rPr>
                <w:bCs/>
                <w:szCs w:val="24"/>
              </w:rPr>
              <w:t>29.8</w:t>
            </w:r>
            <w:r w:rsidRPr="00503C38">
              <w:rPr>
                <w:bCs/>
                <w:szCs w:val="24"/>
              </w:rPr>
              <w:tab/>
              <w:t>L’Acheteur devra adresser au Fournisseur, dans les meilleurs délais après la constatation d’un défaut, une notification précisant la nature dudit défaut, accompagnée de toutes les preuves disponibles établissant son existence. Il donnera au Fournisseur toute latitude raisonnable pour inspecter ledit défaut. Il donnera en outre au Fournisseur l’accès nécessaire au Système et au Site pour lui permettre d’exécuter les obligations lui incombant en vertu de la présente Clause 29.</w:t>
            </w:r>
          </w:p>
          <w:p w14:paraId="182846D0" w14:textId="7E6E8886" w:rsidR="00F804E7" w:rsidRPr="00F804E7" w:rsidRDefault="00F804E7" w:rsidP="00503C38">
            <w:pPr>
              <w:keepNext/>
              <w:keepLines/>
              <w:ind w:left="540" w:right="-72" w:hanging="540"/>
              <w:rPr>
                <w:bCs/>
                <w:spacing w:val="-2"/>
                <w:szCs w:val="24"/>
              </w:rPr>
            </w:pPr>
            <w:r w:rsidRPr="00F804E7">
              <w:rPr>
                <w:bCs/>
                <w:spacing w:val="-2"/>
                <w:szCs w:val="24"/>
              </w:rPr>
              <w:t>29.9</w:t>
            </w:r>
            <w:r w:rsidRPr="00F804E7">
              <w:rPr>
                <w:bCs/>
                <w:spacing w:val="-2"/>
                <w:szCs w:val="24"/>
              </w:rPr>
              <w:tab/>
              <w:t xml:space="preserve">Le Fournisseur pourra, avec le consentement de l’Acheteur, enlever du Site les </w:t>
            </w:r>
            <w:r w:rsidR="002C0D2E">
              <w:rPr>
                <w:bCs/>
                <w:spacing w:val="-2"/>
                <w:szCs w:val="24"/>
              </w:rPr>
              <w:t>Technologies de l’Information</w:t>
            </w:r>
            <w:r w:rsidRPr="00F804E7">
              <w:rPr>
                <w:bCs/>
                <w:spacing w:val="-2"/>
                <w:szCs w:val="24"/>
              </w:rPr>
              <w:t xml:space="preserve"> et autres Biens qui sont défectueux, si le défaut et/ou le dommage causé par ce défaut au Système est de nature à empêcher que les réparations puissent être réalisées rapidement sur place. Si la réparation, le remplacement ou la rectification est d’une nature telle que le rendement du Système risque d’en être affecté, l’Acheteur pourra demander, par voie de notification au Fournisseur, que celui-ci effectue des essais sur la partie défectueuse immédiatement après avoir achevé ce travail de correction, moyennant quoi le Fournisseur devra effectuer lesdits essais.</w:t>
            </w:r>
          </w:p>
          <w:p w14:paraId="5C314EFC" w14:textId="77777777" w:rsidR="00F804E7" w:rsidRPr="00503C38" w:rsidRDefault="00F804E7" w:rsidP="00503C38">
            <w:pPr>
              <w:keepNext/>
              <w:keepLines/>
              <w:ind w:left="540" w:right="-72" w:hanging="540"/>
              <w:rPr>
                <w:bCs/>
                <w:szCs w:val="24"/>
              </w:rPr>
            </w:pPr>
            <w:r>
              <w:rPr>
                <w:bCs/>
                <w:szCs w:val="24"/>
              </w:rPr>
              <w:tab/>
            </w:r>
            <w:r w:rsidRPr="00503C38">
              <w:rPr>
                <w:bCs/>
                <w:szCs w:val="24"/>
              </w:rPr>
              <w:t>Si ces essais ne sont pas concluants, le Fournisseur devra réaliser les travaux supplémentaires de réparation, de remplacement ou de rectification (selon le cas) qui pourront être nécessaires, jusqu’à ce que cette partie du Système satisfasse aux essais. Les essais seront définis d’un commun accord entre l’Acheteur et le Fournisseur.</w:t>
            </w:r>
          </w:p>
          <w:p w14:paraId="6AB006F1" w14:textId="2B64EFD0" w:rsidR="00F804E7" w:rsidRPr="00503C38" w:rsidRDefault="00F804E7" w:rsidP="009E0F22">
            <w:pPr>
              <w:keepNext/>
              <w:keepLines/>
              <w:ind w:left="540" w:right="-72" w:hanging="630"/>
              <w:rPr>
                <w:bCs/>
                <w:szCs w:val="24"/>
              </w:rPr>
            </w:pPr>
            <w:r w:rsidRPr="00503C38">
              <w:rPr>
                <w:bCs/>
                <w:szCs w:val="24"/>
              </w:rPr>
              <w:t>29.10</w:t>
            </w:r>
            <w:r w:rsidRPr="00503C38">
              <w:rPr>
                <w:bCs/>
                <w:szCs w:val="24"/>
              </w:rPr>
              <w:tab/>
            </w:r>
            <w:r w:rsidRPr="00F804E7">
              <w:rPr>
                <w:b/>
                <w:szCs w:val="24"/>
              </w:rPr>
              <w:t>À moins que le CCAP n’en dispose autrement</w:t>
            </w:r>
            <w:r>
              <w:rPr>
                <w:bCs/>
                <w:szCs w:val="24"/>
              </w:rPr>
              <w:t xml:space="preserve">, les délais de réponse et de réparation ou remplacement au titre de la Garantie sont spécifiés dans les Spécifications techniques. </w:t>
            </w:r>
            <w:r w:rsidRPr="00503C38">
              <w:rPr>
                <w:bCs/>
                <w:szCs w:val="24"/>
              </w:rPr>
              <w:t xml:space="preserve">Si le Fournisseur ne procède pas aux travaux nécessaires pour remédier au défaut ou à tout dommage causé au Système par ledit défaut dans le délai </w:t>
            </w:r>
            <w:r>
              <w:rPr>
                <w:bCs/>
                <w:szCs w:val="24"/>
              </w:rPr>
              <w:t>de deux (2) semaines</w:t>
            </w:r>
            <w:r w:rsidRPr="00503C38">
              <w:rPr>
                <w:bCs/>
                <w:szCs w:val="24"/>
              </w:rPr>
              <w:t xml:space="preserve">, l’Acheteur </w:t>
            </w:r>
            <w:r w:rsidRPr="00503C38">
              <w:rPr>
                <w:bCs/>
                <w:szCs w:val="24"/>
              </w:rPr>
              <w:lastRenderedPageBreak/>
              <w:t xml:space="preserve">pourra, après avoir notifié le Fournisseur, procéder lui-même aux dits travaux ou engager une tierce partie (ou des tierces parties) pour effectuer lesdits travaux, et les coûts raisonnables supportés par l’Acheteur à l’occasion desdits travaux lui seront payés par le Fournisseur ou pourront être déduits par l’Acheteur de toutes sommes dues au Fournisseur ou réclamées en vertu de la Garantie </w:t>
            </w:r>
            <w:r w:rsidR="008646BC">
              <w:rPr>
                <w:bCs/>
                <w:szCs w:val="24"/>
              </w:rPr>
              <w:t>de Bonne Exécution</w:t>
            </w:r>
            <w:r w:rsidRPr="00503C38">
              <w:rPr>
                <w:bCs/>
                <w:szCs w:val="24"/>
              </w:rPr>
              <w:t>.</w:t>
            </w:r>
          </w:p>
          <w:p w14:paraId="7E072CE1" w14:textId="77777777" w:rsidR="00F804E7" w:rsidRPr="00503C38" w:rsidRDefault="00F804E7" w:rsidP="009E0F22">
            <w:pPr>
              <w:keepNext/>
              <w:keepLines/>
              <w:ind w:left="540" w:right="-72" w:hanging="630"/>
              <w:rPr>
                <w:bCs/>
                <w:szCs w:val="24"/>
              </w:rPr>
            </w:pPr>
            <w:r w:rsidRPr="00503C38">
              <w:rPr>
                <w:bCs/>
                <w:szCs w:val="24"/>
              </w:rPr>
              <w:t>29.11</w:t>
            </w:r>
            <w:r w:rsidRPr="00503C38">
              <w:rPr>
                <w:bCs/>
                <w:szCs w:val="24"/>
              </w:rPr>
              <w:tab/>
              <w:t>Si le Système ou Sous-système ne peut pas être utilisé en raison du défaut et/ou des travaux destinés à remédier audit défaut, la Période de garantie du Système sera prolongée d’une durée égale à celle pendant laquelle le Système ou Sous-système ne pourra pas être utilisé par l’Acheteur en raison du défaut et/ou des travaux destinés à remédier audit défaut.</w:t>
            </w:r>
          </w:p>
          <w:p w14:paraId="7451B211" w14:textId="77777777" w:rsidR="00F804E7" w:rsidRPr="00503C38" w:rsidRDefault="00F804E7" w:rsidP="009E0F22">
            <w:pPr>
              <w:keepNext/>
              <w:keepLines/>
              <w:ind w:left="540" w:right="-72" w:hanging="630"/>
              <w:rPr>
                <w:bCs/>
                <w:szCs w:val="24"/>
              </w:rPr>
            </w:pPr>
            <w:r w:rsidRPr="00503C38">
              <w:rPr>
                <w:bCs/>
                <w:szCs w:val="24"/>
              </w:rPr>
              <w:t>29.12</w:t>
            </w:r>
            <w:r w:rsidRPr="00503C38">
              <w:rPr>
                <w:bCs/>
                <w:szCs w:val="24"/>
              </w:rPr>
              <w:tab/>
              <w:t>Les éléments utilisés pour remplacer les parties défectueuses du Système durant la Période de garantie seront couverts par la Garantie pendant le reste de la Période de garantie applicable à la partie remplacée, ou pendant trois (3) mois, la période la plus longue étant retenue.</w:t>
            </w:r>
            <w:r>
              <w:rPr>
                <w:bCs/>
                <w:szCs w:val="24"/>
              </w:rPr>
              <w:t xml:space="preserve"> Pour des motifs de sécurité des informations, l’Acheteur peut décider de conserver matériellement tout matériel défectueux de stockage d’information.</w:t>
            </w:r>
          </w:p>
          <w:p w14:paraId="780BCC18" w14:textId="7D29199A" w:rsidR="00F804E7" w:rsidRPr="00E47EA0" w:rsidRDefault="00F804E7" w:rsidP="009E0F22">
            <w:pPr>
              <w:keepNext/>
              <w:keepLines/>
              <w:ind w:left="540" w:right="-72" w:hanging="630"/>
              <w:rPr>
                <w:szCs w:val="24"/>
              </w:rPr>
            </w:pPr>
            <w:r w:rsidRPr="00503C38">
              <w:rPr>
                <w:bCs/>
                <w:szCs w:val="24"/>
              </w:rPr>
              <w:t>29.13</w:t>
            </w:r>
            <w:r w:rsidRPr="00503C38">
              <w:rPr>
                <w:bCs/>
                <w:szCs w:val="24"/>
              </w:rPr>
              <w:tab/>
              <w:t>À la demande de l’Acheteur, et sans préjudice des autres droits et recours dont peut disposer l’Acheteur envers le Fournisseur au titre du Marché, le Fournisseur fournira toute l’aide possible à l’Acheteur pour lui permettre d’obtenir des services sous garantie ou des mesures rectificatives auprès de toute tierce partie assurant une sous-traitance en tant que producteur ou donneur de licence pour les Biens inclus dans le Système, et notamment, mais non exclusivement, la cession ou le transfert, au bénéfice de l’Acheteur, de toutes garanties accordées au Fournisseur par lesdits producteurs ou donneurs de licence.</w:t>
            </w:r>
          </w:p>
        </w:tc>
      </w:tr>
      <w:tr w:rsidR="00F804E7" w14:paraId="014C4820" w14:textId="77777777" w:rsidTr="00F804E7">
        <w:tc>
          <w:tcPr>
            <w:tcW w:w="2562" w:type="dxa"/>
          </w:tcPr>
          <w:p w14:paraId="2F0C7643" w14:textId="175DBA94" w:rsidR="00F804E7" w:rsidRDefault="00F804E7" w:rsidP="00352BDB">
            <w:pPr>
              <w:pStyle w:val="S7H2GCC"/>
            </w:pPr>
            <w:bookmarkStart w:id="800" w:name="_Toc521497731"/>
            <w:bookmarkStart w:id="801" w:name="_Toc77045465"/>
            <w:bookmarkStart w:id="802" w:name="_Toc139040152"/>
            <w:r>
              <w:lastRenderedPageBreak/>
              <w:t>30.</w:t>
            </w:r>
            <w:r>
              <w:tab/>
              <w:t>Garanties opérationnelles</w:t>
            </w:r>
            <w:bookmarkEnd w:id="800"/>
            <w:bookmarkEnd w:id="801"/>
            <w:bookmarkEnd w:id="802"/>
          </w:p>
        </w:tc>
        <w:tc>
          <w:tcPr>
            <w:tcW w:w="6803" w:type="dxa"/>
          </w:tcPr>
          <w:p w14:paraId="2B95ADCA" w14:textId="0D9891EF" w:rsidR="00F804E7" w:rsidRPr="00FA53EE" w:rsidRDefault="00F804E7" w:rsidP="00FA53EE">
            <w:pPr>
              <w:ind w:left="547" w:right="-72" w:hanging="547"/>
              <w:rPr>
                <w:szCs w:val="24"/>
              </w:rPr>
            </w:pPr>
            <w:r w:rsidRPr="00FA53EE">
              <w:rPr>
                <w:szCs w:val="24"/>
              </w:rPr>
              <w:t>30.1</w:t>
            </w:r>
            <w:r w:rsidRPr="00FA53EE">
              <w:rPr>
                <w:szCs w:val="24"/>
              </w:rPr>
              <w:tab/>
            </w:r>
            <w:r w:rsidRPr="00FA53EE">
              <w:rPr>
                <w:spacing w:val="-4"/>
                <w:szCs w:val="24"/>
              </w:rPr>
              <w:t xml:space="preserve">Le Fournisseur garantit que, une fois le(s) Certificat(s) de </w:t>
            </w:r>
            <w:r w:rsidR="0091692F">
              <w:rPr>
                <w:spacing w:val="-4"/>
                <w:szCs w:val="24"/>
              </w:rPr>
              <w:t>Réception Opérationnelle</w:t>
            </w:r>
            <w:r w:rsidRPr="00FA53EE">
              <w:rPr>
                <w:spacing w:val="-4"/>
                <w:szCs w:val="24"/>
              </w:rPr>
              <w:t xml:space="preserve"> délivré(s), le Système répondra d’une manière complète et intégrée aux besoins de l’Acheteur définis dans les Spécifications techniques, et qu’il sera conforme</w:t>
            </w:r>
            <w:r w:rsidRPr="00FA53EE">
              <w:rPr>
                <w:szCs w:val="24"/>
              </w:rPr>
              <w:t xml:space="preserve"> à tous les autres aspects du Marché. Le Fournisseur reconnaît que les dispositions de la Clause 27 du CCAG concernant la </w:t>
            </w:r>
            <w:r w:rsidR="00614F1A">
              <w:rPr>
                <w:szCs w:val="24"/>
              </w:rPr>
              <w:t>Mise en Service</w:t>
            </w:r>
            <w:r w:rsidRPr="00FA53EE">
              <w:rPr>
                <w:szCs w:val="24"/>
              </w:rPr>
              <w:t xml:space="preserve"> et la </w:t>
            </w:r>
            <w:r w:rsidR="009C59C9">
              <w:rPr>
                <w:szCs w:val="24"/>
              </w:rPr>
              <w:t>Réception Opérationnelle</w:t>
            </w:r>
            <w:r w:rsidRPr="00FA53EE">
              <w:rPr>
                <w:szCs w:val="24"/>
              </w:rPr>
              <w:t xml:space="preserve"> régissent le mode de détermination de la conformité technique du Système vis-à-vis des spécifications du Marché.</w:t>
            </w:r>
          </w:p>
          <w:p w14:paraId="2838E2F2" w14:textId="2052369B" w:rsidR="00F804E7" w:rsidRPr="00FA53EE" w:rsidRDefault="00F804E7" w:rsidP="00FA53EE">
            <w:pPr>
              <w:ind w:left="547" w:right="-72" w:hanging="547"/>
              <w:rPr>
                <w:szCs w:val="24"/>
              </w:rPr>
            </w:pPr>
            <w:r w:rsidRPr="00FA53EE">
              <w:rPr>
                <w:spacing w:val="-6"/>
                <w:szCs w:val="24"/>
              </w:rPr>
              <w:t>30.2</w:t>
            </w:r>
            <w:r w:rsidRPr="00FA53EE">
              <w:rPr>
                <w:spacing w:val="-6"/>
                <w:szCs w:val="24"/>
              </w:rPr>
              <w:tab/>
            </w:r>
            <w:r w:rsidRPr="00FA53EE">
              <w:rPr>
                <w:szCs w:val="24"/>
              </w:rPr>
              <w:t xml:space="preserve">Si, pour des raisons imputables au Fournisseur, le Système n’est pas conforme aux Spécifications techniques ou à tout autre aspect du Marché, le Fournisseur devra, à ses frais, apporter au Système les changements, modifications et/ou adjonctions qui </w:t>
            </w:r>
            <w:r w:rsidRPr="00FA53EE">
              <w:rPr>
                <w:szCs w:val="24"/>
              </w:rPr>
              <w:lastRenderedPageBreak/>
              <w:t xml:space="preserve">pourront être nécessaires pour le rendre conforme aux Spécifications techniques et respecter tous les critères de performance technique et fonctionnelle. Le Fournisseur devra adresser une notification à l’Acheteur lorsqu’il aura fini d’apporter les changements, modifications et/ou adjonctions nécessaires, et il demandera à l’Acheteur de procéder à de nouveaux </w:t>
            </w:r>
            <w:r w:rsidR="002C0D2E">
              <w:rPr>
                <w:szCs w:val="24"/>
              </w:rPr>
              <w:t>Essais de Réception</w:t>
            </w:r>
            <w:r w:rsidRPr="00FA53EE">
              <w:rPr>
                <w:szCs w:val="24"/>
              </w:rPr>
              <w:t xml:space="preserve"> jusqu’à ce que le Système atteigne le stade de </w:t>
            </w:r>
            <w:r w:rsidR="009C59C9">
              <w:rPr>
                <w:szCs w:val="24"/>
              </w:rPr>
              <w:t xml:space="preserve">Réception Opérationnelle </w:t>
            </w:r>
            <w:r w:rsidRPr="00FA53EE">
              <w:rPr>
                <w:szCs w:val="24"/>
              </w:rPr>
              <w:t>.</w:t>
            </w:r>
          </w:p>
          <w:p w14:paraId="0C21A1E3" w14:textId="3EA474A9" w:rsidR="00F804E7" w:rsidRPr="00FA53EE" w:rsidRDefault="00F804E7" w:rsidP="00FA53EE">
            <w:pPr>
              <w:ind w:left="547" w:right="-72" w:hanging="547"/>
              <w:rPr>
                <w:szCs w:val="24"/>
              </w:rPr>
            </w:pPr>
            <w:r w:rsidRPr="00FA53EE">
              <w:rPr>
                <w:spacing w:val="-6"/>
                <w:szCs w:val="24"/>
              </w:rPr>
              <w:t>30.</w:t>
            </w:r>
            <w:r>
              <w:rPr>
                <w:spacing w:val="-6"/>
                <w:szCs w:val="24"/>
              </w:rPr>
              <w:t>3</w:t>
            </w:r>
            <w:r w:rsidRPr="00FA53EE">
              <w:rPr>
                <w:spacing w:val="-6"/>
                <w:szCs w:val="24"/>
              </w:rPr>
              <w:tab/>
            </w:r>
            <w:r w:rsidRPr="00FA53EE">
              <w:rPr>
                <w:szCs w:val="24"/>
              </w:rPr>
              <w:t xml:space="preserve">Si le Système (ou l’un quelconque des Sous-systèmes) ne réussit pas les Essais de </w:t>
            </w:r>
            <w:r w:rsidR="0091692F">
              <w:rPr>
                <w:szCs w:val="24"/>
              </w:rPr>
              <w:t>Réception Opérationnelle</w:t>
            </w:r>
            <w:r w:rsidRPr="00FA53EE">
              <w:rPr>
                <w:szCs w:val="24"/>
              </w:rPr>
              <w:t xml:space="preserve">, l’Acheteur pourra envisager de résilier le Marché, conformément aux dispositions de la Clause 41.2.2 du CCAG, et de saisir la garantie </w:t>
            </w:r>
            <w:r w:rsidR="008646BC">
              <w:rPr>
                <w:szCs w:val="24"/>
              </w:rPr>
              <w:t>de Bonne Exécution</w:t>
            </w:r>
            <w:r w:rsidRPr="00FA53EE">
              <w:rPr>
                <w:szCs w:val="24"/>
              </w:rPr>
              <w:t xml:space="preserve"> du Fournisseur, conformément aux dispositions de la Clause 13.3 du CCAG, à titre de dédommagement pour les coûts supplémentaires et les retards qui risquent de résulter de cet échec.</w:t>
            </w:r>
          </w:p>
        </w:tc>
      </w:tr>
      <w:tr w:rsidR="005C760C" w14:paraId="4B4A23B8" w14:textId="77777777" w:rsidTr="00F804E7">
        <w:tc>
          <w:tcPr>
            <w:tcW w:w="2562" w:type="dxa"/>
          </w:tcPr>
          <w:p w14:paraId="02F02571" w14:textId="4987E35A" w:rsidR="005C760C" w:rsidRPr="00807862" w:rsidRDefault="005C760C" w:rsidP="00352BDB">
            <w:pPr>
              <w:pStyle w:val="S7H2GCC"/>
              <w:rPr>
                <w:lang w:val="fr-FR"/>
              </w:rPr>
            </w:pPr>
            <w:bookmarkStart w:id="803" w:name="_Toc521497732"/>
            <w:bookmarkStart w:id="804" w:name="_Toc77045466"/>
            <w:bookmarkStart w:id="805" w:name="_Toc139040153"/>
            <w:r w:rsidRPr="002B260E">
              <w:rPr>
                <w:lang w:val="fr-FR"/>
              </w:rPr>
              <w:lastRenderedPageBreak/>
              <w:t>31.</w:t>
            </w:r>
            <w:r w:rsidRPr="002B260E">
              <w:rPr>
                <w:lang w:val="fr-FR"/>
              </w:rPr>
              <w:tab/>
              <w:t>Garanties au titre des Droits de propriété intellectuelle</w:t>
            </w:r>
            <w:bookmarkEnd w:id="803"/>
            <w:bookmarkEnd w:id="804"/>
            <w:bookmarkEnd w:id="805"/>
          </w:p>
        </w:tc>
        <w:tc>
          <w:tcPr>
            <w:tcW w:w="6803" w:type="dxa"/>
          </w:tcPr>
          <w:p w14:paraId="51D91A58" w14:textId="77777777" w:rsidR="005C760C" w:rsidRPr="00FA53EE" w:rsidRDefault="005C760C" w:rsidP="00FA53EE">
            <w:pPr>
              <w:ind w:left="540" w:right="-72" w:hanging="540"/>
              <w:rPr>
                <w:szCs w:val="24"/>
              </w:rPr>
            </w:pPr>
            <w:r w:rsidRPr="00FA53EE">
              <w:rPr>
                <w:szCs w:val="24"/>
              </w:rPr>
              <w:t>31.1</w:t>
            </w:r>
            <w:r w:rsidRPr="00FA53EE">
              <w:rPr>
                <w:szCs w:val="24"/>
              </w:rPr>
              <w:tab/>
              <w:t>Le Fournisseur déclare et garantit par les présentes que</w:t>
            </w:r>
            <w:r w:rsidR="008049DB">
              <w:rPr>
                <w:szCs w:val="24"/>
              </w:rPr>
              <w:t> :</w:t>
            </w:r>
            <w:r w:rsidRPr="00FA53EE">
              <w:rPr>
                <w:szCs w:val="24"/>
              </w:rPr>
              <w:t xml:space="preserve"> </w:t>
            </w:r>
          </w:p>
          <w:p w14:paraId="10D487F4" w14:textId="77777777" w:rsidR="005C760C" w:rsidRPr="00FA53EE" w:rsidRDefault="00D0576F" w:rsidP="00FA53EE">
            <w:pPr>
              <w:ind w:left="907" w:right="-72" w:hanging="360"/>
              <w:rPr>
                <w:szCs w:val="24"/>
              </w:rPr>
            </w:pPr>
            <w:r>
              <w:rPr>
                <w:szCs w:val="24"/>
              </w:rPr>
              <w:t>(</w:t>
            </w:r>
            <w:r w:rsidR="005C760C" w:rsidRPr="00FA53EE">
              <w:rPr>
                <w:szCs w:val="24"/>
              </w:rPr>
              <w:t>a)</w:t>
            </w:r>
            <w:r w:rsidR="005C760C" w:rsidRPr="00FA53EE">
              <w:rPr>
                <w:szCs w:val="24"/>
              </w:rPr>
              <w:tab/>
              <w:t xml:space="preserve">le Système, tel qu’il est fourni, installé, mis à l’essai et réceptionné, </w:t>
            </w:r>
          </w:p>
          <w:p w14:paraId="447047EC" w14:textId="77777777" w:rsidR="005C760C" w:rsidRPr="00FA53EE" w:rsidRDefault="00D0576F" w:rsidP="00FA53EE">
            <w:pPr>
              <w:keepNext/>
              <w:keepLines/>
              <w:spacing w:before="120"/>
              <w:ind w:left="907" w:right="-72" w:hanging="360"/>
              <w:rPr>
                <w:szCs w:val="24"/>
              </w:rPr>
            </w:pPr>
            <w:r>
              <w:rPr>
                <w:szCs w:val="24"/>
              </w:rPr>
              <w:t>(</w:t>
            </w:r>
            <w:r w:rsidR="005C760C" w:rsidRPr="00FA53EE">
              <w:rPr>
                <w:szCs w:val="24"/>
              </w:rPr>
              <w:t>b)</w:t>
            </w:r>
            <w:r w:rsidR="005C760C" w:rsidRPr="00FA53EE">
              <w:rPr>
                <w:szCs w:val="24"/>
              </w:rPr>
              <w:tab/>
              <w:t xml:space="preserve">l’utilisation du Système conformément aux dispositions du Marché, et </w:t>
            </w:r>
          </w:p>
          <w:p w14:paraId="22840FFD" w14:textId="77777777" w:rsidR="005C760C" w:rsidRPr="00FA53EE" w:rsidRDefault="00D0576F" w:rsidP="00FA53EE">
            <w:pPr>
              <w:ind w:left="907" w:right="-72" w:hanging="360"/>
              <w:rPr>
                <w:szCs w:val="24"/>
              </w:rPr>
            </w:pPr>
            <w:r>
              <w:rPr>
                <w:szCs w:val="24"/>
              </w:rPr>
              <w:t>(</w:t>
            </w:r>
            <w:r w:rsidR="005C760C" w:rsidRPr="00FA53EE">
              <w:rPr>
                <w:szCs w:val="24"/>
              </w:rPr>
              <w:t>c)</w:t>
            </w:r>
            <w:r w:rsidR="005C760C" w:rsidRPr="00FA53EE">
              <w:rPr>
                <w:szCs w:val="24"/>
              </w:rPr>
              <w:tab/>
              <w:t xml:space="preserve">la reproduction des Logiciels et Documents fournis à l’Acheteur conformément aux dispositions du Marché </w:t>
            </w:r>
          </w:p>
          <w:p w14:paraId="3F661BED" w14:textId="77777777" w:rsidR="005C760C" w:rsidRDefault="005C760C" w:rsidP="00FA53EE">
            <w:pPr>
              <w:ind w:left="547" w:right="-72"/>
            </w:pPr>
            <w:r w:rsidRPr="00FA53EE">
              <w:rPr>
                <w:szCs w:val="24"/>
              </w:rPr>
              <w:t>ne portent ni ne porteront atteinte à l’un quelconque des Droits de propriété intellectuelle détenus par une quelconque tierce partie, et qu’il dispose de tous les droits nécessaires ou qu’il aura obtenu à ses propres frais par écrit tous les transferts de droits et autres consentements nécessaires pour assigner, céder sous licence ou transférer par d’autres moyens les Droits de propriété intellectuelle et fournir les garanties stipulées dans le Marché, et pour permettre à l’Acheteur d’avoir le contrôle ou l’exercice exclusif de l’ensemble des Droits de propriété intellectuelle comme prévu dans le Marché. Sans limitation, le Fournisseur obtiendra par écrit tous les accords, consentements et transferts de droits nécessaires de ses employés et des autres personnes ou entités dont les services sont utilisés pour la mise au point du Système.</w:t>
            </w:r>
          </w:p>
        </w:tc>
      </w:tr>
      <w:tr w:rsidR="00F804E7" w14:paraId="18955D6E" w14:textId="77777777" w:rsidTr="00F804E7">
        <w:tc>
          <w:tcPr>
            <w:tcW w:w="2562" w:type="dxa"/>
          </w:tcPr>
          <w:p w14:paraId="764934C3" w14:textId="625931A2" w:rsidR="00F804E7" w:rsidRPr="00807862" w:rsidRDefault="00F804E7" w:rsidP="00352BDB">
            <w:pPr>
              <w:pStyle w:val="S7H2GCC"/>
              <w:rPr>
                <w:lang w:val="fr-FR"/>
              </w:rPr>
            </w:pPr>
            <w:bookmarkStart w:id="806" w:name="_Toc521497733"/>
            <w:bookmarkStart w:id="807" w:name="_Toc77045467"/>
            <w:bookmarkStart w:id="808" w:name="_Toc139040154"/>
            <w:r w:rsidRPr="002B260E">
              <w:rPr>
                <w:lang w:val="fr-FR"/>
              </w:rPr>
              <w:t>32.</w:t>
            </w:r>
            <w:r w:rsidRPr="002B260E">
              <w:rPr>
                <w:lang w:val="fr-FR"/>
              </w:rPr>
              <w:tab/>
              <w:t>Indemnisation au titre des Droits de propriété intellectuelle</w:t>
            </w:r>
            <w:bookmarkEnd w:id="806"/>
            <w:bookmarkEnd w:id="807"/>
            <w:bookmarkEnd w:id="808"/>
          </w:p>
        </w:tc>
        <w:tc>
          <w:tcPr>
            <w:tcW w:w="6803" w:type="dxa"/>
          </w:tcPr>
          <w:p w14:paraId="717A24C2" w14:textId="77777777" w:rsidR="00F804E7" w:rsidRPr="00FA53EE" w:rsidRDefault="00F804E7" w:rsidP="00FA53EE">
            <w:pPr>
              <w:ind w:left="540" w:right="-72" w:hanging="540"/>
              <w:rPr>
                <w:szCs w:val="24"/>
              </w:rPr>
            </w:pPr>
            <w:r w:rsidRPr="00FA53EE">
              <w:rPr>
                <w:szCs w:val="24"/>
              </w:rPr>
              <w:t>32.1</w:t>
            </w:r>
            <w:r w:rsidRPr="00FA53EE">
              <w:rPr>
                <w:szCs w:val="24"/>
              </w:rPr>
              <w:tab/>
              <w:t xml:space="preserve">Le Fournisseur devra indemniser et garantir l’Acheteur et ses employés et dirigeants contre tous frais, responsabilités et pertes (y compris ceux subis à l’occasion de la défense d’une procédure ou réclamation faisant état d’une telle responsabilité) qui pourraient être subis par l’Acheteur, ses employés ou ses dirigeants en conséquence de toute contrefaçon réelle ou </w:t>
            </w:r>
            <w:r w:rsidRPr="00FA53EE">
              <w:rPr>
                <w:szCs w:val="24"/>
              </w:rPr>
              <w:lastRenderedPageBreak/>
              <w:t>alléguée de tout Droit de propriété intellectuelle ayant pour cause</w:t>
            </w:r>
            <w:r>
              <w:rPr>
                <w:szCs w:val="24"/>
              </w:rPr>
              <w:t> :</w:t>
            </w:r>
          </w:p>
          <w:p w14:paraId="75E1137F" w14:textId="77777777" w:rsidR="00F804E7" w:rsidRPr="00FA53EE" w:rsidRDefault="00F804E7" w:rsidP="00FA53EE">
            <w:pPr>
              <w:ind w:left="893" w:right="-72" w:hanging="360"/>
              <w:rPr>
                <w:szCs w:val="24"/>
              </w:rPr>
            </w:pPr>
            <w:r>
              <w:rPr>
                <w:szCs w:val="24"/>
              </w:rPr>
              <w:t>(</w:t>
            </w:r>
            <w:r w:rsidRPr="00FA53EE">
              <w:rPr>
                <w:szCs w:val="24"/>
              </w:rPr>
              <w:t>a)</w:t>
            </w:r>
            <w:r w:rsidRPr="00FA53EE">
              <w:rPr>
                <w:szCs w:val="24"/>
              </w:rPr>
              <w:tab/>
              <w:t>l’installation du Système par le Fournisseur ou l’utilisation du Système, y compris les Documents, dans le pays où le Site est implanté</w:t>
            </w:r>
            <w:r>
              <w:rPr>
                <w:szCs w:val="24"/>
              </w:rPr>
              <w:t> ;</w:t>
            </w:r>
            <w:r w:rsidRPr="00FA53EE">
              <w:rPr>
                <w:szCs w:val="24"/>
              </w:rPr>
              <w:t xml:space="preserve"> </w:t>
            </w:r>
          </w:p>
          <w:p w14:paraId="1FAAB04C" w14:textId="77777777" w:rsidR="00F804E7" w:rsidRPr="00FA53EE" w:rsidRDefault="00F804E7" w:rsidP="00FA53EE">
            <w:pPr>
              <w:ind w:left="893" w:right="-72" w:hanging="360"/>
              <w:rPr>
                <w:szCs w:val="24"/>
              </w:rPr>
            </w:pPr>
            <w:r>
              <w:rPr>
                <w:szCs w:val="24"/>
              </w:rPr>
              <w:t>(</w:t>
            </w:r>
            <w:r w:rsidRPr="00FA53EE">
              <w:rPr>
                <w:szCs w:val="24"/>
              </w:rPr>
              <w:t>b)</w:t>
            </w:r>
            <w:r w:rsidRPr="00FA53EE">
              <w:rPr>
                <w:szCs w:val="24"/>
              </w:rPr>
              <w:tab/>
            </w:r>
            <w:r w:rsidRPr="00FA53EE">
              <w:rPr>
                <w:spacing w:val="-4"/>
                <w:szCs w:val="24"/>
              </w:rPr>
              <w:t>la reproduction des Logiciels et Documents fournis par le Fournisseur conformément aux dispositions du Marché</w:t>
            </w:r>
            <w:r>
              <w:rPr>
                <w:spacing w:val="-4"/>
                <w:szCs w:val="24"/>
              </w:rPr>
              <w:t> ;</w:t>
            </w:r>
            <w:r w:rsidRPr="00FA53EE">
              <w:rPr>
                <w:spacing w:val="-4"/>
                <w:szCs w:val="24"/>
              </w:rPr>
              <w:t xml:space="preserve"> et</w:t>
            </w:r>
          </w:p>
          <w:p w14:paraId="723A1984" w14:textId="77777777" w:rsidR="00F804E7" w:rsidRPr="00FA53EE" w:rsidRDefault="00F804E7" w:rsidP="00FA53EE">
            <w:pPr>
              <w:ind w:left="907" w:right="-72" w:hanging="360"/>
              <w:rPr>
                <w:szCs w:val="24"/>
              </w:rPr>
            </w:pPr>
            <w:r>
              <w:rPr>
                <w:szCs w:val="24"/>
              </w:rPr>
              <w:t>(</w:t>
            </w:r>
            <w:r w:rsidRPr="00FA53EE">
              <w:rPr>
                <w:szCs w:val="24"/>
              </w:rPr>
              <w:t>c)</w:t>
            </w:r>
            <w:r w:rsidRPr="00FA53EE">
              <w:rPr>
                <w:szCs w:val="24"/>
              </w:rPr>
              <w:tab/>
            </w:r>
            <w:r w:rsidRPr="00FA53EE">
              <w:rPr>
                <w:spacing w:val="-4"/>
                <w:szCs w:val="24"/>
              </w:rPr>
              <w:t>la vente des produits fabriqués par le Système dans un pays quelconque, sauf dans la mesure où lesdits frais, responsabilités et pertes résultent d’un manquement par l’Acheteur aux dispositions de la Clause 32.2</w:t>
            </w:r>
            <w:r>
              <w:rPr>
                <w:spacing w:val="-4"/>
                <w:szCs w:val="24"/>
              </w:rPr>
              <w:t xml:space="preserve"> ci-après</w:t>
            </w:r>
            <w:r w:rsidRPr="00FA53EE">
              <w:rPr>
                <w:spacing w:val="-4"/>
                <w:szCs w:val="24"/>
              </w:rPr>
              <w:t>.</w:t>
            </w:r>
          </w:p>
          <w:p w14:paraId="39F1C8DA" w14:textId="77777777" w:rsidR="00F804E7" w:rsidRPr="00FA53EE" w:rsidRDefault="00F804E7" w:rsidP="00FA53EE">
            <w:pPr>
              <w:ind w:left="540" w:right="-72" w:hanging="540"/>
              <w:rPr>
                <w:szCs w:val="24"/>
              </w:rPr>
            </w:pPr>
            <w:r>
              <w:t>32.2</w:t>
            </w:r>
            <w:r>
              <w:tab/>
            </w:r>
            <w:r w:rsidRPr="00FA53EE">
              <w:rPr>
                <w:szCs w:val="24"/>
              </w:rPr>
              <w:t>Il est entendu que cette obligation d’indemnisation ne couvrira aucune utilisation du Système, y compris les Documents, à des fins autres que celles indiquées dans le Marché ou pouvant en être raisonnablement déduites, et qu’elle ne couvrira aucune contrefaçon qui serait due à l’utilisation du Système, ou des produits fabriqués par le Système, en association ou en combinaison avec tous autres produits ou services non fournis par le Fournisseur, si la contrefaçon résulte de ladite association ou combinaison et non de l’utilisation du Système proprement dit.</w:t>
            </w:r>
          </w:p>
          <w:p w14:paraId="0BB31C41" w14:textId="77777777" w:rsidR="00F804E7" w:rsidRPr="00FA53EE" w:rsidRDefault="00F804E7" w:rsidP="00FA53EE">
            <w:pPr>
              <w:ind w:left="540" w:right="-72" w:hanging="540"/>
              <w:rPr>
                <w:szCs w:val="24"/>
              </w:rPr>
            </w:pPr>
            <w:r w:rsidRPr="00FA53EE">
              <w:rPr>
                <w:szCs w:val="24"/>
              </w:rPr>
              <w:t>32.3</w:t>
            </w:r>
            <w:r w:rsidRPr="00FA53EE">
              <w:rPr>
                <w:szCs w:val="24"/>
              </w:rPr>
              <w:tab/>
              <w:t>Il est également entendu que cette obligation d’indemnisation ne vaudra pas si la réclamation pour contrefaçon</w:t>
            </w:r>
            <w:r>
              <w:rPr>
                <w:szCs w:val="24"/>
              </w:rPr>
              <w:t> :</w:t>
            </w:r>
          </w:p>
          <w:p w14:paraId="714FA0E8" w14:textId="77777777" w:rsidR="00F804E7" w:rsidRPr="00FA53EE" w:rsidRDefault="00F804E7" w:rsidP="00FA53EE">
            <w:pPr>
              <w:ind w:left="907" w:right="-72" w:hanging="360"/>
              <w:rPr>
                <w:szCs w:val="24"/>
              </w:rPr>
            </w:pPr>
            <w:r>
              <w:rPr>
                <w:szCs w:val="24"/>
              </w:rPr>
              <w:t>(</w:t>
            </w:r>
            <w:r w:rsidRPr="00FA53EE">
              <w:rPr>
                <w:szCs w:val="24"/>
              </w:rPr>
              <w:t>a)</w:t>
            </w:r>
            <w:r w:rsidRPr="00FA53EE">
              <w:rPr>
                <w:szCs w:val="24"/>
              </w:rPr>
              <w:tab/>
              <w:t>émane d’une société mère ou d’une filiale de l’Acheteur</w:t>
            </w:r>
            <w:r>
              <w:rPr>
                <w:szCs w:val="24"/>
              </w:rPr>
              <w:t> ;</w:t>
            </w:r>
          </w:p>
          <w:p w14:paraId="16DCE66F" w14:textId="77777777" w:rsidR="00F804E7" w:rsidRPr="00FA53EE" w:rsidRDefault="00F804E7" w:rsidP="00FA53EE">
            <w:pPr>
              <w:ind w:left="907" w:right="-72" w:hanging="360"/>
              <w:rPr>
                <w:szCs w:val="24"/>
              </w:rPr>
            </w:pPr>
            <w:r>
              <w:rPr>
                <w:szCs w:val="24"/>
              </w:rPr>
              <w:t>(</w:t>
            </w:r>
            <w:r w:rsidRPr="00FA53EE">
              <w:rPr>
                <w:szCs w:val="24"/>
              </w:rPr>
              <w:t>b)</w:t>
            </w:r>
            <w:r w:rsidRPr="00FA53EE">
              <w:rPr>
                <w:szCs w:val="24"/>
              </w:rPr>
              <w:tab/>
              <w:t xml:space="preserve">résulte directement d’un plan exigé par les Spécifications techniques de l’Acheteur, la possibilité de ladite contrefaçon ayant été dûment signalée dans </w:t>
            </w:r>
            <w:r>
              <w:rPr>
                <w:szCs w:val="24"/>
              </w:rPr>
              <w:t>la proposition</w:t>
            </w:r>
            <w:r w:rsidRPr="00FA53EE">
              <w:rPr>
                <w:szCs w:val="24"/>
              </w:rPr>
              <w:t xml:space="preserve"> du </w:t>
            </w:r>
            <w:r>
              <w:rPr>
                <w:szCs w:val="24"/>
              </w:rPr>
              <w:t>Proposant ;</w:t>
            </w:r>
            <w:r w:rsidRPr="00FA53EE">
              <w:rPr>
                <w:szCs w:val="24"/>
              </w:rPr>
              <w:t xml:space="preserve"> ou</w:t>
            </w:r>
          </w:p>
          <w:p w14:paraId="3380F76F" w14:textId="77777777" w:rsidR="00F804E7" w:rsidRDefault="00F804E7" w:rsidP="00FA53EE">
            <w:pPr>
              <w:ind w:left="907" w:right="-72" w:hanging="360"/>
            </w:pPr>
            <w:r>
              <w:rPr>
                <w:szCs w:val="24"/>
              </w:rPr>
              <w:t>(</w:t>
            </w:r>
            <w:r w:rsidRPr="00FA53EE">
              <w:rPr>
                <w:szCs w:val="24"/>
              </w:rPr>
              <w:t>c)</w:t>
            </w:r>
            <w:r w:rsidRPr="00FA53EE">
              <w:rPr>
                <w:szCs w:val="24"/>
              </w:rPr>
              <w:tab/>
              <w:t>résulte d’une altération du Système, y compris les Documents, par l’Acheteur ou toutes autres personnes que le Fournisseur ou une personne autorisée par le Fournisseur.</w:t>
            </w:r>
          </w:p>
          <w:p w14:paraId="75A11F42" w14:textId="77777777" w:rsidR="00F804E7" w:rsidRPr="00FA53EE" w:rsidRDefault="00F804E7" w:rsidP="00FA53EE">
            <w:pPr>
              <w:ind w:left="540" w:right="-72" w:hanging="540"/>
              <w:rPr>
                <w:szCs w:val="24"/>
              </w:rPr>
            </w:pPr>
            <w:r w:rsidRPr="00F26AD3">
              <w:rPr>
                <w:szCs w:val="24"/>
              </w:rPr>
              <w:t>32.4</w:t>
            </w:r>
            <w:r w:rsidRPr="00F26AD3">
              <w:rPr>
                <w:szCs w:val="24"/>
              </w:rPr>
              <w:tab/>
            </w:r>
            <w:r w:rsidRPr="00FA53EE">
              <w:rPr>
                <w:szCs w:val="24"/>
              </w:rPr>
              <w:t>Si une quelconque procédure est intentée ou une quelconque réclamation dirigée contre l’Acheteur dans le contexte de la Clause 32.1 du CCAG ci-dessus, l’Acheteur devra en notifier le Fournisseur sans délai, et le Fournisseur pourra, à ses propres frais et au nom de l’Acheteur, assurer la conduite de cette procédure ou le règlement de cette réclamation, et de toutes négociations destinées à régler à l’amiable cette procédure ou cette réclamation.</w:t>
            </w:r>
          </w:p>
          <w:p w14:paraId="4139212F" w14:textId="77777777" w:rsidR="00F804E7" w:rsidRDefault="00F804E7" w:rsidP="00FA53EE">
            <w:pPr>
              <w:ind w:left="540" w:right="-72" w:hanging="540"/>
            </w:pPr>
            <w:r>
              <w:rPr>
                <w:szCs w:val="24"/>
              </w:rPr>
              <w:tab/>
            </w:r>
            <w:r w:rsidRPr="00FA53EE">
              <w:rPr>
                <w:szCs w:val="24"/>
              </w:rPr>
              <w:t xml:space="preserve">Si le Fournisseur omet de notifier à l’Acheteur, dans les vingt-huit (28) jours suivant la réception de cette notification, qu’il entend assurer la conduite de cette procédure ou le règlement de </w:t>
            </w:r>
            <w:r w:rsidRPr="00FA53EE">
              <w:rPr>
                <w:szCs w:val="24"/>
              </w:rPr>
              <w:lastRenderedPageBreak/>
              <w:t>cette réclamation, l’Acheteur sera libre de conduire cette procédure pour son propre compte. À moins que le Fournisseur n’ait ainsi omis de notifier son intention à l’Acheteur dans ce délai de vingt-huit (28) jours, l’Acheteur ne devra faire aucune déclaration qui puisse être préjudiciable à la défense de cette procédure ou de cette réclamation. L’Acheteur devra, si le Fournisseur le lui demande, donner à ce dernier toute l’assistance possible pour assurer la conduite de cette procédure ou le règlement de cette réclamation, auquel cas le Fournisseur devra rembourser à l’Acheteur tous les frais raisonnables supportés pour lui apporter cette assistance.</w:t>
            </w:r>
          </w:p>
          <w:p w14:paraId="47BAEBCE" w14:textId="77777777" w:rsidR="00F804E7" w:rsidRPr="00FA53EE" w:rsidRDefault="00F804E7" w:rsidP="00FA53EE">
            <w:pPr>
              <w:ind w:left="540" w:right="-72" w:hanging="540"/>
              <w:rPr>
                <w:szCs w:val="24"/>
              </w:rPr>
            </w:pPr>
            <w:r w:rsidRPr="00FA53EE">
              <w:rPr>
                <w:szCs w:val="24"/>
              </w:rPr>
              <w:t>32.5</w:t>
            </w:r>
            <w:r w:rsidRPr="00FA53EE">
              <w:rPr>
                <w:szCs w:val="24"/>
              </w:rPr>
              <w:tab/>
              <w:t xml:space="preserve">L’Acheteur devra indemniser et garantir le Fournisseur et ses employés, dirigeants et Sous-traitants contre tous frais, responsabilités et pertes (y compris ceux subis à l’occasion de la défense d’une procédure ou réclamation faisant état d’une telle responsabilité) qui pourraient être subis par le Fournisseur, ses employés, ses dirigeants ou ses Sous-traitants en conséquence de toute contrefaçon réelle ou alléguée de tout droit de propriété intellectuelle provenant de ou en conséquence de tous plans, données, dessins, spécifications et autres documents ou matériels fournis dans le cadre du présent Marché au Fournisseur par l’Acheteur ou toute personne (autre que le Fournisseur) engagée sous contrat par l’Acheteur, sauf dans la mesure où lesdits frais, obligations et pertes résultent d’un manquement par le Fournisseur aux dispositions de la Clause 32.8 </w:t>
            </w:r>
            <w:r>
              <w:rPr>
                <w:szCs w:val="24"/>
              </w:rPr>
              <w:t>ci-après</w:t>
            </w:r>
            <w:r w:rsidRPr="00FA53EE">
              <w:rPr>
                <w:szCs w:val="24"/>
              </w:rPr>
              <w:t>.</w:t>
            </w:r>
            <w:r>
              <w:rPr>
                <w:szCs w:val="24"/>
              </w:rPr>
              <w:t xml:space="preserve"> </w:t>
            </w:r>
          </w:p>
          <w:p w14:paraId="68F50E9B" w14:textId="77777777" w:rsidR="00F804E7" w:rsidRDefault="00F804E7" w:rsidP="00FA53EE">
            <w:pPr>
              <w:ind w:left="540" w:right="-72" w:hanging="540"/>
              <w:rPr>
                <w:szCs w:val="24"/>
              </w:rPr>
            </w:pPr>
            <w:r w:rsidRPr="00FA53EE">
              <w:rPr>
                <w:szCs w:val="24"/>
              </w:rPr>
              <w:t>32.6</w:t>
            </w:r>
            <w:r w:rsidRPr="00FA53EE">
              <w:rPr>
                <w:szCs w:val="24"/>
              </w:rPr>
              <w:tab/>
              <w:t xml:space="preserve">Il est entendu que cette obligation d’indemnisation ne couvrira </w:t>
            </w:r>
            <w:r>
              <w:rPr>
                <w:szCs w:val="24"/>
              </w:rPr>
              <w:t>pas :</w:t>
            </w:r>
          </w:p>
          <w:p w14:paraId="1C3E492C" w14:textId="77777777" w:rsidR="00F804E7" w:rsidRDefault="00F804E7" w:rsidP="00D2722F">
            <w:pPr>
              <w:ind w:left="1035" w:right="-72" w:hanging="495"/>
              <w:rPr>
                <w:szCs w:val="24"/>
              </w:rPr>
            </w:pPr>
            <w:r>
              <w:rPr>
                <w:szCs w:val="24"/>
              </w:rPr>
              <w:t>(a)</w:t>
            </w:r>
            <w:r>
              <w:rPr>
                <w:szCs w:val="24"/>
              </w:rPr>
              <w:tab/>
            </w:r>
            <w:r w:rsidRPr="00FA53EE">
              <w:rPr>
                <w:szCs w:val="24"/>
              </w:rPr>
              <w:t xml:space="preserve">une utilisation des plans, données, dessins, spécifications et autres documents ou matériels à des fins autres que celles indiquées dans le Marché ou pouvant en être raisonnablement déduites, et </w:t>
            </w:r>
          </w:p>
          <w:p w14:paraId="1C89CFF0" w14:textId="77777777" w:rsidR="00F804E7" w:rsidRPr="00FA53EE" w:rsidRDefault="00F804E7" w:rsidP="00D2722F">
            <w:pPr>
              <w:ind w:left="1035" w:right="-72" w:hanging="495"/>
              <w:rPr>
                <w:szCs w:val="24"/>
              </w:rPr>
            </w:pPr>
            <w:r>
              <w:rPr>
                <w:szCs w:val="24"/>
              </w:rPr>
              <w:t>(b)</w:t>
            </w:r>
            <w:r>
              <w:rPr>
                <w:szCs w:val="24"/>
              </w:rPr>
              <w:tab/>
            </w:r>
            <w:r w:rsidRPr="00FA53EE">
              <w:rPr>
                <w:szCs w:val="24"/>
              </w:rPr>
              <w:t>une contrefaçon qui serait due à l’utilisation des plans, données, dessins, spécifications et autres documents ou matériels, ou des produits fabriqués par ce biais, en association ou en combinaison avec tous autres Biens ou Services non fournis par l’Acheteur ou toute autre personne engagée sous contrat par l’Acheteur, si la contrefaçon résulte de ladite association ou combinaison et non de l’utilisation des plans, données, dessins, spécifications et autres documents ou matériels proprement dits.</w:t>
            </w:r>
          </w:p>
          <w:p w14:paraId="6DFAF171" w14:textId="77777777" w:rsidR="00F804E7" w:rsidRPr="00FA53EE" w:rsidRDefault="00F804E7" w:rsidP="00FA53EE">
            <w:pPr>
              <w:ind w:left="540" w:right="-72" w:hanging="540"/>
              <w:rPr>
                <w:szCs w:val="24"/>
              </w:rPr>
            </w:pPr>
            <w:r w:rsidRPr="00FA53EE">
              <w:rPr>
                <w:szCs w:val="24"/>
              </w:rPr>
              <w:t>32.7</w:t>
            </w:r>
            <w:r w:rsidRPr="00FA53EE">
              <w:rPr>
                <w:szCs w:val="24"/>
              </w:rPr>
              <w:tab/>
              <w:t>Il est également entendu que cette obligation d’indemnisation ne vaudra pas</w:t>
            </w:r>
            <w:r>
              <w:rPr>
                <w:szCs w:val="24"/>
              </w:rPr>
              <w:t> :</w:t>
            </w:r>
          </w:p>
          <w:p w14:paraId="4F0D7249" w14:textId="77777777" w:rsidR="00F804E7" w:rsidRPr="00FA53EE" w:rsidRDefault="00F804E7" w:rsidP="00D2722F">
            <w:pPr>
              <w:ind w:left="990" w:right="-72" w:hanging="450"/>
              <w:rPr>
                <w:szCs w:val="24"/>
              </w:rPr>
            </w:pPr>
            <w:r>
              <w:rPr>
                <w:szCs w:val="24"/>
              </w:rPr>
              <w:lastRenderedPageBreak/>
              <w:t>(</w:t>
            </w:r>
            <w:r w:rsidRPr="00FA53EE">
              <w:rPr>
                <w:szCs w:val="24"/>
              </w:rPr>
              <w:t>a)</w:t>
            </w:r>
            <w:r w:rsidRPr="00FA53EE">
              <w:rPr>
                <w:szCs w:val="24"/>
              </w:rPr>
              <w:tab/>
              <w:t>si la réclamation pour contrefaçon émane d’une société mère ou d’une filiale de l’organisation du Fournisseur</w:t>
            </w:r>
            <w:r>
              <w:rPr>
                <w:szCs w:val="24"/>
              </w:rPr>
              <w:t> ;</w:t>
            </w:r>
          </w:p>
          <w:p w14:paraId="51E64CA2" w14:textId="77777777" w:rsidR="00F804E7" w:rsidRPr="00FA53EE" w:rsidRDefault="00F804E7" w:rsidP="00D2722F">
            <w:pPr>
              <w:ind w:left="990" w:right="-72" w:hanging="450"/>
              <w:rPr>
                <w:szCs w:val="24"/>
              </w:rPr>
            </w:pPr>
            <w:r>
              <w:rPr>
                <w:szCs w:val="24"/>
              </w:rPr>
              <w:t>(</w:t>
            </w:r>
            <w:r w:rsidRPr="00FA53EE">
              <w:rPr>
                <w:szCs w:val="24"/>
              </w:rPr>
              <w:t>b)</w:t>
            </w:r>
            <w:r w:rsidRPr="00FA53EE">
              <w:rPr>
                <w:szCs w:val="24"/>
              </w:rPr>
              <w:tab/>
              <w:t>dans la mesure où la réclamation pour contrefaçon résulte d’une altération, par le Fournisseur ou toutes personnes engagées sous contrat par le Fournisseur, des plans, données, dessins, spécifications et autres documents ou matériels fournis au Fournisseur par l’Acheteur ou toute personne engagée sous contrat par l’Acheteur.</w:t>
            </w:r>
          </w:p>
          <w:p w14:paraId="56B5D410" w14:textId="0B16D532" w:rsidR="00F804E7" w:rsidRPr="00FA53EE" w:rsidRDefault="00F804E7" w:rsidP="00FA53EE">
            <w:pPr>
              <w:ind w:left="540" w:right="-72" w:hanging="540"/>
              <w:rPr>
                <w:szCs w:val="24"/>
              </w:rPr>
            </w:pPr>
            <w:r w:rsidRPr="00FA53EE">
              <w:rPr>
                <w:szCs w:val="24"/>
              </w:rPr>
              <w:t>32.8</w:t>
            </w:r>
            <w:r w:rsidRPr="00FA53EE">
              <w:rPr>
                <w:szCs w:val="24"/>
              </w:rPr>
              <w:tab/>
              <w:t>Si une quelconque procédure est intentée ou une quelconque réclamation dirigée contre le Fournisseur dans le contexte de la Clause 32.5 ci-dessus, le Fournisseur devra en notifier l’Acheteur sans délai, et l’Acheteur pourra, à ses propres frais et au nom du Fournisseur, assurer la conduite de cette procédure ou le règlement de cette réclamation, et de toutes négociations destinées à régler à l’amiable cette procédure ou cette réclamation. Si l’Acheteur omet de notifier au Fournisseur, dans les vingt-huit (28) jours suivant la réception de cette notification, qu’il entend assurer la conduite de cette procédure ou le règlement de cette réclamation, le Fournisseur sera libre de conduire cette procédure pour son propre compte. À moins que l’Acheteur n’ait ainsi omis de notifier son intention au Fournisseur dans ce délai de vingt-huit (28) jours, le Fournisseur ne devra faire aucune déclaration qui puisse être préjudiciable à la défense de cette procédure ou de cette réclamation. Le Fournisseur devra, si l’Acheteur le lui demande, donner à ce dernier toute l’assistance possible pour assurer la conduite de cette procédure ou le règlement de cette réclamation, auquel cas l’Acheteur devra rembourser au Fournisseur tous les frais raisonnables supportés pour lui apporter cette assistance.</w:t>
            </w:r>
          </w:p>
        </w:tc>
      </w:tr>
      <w:tr w:rsidR="00F804E7" w14:paraId="06F58B38" w14:textId="77777777" w:rsidTr="00F804E7">
        <w:tc>
          <w:tcPr>
            <w:tcW w:w="2562" w:type="dxa"/>
          </w:tcPr>
          <w:p w14:paraId="4FA8827A" w14:textId="445D9CC7" w:rsidR="00F804E7" w:rsidRDefault="00F804E7" w:rsidP="00352BDB">
            <w:pPr>
              <w:pStyle w:val="S7H2GCC"/>
            </w:pPr>
            <w:bookmarkStart w:id="809" w:name="_Toc521497734"/>
            <w:bookmarkStart w:id="810" w:name="_Toc77045468"/>
            <w:bookmarkStart w:id="811" w:name="_Toc139040155"/>
            <w:r>
              <w:lastRenderedPageBreak/>
              <w:t>33.</w:t>
            </w:r>
            <w:r>
              <w:tab/>
              <w:t>Limite de responsabilité</w:t>
            </w:r>
            <w:bookmarkEnd w:id="809"/>
            <w:bookmarkEnd w:id="810"/>
            <w:bookmarkEnd w:id="811"/>
          </w:p>
        </w:tc>
        <w:tc>
          <w:tcPr>
            <w:tcW w:w="6803" w:type="dxa"/>
          </w:tcPr>
          <w:p w14:paraId="34B4EAAF" w14:textId="77777777" w:rsidR="00F804E7" w:rsidRPr="00542B86" w:rsidRDefault="00F804E7" w:rsidP="00542B86">
            <w:pPr>
              <w:ind w:left="540" w:right="-72" w:hanging="540"/>
              <w:rPr>
                <w:szCs w:val="24"/>
              </w:rPr>
            </w:pPr>
            <w:r w:rsidRPr="00542B86">
              <w:rPr>
                <w:szCs w:val="24"/>
              </w:rPr>
              <w:t>33.1</w:t>
            </w:r>
            <w:r w:rsidRPr="00542B86">
              <w:rPr>
                <w:szCs w:val="24"/>
              </w:rPr>
              <w:tab/>
              <w:t>À condition que ce qui suit ne dégage ou ne limite pas l’une quelconque des obligations de l’une ou l’autre partie d’une façon contraire au droit applicable</w:t>
            </w:r>
            <w:r>
              <w:rPr>
                <w:szCs w:val="24"/>
              </w:rPr>
              <w:t> :</w:t>
            </w:r>
          </w:p>
          <w:p w14:paraId="1B9BFE56" w14:textId="77777777" w:rsidR="00F804E7" w:rsidRPr="00542B86" w:rsidRDefault="00F804E7" w:rsidP="00542B86">
            <w:pPr>
              <w:ind w:left="907" w:right="-72" w:hanging="360"/>
              <w:rPr>
                <w:szCs w:val="24"/>
              </w:rPr>
            </w:pPr>
            <w:r>
              <w:rPr>
                <w:szCs w:val="24"/>
              </w:rPr>
              <w:t>(</w:t>
            </w:r>
            <w:r w:rsidRPr="00542B86">
              <w:rPr>
                <w:szCs w:val="24"/>
              </w:rPr>
              <w:t>a)</w:t>
            </w:r>
            <w:r w:rsidRPr="00542B86">
              <w:rPr>
                <w:szCs w:val="24"/>
              </w:rPr>
              <w:tab/>
              <w:t>le Fournisseur n’encourra aucune responsabilité envers l’Acheteur, que ce soit sur le fondement de la responsabilité contractuelle, quasi délictuelle ou autrement, à raison des pertes ou dommages indirects, tels que perte d’usage, perte de production, perte de profits, ou de frais financiers, étant entendu que cette exclusion de responsabilité ne s’appliquera pas à l’obligation du Fournisseur de payer une pénalité de retard à l’Acheteur</w:t>
            </w:r>
            <w:r>
              <w:rPr>
                <w:szCs w:val="24"/>
              </w:rPr>
              <w:t> ;</w:t>
            </w:r>
            <w:r w:rsidRPr="00542B86">
              <w:rPr>
                <w:szCs w:val="24"/>
              </w:rPr>
              <w:t xml:space="preserve"> et</w:t>
            </w:r>
          </w:p>
          <w:p w14:paraId="0EA2647B" w14:textId="4A78FD03" w:rsidR="00F804E7" w:rsidRPr="00542B86" w:rsidRDefault="00F804E7" w:rsidP="00542B86">
            <w:pPr>
              <w:ind w:left="907" w:right="-72" w:hanging="360"/>
              <w:rPr>
                <w:szCs w:val="24"/>
              </w:rPr>
            </w:pPr>
            <w:r>
              <w:rPr>
                <w:szCs w:val="24"/>
              </w:rPr>
              <w:t>(</w:t>
            </w:r>
            <w:r w:rsidRPr="00542B86">
              <w:rPr>
                <w:szCs w:val="24"/>
              </w:rPr>
              <w:t>b)</w:t>
            </w:r>
            <w:r w:rsidRPr="00542B86">
              <w:rPr>
                <w:szCs w:val="24"/>
              </w:rPr>
              <w:tab/>
              <w:t xml:space="preserve">la responsabilité totale que le Fournisseur peut assumer envers l’Acheteur que ce soit sur le fondement de la responsabilité contractuelle, quasi délictuelle ou autrement ne saurait excéder le Montant du Marché, étant entendu que </w:t>
            </w:r>
            <w:r w:rsidRPr="00542B86">
              <w:rPr>
                <w:szCs w:val="24"/>
              </w:rPr>
              <w:lastRenderedPageBreak/>
              <w:t>cette limitation de responsabilité ne s’appliquera pas à l’obligation du Fournisseur d’indemniser l’Acheteur en cas de contrefaçon de brevet.</w:t>
            </w:r>
          </w:p>
        </w:tc>
      </w:tr>
    </w:tbl>
    <w:p w14:paraId="427DE5AC" w14:textId="77777777" w:rsidR="005C760C" w:rsidRDefault="005C760C" w:rsidP="00352BDB">
      <w:pPr>
        <w:pStyle w:val="S7H1GCC"/>
      </w:pPr>
      <w:bookmarkStart w:id="812" w:name="_Toc521497735"/>
      <w:bookmarkStart w:id="813" w:name="_Toc77045469"/>
      <w:bookmarkStart w:id="814" w:name="_Toc139040156"/>
      <w:r>
        <w:lastRenderedPageBreak/>
        <w:t>G.</w:t>
      </w:r>
      <w:r w:rsidR="008049DB">
        <w:t xml:space="preserve"> </w:t>
      </w:r>
      <w:r>
        <w:t>Partage des risques</w:t>
      </w:r>
      <w:bookmarkEnd w:id="812"/>
      <w:bookmarkEnd w:id="813"/>
      <w:bookmarkEnd w:id="814"/>
    </w:p>
    <w:tbl>
      <w:tblPr>
        <w:tblW w:w="0" w:type="auto"/>
        <w:tblInd w:w="108" w:type="dxa"/>
        <w:tblLayout w:type="fixed"/>
        <w:tblLook w:val="0000" w:firstRow="0" w:lastRow="0" w:firstColumn="0" w:lastColumn="0" w:noHBand="0" w:noVBand="0"/>
      </w:tblPr>
      <w:tblGrid>
        <w:gridCol w:w="2562"/>
        <w:gridCol w:w="6803"/>
      </w:tblGrid>
      <w:tr w:rsidR="00F804E7" w14:paraId="3355E97A" w14:textId="77777777" w:rsidTr="00670DE3">
        <w:trPr>
          <w:trHeight w:val="3672"/>
        </w:trPr>
        <w:tc>
          <w:tcPr>
            <w:tcW w:w="2562" w:type="dxa"/>
          </w:tcPr>
          <w:p w14:paraId="72E0CDA6" w14:textId="77777777" w:rsidR="00F804E7" w:rsidRDefault="00F804E7" w:rsidP="00352BDB">
            <w:pPr>
              <w:pStyle w:val="S7H2GCC"/>
            </w:pPr>
            <w:bookmarkStart w:id="815" w:name="_Toc521497736"/>
            <w:bookmarkStart w:id="816" w:name="_Toc77045470"/>
            <w:bookmarkStart w:id="817" w:name="_Toc139040157"/>
            <w:r>
              <w:t>34.</w:t>
            </w:r>
            <w:r>
              <w:tab/>
              <w:t>Transfert de propriété</w:t>
            </w:r>
            <w:bookmarkEnd w:id="815"/>
            <w:bookmarkEnd w:id="816"/>
            <w:bookmarkEnd w:id="817"/>
          </w:p>
        </w:tc>
        <w:tc>
          <w:tcPr>
            <w:tcW w:w="6803" w:type="dxa"/>
          </w:tcPr>
          <w:p w14:paraId="391C8C3C" w14:textId="09294E17" w:rsidR="00F804E7" w:rsidRPr="00542B86" w:rsidRDefault="00F804E7" w:rsidP="00542B86">
            <w:pPr>
              <w:keepLines/>
              <w:ind w:left="547" w:right="-72" w:hanging="547"/>
              <w:rPr>
                <w:szCs w:val="24"/>
              </w:rPr>
            </w:pPr>
            <w:r w:rsidRPr="00542B86">
              <w:rPr>
                <w:szCs w:val="24"/>
              </w:rPr>
              <w:t>34.1</w:t>
            </w:r>
            <w:r w:rsidRPr="00542B86">
              <w:rPr>
                <w:szCs w:val="24"/>
              </w:rPr>
              <w:tab/>
              <w:t xml:space="preserve">À l’exception des Logiciels et Documents, la propriété des </w:t>
            </w:r>
            <w:r w:rsidR="002C0D2E">
              <w:rPr>
                <w:szCs w:val="24"/>
              </w:rPr>
              <w:t>Technologies de l’Information</w:t>
            </w:r>
            <w:r w:rsidRPr="00542B86">
              <w:rPr>
                <w:szCs w:val="24"/>
              </w:rPr>
              <w:t xml:space="preserve"> et autres Biens sera transférée à l’Acheteur au moment de la Livraison ou, à défaut, en vertu de dispositions qui pourront être convenues et spécifiées dans l’Acte d’Engagement.</w:t>
            </w:r>
            <w:r>
              <w:rPr>
                <w:szCs w:val="24"/>
              </w:rPr>
              <w:t xml:space="preserve"> </w:t>
            </w:r>
          </w:p>
          <w:p w14:paraId="173C9BA9" w14:textId="42235699" w:rsidR="00F804E7" w:rsidRPr="00542B86" w:rsidRDefault="00F804E7" w:rsidP="00542B86">
            <w:pPr>
              <w:keepLines/>
              <w:ind w:left="547" w:right="-72" w:hanging="547"/>
              <w:rPr>
                <w:szCs w:val="24"/>
              </w:rPr>
            </w:pPr>
            <w:r w:rsidRPr="00542B86">
              <w:rPr>
                <w:szCs w:val="24"/>
              </w:rPr>
              <w:t>34.2</w:t>
            </w:r>
            <w:r w:rsidRPr="00542B86">
              <w:rPr>
                <w:szCs w:val="24"/>
              </w:rPr>
              <w:tab/>
              <w:t>La propriété et les conditions d’utilisation des Logiciels et Documents fournis dans le cadre du Marché seront régies par les dispositions de la Clause 15 du CCAG (Copyright)</w:t>
            </w:r>
            <w:r w:rsidR="002B3F24">
              <w:rPr>
                <w:szCs w:val="24"/>
              </w:rPr>
              <w:t>, de la</w:t>
            </w:r>
            <w:r w:rsidRPr="00542B86">
              <w:rPr>
                <w:szCs w:val="24"/>
              </w:rPr>
              <w:t xml:space="preserve"> </w:t>
            </w:r>
            <w:r w:rsidR="00BD709C">
              <w:rPr>
                <w:szCs w:val="24"/>
              </w:rPr>
              <w:t xml:space="preserve">Clause </w:t>
            </w:r>
            <w:r w:rsidR="002B3F24">
              <w:rPr>
                <w:szCs w:val="24"/>
              </w:rPr>
              <w:t>16</w:t>
            </w:r>
            <w:r w:rsidR="00BD709C">
              <w:rPr>
                <w:szCs w:val="24"/>
              </w:rPr>
              <w:t xml:space="preserve"> (Accords de Licence de Logiciel</w:t>
            </w:r>
            <w:r w:rsidR="001F7EB5">
              <w:rPr>
                <w:szCs w:val="24"/>
              </w:rPr>
              <w:t xml:space="preserve">), </w:t>
            </w:r>
            <w:r w:rsidRPr="00542B86">
              <w:rPr>
                <w:szCs w:val="24"/>
              </w:rPr>
              <w:t xml:space="preserve">et toute précision donnée dans les Spécifications techniques. </w:t>
            </w:r>
          </w:p>
          <w:p w14:paraId="353E552A" w14:textId="0B2C6F46" w:rsidR="00F804E7" w:rsidRPr="00542B86" w:rsidRDefault="00F804E7" w:rsidP="00542B86">
            <w:pPr>
              <w:keepLines/>
              <w:ind w:left="547" w:right="-72" w:hanging="547"/>
              <w:rPr>
                <w:szCs w:val="24"/>
              </w:rPr>
            </w:pPr>
            <w:r w:rsidRPr="00542B86">
              <w:rPr>
                <w:szCs w:val="24"/>
              </w:rPr>
              <w:t>34.3</w:t>
            </w:r>
            <w:r w:rsidRPr="00542B86">
              <w:rPr>
                <w:szCs w:val="24"/>
              </w:rPr>
              <w:tab/>
              <w:t>Le Fournisseur et ses Sous-traitants conserveront la propriété des Équipements leur appartenant et qu’ils utiliseront pour les besoins de l’exécution du Marché.</w:t>
            </w:r>
          </w:p>
        </w:tc>
      </w:tr>
      <w:tr w:rsidR="005C760C" w14:paraId="04BBEBD8" w14:textId="77777777" w:rsidTr="00F804E7">
        <w:tc>
          <w:tcPr>
            <w:tcW w:w="2562" w:type="dxa"/>
          </w:tcPr>
          <w:p w14:paraId="09529830" w14:textId="60FD9915" w:rsidR="005C760C" w:rsidRPr="00807862" w:rsidRDefault="005C760C" w:rsidP="00352BDB">
            <w:pPr>
              <w:pStyle w:val="S7H2GCC"/>
              <w:rPr>
                <w:lang w:val="fr-FR"/>
              </w:rPr>
            </w:pPr>
            <w:bookmarkStart w:id="818" w:name="_Toc521497737"/>
            <w:bookmarkStart w:id="819" w:name="_Toc77045471"/>
            <w:bookmarkStart w:id="820" w:name="_Toc139040158"/>
            <w:r w:rsidRPr="002B260E">
              <w:rPr>
                <w:lang w:val="fr-FR"/>
              </w:rPr>
              <w:t>35.</w:t>
            </w:r>
            <w:r w:rsidRPr="002B260E">
              <w:rPr>
                <w:lang w:val="fr-FR"/>
              </w:rPr>
              <w:tab/>
              <w:t>Entretien et garde du Système</w:t>
            </w:r>
            <w:bookmarkEnd w:id="818"/>
            <w:bookmarkEnd w:id="819"/>
            <w:bookmarkEnd w:id="820"/>
          </w:p>
        </w:tc>
        <w:tc>
          <w:tcPr>
            <w:tcW w:w="6803" w:type="dxa"/>
          </w:tcPr>
          <w:p w14:paraId="40A5321E" w14:textId="2633DA95" w:rsidR="005C760C" w:rsidRPr="00542B86" w:rsidRDefault="005C760C" w:rsidP="00542B86">
            <w:pPr>
              <w:keepLines/>
              <w:ind w:left="547" w:right="-72" w:hanging="547"/>
              <w:rPr>
                <w:szCs w:val="24"/>
              </w:rPr>
            </w:pPr>
            <w:r w:rsidRPr="00542B86">
              <w:rPr>
                <w:szCs w:val="24"/>
              </w:rPr>
              <w:t>35.1</w:t>
            </w:r>
            <w:r w:rsidRPr="00542B86">
              <w:rPr>
                <w:szCs w:val="24"/>
              </w:rPr>
              <w:tab/>
              <w:t xml:space="preserve">L’Acheteur assumera la responsabilité de la garde et de l’entretien du Système ou des Sous-systèmes une fois leur Livraison effectuée. Il devra remédier à ses propres frais à toute perte ou à tout dommage pouvant être subis par le Système ou les Sous-systèmes, pour quelque raison que ce soit, entre la date de Livraison et la date de </w:t>
            </w:r>
            <w:r w:rsidR="009C59C9">
              <w:rPr>
                <w:szCs w:val="24"/>
              </w:rPr>
              <w:t>Réception Opérationnelle</w:t>
            </w:r>
            <w:r w:rsidRPr="00542B86">
              <w:rPr>
                <w:szCs w:val="24"/>
              </w:rPr>
              <w:t xml:space="preserve"> du Système ou des Sous-systèmes, conformément aux dispositions de la Clause 27 du CCAG (</w:t>
            </w:r>
            <w:r w:rsidR="00614F1A">
              <w:rPr>
                <w:szCs w:val="24"/>
              </w:rPr>
              <w:t>Mise en Service</w:t>
            </w:r>
            <w:r w:rsidRPr="00542B86">
              <w:rPr>
                <w:szCs w:val="24"/>
              </w:rPr>
              <w:t xml:space="preserve"> et </w:t>
            </w:r>
            <w:r w:rsidR="009C59C9">
              <w:rPr>
                <w:szCs w:val="24"/>
              </w:rPr>
              <w:t xml:space="preserve">Réception </w:t>
            </w:r>
            <w:r w:rsidR="00912332">
              <w:rPr>
                <w:szCs w:val="24"/>
              </w:rPr>
              <w:t xml:space="preserve">Opérationnelle </w:t>
            </w:r>
            <w:r w:rsidRPr="00542B86">
              <w:rPr>
                <w:szCs w:val="24"/>
              </w:rPr>
              <w:t>), exception faite des pertes ou dommages résultant d’actions ou d’omissions du Fournisseur, de ses employés ou de ses sous-traitants.</w:t>
            </w:r>
          </w:p>
          <w:p w14:paraId="1C808A15" w14:textId="77777777" w:rsidR="005C760C" w:rsidRPr="00542B86" w:rsidRDefault="005C760C" w:rsidP="00542B86">
            <w:pPr>
              <w:tabs>
                <w:tab w:val="left" w:pos="540"/>
              </w:tabs>
              <w:ind w:left="547" w:hanging="547"/>
              <w:rPr>
                <w:szCs w:val="24"/>
              </w:rPr>
            </w:pPr>
            <w:r w:rsidRPr="00542B86">
              <w:rPr>
                <w:szCs w:val="24"/>
              </w:rPr>
              <w:t>35.2</w:t>
            </w:r>
            <w:r w:rsidRPr="00542B86">
              <w:rPr>
                <w:szCs w:val="24"/>
              </w:rPr>
              <w:tab/>
              <w:t>En cas de perte ou de dommage causé au Système ou à toute partie du Système en raison de ce qui suit</w:t>
            </w:r>
            <w:r w:rsidR="008049DB">
              <w:rPr>
                <w:szCs w:val="24"/>
              </w:rPr>
              <w:t> :</w:t>
            </w:r>
          </w:p>
          <w:p w14:paraId="0A3E11A9" w14:textId="77777777" w:rsidR="005C760C" w:rsidRPr="00542B86" w:rsidRDefault="00884E53" w:rsidP="00542B86">
            <w:pPr>
              <w:ind w:left="907" w:right="-72" w:hanging="360"/>
              <w:rPr>
                <w:szCs w:val="24"/>
              </w:rPr>
            </w:pPr>
            <w:r>
              <w:rPr>
                <w:szCs w:val="24"/>
              </w:rPr>
              <w:t>(</w:t>
            </w:r>
            <w:r w:rsidR="005C760C" w:rsidRPr="00542B86">
              <w:rPr>
                <w:szCs w:val="24"/>
              </w:rPr>
              <w:t>a)</w:t>
            </w:r>
            <w:r w:rsidR="005C760C" w:rsidRPr="00542B86">
              <w:rPr>
                <w:szCs w:val="24"/>
              </w:rPr>
              <w:tab/>
              <w:t>(dans la mesure où ces événements ont touché le pays d’implantation du Site du Projet) réaction nucléaire, radiation nucléaire, contamination radioactive, onde de pression provoquée par un aéronef ou tout objet aérien, ou tous autres événements qu’un entrepreneur expérimenté ne pourrait pas raisonnablement prévoir ou contre lesquels, s’ils étaient prévisibles, il n’aurait pas pu raisonnablement se prémunir ou s’assurer, dans la mesure où ces risques ne sont généralement pas assurables sur le marché des assurances et sont mentionnés dans les exclusions générales de la police d’assurance contractée en vertu de la Clause 37 du CCAG,</w:t>
            </w:r>
          </w:p>
          <w:p w14:paraId="0A38458F" w14:textId="77777777" w:rsidR="005C760C" w:rsidRPr="00542B86" w:rsidRDefault="00884E53" w:rsidP="00542B86">
            <w:pPr>
              <w:ind w:left="907" w:right="-72" w:hanging="360"/>
              <w:rPr>
                <w:szCs w:val="24"/>
              </w:rPr>
            </w:pPr>
            <w:r>
              <w:rPr>
                <w:szCs w:val="24"/>
              </w:rPr>
              <w:lastRenderedPageBreak/>
              <w:t>(</w:t>
            </w:r>
            <w:r w:rsidR="005C760C" w:rsidRPr="00542B86">
              <w:rPr>
                <w:szCs w:val="24"/>
              </w:rPr>
              <w:t>b)</w:t>
            </w:r>
            <w:r w:rsidR="005C760C" w:rsidRPr="00542B86">
              <w:rPr>
                <w:szCs w:val="24"/>
              </w:rPr>
              <w:tab/>
              <w:t xml:space="preserve">toute utilisation non conforme au Marché par l’Acheteur ou une tierce partie, </w:t>
            </w:r>
          </w:p>
          <w:p w14:paraId="2BD1252A" w14:textId="77777777" w:rsidR="005C760C" w:rsidRPr="00542B86" w:rsidRDefault="00884E53" w:rsidP="00542B86">
            <w:pPr>
              <w:ind w:left="907" w:right="-72" w:hanging="360"/>
              <w:rPr>
                <w:szCs w:val="24"/>
              </w:rPr>
            </w:pPr>
            <w:r>
              <w:rPr>
                <w:szCs w:val="24"/>
              </w:rPr>
              <w:t>(</w:t>
            </w:r>
            <w:r w:rsidR="005C760C" w:rsidRPr="00542B86">
              <w:rPr>
                <w:szCs w:val="24"/>
              </w:rPr>
              <w:t>c)</w:t>
            </w:r>
            <w:r w:rsidR="005C760C" w:rsidRPr="00542B86">
              <w:rPr>
                <w:szCs w:val="24"/>
              </w:rPr>
              <w:tab/>
              <w:t xml:space="preserve">le fait d’avoir utilisé, ou de s’être fondé sur des études de conception, données ou spécifications fournies ou désignées par ou au nom de l’Acheteur, ou tout autre fait ou circonstance pour lequel le Fournisseur a décliné sa responsabilité en vertu de la Clause 21.1.2 du CCAG, </w:t>
            </w:r>
          </w:p>
          <w:p w14:paraId="118B882A" w14:textId="670A39D7" w:rsidR="005C760C" w:rsidRPr="00542B86" w:rsidRDefault="005C760C" w:rsidP="00542B86">
            <w:pPr>
              <w:ind w:left="547" w:right="-72"/>
              <w:rPr>
                <w:szCs w:val="24"/>
              </w:rPr>
            </w:pPr>
            <w:r w:rsidRPr="00542B86">
              <w:rPr>
                <w:spacing w:val="-2"/>
                <w:szCs w:val="24"/>
              </w:rPr>
              <w:t xml:space="preserve">l’Acheteur devra régler au Fournisseur toutes les sommes payables au titre du Système ou des Sous-systèmes ayant satisfait aux Essais de </w:t>
            </w:r>
            <w:r w:rsidR="0091692F">
              <w:rPr>
                <w:spacing w:val="-2"/>
                <w:szCs w:val="24"/>
              </w:rPr>
              <w:t>Réception Opérationnelle</w:t>
            </w:r>
            <w:r w:rsidRPr="00542B86">
              <w:rPr>
                <w:spacing w:val="-2"/>
                <w:szCs w:val="24"/>
              </w:rPr>
              <w:t>, nonobstant le fait que ceux-ci auraient été perdus, détruits ou endommagés. Si l’Acheteur demande par écrit au Fournisseur de remédier aux pertes ou aux dommages ainsi causés au Système, le Fournisseur devra y remédier aux frais de l’Acheteur, conformément aux dispositions de la Clause 39 du CCAG. Si l’Acheteur ne demande pas par écrit au Fournisseur de remédier aux pertes ou dommages ainsi causés au Système, l’Acheteur devra soit demander une modification conformément aux dispositions de la Clause 39 du CCAG excluant la partie du Système ainsi perdue, détruite ou endommagée, soit, si la perte ou le dommage affecte une partie substantielle du Système, résilier le Marché en application de la Clause 41.1 du CCAG.</w:t>
            </w:r>
          </w:p>
          <w:p w14:paraId="30F366CF" w14:textId="77777777" w:rsidR="005C760C" w:rsidRPr="00542B86" w:rsidRDefault="005C760C" w:rsidP="00542B86">
            <w:pPr>
              <w:ind w:left="547" w:right="-72" w:hanging="547"/>
              <w:rPr>
                <w:szCs w:val="24"/>
              </w:rPr>
            </w:pPr>
            <w:r w:rsidRPr="00542B86">
              <w:rPr>
                <w:szCs w:val="24"/>
              </w:rPr>
              <w:t>35.3</w:t>
            </w:r>
            <w:r w:rsidRPr="00542B86">
              <w:rPr>
                <w:szCs w:val="24"/>
              </w:rPr>
              <w:tab/>
              <w:t>L’Acheteur répondra de toute perte ou de tout dommage causé à tout Équipement du Fournisseur dont il a autorisé le placement dans ses propres locaux en vue de permettre au Fournisseur de remplir les obligations lui incombant au titre du Marché, exception faite des pertes ou dommages résultant d’actions ou d’omissions du Fournisseur, de ses employés ou de ses sous-traitants.</w:t>
            </w:r>
          </w:p>
        </w:tc>
      </w:tr>
      <w:tr w:rsidR="00F804E7" w14:paraId="465263F5" w14:textId="77777777" w:rsidTr="00F804E7">
        <w:tc>
          <w:tcPr>
            <w:tcW w:w="2562" w:type="dxa"/>
          </w:tcPr>
          <w:p w14:paraId="38536C60" w14:textId="3B9A36C6" w:rsidR="00F804E7" w:rsidRPr="00807862" w:rsidRDefault="00F804E7" w:rsidP="00352BDB">
            <w:pPr>
              <w:pStyle w:val="S7H2GCC"/>
              <w:rPr>
                <w:lang w:val="fr-FR"/>
              </w:rPr>
            </w:pPr>
            <w:bookmarkStart w:id="821" w:name="_Toc521497738"/>
            <w:bookmarkStart w:id="822" w:name="_Toc77045472"/>
            <w:bookmarkStart w:id="823" w:name="_Toc139040159"/>
            <w:r w:rsidRPr="002B260E">
              <w:rPr>
                <w:lang w:val="fr-FR"/>
              </w:rPr>
              <w:lastRenderedPageBreak/>
              <w:t>36.</w:t>
            </w:r>
            <w:r w:rsidRPr="002B260E">
              <w:rPr>
                <w:lang w:val="fr-FR"/>
              </w:rPr>
              <w:tab/>
              <w:t>Pertes ou dommages matériels ; accidents du travail ; indemnisation</w:t>
            </w:r>
            <w:bookmarkEnd w:id="821"/>
            <w:bookmarkEnd w:id="822"/>
            <w:bookmarkEnd w:id="823"/>
          </w:p>
        </w:tc>
        <w:tc>
          <w:tcPr>
            <w:tcW w:w="6803" w:type="dxa"/>
          </w:tcPr>
          <w:p w14:paraId="73716D79" w14:textId="77777777" w:rsidR="00F804E7" w:rsidRPr="00542B86" w:rsidRDefault="00F804E7" w:rsidP="00542B86">
            <w:pPr>
              <w:ind w:left="547" w:right="-72" w:hanging="547"/>
              <w:rPr>
                <w:szCs w:val="24"/>
              </w:rPr>
            </w:pPr>
            <w:r w:rsidRPr="00542B86">
              <w:rPr>
                <w:szCs w:val="24"/>
              </w:rPr>
              <w:t>36.1</w:t>
            </w:r>
            <w:r w:rsidRPr="00542B86">
              <w:rPr>
                <w:szCs w:val="24"/>
              </w:rPr>
              <w:tab/>
              <w:t>Le Fournisseur et chacun des Sous-traitants devra respecter les règles et lois en vigueur dans le pays de l’Acheteur en matière de sécurité du travail, d’assurance, de douane et d’immigration.</w:t>
            </w:r>
          </w:p>
          <w:p w14:paraId="7945D97F" w14:textId="71A99BCA" w:rsidR="00F804E7" w:rsidRPr="00542B86" w:rsidRDefault="00F804E7" w:rsidP="00542B86">
            <w:pPr>
              <w:widowControl w:val="0"/>
              <w:ind w:left="547" w:right="-72" w:hanging="547"/>
              <w:rPr>
                <w:szCs w:val="24"/>
              </w:rPr>
            </w:pPr>
            <w:r w:rsidRPr="00542B86">
              <w:rPr>
                <w:szCs w:val="24"/>
              </w:rPr>
              <w:t>36.2</w:t>
            </w:r>
            <w:r w:rsidRPr="00542B86">
              <w:rPr>
                <w:szCs w:val="24"/>
              </w:rPr>
              <w:tab/>
              <w:t xml:space="preserve">Sous réserve des dispositions de la Clause 36.3 ci-dessous, le Fournisseur devra indemniser et garantir l’Acheteur et ses employés et dirigeants contre tous frais, responsabilités et pertes (y compris ceux subis à l’occasion de la défense d’une procédure ou réclamation faisant état d’une telle responsabilité) qui pourraient être subis par l’Acheteur, ses employés ou ses dirigeants à la suite d’un décès ou de dommages corporels, ou de la perte de biens ou de dommages matériels (autres que la perte ou l’endommagement du Système, qu’il ait ou non été réceptionné), à l’occasion de la fourniture, de l’installation, de la mise à l’essai et de la </w:t>
            </w:r>
            <w:r w:rsidR="00614F1A">
              <w:rPr>
                <w:szCs w:val="24"/>
              </w:rPr>
              <w:t>Mise en Service</w:t>
            </w:r>
            <w:r w:rsidRPr="00542B86">
              <w:rPr>
                <w:szCs w:val="24"/>
              </w:rPr>
              <w:t xml:space="preserve"> du Système, dès lors qu’ils auraient pour cause une négligence du Fournisseur, de ses </w:t>
            </w:r>
            <w:r w:rsidRPr="00542B86">
              <w:rPr>
                <w:szCs w:val="24"/>
              </w:rPr>
              <w:lastRenderedPageBreak/>
              <w:t xml:space="preserve">Sous-traitants ou de leurs employés, dirigeants ou agents respectifs, exception faite du décès ou des dommages corporels ou matériels qui auraient pour cause une négligence de l’Acheteur, de ses entrepreneurs, de ses employés, de ses dirigeants ou de ses agents. </w:t>
            </w:r>
          </w:p>
          <w:p w14:paraId="07B5E85B" w14:textId="77777777" w:rsidR="00F804E7" w:rsidRPr="00542B86" w:rsidRDefault="00F804E7" w:rsidP="00542B86">
            <w:pPr>
              <w:ind w:left="547" w:right="-72" w:hanging="547"/>
              <w:rPr>
                <w:szCs w:val="24"/>
              </w:rPr>
            </w:pPr>
            <w:r w:rsidRPr="00542B86">
              <w:rPr>
                <w:szCs w:val="24"/>
              </w:rPr>
              <w:t>36.3</w:t>
            </w:r>
            <w:r w:rsidRPr="00542B86">
              <w:rPr>
                <w:szCs w:val="24"/>
              </w:rPr>
              <w:tab/>
              <w:t>Dans le cas où une procédure intentée ou une réclamation dirigée contre l’Acheteur serait susceptible de faire jouer la responsabilité du Fournisseur en vertu de la Clause 36.2 ci-dessus, l’Acheteur devra en notifier le Fournisseur sans délai, et le Fournisseur pourra, à ses propres frais et au nom de l’Acheteur, assurer la conduite de cette procédure ou le règlement de cette réclamation, et de toutes négociations destinées à régler à l’amiable cette procédure ou cette réclamation. Si le Fournisseur omet de notifier à l’Acheteur, dans les vingt-huit (28) jours suivant la réception de cette notification, qu’il entend assurer la conduite de cette procédure ou le règlement de cette réclamation, l’Acheteur sera libre de conduire cette procédure pour son propre compte. À moins que le Fournisseur n’ait ainsi omis de notifier son intention à l’Acheteur dans ce délai de vingt-huit (28) jours, l’Acheteur ne devra faire aucune déclaration qui puisse être préjudiciable à la défense de cette procédure ou de cette réclamation. L’Acheteur devra, si le Fournisseur le lui demande, donner à ce dernier toute l’assistance possible pour assurer la conduite de cette procédure ou le règlement de cette réclamation, auquel cas le Fournisseur devra rembourser à l’Acheteur tous les frais raisonnables supportés pour lui apporter cette assistance.</w:t>
            </w:r>
          </w:p>
          <w:p w14:paraId="689FB16A" w14:textId="295993BD" w:rsidR="00F804E7" w:rsidRPr="00542B86" w:rsidRDefault="00F804E7" w:rsidP="00542B86">
            <w:pPr>
              <w:ind w:left="547" w:right="-72" w:hanging="547"/>
              <w:rPr>
                <w:szCs w:val="24"/>
              </w:rPr>
            </w:pPr>
            <w:r w:rsidRPr="00542B86">
              <w:rPr>
                <w:szCs w:val="24"/>
              </w:rPr>
              <w:t>36.4</w:t>
            </w:r>
            <w:r w:rsidRPr="00542B86">
              <w:rPr>
                <w:szCs w:val="24"/>
              </w:rPr>
              <w:tab/>
              <w:t xml:space="preserve">L’Acheteur devra indemniser et garantir le Fournisseur et ses employés, dirigeants et Sous-traitants contre tous frais, responsabilités et pertes (y compris ceux subis à l’occasion de la défense d’une procédure ou réclamation faisant état d’une telle responsabilité) qui pourraient être subis par le Fournisseur, ses employés, ses dirigeants ou ses Sous-traitants à la suite d’un décès ou de dommages corporels, ou de la perte ou de dommages matériels causés à des biens de l’Acheteur, en dehors du fait pour le Système de n’avoir pas encore satisfait aux Essais de </w:t>
            </w:r>
            <w:r w:rsidR="0091692F">
              <w:rPr>
                <w:szCs w:val="24"/>
              </w:rPr>
              <w:t>Réception Opérationnelle</w:t>
            </w:r>
            <w:r w:rsidRPr="00542B86">
              <w:rPr>
                <w:szCs w:val="24"/>
              </w:rPr>
              <w:t>, en raison d’un incendie, d’une explosion ou de tout autre sinistre, dans la mesure où le préjudice excéderait le montant récupérable en vertu des assurances souscrites en application de la Clause 37 du CCAG (Assurances), sous réserve que cet incendie, cette explosion ou cet autre sinistre n’ait pas été causé par une quelconque action ou omission du Fournisseur.</w:t>
            </w:r>
          </w:p>
          <w:p w14:paraId="51661EDA" w14:textId="77777777" w:rsidR="00F804E7" w:rsidRPr="00F804E7" w:rsidRDefault="00F804E7" w:rsidP="00542B86">
            <w:pPr>
              <w:ind w:left="547" w:right="-72" w:hanging="547"/>
              <w:rPr>
                <w:spacing w:val="-4"/>
                <w:szCs w:val="24"/>
              </w:rPr>
            </w:pPr>
            <w:r w:rsidRPr="00F804E7">
              <w:rPr>
                <w:spacing w:val="-4"/>
                <w:szCs w:val="24"/>
              </w:rPr>
              <w:t>36.5</w:t>
            </w:r>
            <w:r w:rsidRPr="00F804E7">
              <w:rPr>
                <w:spacing w:val="-4"/>
                <w:szCs w:val="24"/>
              </w:rPr>
              <w:tab/>
              <w:t xml:space="preserve">Dans le cas où une procédure intentée ou une réclamation dirigée contre le Fournisseur serait susceptible de faire jouer la </w:t>
            </w:r>
            <w:r w:rsidRPr="00F804E7">
              <w:rPr>
                <w:spacing w:val="-4"/>
                <w:szCs w:val="24"/>
              </w:rPr>
              <w:lastRenderedPageBreak/>
              <w:t>responsabilité de l’Acheteur en vertu de la Clause 36.4 ci-dessus, le Fournisseur devra en notifier l’Acheteur sans délai, et l’Acheteur pourra, à ses propres frais et au nom du Fournisseur, assurer la conduite de cette procédure ou le règlement de cette réclamation, et de toutes négociations destinées à régler à l’amiable cette procédure ou cette réclamation. Si l’Acheteur omet de notifier au Fournisseur, dans les vingt-huit (28) jours suivant la réception de cette notification, qu’il entend assurer la conduite de cette procédure ou le règlement de cette réclamation, le Fournisseur sera libre de conduire cette procédure pour son propre compte. À moins que l’Acheteur n’ait ainsi omis de notifier son intention au Fournisseur dans ce délai de vingt-huit (28) jours, le Fournisseur ne devra faire aucune déclaration qui puisse être préjudiciable à la défense de cette procédure ou de cette réclamation. Le Fournisseur devra, si l’Acheteur le lui demande, donner à ce dernier toute l’assistance possible pour assurer la conduite de cette procédure ou le règlement de cette réclamation, auquel cas l’Acheteur devra rembourser au Fournisseur tous les frais raisonnables supportés pour lui apporter cette assistance.</w:t>
            </w:r>
          </w:p>
          <w:p w14:paraId="6181A98D" w14:textId="55BA67E3" w:rsidR="00F804E7" w:rsidRPr="00542B86" w:rsidRDefault="00F804E7" w:rsidP="00542B86">
            <w:pPr>
              <w:ind w:left="547" w:right="-72" w:hanging="547"/>
              <w:rPr>
                <w:szCs w:val="24"/>
              </w:rPr>
            </w:pPr>
            <w:r w:rsidRPr="00542B86">
              <w:rPr>
                <w:szCs w:val="24"/>
              </w:rPr>
              <w:t>36.6</w:t>
            </w:r>
            <w:r w:rsidRPr="00542B86">
              <w:rPr>
                <w:szCs w:val="24"/>
              </w:rPr>
              <w:tab/>
              <w:t>La partie pouvant prétendre au bénéfice d’une indemnité en vertu de la présente Clause 36 devra prendre toutes les mesures raisonnables pour atténuer l’ampleur de la perte ou du dommage ayant pu survenir. Si cette partie omet de prendre lesdites mesures, les responsabilités de l’autre partie seront réduites en conséquence.</w:t>
            </w:r>
          </w:p>
        </w:tc>
      </w:tr>
      <w:tr w:rsidR="00F804E7" w14:paraId="1A6B77B7" w14:textId="77777777" w:rsidTr="00F804E7">
        <w:tc>
          <w:tcPr>
            <w:tcW w:w="2562" w:type="dxa"/>
          </w:tcPr>
          <w:p w14:paraId="28AA29FB" w14:textId="2ED62911" w:rsidR="00F804E7" w:rsidRDefault="00F804E7" w:rsidP="00352BDB">
            <w:pPr>
              <w:pStyle w:val="S7H2GCC"/>
            </w:pPr>
            <w:bookmarkStart w:id="824" w:name="_Toc521497739"/>
            <w:bookmarkStart w:id="825" w:name="_Toc77045473"/>
            <w:bookmarkStart w:id="826" w:name="_Toc139040160"/>
            <w:r>
              <w:lastRenderedPageBreak/>
              <w:t>37.</w:t>
            </w:r>
            <w:r>
              <w:tab/>
              <w:t>Assurances</w:t>
            </w:r>
            <w:bookmarkEnd w:id="824"/>
            <w:bookmarkEnd w:id="825"/>
            <w:bookmarkEnd w:id="826"/>
          </w:p>
        </w:tc>
        <w:tc>
          <w:tcPr>
            <w:tcW w:w="6803" w:type="dxa"/>
          </w:tcPr>
          <w:p w14:paraId="397DB117" w14:textId="77777777" w:rsidR="00F804E7" w:rsidRPr="00F804E7" w:rsidRDefault="00F804E7" w:rsidP="00542B86">
            <w:pPr>
              <w:ind w:left="547" w:right="-72" w:hanging="547"/>
              <w:rPr>
                <w:spacing w:val="-4"/>
                <w:szCs w:val="24"/>
              </w:rPr>
            </w:pPr>
            <w:r w:rsidRPr="00F804E7">
              <w:rPr>
                <w:spacing w:val="-4"/>
                <w:szCs w:val="24"/>
              </w:rPr>
              <w:t>37.1</w:t>
            </w:r>
            <w:r w:rsidRPr="00F804E7">
              <w:rPr>
                <w:spacing w:val="-4"/>
                <w:szCs w:val="24"/>
              </w:rPr>
              <w:tab/>
              <w:t>Le Fournisseur devra, à ses propres frais, contracter et maintenir en vigueur, ou faire contracter et maintenir en vigueur, pendant l’exécution du Marché, les assurances énumérées ci-dessous. L’identité des assureurs et le formulaire des polices seront soumis à l’approbation de l’Acheteur, étant entendu que cette approbation ne devra pas être refusée sans motif légitime.</w:t>
            </w:r>
          </w:p>
          <w:p w14:paraId="25FF9287" w14:textId="77777777" w:rsidR="00F804E7" w:rsidRPr="00542B86" w:rsidRDefault="00F804E7" w:rsidP="00542B86">
            <w:pPr>
              <w:ind w:left="907" w:right="-72" w:hanging="360"/>
              <w:rPr>
                <w:szCs w:val="24"/>
              </w:rPr>
            </w:pPr>
            <w:r>
              <w:rPr>
                <w:szCs w:val="24"/>
              </w:rPr>
              <w:t>(</w:t>
            </w:r>
            <w:r w:rsidRPr="00542B86">
              <w:rPr>
                <w:szCs w:val="24"/>
              </w:rPr>
              <w:t>a)</w:t>
            </w:r>
            <w:r w:rsidRPr="00542B86">
              <w:rPr>
                <w:szCs w:val="24"/>
              </w:rPr>
              <w:tab/>
            </w:r>
            <w:r w:rsidRPr="00542B86">
              <w:rPr>
                <w:iCs/>
                <w:szCs w:val="24"/>
              </w:rPr>
              <w:t>Assurance du fret en cours de transport</w:t>
            </w:r>
          </w:p>
          <w:p w14:paraId="58A51058" w14:textId="32143427" w:rsidR="00F804E7" w:rsidRPr="00F804E7" w:rsidRDefault="00F804E7" w:rsidP="00542B86">
            <w:pPr>
              <w:ind w:left="893" w:right="-72"/>
              <w:rPr>
                <w:szCs w:val="24"/>
              </w:rPr>
            </w:pPr>
            <w:r w:rsidRPr="00F804E7">
              <w:rPr>
                <w:szCs w:val="24"/>
              </w:rPr>
              <w:t xml:space="preserve">Selon le cas, 110 % du prix des </w:t>
            </w:r>
            <w:r w:rsidR="002C0D2E">
              <w:rPr>
                <w:szCs w:val="24"/>
              </w:rPr>
              <w:t>Technologies de l’Information</w:t>
            </w:r>
            <w:r w:rsidRPr="00F804E7">
              <w:rPr>
                <w:szCs w:val="24"/>
              </w:rPr>
              <w:t xml:space="preserve"> et autres Biens, dans une monnaie librement convertible, couvrant les Biens contre la perte ou les dommages matériels durant l’expédition et jusqu’à la réception sur le Site du Projet.</w:t>
            </w:r>
          </w:p>
          <w:p w14:paraId="4F70EEDD" w14:textId="77777777" w:rsidR="00F804E7" w:rsidRPr="00542B86" w:rsidRDefault="00F804E7" w:rsidP="00542B86">
            <w:pPr>
              <w:ind w:left="907" w:right="-72" w:hanging="360"/>
              <w:rPr>
                <w:szCs w:val="24"/>
              </w:rPr>
            </w:pPr>
            <w:r>
              <w:rPr>
                <w:szCs w:val="24"/>
              </w:rPr>
              <w:t>(</w:t>
            </w:r>
            <w:r w:rsidRPr="00542B86">
              <w:rPr>
                <w:szCs w:val="24"/>
              </w:rPr>
              <w:t>b)</w:t>
            </w:r>
            <w:r w:rsidRPr="00542B86">
              <w:rPr>
                <w:szCs w:val="24"/>
              </w:rPr>
              <w:tab/>
            </w:r>
            <w:r w:rsidRPr="00542B86">
              <w:rPr>
                <w:iCs/>
                <w:szCs w:val="24"/>
              </w:rPr>
              <w:t>Assurance « tous risques » des travaux d’Installation</w:t>
            </w:r>
          </w:p>
          <w:p w14:paraId="3A886788" w14:textId="56FAD468" w:rsidR="00F804E7" w:rsidRPr="00542B86" w:rsidRDefault="00F804E7" w:rsidP="00F804E7">
            <w:pPr>
              <w:ind w:left="893" w:right="-72"/>
              <w:rPr>
                <w:szCs w:val="24"/>
              </w:rPr>
            </w:pPr>
            <w:r w:rsidRPr="00542B86">
              <w:rPr>
                <w:spacing w:val="-4"/>
                <w:szCs w:val="24"/>
              </w:rPr>
              <w:t xml:space="preserve">Selon le cas, 110 % du prix des </w:t>
            </w:r>
            <w:r w:rsidR="002C0D2E">
              <w:rPr>
                <w:spacing w:val="-4"/>
                <w:szCs w:val="24"/>
              </w:rPr>
              <w:t>Technologies de l’Information</w:t>
            </w:r>
            <w:r w:rsidRPr="00542B86">
              <w:rPr>
                <w:spacing w:val="-4"/>
                <w:szCs w:val="24"/>
              </w:rPr>
              <w:t xml:space="preserve"> et autres Biens, couvrant les Biens sur le site contre tous risques de perte ou de dommages matériels (à l’exclusion des seuls sinistres communément exclus des polices d’assurance «</w:t>
            </w:r>
            <w:r>
              <w:rPr>
                <w:spacing w:val="-4"/>
                <w:szCs w:val="24"/>
              </w:rPr>
              <w:t> </w:t>
            </w:r>
            <w:r w:rsidRPr="00542B86">
              <w:rPr>
                <w:spacing w:val="-4"/>
                <w:szCs w:val="24"/>
              </w:rPr>
              <w:t xml:space="preserve">tous </w:t>
            </w:r>
            <w:r w:rsidRPr="00542B86">
              <w:rPr>
                <w:spacing w:val="-4"/>
                <w:szCs w:val="24"/>
              </w:rPr>
              <w:lastRenderedPageBreak/>
              <w:t>risques</w:t>
            </w:r>
            <w:r>
              <w:rPr>
                <w:spacing w:val="-4"/>
                <w:szCs w:val="24"/>
              </w:rPr>
              <w:t> </w:t>
            </w:r>
            <w:r w:rsidRPr="00542B86">
              <w:rPr>
                <w:spacing w:val="-4"/>
                <w:szCs w:val="24"/>
              </w:rPr>
              <w:t xml:space="preserve">» de ce type par les compagnies d’assurance connues) survenant avant la </w:t>
            </w:r>
            <w:r w:rsidR="009C59C9">
              <w:rPr>
                <w:spacing w:val="-4"/>
                <w:szCs w:val="24"/>
              </w:rPr>
              <w:t xml:space="preserve">Réception </w:t>
            </w:r>
            <w:r w:rsidR="00912332">
              <w:rPr>
                <w:spacing w:val="-4"/>
                <w:szCs w:val="24"/>
              </w:rPr>
              <w:t xml:space="preserve">Opérationnelle </w:t>
            </w:r>
            <w:r w:rsidRPr="00542B86">
              <w:rPr>
                <w:spacing w:val="-4"/>
                <w:szCs w:val="24"/>
              </w:rPr>
              <w:t>du Système.</w:t>
            </w:r>
          </w:p>
          <w:p w14:paraId="1DF89EAE" w14:textId="77777777" w:rsidR="00F804E7" w:rsidRPr="00542B86" w:rsidRDefault="00F804E7" w:rsidP="00542B86">
            <w:pPr>
              <w:keepNext/>
              <w:keepLines/>
              <w:ind w:left="907" w:right="-72" w:hanging="360"/>
              <w:rPr>
                <w:spacing w:val="-2"/>
                <w:szCs w:val="24"/>
              </w:rPr>
            </w:pPr>
            <w:r>
              <w:rPr>
                <w:spacing w:val="-2"/>
                <w:szCs w:val="24"/>
              </w:rPr>
              <w:t>(</w:t>
            </w:r>
            <w:r w:rsidRPr="00542B86">
              <w:rPr>
                <w:spacing w:val="-2"/>
                <w:szCs w:val="24"/>
              </w:rPr>
              <w:t>c)</w:t>
            </w:r>
            <w:r w:rsidRPr="00542B86">
              <w:rPr>
                <w:spacing w:val="-2"/>
                <w:szCs w:val="24"/>
              </w:rPr>
              <w:tab/>
            </w:r>
            <w:r w:rsidRPr="00542B86">
              <w:rPr>
                <w:iCs/>
                <w:spacing w:val="-2"/>
                <w:szCs w:val="24"/>
              </w:rPr>
              <w:t>Assurance responsabilité civile aux tiers</w:t>
            </w:r>
          </w:p>
          <w:p w14:paraId="65EC3D9E" w14:textId="77777777" w:rsidR="00F804E7" w:rsidRPr="00542B86" w:rsidRDefault="00F804E7" w:rsidP="00542B86">
            <w:pPr>
              <w:ind w:left="893" w:right="-72"/>
              <w:rPr>
                <w:szCs w:val="24"/>
              </w:rPr>
            </w:pPr>
            <w:r>
              <w:rPr>
                <w:spacing w:val="-2"/>
                <w:szCs w:val="24"/>
              </w:rPr>
              <w:t>a</w:t>
            </w:r>
            <w:r w:rsidRPr="00542B86">
              <w:rPr>
                <w:spacing w:val="-2"/>
                <w:szCs w:val="24"/>
              </w:rPr>
              <w:t xml:space="preserve">ux conditions </w:t>
            </w:r>
            <w:r w:rsidRPr="00F804E7">
              <w:rPr>
                <w:b/>
                <w:spacing w:val="-2"/>
                <w:szCs w:val="24"/>
              </w:rPr>
              <w:t>spécifiées dans le</w:t>
            </w:r>
            <w:r w:rsidRPr="00542B86">
              <w:rPr>
                <w:bCs/>
                <w:spacing w:val="-2"/>
                <w:szCs w:val="24"/>
              </w:rPr>
              <w:t xml:space="preserve"> </w:t>
            </w:r>
            <w:r w:rsidRPr="00542B86">
              <w:rPr>
                <w:b/>
                <w:bCs/>
                <w:spacing w:val="-2"/>
                <w:szCs w:val="24"/>
              </w:rPr>
              <w:t>CCAP</w:t>
            </w:r>
            <w:r w:rsidRPr="00542B86">
              <w:rPr>
                <w:spacing w:val="-2"/>
                <w:szCs w:val="24"/>
              </w:rPr>
              <w:t>, couvrant les risques de dommages corporels causés à des tiers ou les risques de décès de tiers (y compris le personnel de l’Acheteur) et les risques de perte ou de dommages causés à des biens (y compris les biens de l’Acheteur et l’un quelconque des Sous-systèmes ayant été réceptionnés par l’Acheteur) survenant en relation avec la fourniture et l’installation du Système d’information.</w:t>
            </w:r>
          </w:p>
          <w:p w14:paraId="3304D062" w14:textId="77777777" w:rsidR="00F804E7" w:rsidRPr="00542B86" w:rsidRDefault="00F804E7" w:rsidP="00542B86">
            <w:pPr>
              <w:keepNext/>
              <w:keepLines/>
              <w:ind w:left="907" w:right="-72" w:hanging="360"/>
              <w:rPr>
                <w:spacing w:val="-2"/>
                <w:szCs w:val="24"/>
              </w:rPr>
            </w:pPr>
            <w:r>
              <w:rPr>
                <w:spacing w:val="-2"/>
                <w:szCs w:val="24"/>
              </w:rPr>
              <w:t>(</w:t>
            </w:r>
            <w:r w:rsidRPr="00542B86">
              <w:rPr>
                <w:spacing w:val="-2"/>
                <w:szCs w:val="24"/>
              </w:rPr>
              <w:t>d)</w:t>
            </w:r>
            <w:r w:rsidRPr="00542B86">
              <w:rPr>
                <w:spacing w:val="-2"/>
                <w:szCs w:val="24"/>
              </w:rPr>
              <w:tab/>
            </w:r>
            <w:r w:rsidRPr="00542B86">
              <w:rPr>
                <w:iCs/>
                <w:spacing w:val="-2"/>
                <w:szCs w:val="24"/>
              </w:rPr>
              <w:t>Assurance responsabilité automobile</w:t>
            </w:r>
          </w:p>
          <w:p w14:paraId="5ABB0E5A" w14:textId="77777777" w:rsidR="00F804E7" w:rsidRPr="00F804E7" w:rsidRDefault="00F804E7" w:rsidP="00542B86">
            <w:pPr>
              <w:ind w:left="893" w:right="-72"/>
              <w:rPr>
                <w:szCs w:val="24"/>
              </w:rPr>
            </w:pPr>
            <w:r w:rsidRPr="00F804E7">
              <w:rPr>
                <w:szCs w:val="24"/>
              </w:rPr>
              <w:t>Conformément aux règles statutaires en vigueur dans le pays de l’Acheteur, couvrant l’utilisation de tous les véhicules utilisés par le Fournisseur ou ses Sous-traitants (qu’ils en soient ou non propriétaires) en relation avec l’exécution du Marché.</w:t>
            </w:r>
          </w:p>
          <w:p w14:paraId="552268DD" w14:textId="77777777" w:rsidR="00F804E7" w:rsidRPr="00542B86" w:rsidRDefault="00F804E7" w:rsidP="00542B86">
            <w:pPr>
              <w:ind w:left="907" w:right="-72" w:hanging="360"/>
              <w:rPr>
                <w:szCs w:val="24"/>
              </w:rPr>
            </w:pPr>
            <w:r>
              <w:rPr>
                <w:spacing w:val="-2"/>
                <w:szCs w:val="24"/>
              </w:rPr>
              <w:t>(</w:t>
            </w:r>
            <w:r w:rsidRPr="00542B86">
              <w:rPr>
                <w:spacing w:val="-2"/>
                <w:szCs w:val="24"/>
              </w:rPr>
              <w:t>e)</w:t>
            </w:r>
            <w:r w:rsidRPr="00542B86">
              <w:rPr>
                <w:spacing w:val="-2"/>
                <w:szCs w:val="24"/>
              </w:rPr>
              <w:tab/>
            </w:r>
            <w:r w:rsidRPr="00542B86">
              <w:rPr>
                <w:iCs/>
                <w:spacing w:val="-2"/>
                <w:szCs w:val="24"/>
              </w:rPr>
              <w:t xml:space="preserve">Autres assurances (le cas échéant), </w:t>
            </w:r>
            <w:r w:rsidRPr="00F804E7">
              <w:rPr>
                <w:b/>
                <w:bCs/>
                <w:iCs/>
                <w:spacing w:val="-2"/>
                <w:szCs w:val="24"/>
              </w:rPr>
              <w:t xml:space="preserve">conformément aux spécifications du </w:t>
            </w:r>
            <w:r w:rsidRPr="00542B86">
              <w:rPr>
                <w:b/>
                <w:bCs/>
                <w:iCs/>
                <w:spacing w:val="-2"/>
                <w:szCs w:val="24"/>
              </w:rPr>
              <w:t>CCAP</w:t>
            </w:r>
            <w:r w:rsidRPr="00542B86">
              <w:rPr>
                <w:bCs/>
                <w:iCs/>
                <w:spacing w:val="-2"/>
                <w:szCs w:val="24"/>
              </w:rPr>
              <w:t>.</w:t>
            </w:r>
          </w:p>
          <w:p w14:paraId="241DBBC8" w14:textId="77777777" w:rsidR="00F804E7" w:rsidRPr="00542B86" w:rsidRDefault="00F804E7" w:rsidP="00542B86">
            <w:pPr>
              <w:ind w:left="540" w:right="-72" w:hanging="540"/>
              <w:rPr>
                <w:szCs w:val="24"/>
              </w:rPr>
            </w:pPr>
            <w:r w:rsidRPr="00542B86">
              <w:rPr>
                <w:spacing w:val="-2"/>
                <w:szCs w:val="24"/>
              </w:rPr>
              <w:t>37.2</w:t>
            </w:r>
            <w:r w:rsidRPr="00542B86">
              <w:rPr>
                <w:spacing w:val="-2"/>
                <w:szCs w:val="24"/>
              </w:rPr>
              <w:tab/>
              <w:t>L’Acheteur devra être nommément désigné comme co-assuré au titre des polices d’assurance contractées par le Fournisseur en vertu de la Clause 37.1 ci-dessus, exception faite de l’Assurance responsabilité civile aux tiers. En outre, les Sous-traitants du Fournisseur devront être nommément désignés comme co-assurés au titre des polices d’assurance contractées par le Fournisseur en vertu de la Clause 37.1 ci-dessus, exception faite de l’Assurance du fret en cours de transport. Par ailleurs, les assureurs devront renoncer, aux termes de ces polices, à tous leurs droits de subrogation à l’encontre de ces co-assurés, du fait de sinistres ou de demandes d’indemnités résultant de l’exécution du Marché.</w:t>
            </w:r>
          </w:p>
          <w:p w14:paraId="23B9A4CD" w14:textId="77777777" w:rsidR="00F804E7" w:rsidRPr="00542B86" w:rsidRDefault="00F804E7" w:rsidP="00542B86">
            <w:pPr>
              <w:ind w:left="540" w:right="-72" w:hanging="540"/>
              <w:rPr>
                <w:szCs w:val="24"/>
              </w:rPr>
            </w:pPr>
            <w:r w:rsidRPr="00542B86">
              <w:rPr>
                <w:spacing w:val="-2"/>
                <w:szCs w:val="24"/>
              </w:rPr>
              <w:t>37.3</w:t>
            </w:r>
            <w:r w:rsidRPr="00542B86">
              <w:rPr>
                <w:spacing w:val="-2"/>
                <w:szCs w:val="24"/>
              </w:rPr>
              <w:tab/>
              <w:t>Le Fournisseur devra fournir à l’Acheteur des certificats d’assurance (ou des copies des polices d’assurance) prouvant que les polices exigées sont pleinement en vigueur et effectives.</w:t>
            </w:r>
          </w:p>
          <w:p w14:paraId="23F40858" w14:textId="77777777" w:rsidR="00F804E7" w:rsidRPr="00542B86" w:rsidRDefault="00F804E7" w:rsidP="00542B86">
            <w:pPr>
              <w:ind w:left="540" w:right="-72" w:hanging="540"/>
              <w:rPr>
                <w:szCs w:val="24"/>
              </w:rPr>
            </w:pPr>
            <w:r w:rsidRPr="00542B86">
              <w:rPr>
                <w:spacing w:val="-2"/>
                <w:szCs w:val="24"/>
              </w:rPr>
              <w:t>37.4</w:t>
            </w:r>
            <w:r w:rsidRPr="00542B86">
              <w:rPr>
                <w:spacing w:val="-2"/>
                <w:szCs w:val="24"/>
              </w:rPr>
              <w:tab/>
              <w:t>Le Fournisseur devra veiller à ce que son ou ses Sous-traitants souscrivent et maintiennent en vigueur, dans toute la mesure nécessaire, des polices d’assurance appropriées couvrant leur personnel, leurs véhicules et les travaux exécutés par eux en vertu du Marché, à moins que lesdits Sous-traitants ne soient couverts par les polices contractées par le Fournisseur.</w:t>
            </w:r>
          </w:p>
          <w:p w14:paraId="63F0D076" w14:textId="77777777" w:rsidR="00F804E7" w:rsidRPr="00542B86" w:rsidRDefault="00F804E7" w:rsidP="00542B86">
            <w:pPr>
              <w:ind w:left="540" w:right="-72" w:hanging="540"/>
              <w:rPr>
                <w:szCs w:val="24"/>
              </w:rPr>
            </w:pPr>
            <w:r w:rsidRPr="00542B86">
              <w:rPr>
                <w:szCs w:val="24"/>
              </w:rPr>
              <w:t>37.5</w:t>
            </w:r>
            <w:r w:rsidRPr="00542B86">
              <w:rPr>
                <w:szCs w:val="24"/>
              </w:rPr>
              <w:tab/>
              <w:t xml:space="preserve">Si le Fournisseur omet de contracter et/ou de maintenir en vigueur les assurances visées à la Clause 37.1 ci-dessus, l’Acheteur pourra contracter ces assurances et les maintenir en vigueur, et déduire de temps à autre de toute somme due au </w:t>
            </w:r>
            <w:r w:rsidRPr="00542B86">
              <w:rPr>
                <w:szCs w:val="24"/>
              </w:rPr>
              <w:lastRenderedPageBreak/>
              <w:t>Fournisseur en vertu du Marché toute prime que l’Acheteur aura payée à l’assureur, ou recouvrer autrement le montant de ladite prime en tant que créance due par le Fournisseur.</w:t>
            </w:r>
          </w:p>
          <w:p w14:paraId="23193DFA" w14:textId="287A3D6C" w:rsidR="00F804E7" w:rsidRPr="00542B86" w:rsidRDefault="00F804E7" w:rsidP="00542B86">
            <w:pPr>
              <w:ind w:left="547" w:right="-72" w:hanging="547"/>
              <w:rPr>
                <w:szCs w:val="24"/>
              </w:rPr>
            </w:pPr>
            <w:r w:rsidRPr="00542B86">
              <w:rPr>
                <w:szCs w:val="24"/>
              </w:rPr>
              <w:t>37.6</w:t>
            </w:r>
            <w:r w:rsidRPr="00542B86">
              <w:rPr>
                <w:szCs w:val="24"/>
              </w:rPr>
              <w:tab/>
              <w:t>À moins que le Marché n’en dispose autrement, le Fournisseur devra assurer la préparation et le suivi de tous les dossiers de demandes d’indemnisation présentés en vertu des polices qu’il aura contractées en application de la présente Clause 37, et toutes les sommes payables par des assureurs devront être payées au Fournisseur. L’Acheteur devra fournir au Fournisseur toute assistance qui pourra être raisonnablement nécessaire au Fournisseur à l’occasion de toute demande d’indemnisation présentée en vertu des polices d’assurance correspondantes. Dans tous les cas où des réclamations d’assurance mettraient en jeu les intérêts de l’Acheteur, le Fournisseur ne devra donner aucune décharge, ni conclure aucun règlement transactionnel avec l’assureur, sans avoir obtenu le consentement préalable et écrit de l’Acheteur. Dans tous les cas où des réclamations d’assurance mettraient en jeu les intérêts du Fournisseur, l’Acheteur ne devra donner aucune décharge, ni conclure aucun règlement transactionnel avec l’assureur, sans avoir obtenu le consentement préalable et écrit du Fournisseur.</w:t>
            </w:r>
          </w:p>
        </w:tc>
      </w:tr>
      <w:tr w:rsidR="00F804E7" w14:paraId="120811B0" w14:textId="77777777" w:rsidTr="00F804E7">
        <w:tc>
          <w:tcPr>
            <w:tcW w:w="2562" w:type="dxa"/>
          </w:tcPr>
          <w:p w14:paraId="1CC00B08" w14:textId="2F4EF30C" w:rsidR="00F804E7" w:rsidRDefault="00F804E7" w:rsidP="00352BDB">
            <w:pPr>
              <w:pStyle w:val="S7H2GCC"/>
            </w:pPr>
            <w:bookmarkStart w:id="827" w:name="_Toc521497740"/>
            <w:bookmarkStart w:id="828" w:name="_Toc77045474"/>
            <w:bookmarkStart w:id="829" w:name="_Toc139040161"/>
            <w:r>
              <w:lastRenderedPageBreak/>
              <w:t>38.</w:t>
            </w:r>
            <w:r>
              <w:tab/>
              <w:t>Force Majeure</w:t>
            </w:r>
            <w:bookmarkEnd w:id="827"/>
            <w:bookmarkEnd w:id="828"/>
            <w:bookmarkEnd w:id="829"/>
          </w:p>
        </w:tc>
        <w:tc>
          <w:tcPr>
            <w:tcW w:w="6803" w:type="dxa"/>
          </w:tcPr>
          <w:p w14:paraId="5443BF16" w14:textId="77777777" w:rsidR="00F804E7" w:rsidRPr="00542B86" w:rsidRDefault="00F804E7" w:rsidP="00542B86">
            <w:pPr>
              <w:ind w:left="540" w:right="-72" w:hanging="540"/>
              <w:rPr>
                <w:szCs w:val="24"/>
              </w:rPr>
            </w:pPr>
            <w:r w:rsidRPr="00542B86">
              <w:rPr>
                <w:szCs w:val="24"/>
              </w:rPr>
              <w:t>38.1</w:t>
            </w:r>
            <w:r w:rsidRPr="00542B86">
              <w:rPr>
                <w:szCs w:val="24"/>
              </w:rPr>
              <w:tab/>
            </w:r>
            <w:r>
              <w:rPr>
                <w:szCs w:val="24"/>
              </w:rPr>
              <w:t>L</w:t>
            </w:r>
            <w:r w:rsidRPr="00542B86">
              <w:rPr>
                <w:szCs w:val="24"/>
              </w:rPr>
              <w:t>’expression « Force Majeure » désigne tout événement qui est hors du contrôle que peut raisonnablement exercer l’Acheteur ou le Fournisseur, selon le cas, et qui, nonobstant les précautions d’usage prises par la partie concernée, est inévitable. Les cas de Force Majeure comprennent notamment, mais non exclusivement, les faits suivants</w:t>
            </w:r>
            <w:r>
              <w:rPr>
                <w:szCs w:val="24"/>
              </w:rPr>
              <w:t> :</w:t>
            </w:r>
          </w:p>
          <w:p w14:paraId="4606A48E" w14:textId="77777777" w:rsidR="00F804E7" w:rsidRPr="00542B86" w:rsidRDefault="00F804E7" w:rsidP="00542B86">
            <w:pPr>
              <w:ind w:left="907" w:right="-72" w:hanging="360"/>
              <w:rPr>
                <w:szCs w:val="24"/>
              </w:rPr>
            </w:pPr>
            <w:r>
              <w:rPr>
                <w:szCs w:val="24"/>
              </w:rPr>
              <w:t>(</w:t>
            </w:r>
            <w:r w:rsidRPr="00542B86">
              <w:rPr>
                <w:szCs w:val="24"/>
              </w:rPr>
              <w:t>a)</w:t>
            </w:r>
            <w:r w:rsidRPr="00542B86">
              <w:rPr>
                <w:szCs w:val="24"/>
              </w:rPr>
              <w:tab/>
              <w:t>guerres, hostilités et opérations s’apparentant à des guerres (qu’il y ait ou non déclaration de guerre), invasion, acte de guerre civile ou due à un ennemi extérieur</w:t>
            </w:r>
            <w:r>
              <w:rPr>
                <w:szCs w:val="24"/>
              </w:rPr>
              <w:t> ;</w:t>
            </w:r>
          </w:p>
          <w:p w14:paraId="07E3B534" w14:textId="77777777" w:rsidR="00F804E7" w:rsidRPr="00542B86" w:rsidRDefault="00F804E7" w:rsidP="00542B86">
            <w:pPr>
              <w:ind w:left="907" w:right="-72" w:hanging="360"/>
              <w:rPr>
                <w:szCs w:val="24"/>
              </w:rPr>
            </w:pPr>
            <w:r>
              <w:rPr>
                <w:szCs w:val="24"/>
              </w:rPr>
              <w:t>(</w:t>
            </w:r>
            <w:r w:rsidRPr="00542B86">
              <w:rPr>
                <w:szCs w:val="24"/>
              </w:rPr>
              <w:t>b)</w:t>
            </w:r>
            <w:r w:rsidRPr="00542B86">
              <w:rPr>
                <w:szCs w:val="24"/>
              </w:rPr>
              <w:tab/>
              <w:t>rébellion, révolution, insurrection, mutinerie, usurpation par des gouvernements civils ou militaires, complot, émeutes, troubles civils et actes terroristes</w:t>
            </w:r>
            <w:r>
              <w:rPr>
                <w:szCs w:val="24"/>
              </w:rPr>
              <w:t> ;</w:t>
            </w:r>
          </w:p>
          <w:p w14:paraId="45AB48A8" w14:textId="77777777" w:rsidR="00F804E7" w:rsidRPr="00542B86" w:rsidRDefault="00F804E7" w:rsidP="00542B86">
            <w:pPr>
              <w:ind w:left="907" w:right="-72" w:hanging="360"/>
              <w:rPr>
                <w:szCs w:val="24"/>
              </w:rPr>
            </w:pPr>
            <w:r>
              <w:rPr>
                <w:szCs w:val="24"/>
              </w:rPr>
              <w:t>(</w:t>
            </w:r>
            <w:r w:rsidRPr="00542B86">
              <w:rPr>
                <w:szCs w:val="24"/>
              </w:rPr>
              <w:t>c)</w:t>
            </w:r>
            <w:r w:rsidRPr="00542B86">
              <w:rPr>
                <w:szCs w:val="24"/>
              </w:rPr>
              <w:tab/>
              <w:t>confiscation, nationalisation, mobilisation, réquisition par ou suivant les ordres d’un gouvernement ou d’une autorité de droit ou de fait, ou suite à tout autre acte ou absence d’action d’une autorité locale ou nationale</w:t>
            </w:r>
            <w:r>
              <w:rPr>
                <w:szCs w:val="24"/>
              </w:rPr>
              <w:t> ;</w:t>
            </w:r>
          </w:p>
          <w:p w14:paraId="570F3AC8" w14:textId="77777777" w:rsidR="00F804E7" w:rsidRPr="00F804E7" w:rsidRDefault="00F804E7" w:rsidP="00542B86">
            <w:pPr>
              <w:ind w:left="907" w:right="-72" w:hanging="360"/>
              <w:rPr>
                <w:spacing w:val="-2"/>
                <w:szCs w:val="24"/>
              </w:rPr>
            </w:pPr>
            <w:r w:rsidRPr="00F804E7">
              <w:rPr>
                <w:spacing w:val="-2"/>
                <w:szCs w:val="24"/>
              </w:rPr>
              <w:t>(d)</w:t>
            </w:r>
            <w:r w:rsidRPr="00F804E7">
              <w:rPr>
                <w:spacing w:val="-2"/>
                <w:szCs w:val="24"/>
              </w:rPr>
              <w:tab/>
              <w:t>grève, sabotage, lock-out, embargo, restriction des importations, congestion portuaire, manque des moyens habituels de transports publics et de communication, dispute de nature industrielle, naufrage, coupure ou restriction de l’alimentation électrique, épidémies, quarantaine et peste ;</w:t>
            </w:r>
          </w:p>
          <w:p w14:paraId="7E4EFE1E" w14:textId="77777777" w:rsidR="00F804E7" w:rsidRPr="00F804E7" w:rsidRDefault="00F804E7" w:rsidP="00542B86">
            <w:pPr>
              <w:ind w:left="907" w:right="-72" w:hanging="360"/>
              <w:rPr>
                <w:spacing w:val="-2"/>
                <w:szCs w:val="24"/>
              </w:rPr>
            </w:pPr>
            <w:r w:rsidRPr="00F804E7">
              <w:rPr>
                <w:spacing w:val="-2"/>
                <w:szCs w:val="24"/>
              </w:rPr>
              <w:lastRenderedPageBreak/>
              <w:t>(e)</w:t>
            </w:r>
            <w:r w:rsidRPr="00F804E7">
              <w:rPr>
                <w:spacing w:val="-2"/>
                <w:szCs w:val="24"/>
              </w:rPr>
              <w:tab/>
              <w:t>séisme, glissement de terrain, activité volcanique, feu, inondation, raz de marée, typhon ou cyclone, ouragan, tempête, foudre, ou autre circonstance climatique adverse, onde de pression ou nucléaire ou autre désastre naturel ou physique ;</w:t>
            </w:r>
          </w:p>
          <w:p w14:paraId="3777C194" w14:textId="60F52580" w:rsidR="00F804E7" w:rsidRPr="00542B86" w:rsidRDefault="00F804E7" w:rsidP="00542B86">
            <w:pPr>
              <w:ind w:left="907" w:right="-72" w:hanging="360"/>
              <w:rPr>
                <w:szCs w:val="24"/>
              </w:rPr>
            </w:pPr>
            <w:r>
              <w:rPr>
                <w:szCs w:val="24"/>
              </w:rPr>
              <w:t>(</w:t>
            </w:r>
            <w:r w:rsidRPr="00542B86">
              <w:rPr>
                <w:szCs w:val="24"/>
              </w:rPr>
              <w:t>f)</w:t>
            </w:r>
            <w:r w:rsidRPr="00542B86">
              <w:rPr>
                <w:szCs w:val="24"/>
              </w:rPr>
              <w:tab/>
              <w:t xml:space="preserve">incapacité du Fournisseur à obtenir la ou les licence(s) d’exportation nécessaire(s) auprès des autorités du ou des Pays d’origine des </w:t>
            </w:r>
            <w:r w:rsidR="002C0D2E">
              <w:rPr>
                <w:szCs w:val="24"/>
              </w:rPr>
              <w:t>Technologies de l’Information</w:t>
            </w:r>
            <w:r w:rsidRPr="00542B86">
              <w:rPr>
                <w:szCs w:val="24"/>
              </w:rPr>
              <w:t xml:space="preserve"> et autres Biens, ou de l’Équipement du Fournisseur, à condition que le Fournisseur ait fait tout ce qui était raisonnablement possible pour obtenir la ou les licence(s) d’exportation nécessaire(s), notamment en faisant preuve de la diligence raisonnable pour déterminer si le Système et l’ensemble de ses composants étaient admis à recevoir les licences d’exportation nécessaires.</w:t>
            </w:r>
          </w:p>
          <w:p w14:paraId="084A2E33" w14:textId="77777777" w:rsidR="00F804E7" w:rsidRPr="00F804E7" w:rsidRDefault="00F804E7" w:rsidP="00542B86">
            <w:pPr>
              <w:ind w:left="540" w:right="-72" w:hanging="540"/>
              <w:rPr>
                <w:spacing w:val="-2"/>
                <w:szCs w:val="24"/>
              </w:rPr>
            </w:pPr>
            <w:r w:rsidRPr="00F804E7">
              <w:rPr>
                <w:spacing w:val="-2"/>
                <w:szCs w:val="24"/>
              </w:rPr>
              <w:t>38.2</w:t>
            </w:r>
            <w:r w:rsidRPr="00F804E7">
              <w:rPr>
                <w:spacing w:val="-2"/>
                <w:szCs w:val="24"/>
              </w:rPr>
              <w:tab/>
              <w:t>Si l’une ou l’autre des parties est empêchée, entravée ou retardée dans l’exécution de l’une de ses obligations au titre du Marché par un cas de Force Majeure, elle devra notifier par écrit à l’autre partie ledit cas de Force Majeure et ses circonstances dans les quatorze (14) jours suivant sa survenance.</w:t>
            </w:r>
          </w:p>
          <w:p w14:paraId="20DB0F6E" w14:textId="62E14E2B" w:rsidR="00F804E7" w:rsidRPr="00542B86" w:rsidRDefault="00F804E7" w:rsidP="00542B86">
            <w:pPr>
              <w:ind w:left="540" w:right="-72" w:hanging="540"/>
              <w:rPr>
                <w:szCs w:val="24"/>
              </w:rPr>
            </w:pPr>
            <w:r w:rsidRPr="00542B86">
              <w:rPr>
                <w:szCs w:val="24"/>
              </w:rPr>
              <w:t>38.3</w:t>
            </w:r>
            <w:r w:rsidRPr="00542B86">
              <w:rPr>
                <w:szCs w:val="24"/>
              </w:rPr>
              <w:tab/>
              <w:t xml:space="preserve">La partie ayant notifié à l’autre partie un cas de Force Majeure sera dispensée de l’exécution ou de l’exécution ponctuelle de ses obligations au titre du Marché pendant que le cas de Force Majeure persiste et dans la mesure où l’exécution de ses obligations est empêchée, entravée ou retardée. Le Délai de </w:t>
            </w:r>
            <w:r w:rsidR="0091692F">
              <w:rPr>
                <w:szCs w:val="24"/>
              </w:rPr>
              <w:t>Réception Opérationnelle</w:t>
            </w:r>
            <w:r w:rsidRPr="00542B86">
              <w:rPr>
                <w:szCs w:val="24"/>
              </w:rPr>
              <w:t xml:space="preserve"> sera prolongé conformément aux dispositions de la Clause 40 du CCAG (Prolongation du délai de </w:t>
            </w:r>
            <w:r w:rsidR="0091692F">
              <w:rPr>
                <w:szCs w:val="24"/>
              </w:rPr>
              <w:t>Réception Opérationnelle</w:t>
            </w:r>
            <w:r w:rsidRPr="00542B86">
              <w:rPr>
                <w:szCs w:val="24"/>
              </w:rPr>
              <w:t>).</w:t>
            </w:r>
          </w:p>
          <w:p w14:paraId="0EEBAB95" w14:textId="77777777" w:rsidR="00F804E7" w:rsidRPr="00542B86" w:rsidRDefault="00F804E7" w:rsidP="00542B86">
            <w:pPr>
              <w:ind w:left="540" w:right="-72" w:hanging="540"/>
              <w:rPr>
                <w:szCs w:val="24"/>
              </w:rPr>
            </w:pPr>
            <w:r w:rsidRPr="00542B86">
              <w:rPr>
                <w:szCs w:val="24"/>
              </w:rPr>
              <w:t>38.4</w:t>
            </w:r>
            <w:r w:rsidRPr="00542B86">
              <w:rPr>
                <w:szCs w:val="24"/>
              </w:rPr>
              <w:tab/>
              <w:t>La ou les parties affectées par le cas de Force Majeure devront faire ce qui est raisonnablement en leur pouvoir pour en atténuer les effets sur leur exécution du Marché et sur leurs obligations au titre du Marché, sans préjudice, pour l’une ou l’autre partie, du droit de résilier le Marché conformément aux dispositions de la Clause 38.6</w:t>
            </w:r>
            <w:r>
              <w:rPr>
                <w:szCs w:val="24"/>
              </w:rPr>
              <w:t xml:space="preserve"> ci-après</w:t>
            </w:r>
            <w:r w:rsidRPr="00542B86">
              <w:rPr>
                <w:szCs w:val="24"/>
              </w:rPr>
              <w:t>.</w:t>
            </w:r>
          </w:p>
          <w:p w14:paraId="02222496" w14:textId="77777777" w:rsidR="00F804E7" w:rsidRPr="00542B86" w:rsidRDefault="00F804E7" w:rsidP="00542B86">
            <w:pPr>
              <w:ind w:left="540" w:right="-72" w:hanging="540"/>
              <w:rPr>
                <w:szCs w:val="24"/>
              </w:rPr>
            </w:pPr>
            <w:r w:rsidRPr="00542B86">
              <w:rPr>
                <w:szCs w:val="24"/>
              </w:rPr>
              <w:t>38.5</w:t>
            </w:r>
            <w:r w:rsidRPr="00542B86">
              <w:rPr>
                <w:szCs w:val="24"/>
              </w:rPr>
              <w:tab/>
            </w:r>
            <w:r>
              <w:rPr>
                <w:szCs w:val="24"/>
              </w:rPr>
              <w:t>U</w:t>
            </w:r>
            <w:r w:rsidRPr="00542B86">
              <w:rPr>
                <w:szCs w:val="24"/>
              </w:rPr>
              <w:t>n retard ou défaut d’exécution de l’une ou l’autre partie au présent Marché résultant d’un quelconque cas de force majeure ne pourra</w:t>
            </w:r>
            <w:r>
              <w:rPr>
                <w:szCs w:val="24"/>
              </w:rPr>
              <w:t> :</w:t>
            </w:r>
          </w:p>
          <w:p w14:paraId="72E23D78" w14:textId="77777777" w:rsidR="00F804E7" w:rsidRPr="00542B86" w:rsidRDefault="00F804E7" w:rsidP="00542B86">
            <w:pPr>
              <w:ind w:left="907" w:right="-72" w:hanging="360"/>
              <w:rPr>
                <w:szCs w:val="24"/>
              </w:rPr>
            </w:pPr>
            <w:r>
              <w:rPr>
                <w:szCs w:val="24"/>
              </w:rPr>
              <w:t>(</w:t>
            </w:r>
            <w:r w:rsidRPr="00542B86">
              <w:rPr>
                <w:szCs w:val="24"/>
              </w:rPr>
              <w:t>a)</w:t>
            </w:r>
            <w:r w:rsidRPr="00542B86">
              <w:rPr>
                <w:szCs w:val="24"/>
              </w:rPr>
              <w:tab/>
              <w:t xml:space="preserve">constituer une défaillance ou une rupture du Marché, ou </w:t>
            </w:r>
          </w:p>
          <w:p w14:paraId="6C5D2086" w14:textId="0689BF84" w:rsidR="00F804E7" w:rsidRPr="00542B86" w:rsidRDefault="00F804E7" w:rsidP="004E7650">
            <w:pPr>
              <w:ind w:left="907" w:right="-72" w:hanging="360"/>
              <w:rPr>
                <w:szCs w:val="24"/>
              </w:rPr>
            </w:pPr>
            <w:r>
              <w:rPr>
                <w:szCs w:val="24"/>
              </w:rPr>
              <w:t>(b)</w:t>
            </w:r>
            <w:r w:rsidRPr="00542B86">
              <w:rPr>
                <w:szCs w:val="24"/>
              </w:rPr>
              <w:t xml:space="preserve"> </w:t>
            </w:r>
            <w:r w:rsidRPr="00542B86">
              <w:rPr>
                <w:szCs w:val="24"/>
              </w:rPr>
              <w:tab/>
              <w:t xml:space="preserve"> (sous réserve des Clauses 35.2, 38.3 et 38.4</w:t>
            </w:r>
            <w:r>
              <w:rPr>
                <w:szCs w:val="24"/>
              </w:rPr>
              <w:t xml:space="preserve"> ci-avant</w:t>
            </w:r>
            <w:r w:rsidRPr="00542B86">
              <w:rPr>
                <w:szCs w:val="24"/>
              </w:rPr>
              <w:t>) donner lieu à une action en dommages-intérêts ou à une demande de remboursement des coûts supplémentaires occasionnés par le retard ou défaut d’exécution</w:t>
            </w:r>
            <w:r>
              <w:rPr>
                <w:szCs w:val="24"/>
              </w:rPr>
              <w:t> ;</w:t>
            </w:r>
          </w:p>
          <w:p w14:paraId="4BB5B63B" w14:textId="77777777" w:rsidR="00F804E7" w:rsidRPr="00542B86" w:rsidRDefault="00F804E7" w:rsidP="00542B86">
            <w:pPr>
              <w:ind w:left="540" w:right="-72"/>
              <w:rPr>
                <w:szCs w:val="24"/>
              </w:rPr>
            </w:pPr>
            <w:r w:rsidRPr="00542B86">
              <w:rPr>
                <w:szCs w:val="24"/>
              </w:rPr>
              <w:lastRenderedPageBreak/>
              <w:t>si et dans la mesure où ledit retard ou défaut d’exécution résulte d’un cas de Force Majeure.</w:t>
            </w:r>
          </w:p>
          <w:p w14:paraId="151CD186" w14:textId="77777777" w:rsidR="00F804E7" w:rsidRPr="00542B86" w:rsidRDefault="00F804E7" w:rsidP="00542B86">
            <w:pPr>
              <w:ind w:left="540" w:right="-72" w:hanging="540"/>
              <w:rPr>
                <w:szCs w:val="24"/>
              </w:rPr>
            </w:pPr>
            <w:r w:rsidRPr="00542B86">
              <w:rPr>
                <w:szCs w:val="24"/>
              </w:rPr>
              <w:t>38.6</w:t>
            </w:r>
            <w:r w:rsidRPr="00542B86">
              <w:rPr>
                <w:szCs w:val="24"/>
              </w:rPr>
              <w:tab/>
              <w:t>Si l’exécution du Marché est substantiellement empêchée, entravée ou retardée pendant une période de plus de soixante (60) jours consécutifs ou une période globale de plus de cent vingt (120) jours en raison d’un ou de plusieurs cas de Force Majeure pendant la durée du Marché, les parties tenteront de mettre en place une solution mutuellement satisfaisante, faute de quoi l’une ou l’autre des parties pourra résilier le Marché en notifiant l’autre partie.</w:t>
            </w:r>
          </w:p>
          <w:p w14:paraId="0D9EBE3A" w14:textId="77777777" w:rsidR="00F804E7" w:rsidRPr="00542B86" w:rsidRDefault="00F804E7" w:rsidP="00542B86">
            <w:pPr>
              <w:ind w:left="547" w:right="-72" w:hanging="547"/>
              <w:rPr>
                <w:szCs w:val="24"/>
              </w:rPr>
            </w:pPr>
            <w:r w:rsidRPr="00542B86">
              <w:rPr>
                <w:szCs w:val="24"/>
              </w:rPr>
              <w:t>38.7</w:t>
            </w:r>
            <w:r w:rsidRPr="00542B86">
              <w:rPr>
                <w:szCs w:val="24"/>
              </w:rPr>
              <w:tab/>
            </w:r>
            <w:r w:rsidRPr="00542B86">
              <w:rPr>
                <w:spacing w:val="-4"/>
                <w:szCs w:val="24"/>
              </w:rPr>
              <w:t xml:space="preserve">En cas de résiliation en vertu de la Clause 38.6 ci-dessus, les droits et obligations de l’Acheteur et du Fournisseur seront ceux spécifiés aux Clauses 41.1.2 et 41.1.3 du CCAG. </w:t>
            </w:r>
          </w:p>
          <w:p w14:paraId="0E73F844" w14:textId="1DF4618F" w:rsidR="00F804E7" w:rsidRPr="00542B86" w:rsidRDefault="00F804E7" w:rsidP="00FA6D5B">
            <w:pPr>
              <w:ind w:left="547" w:right="-72" w:hanging="547"/>
              <w:rPr>
                <w:szCs w:val="24"/>
              </w:rPr>
            </w:pPr>
            <w:r w:rsidRPr="00542B86">
              <w:rPr>
                <w:szCs w:val="24"/>
              </w:rPr>
              <w:t>38.8</w:t>
            </w:r>
            <w:r w:rsidRPr="00542B86">
              <w:rPr>
                <w:szCs w:val="24"/>
              </w:rPr>
              <w:tab/>
              <w:t>Nonobstant les dispositions de la Clause 38.5 ci-dessus, la Force Majeure ne pourra s’appliquer à aucune des obligations de l’Acheteur de payer le Fournisseur au titre du présent Marché.</w:t>
            </w:r>
          </w:p>
        </w:tc>
      </w:tr>
    </w:tbl>
    <w:p w14:paraId="3E10E2D3" w14:textId="77777777" w:rsidR="005C760C" w:rsidRPr="00807862" w:rsidRDefault="005C760C" w:rsidP="00352BDB">
      <w:pPr>
        <w:pStyle w:val="S7H1GCC"/>
      </w:pPr>
      <w:bookmarkStart w:id="830" w:name="_Toc521497741"/>
      <w:bookmarkStart w:id="831" w:name="_Toc77045475"/>
      <w:bookmarkStart w:id="832" w:name="_Toc139040162"/>
      <w:r w:rsidRPr="00807862">
        <w:lastRenderedPageBreak/>
        <w:t>H.</w:t>
      </w:r>
      <w:r w:rsidR="008049DB" w:rsidRPr="00807862">
        <w:t xml:space="preserve"> </w:t>
      </w:r>
      <w:r w:rsidRPr="00807862">
        <w:t xml:space="preserve">Modification des </w:t>
      </w:r>
      <w:r w:rsidR="004E7650" w:rsidRPr="00807862">
        <w:t>éléments</w:t>
      </w:r>
      <w:r w:rsidRPr="00807862">
        <w:t xml:space="preserve"> du march</w:t>
      </w:r>
      <w:r w:rsidR="004E7650" w:rsidRPr="00807862">
        <w:t>é</w:t>
      </w:r>
      <w:bookmarkEnd w:id="830"/>
      <w:bookmarkEnd w:id="831"/>
      <w:bookmarkEnd w:id="832"/>
    </w:p>
    <w:tbl>
      <w:tblPr>
        <w:tblW w:w="9379" w:type="dxa"/>
        <w:tblInd w:w="108" w:type="dxa"/>
        <w:tblLayout w:type="fixed"/>
        <w:tblLook w:val="0000" w:firstRow="0" w:lastRow="0" w:firstColumn="0" w:lastColumn="0" w:noHBand="0" w:noVBand="0"/>
      </w:tblPr>
      <w:tblGrid>
        <w:gridCol w:w="2562"/>
        <w:gridCol w:w="6817"/>
      </w:tblGrid>
      <w:tr w:rsidR="004A6ABB" w14:paraId="4E4BAD42" w14:textId="77777777" w:rsidTr="00CC64AC">
        <w:tc>
          <w:tcPr>
            <w:tcW w:w="2562" w:type="dxa"/>
          </w:tcPr>
          <w:p w14:paraId="28DA7CC4" w14:textId="77777777" w:rsidR="004A6ABB" w:rsidRDefault="004A6ABB" w:rsidP="00352BDB">
            <w:pPr>
              <w:pStyle w:val="S7H2GCC"/>
            </w:pPr>
            <w:bookmarkStart w:id="833" w:name="_Toc521497742"/>
            <w:bookmarkStart w:id="834" w:name="_Toc77045476"/>
            <w:bookmarkStart w:id="835" w:name="_Toc139040163"/>
            <w:r>
              <w:t>39.</w:t>
            </w:r>
            <w:r>
              <w:tab/>
              <w:t>Modifications du Système</w:t>
            </w:r>
            <w:bookmarkEnd w:id="833"/>
            <w:bookmarkEnd w:id="834"/>
            <w:bookmarkEnd w:id="835"/>
          </w:p>
        </w:tc>
        <w:tc>
          <w:tcPr>
            <w:tcW w:w="6817" w:type="dxa"/>
          </w:tcPr>
          <w:p w14:paraId="60F122F3" w14:textId="77777777" w:rsidR="004A6ABB" w:rsidRPr="00FA6D5B" w:rsidRDefault="004A6ABB" w:rsidP="00FA6D5B">
            <w:pPr>
              <w:ind w:left="540" w:right="-72" w:hanging="540"/>
              <w:rPr>
                <w:szCs w:val="24"/>
              </w:rPr>
            </w:pPr>
            <w:r w:rsidRPr="00FA6D5B">
              <w:rPr>
                <w:szCs w:val="24"/>
              </w:rPr>
              <w:t>39.1</w:t>
            </w:r>
            <w:r w:rsidRPr="00FA6D5B">
              <w:rPr>
                <w:szCs w:val="24"/>
              </w:rPr>
              <w:tab/>
              <w:t>Introduction des modifications</w:t>
            </w:r>
          </w:p>
          <w:p w14:paraId="366A653B" w14:textId="77777777" w:rsidR="004A6ABB" w:rsidRPr="00FA6D5B" w:rsidRDefault="004A6ABB" w:rsidP="004A6ABB">
            <w:pPr>
              <w:ind w:left="1181" w:right="-72" w:hanging="731"/>
              <w:rPr>
                <w:szCs w:val="24"/>
              </w:rPr>
            </w:pPr>
            <w:r w:rsidRPr="00FA6D5B">
              <w:rPr>
                <w:szCs w:val="24"/>
              </w:rPr>
              <w:t>39.1.1</w:t>
            </w:r>
            <w:r w:rsidRPr="00FA6D5B">
              <w:rPr>
                <w:szCs w:val="24"/>
              </w:rPr>
              <w:tab/>
              <w:t xml:space="preserve">Sous réserve des dispositions des Clauses 39.2.5 et 39.2.7 ci-après, l’Acheteur aura le droit de proposer et, ultérieurement, de demander au </w:t>
            </w:r>
            <w:r>
              <w:rPr>
                <w:szCs w:val="24"/>
              </w:rPr>
              <w:t>Directeur de Projet</w:t>
            </w:r>
            <w:r w:rsidRPr="00FA6D5B">
              <w:rPr>
                <w:szCs w:val="24"/>
              </w:rPr>
              <w:t xml:space="preserve"> de donner instruction au Fournisseur, durant l’exécution du Marché, de procéder à toute modification du Système, ajout au Système ou suppression du Système (collectivement dénommés « modification »), à condition que ladite modification soit conforme à la définition générale du Système, qu’elle ne constitue pas un travail sans rapport et qu’elle soit techniquement possible, compte tenu à la fois de l’état d’avancement du Système et de la compatibilité technique de la modification envisagée avec la nature du Système spécifiée aux termes du Marché.</w:t>
            </w:r>
          </w:p>
          <w:p w14:paraId="2ABA5649" w14:textId="3F95AE09" w:rsidR="004A6ABB" w:rsidRPr="004A6ABB" w:rsidRDefault="004A6ABB" w:rsidP="004A6ABB">
            <w:pPr>
              <w:ind w:left="1158" w:right="-72"/>
              <w:rPr>
                <w:spacing w:val="-2"/>
                <w:szCs w:val="24"/>
              </w:rPr>
            </w:pPr>
            <w:r w:rsidRPr="004A6ABB">
              <w:rPr>
                <w:spacing w:val="-2"/>
                <w:szCs w:val="24"/>
              </w:rPr>
              <w:t xml:space="preserve">Une modification pourra consister notamment, mais non exclusivement, à substituer des </w:t>
            </w:r>
            <w:r w:rsidR="002C0D2E">
              <w:rPr>
                <w:spacing w:val="-2"/>
                <w:szCs w:val="24"/>
              </w:rPr>
              <w:t>Technologies de l’Information</w:t>
            </w:r>
            <w:r w:rsidRPr="004A6ABB">
              <w:rPr>
                <w:spacing w:val="-2"/>
                <w:szCs w:val="24"/>
              </w:rPr>
              <w:t xml:space="preserve"> mises à jour et des Services correspondants, conformément aux dispositions de la Clause 23 du CCAG (Extension des Biens).</w:t>
            </w:r>
          </w:p>
          <w:p w14:paraId="498CFDCB" w14:textId="77777777" w:rsidR="004A6ABB" w:rsidRPr="00FA6D5B" w:rsidRDefault="004A6ABB" w:rsidP="004A6ABB">
            <w:pPr>
              <w:ind w:left="1181" w:right="-72" w:hanging="731"/>
              <w:rPr>
                <w:szCs w:val="24"/>
              </w:rPr>
            </w:pPr>
            <w:r w:rsidRPr="00FA6D5B">
              <w:rPr>
                <w:szCs w:val="24"/>
              </w:rPr>
              <w:t>39.1.2</w:t>
            </w:r>
            <w:r w:rsidRPr="00FA6D5B">
              <w:rPr>
                <w:szCs w:val="24"/>
              </w:rPr>
              <w:tab/>
            </w:r>
            <w:r w:rsidRPr="00FA6D5B">
              <w:rPr>
                <w:spacing w:val="-4"/>
                <w:szCs w:val="24"/>
              </w:rPr>
              <w:t xml:space="preserve">Le Fournisseur pourra de temps à autre, durant l’exécution du Marché, proposer à l’Acheteur (avec une copie au </w:t>
            </w:r>
            <w:r>
              <w:rPr>
                <w:spacing w:val="-4"/>
                <w:szCs w:val="24"/>
              </w:rPr>
              <w:t>Directeur de Projet</w:t>
            </w:r>
            <w:r w:rsidRPr="00FA6D5B">
              <w:rPr>
                <w:spacing w:val="-4"/>
                <w:szCs w:val="24"/>
              </w:rPr>
              <w:t xml:space="preserve">) toute modification que le Fournisseur estimera nécessaire ou souhaitable pour améliorer la qualité ou le rendement du Système. </w:t>
            </w:r>
            <w:r w:rsidRPr="00FA6D5B">
              <w:rPr>
                <w:szCs w:val="24"/>
              </w:rPr>
              <w:t xml:space="preserve">L’Acheteur pourra, à sa </w:t>
            </w:r>
            <w:r w:rsidRPr="00FA6D5B">
              <w:rPr>
                <w:szCs w:val="24"/>
              </w:rPr>
              <w:lastRenderedPageBreak/>
              <w:t>discrétion, approuver ou rejeter toute modification proposée par le Fournisseur.</w:t>
            </w:r>
          </w:p>
          <w:p w14:paraId="40F13554" w14:textId="79F2BB35" w:rsidR="004A6ABB" w:rsidRPr="00FA6D5B" w:rsidRDefault="004A6ABB" w:rsidP="004A6ABB">
            <w:pPr>
              <w:ind w:left="1181" w:right="-72" w:hanging="731"/>
              <w:rPr>
                <w:szCs w:val="24"/>
              </w:rPr>
            </w:pPr>
            <w:r w:rsidRPr="00FA6D5B">
              <w:rPr>
                <w:szCs w:val="24"/>
              </w:rPr>
              <w:t>39.1.3</w:t>
            </w:r>
            <w:r w:rsidRPr="00FA6D5B">
              <w:rPr>
                <w:szCs w:val="24"/>
              </w:rPr>
              <w:tab/>
              <w:t xml:space="preserve">Nonobstant les dispositions des Clauses 39.1.1 et 39.1.2 ci-dessus, aucun changement imposé par une défaillance du </w:t>
            </w:r>
            <w:r w:rsidRPr="004A6ABB">
              <w:rPr>
                <w:spacing w:val="-4"/>
                <w:szCs w:val="24"/>
              </w:rPr>
              <w:t>Fournisseur</w:t>
            </w:r>
            <w:r w:rsidRPr="00FA6D5B">
              <w:rPr>
                <w:szCs w:val="24"/>
              </w:rPr>
              <w:t xml:space="preserve"> dans l’exécution de ses obligations au titre du Marché ne pourra être considéré comme une modification, et ledit changement ne devra en aucun cas entraîner un ajustement du Prix du Marché ou du Délai de </w:t>
            </w:r>
            <w:r w:rsidR="0091692F">
              <w:rPr>
                <w:szCs w:val="24"/>
              </w:rPr>
              <w:t>Réception Opérationnelle</w:t>
            </w:r>
            <w:r w:rsidRPr="00FA6D5B">
              <w:rPr>
                <w:szCs w:val="24"/>
              </w:rPr>
              <w:t>.</w:t>
            </w:r>
          </w:p>
          <w:p w14:paraId="0097B687" w14:textId="19DC4DC3" w:rsidR="004A6ABB" w:rsidRPr="004A6ABB" w:rsidRDefault="004A6ABB" w:rsidP="004A6ABB">
            <w:pPr>
              <w:ind w:left="1181" w:right="-72" w:hanging="731"/>
              <w:rPr>
                <w:spacing w:val="-4"/>
                <w:szCs w:val="24"/>
              </w:rPr>
            </w:pPr>
            <w:r w:rsidRPr="004A6ABB">
              <w:rPr>
                <w:spacing w:val="-4"/>
                <w:szCs w:val="24"/>
              </w:rPr>
              <w:t>39.1.4</w:t>
            </w:r>
            <w:r w:rsidRPr="004A6ABB">
              <w:rPr>
                <w:spacing w:val="-4"/>
                <w:szCs w:val="24"/>
              </w:rPr>
              <w:tab/>
              <w:t xml:space="preserve">La procédure à suivre pour mettre en œuvre les modifications est spécifiée dans les Clauses 39.2 et 39.3 ci-après, et de plus amples détails et modèles de documents sont fournis dans la section du </w:t>
            </w:r>
            <w:r w:rsidR="009067D8">
              <w:rPr>
                <w:spacing w:val="-4"/>
                <w:szCs w:val="24"/>
              </w:rPr>
              <w:t>Dossier de Demande de Propositions</w:t>
            </w:r>
            <w:r w:rsidRPr="004A6ABB">
              <w:rPr>
                <w:spacing w:val="-4"/>
                <w:szCs w:val="24"/>
              </w:rPr>
              <w:t xml:space="preserve"> relative aux modèles de formulaires.</w:t>
            </w:r>
          </w:p>
          <w:p w14:paraId="574218CE" w14:textId="461C5FB2" w:rsidR="004A6ABB" w:rsidRPr="00FA6D5B" w:rsidRDefault="004A6ABB" w:rsidP="004A6ABB">
            <w:pPr>
              <w:ind w:left="1181" w:right="-72" w:hanging="731"/>
              <w:rPr>
                <w:szCs w:val="24"/>
              </w:rPr>
            </w:pPr>
            <w:r w:rsidRPr="00FA6D5B">
              <w:rPr>
                <w:szCs w:val="24"/>
              </w:rPr>
              <w:t>39.1.5</w:t>
            </w:r>
            <w:r w:rsidRPr="00FA6D5B">
              <w:rPr>
                <w:szCs w:val="24"/>
              </w:rPr>
              <w:tab/>
              <w:t xml:space="preserve">De plus, l’Acheteur et le Fournisseur se mettront d’accord, lors de l’élaboration du </w:t>
            </w:r>
            <w:r w:rsidR="001F25DD">
              <w:rPr>
                <w:szCs w:val="24"/>
              </w:rPr>
              <w:t>Plan de Projet</w:t>
            </w:r>
            <w:r w:rsidRPr="00FA6D5B">
              <w:rPr>
                <w:szCs w:val="24"/>
              </w:rPr>
              <w:t xml:space="preserve">, sur une date antérieure à la date de </w:t>
            </w:r>
            <w:r w:rsidR="009C59C9">
              <w:rPr>
                <w:szCs w:val="24"/>
              </w:rPr>
              <w:t xml:space="preserve">Réception </w:t>
            </w:r>
            <w:r w:rsidR="00912332">
              <w:rPr>
                <w:szCs w:val="24"/>
              </w:rPr>
              <w:t xml:space="preserve">Opérationnelle </w:t>
            </w:r>
            <w:r w:rsidRPr="00FA6D5B">
              <w:rPr>
                <w:szCs w:val="24"/>
              </w:rPr>
              <w:t xml:space="preserve">prévue, au-delà de laquelle les Spécifications techniques applicables au Système seront « gelées ». Toute modification introduite après cette date sera traitée après la </w:t>
            </w:r>
            <w:r w:rsidR="009C59C9">
              <w:rPr>
                <w:szCs w:val="24"/>
              </w:rPr>
              <w:t xml:space="preserve">Réception Opérationnelle </w:t>
            </w:r>
            <w:r w:rsidRPr="00FA6D5B">
              <w:rPr>
                <w:szCs w:val="24"/>
              </w:rPr>
              <w:t>.</w:t>
            </w:r>
          </w:p>
          <w:p w14:paraId="1DBE86C8" w14:textId="77777777" w:rsidR="004A6ABB" w:rsidRPr="00FA6D5B" w:rsidRDefault="004A6ABB" w:rsidP="00FA538F">
            <w:pPr>
              <w:ind w:left="540" w:right="-72" w:hanging="630"/>
              <w:rPr>
                <w:szCs w:val="24"/>
              </w:rPr>
            </w:pPr>
            <w:r w:rsidRPr="00FA6D5B">
              <w:rPr>
                <w:szCs w:val="24"/>
              </w:rPr>
              <w:t>39.2</w:t>
            </w:r>
            <w:r w:rsidRPr="00FA6D5B">
              <w:rPr>
                <w:szCs w:val="24"/>
              </w:rPr>
              <w:tab/>
              <w:t>Modification à l’initiative de l’Acheteur</w:t>
            </w:r>
          </w:p>
          <w:p w14:paraId="314573D5" w14:textId="77777777" w:rsidR="004A6ABB" w:rsidRPr="00FA6D5B" w:rsidRDefault="004A6ABB" w:rsidP="004A6ABB">
            <w:pPr>
              <w:ind w:left="1181" w:right="-72" w:hanging="731"/>
              <w:rPr>
                <w:szCs w:val="24"/>
              </w:rPr>
            </w:pPr>
            <w:r w:rsidRPr="00FA6D5B">
              <w:rPr>
                <w:szCs w:val="24"/>
              </w:rPr>
              <w:t>39.2.1</w:t>
            </w:r>
            <w:r w:rsidRPr="00FA6D5B">
              <w:rPr>
                <w:szCs w:val="24"/>
              </w:rPr>
              <w:tab/>
              <w:t xml:space="preserve">Si l’Acheteur propose une modification conformément aux dispositions de la </w:t>
            </w:r>
            <w:r w:rsidRPr="00FA6D5B">
              <w:rPr>
                <w:spacing w:val="-4"/>
                <w:szCs w:val="24"/>
              </w:rPr>
              <w:t xml:space="preserve">Clause 39.1.1 ci-dessus, il adressera au </w:t>
            </w:r>
            <w:r w:rsidRPr="004A6ABB">
              <w:rPr>
                <w:szCs w:val="24"/>
              </w:rPr>
              <w:t>Fournisseur</w:t>
            </w:r>
            <w:r w:rsidRPr="00FA6D5B">
              <w:rPr>
                <w:spacing w:val="-4"/>
                <w:szCs w:val="24"/>
              </w:rPr>
              <w:t xml:space="preserve"> une « Demande pour proposition de modification », demandant au Fournisseur de préparer et de fournir au </w:t>
            </w:r>
            <w:r>
              <w:rPr>
                <w:spacing w:val="-4"/>
                <w:szCs w:val="24"/>
              </w:rPr>
              <w:t>Directeur de Projet</w:t>
            </w:r>
            <w:r w:rsidRPr="00FA6D5B">
              <w:rPr>
                <w:spacing w:val="-4"/>
                <w:szCs w:val="24"/>
              </w:rPr>
              <w:t>, dès que possible, une « Proposition de modification » incluant les éléments suivants</w:t>
            </w:r>
            <w:r>
              <w:rPr>
                <w:spacing w:val="-4"/>
                <w:szCs w:val="24"/>
              </w:rPr>
              <w:t> :</w:t>
            </w:r>
          </w:p>
          <w:p w14:paraId="50798FAA" w14:textId="77777777" w:rsidR="004A6ABB" w:rsidRPr="00FA6D5B" w:rsidRDefault="004A6ABB" w:rsidP="00FA6D5B">
            <w:pPr>
              <w:ind w:left="1714" w:right="-72" w:hanging="360"/>
              <w:rPr>
                <w:szCs w:val="24"/>
              </w:rPr>
            </w:pPr>
            <w:r>
              <w:rPr>
                <w:szCs w:val="24"/>
              </w:rPr>
              <w:t>(</w:t>
            </w:r>
            <w:r w:rsidRPr="00FA6D5B">
              <w:rPr>
                <w:szCs w:val="24"/>
              </w:rPr>
              <w:t>a)</w:t>
            </w:r>
            <w:r w:rsidRPr="00FA6D5B">
              <w:rPr>
                <w:szCs w:val="24"/>
              </w:rPr>
              <w:tab/>
              <w:t>brève description de la modification</w:t>
            </w:r>
            <w:r>
              <w:rPr>
                <w:szCs w:val="24"/>
              </w:rPr>
              <w:t> ;</w:t>
            </w:r>
          </w:p>
          <w:p w14:paraId="62894C11" w14:textId="067436A2" w:rsidR="004A6ABB" w:rsidRPr="00FA6D5B" w:rsidRDefault="004A6ABB" w:rsidP="00FA6D5B">
            <w:pPr>
              <w:ind w:left="1714" w:right="-72" w:hanging="360"/>
              <w:rPr>
                <w:szCs w:val="24"/>
              </w:rPr>
            </w:pPr>
            <w:r>
              <w:rPr>
                <w:szCs w:val="24"/>
              </w:rPr>
              <w:t>(</w:t>
            </w:r>
            <w:r w:rsidRPr="00FA6D5B">
              <w:rPr>
                <w:szCs w:val="24"/>
              </w:rPr>
              <w:t>b)</w:t>
            </w:r>
            <w:r w:rsidRPr="00FA6D5B">
              <w:rPr>
                <w:szCs w:val="24"/>
              </w:rPr>
              <w:tab/>
              <w:t xml:space="preserve">impact sur le Délai de </w:t>
            </w:r>
            <w:r w:rsidR="0091692F">
              <w:rPr>
                <w:szCs w:val="24"/>
              </w:rPr>
              <w:t>Réception Opérationnelle</w:t>
            </w:r>
            <w:r>
              <w:rPr>
                <w:szCs w:val="24"/>
              </w:rPr>
              <w:t> ;</w:t>
            </w:r>
          </w:p>
          <w:p w14:paraId="483803D0" w14:textId="77777777" w:rsidR="004A6ABB" w:rsidRPr="00FA6D5B" w:rsidRDefault="004A6ABB" w:rsidP="00FA6D5B">
            <w:pPr>
              <w:ind w:left="1714" w:right="-72" w:hanging="360"/>
              <w:rPr>
                <w:szCs w:val="24"/>
              </w:rPr>
            </w:pPr>
            <w:r>
              <w:rPr>
                <w:szCs w:val="24"/>
              </w:rPr>
              <w:t>(</w:t>
            </w:r>
            <w:r w:rsidRPr="00FA6D5B">
              <w:rPr>
                <w:szCs w:val="24"/>
              </w:rPr>
              <w:t>c)</w:t>
            </w:r>
            <w:r w:rsidRPr="00FA6D5B">
              <w:rPr>
                <w:szCs w:val="24"/>
              </w:rPr>
              <w:tab/>
              <w:t>coût estimatif de la modification</w:t>
            </w:r>
            <w:r>
              <w:rPr>
                <w:szCs w:val="24"/>
              </w:rPr>
              <w:t> ;</w:t>
            </w:r>
          </w:p>
          <w:p w14:paraId="27F72206" w14:textId="77777777" w:rsidR="004A6ABB" w:rsidRPr="00FA6D5B" w:rsidRDefault="004A6ABB" w:rsidP="00FA6D5B">
            <w:pPr>
              <w:ind w:left="1714" w:right="-72" w:hanging="360"/>
              <w:rPr>
                <w:szCs w:val="24"/>
              </w:rPr>
            </w:pPr>
            <w:r>
              <w:rPr>
                <w:szCs w:val="24"/>
              </w:rPr>
              <w:t>(</w:t>
            </w:r>
            <w:r w:rsidRPr="00FA6D5B">
              <w:rPr>
                <w:szCs w:val="24"/>
              </w:rPr>
              <w:t>d)</w:t>
            </w:r>
            <w:r w:rsidRPr="00FA6D5B">
              <w:rPr>
                <w:szCs w:val="24"/>
              </w:rPr>
              <w:tab/>
              <w:t>incidence sur les Garanties opérationnelles (</w:t>
            </w:r>
            <w:r>
              <w:rPr>
                <w:szCs w:val="24"/>
              </w:rPr>
              <w:t>le cas échéa</w:t>
            </w:r>
            <w:r w:rsidRPr="00FA6D5B">
              <w:rPr>
                <w:szCs w:val="24"/>
              </w:rPr>
              <w:t>nt)</w:t>
            </w:r>
            <w:r>
              <w:rPr>
                <w:szCs w:val="24"/>
              </w:rPr>
              <w:t> ;</w:t>
            </w:r>
          </w:p>
          <w:p w14:paraId="3937A540" w14:textId="77777777" w:rsidR="00066541" w:rsidRDefault="004A6ABB" w:rsidP="00066541">
            <w:pPr>
              <w:ind w:left="1714" w:right="-72" w:hanging="360"/>
              <w:rPr>
                <w:szCs w:val="24"/>
              </w:rPr>
            </w:pPr>
            <w:r>
              <w:rPr>
                <w:szCs w:val="24"/>
              </w:rPr>
              <w:t>(</w:t>
            </w:r>
            <w:r w:rsidRPr="00FA6D5B">
              <w:rPr>
                <w:szCs w:val="24"/>
              </w:rPr>
              <w:t>e)</w:t>
            </w:r>
            <w:r w:rsidRPr="00FA6D5B">
              <w:rPr>
                <w:szCs w:val="24"/>
              </w:rPr>
              <w:tab/>
              <w:t>effet sur toute autre disposition du Marché</w:t>
            </w:r>
            <w:r w:rsidR="00912332">
              <w:rPr>
                <w:szCs w:val="24"/>
              </w:rPr>
              <w:t> ;</w:t>
            </w:r>
            <w:r w:rsidR="00066541">
              <w:rPr>
                <w:szCs w:val="24"/>
              </w:rPr>
              <w:t>et</w:t>
            </w:r>
          </w:p>
          <w:p w14:paraId="4EE10364" w14:textId="4C25849D" w:rsidR="004A6ABB" w:rsidRPr="00FA6D5B" w:rsidRDefault="00066541" w:rsidP="00066541">
            <w:pPr>
              <w:ind w:left="1714" w:right="-72" w:hanging="360"/>
              <w:rPr>
                <w:szCs w:val="24"/>
              </w:rPr>
            </w:pPr>
            <w:r>
              <w:rPr>
                <w:szCs w:val="24"/>
              </w:rPr>
              <w:t>(f)</w:t>
            </w:r>
            <w:r>
              <w:rPr>
                <w:szCs w:val="24"/>
              </w:rPr>
              <w:tab/>
              <w:t xml:space="preserve">tout document supplémentaire indiqué </w:t>
            </w:r>
            <w:r w:rsidRPr="00DB2CA0">
              <w:rPr>
                <w:b/>
                <w:bCs/>
                <w:szCs w:val="24"/>
              </w:rPr>
              <w:t>dans le CCAP</w:t>
            </w:r>
            <w:r w:rsidR="004A6ABB" w:rsidRPr="00FA6D5B">
              <w:rPr>
                <w:szCs w:val="24"/>
              </w:rPr>
              <w:t>.</w:t>
            </w:r>
          </w:p>
          <w:p w14:paraId="294BEA8C" w14:textId="77777777" w:rsidR="004A6ABB" w:rsidRPr="00FA6D5B" w:rsidRDefault="004A6ABB" w:rsidP="004A6ABB">
            <w:pPr>
              <w:ind w:left="1181" w:right="-72" w:hanging="731"/>
              <w:rPr>
                <w:szCs w:val="24"/>
              </w:rPr>
            </w:pPr>
            <w:r w:rsidRPr="00FA6D5B">
              <w:rPr>
                <w:szCs w:val="24"/>
              </w:rPr>
              <w:t>39.2.2</w:t>
            </w:r>
            <w:r w:rsidRPr="00FA6D5B">
              <w:rPr>
                <w:szCs w:val="24"/>
              </w:rPr>
              <w:tab/>
              <w:t xml:space="preserve">Avant de préparer et de soumettre la « Proposition de modification », le Fournisseur soumettra au </w:t>
            </w:r>
            <w:r>
              <w:rPr>
                <w:szCs w:val="24"/>
              </w:rPr>
              <w:t>Directeur de Projet</w:t>
            </w:r>
            <w:r w:rsidRPr="00FA6D5B">
              <w:rPr>
                <w:szCs w:val="24"/>
              </w:rPr>
              <w:t xml:space="preserve"> un « Devis d’établissement de proposition de modification », qui sera une estimation du coût afférent à </w:t>
            </w:r>
            <w:r w:rsidRPr="00FA6D5B">
              <w:rPr>
                <w:szCs w:val="24"/>
              </w:rPr>
              <w:lastRenderedPageBreak/>
              <w:t>la préparation de la proposition de modification, outre une première ébauche de la démarche suggérée et le coût de mise en œuvre des changements. A la réception du Devis d’établissement de modification de la proposition du Fournisseur, l’Acheteur pourra</w:t>
            </w:r>
            <w:r>
              <w:rPr>
                <w:szCs w:val="24"/>
              </w:rPr>
              <w:t> :</w:t>
            </w:r>
            <w:r w:rsidRPr="00FA6D5B">
              <w:rPr>
                <w:szCs w:val="24"/>
              </w:rPr>
              <w:t xml:space="preserve"> </w:t>
            </w:r>
          </w:p>
          <w:p w14:paraId="6071C0D1" w14:textId="77777777" w:rsidR="004A6ABB" w:rsidRPr="00FA6D5B" w:rsidRDefault="004A6ABB">
            <w:pPr>
              <w:numPr>
                <w:ilvl w:val="0"/>
                <w:numId w:val="27"/>
              </w:numPr>
              <w:suppressAutoHyphens/>
              <w:ind w:right="-72" w:hanging="364"/>
              <w:rPr>
                <w:szCs w:val="24"/>
              </w:rPr>
            </w:pPr>
            <w:r w:rsidRPr="00FA6D5B">
              <w:rPr>
                <w:szCs w:val="24"/>
              </w:rPr>
              <w:t>accepter l’estimation du Fournisseur, et lui donner des instructions pour qu’il entreprenne la préparation de la proposition de modification</w:t>
            </w:r>
            <w:r>
              <w:rPr>
                <w:szCs w:val="24"/>
              </w:rPr>
              <w:t> ;</w:t>
            </w:r>
          </w:p>
          <w:p w14:paraId="06FF0877" w14:textId="77777777" w:rsidR="004A6ABB" w:rsidRPr="00FA6D5B" w:rsidRDefault="004A6ABB">
            <w:pPr>
              <w:numPr>
                <w:ilvl w:val="0"/>
                <w:numId w:val="27"/>
              </w:numPr>
              <w:suppressAutoHyphens/>
              <w:ind w:right="-72" w:hanging="364"/>
              <w:rPr>
                <w:szCs w:val="24"/>
              </w:rPr>
            </w:pPr>
            <w:r w:rsidRPr="00FA6D5B">
              <w:rPr>
                <w:szCs w:val="24"/>
              </w:rPr>
              <w:t>indiquer au Fournisseur les parties de l’estimation qu’il juge inacceptables, et lui demander de revoir son devis</w:t>
            </w:r>
            <w:r>
              <w:rPr>
                <w:szCs w:val="24"/>
              </w:rPr>
              <w:t> ;</w:t>
            </w:r>
            <w:r w:rsidRPr="00FA6D5B">
              <w:rPr>
                <w:szCs w:val="24"/>
              </w:rPr>
              <w:t xml:space="preserve"> ou </w:t>
            </w:r>
          </w:p>
          <w:p w14:paraId="00F47E59" w14:textId="77777777" w:rsidR="004A6ABB" w:rsidRPr="00FA6D5B" w:rsidRDefault="004A6ABB">
            <w:pPr>
              <w:numPr>
                <w:ilvl w:val="0"/>
                <w:numId w:val="27"/>
              </w:numPr>
              <w:suppressAutoHyphens/>
              <w:ind w:right="-72" w:hanging="364"/>
              <w:rPr>
                <w:szCs w:val="24"/>
              </w:rPr>
            </w:pPr>
            <w:r w:rsidRPr="00FA6D5B">
              <w:rPr>
                <w:szCs w:val="24"/>
              </w:rPr>
              <w:t>indiquer au Fournisseur que l’Acheteur n’a pas l’intention de procéder à la modification.</w:t>
            </w:r>
          </w:p>
          <w:p w14:paraId="3E9FC9E4" w14:textId="79EAC47F" w:rsidR="004A6ABB" w:rsidRPr="00FA6D5B" w:rsidRDefault="004A6ABB" w:rsidP="004A6ABB">
            <w:pPr>
              <w:ind w:left="1181" w:right="-72" w:hanging="731"/>
              <w:rPr>
                <w:szCs w:val="24"/>
              </w:rPr>
            </w:pPr>
            <w:r w:rsidRPr="00FA6D5B">
              <w:rPr>
                <w:szCs w:val="24"/>
              </w:rPr>
              <w:t>39.2.3</w:t>
            </w:r>
            <w:r w:rsidRPr="00FA6D5B">
              <w:rPr>
                <w:szCs w:val="24"/>
              </w:rPr>
              <w:tab/>
              <w:t>À la réception des instructions de l’Acheteur visées à la Clause 39.2.2 </w:t>
            </w:r>
            <w:r w:rsidR="00066541">
              <w:rPr>
                <w:szCs w:val="24"/>
              </w:rPr>
              <w:t>(</w:t>
            </w:r>
            <w:r w:rsidRPr="00FA6D5B">
              <w:rPr>
                <w:szCs w:val="24"/>
              </w:rPr>
              <w:t>a) ci-dessus, le Fournisseur entreprendra avec la diligence voulue la préparation de la proposition de modification, conformément aux dispositions de la Clause 39.2.1 ci-dessus. Le Fournisseur peut, à sa discrétion, spécifier un délai de validité pour la proposition de modification</w:t>
            </w:r>
            <w:r>
              <w:rPr>
                <w:szCs w:val="24"/>
              </w:rPr>
              <w:t> ;</w:t>
            </w:r>
            <w:r w:rsidRPr="00FA6D5B">
              <w:rPr>
                <w:szCs w:val="24"/>
              </w:rPr>
              <w:t xml:space="preserve"> si, au terme de ce délai, l’Acheteur et le Fournisseur ne sont pas parvenus à un accord conformément aux dispositions de la Clause 39.2.6 ci-après, les dispositions de la Clause 39.2.7 s’appliqueront.</w:t>
            </w:r>
          </w:p>
          <w:p w14:paraId="1310F418" w14:textId="77777777" w:rsidR="004A6ABB" w:rsidRPr="00FA6D5B" w:rsidRDefault="004A6ABB" w:rsidP="004A6ABB">
            <w:pPr>
              <w:ind w:left="1181" w:right="-72" w:hanging="731"/>
              <w:rPr>
                <w:szCs w:val="24"/>
              </w:rPr>
            </w:pPr>
            <w:r w:rsidRPr="00FA6D5B">
              <w:rPr>
                <w:szCs w:val="24"/>
              </w:rPr>
              <w:t>39.2.4</w:t>
            </w:r>
            <w:r w:rsidRPr="00FA6D5B">
              <w:rPr>
                <w:szCs w:val="24"/>
              </w:rPr>
              <w:tab/>
              <w:t>Le coût afférent à une modification devra être calculé, dans la mesure du possible, conformément aux taux et prix figurant dans le Marché. Si la modification est d’une nature telle que les taux et prix du Marché ne sont pas équitables, les parties au Marché devront se mettre d’accord sur d’autres taux spécifiques à utiliser pour évaluer le coût de la modification.</w:t>
            </w:r>
          </w:p>
          <w:p w14:paraId="0C70E782" w14:textId="77777777" w:rsidR="004A6ABB" w:rsidRPr="004A6ABB" w:rsidRDefault="004A6ABB" w:rsidP="004A6ABB">
            <w:pPr>
              <w:ind w:left="1181" w:right="-72" w:hanging="731"/>
              <w:rPr>
                <w:szCs w:val="24"/>
              </w:rPr>
            </w:pPr>
            <w:r w:rsidRPr="004A6ABB">
              <w:rPr>
                <w:szCs w:val="24"/>
              </w:rPr>
              <w:t>39.2.5</w:t>
            </w:r>
            <w:r w:rsidRPr="004A6ABB">
              <w:rPr>
                <w:szCs w:val="24"/>
              </w:rPr>
              <w:tab/>
              <w:t xml:space="preserve">Le Fournisseur pourra objecter à toute modification requise par l’Acheteur s’il apparaît, avant ou pendant la préparation de la proposition de modification, que l’effet de ladite modification et de tous les autres ordres de modification déjà devenus obligatoires pour le Fournisseur aux termes de la présente Clause 39 aura globalement pour effet d’augmenter ou de réduire de plus de quinze pour cent (15 %) le Prix du Marché initialement stipulé à l’Article 2 (Prix du Marché) de l’Acte d’Engagement. Le Fournisseur pourra notifier son objection par écrit avant de fournir la proposition de modification. Si l’Acheteur accepte l’objection du </w:t>
            </w:r>
            <w:r w:rsidRPr="004A6ABB">
              <w:rPr>
                <w:szCs w:val="24"/>
              </w:rPr>
              <w:lastRenderedPageBreak/>
              <w:t>Fournisseur, l’Acheteur retirera la modification proposée et en notifiera le Fournisseur par écrit.</w:t>
            </w:r>
          </w:p>
          <w:p w14:paraId="398F8C75" w14:textId="34E375E2" w:rsidR="00373CC3" w:rsidRPr="00FA6D5B" w:rsidRDefault="00373CC3" w:rsidP="004A6ABB">
            <w:pPr>
              <w:ind w:left="1180" w:right="-72" w:firstLine="10"/>
              <w:rPr>
                <w:szCs w:val="24"/>
              </w:rPr>
            </w:pPr>
            <w:r w:rsidRPr="00373CC3">
              <w:rPr>
                <w:szCs w:val="24"/>
              </w:rPr>
              <w:t>Le fait que le Fournisseur n</w:t>
            </w:r>
            <w:r w:rsidR="00E034C3">
              <w:rPr>
                <w:szCs w:val="24"/>
              </w:rPr>
              <w:t>’object</w:t>
            </w:r>
            <w:r w:rsidRPr="00373CC3">
              <w:rPr>
                <w:szCs w:val="24"/>
              </w:rPr>
              <w:t>e pas à une demande de proposition de modification n'affecte pas son droit de s'opposer aux modifications ou ordres de modification demandés ultérieurement, ni son droit de prendre en compte, lors de cette opposition ultérieure, le pourcentage d'augmentation ou de diminution du prix du Marché que représente toute modification à laquelle le Fournisseur ne s'est pas opposé.</w:t>
            </w:r>
          </w:p>
          <w:p w14:paraId="333C12D1" w14:textId="77777777" w:rsidR="004A6ABB" w:rsidRPr="004A6ABB" w:rsidRDefault="004A6ABB" w:rsidP="004A6ABB">
            <w:pPr>
              <w:ind w:left="1181" w:right="-72" w:hanging="731"/>
              <w:rPr>
                <w:spacing w:val="-4"/>
                <w:szCs w:val="24"/>
              </w:rPr>
            </w:pPr>
            <w:r w:rsidRPr="004A6ABB">
              <w:rPr>
                <w:spacing w:val="-4"/>
                <w:szCs w:val="24"/>
              </w:rPr>
              <w:t>39.2.6</w:t>
            </w:r>
            <w:r w:rsidRPr="004A6ABB">
              <w:rPr>
                <w:spacing w:val="-4"/>
                <w:szCs w:val="24"/>
              </w:rPr>
              <w:tab/>
              <w:t>Dès réception de la proposition de modification, l’Acheteur et le Fournisseur devront trouver accord sur toutes les données qu’elle contiendra. Dans les quatorze (14) jours qui suivront un tel accord, l’Acheteur, s’il a l’intention d’entreprendre la modification, émettra à l’intention du Fournisseur un ordre de modification. Si l’Acheteur est dans l’impossibilité de prendre une décision dans les quatorze (14) jours, il en avisera le Fournisseur, en précisant la date à laquelle le Fournisseur pourra s’attendre à une décision. Si l’Acheteur décide de ne pas donner suite à la modification, pour quelque raison que ce soit, il en avisera le Fournisseur dans le même délai de quatorze (14) jours. Dans ce cas, le Fournisseur aura droit au remboursement de tous les frais qu’il aura raisonnablement supportés pour la préparation de l’ordre de modification, à condition que ces frais ne dépassent pas la somme que le Fournisseur aura indiquée dans son devis d’établissement de proposition de modification soumis conformément aux dispositions de la Clause 39.2.2 ci-dessus.</w:t>
            </w:r>
          </w:p>
          <w:p w14:paraId="22AAA50F" w14:textId="1CB21554" w:rsidR="004A6ABB" w:rsidRPr="00FA6D5B" w:rsidRDefault="004A6ABB" w:rsidP="004A6ABB">
            <w:pPr>
              <w:ind w:left="1181" w:right="-72" w:hanging="731"/>
              <w:rPr>
                <w:szCs w:val="24"/>
              </w:rPr>
            </w:pPr>
            <w:r w:rsidRPr="00FA6D5B">
              <w:rPr>
                <w:szCs w:val="24"/>
              </w:rPr>
              <w:t>39.2.7</w:t>
            </w:r>
            <w:r w:rsidRPr="00FA6D5B">
              <w:rPr>
                <w:szCs w:val="24"/>
              </w:rPr>
              <w:tab/>
              <w:t xml:space="preserve">Si l’Acheteur et le Fournisseur ne peuvent se mettre d’accord sur l’évaluation du coût de la modification, sur un ajustement équitable du Délai de </w:t>
            </w:r>
            <w:r w:rsidR="0091692F">
              <w:rPr>
                <w:szCs w:val="24"/>
              </w:rPr>
              <w:t>Réception Opérationnelle</w:t>
            </w:r>
            <w:r w:rsidRPr="00FA6D5B">
              <w:rPr>
                <w:szCs w:val="24"/>
              </w:rPr>
              <w:t xml:space="preserve"> ou sur toute autre question identifiée au niveau de la proposition de modification, la modification ne sera pas mise en œuvre. La présente disposition ne limite toutefois pas les droits dont dispose l’une ou l’autre des parties aux termes de la Clause </w:t>
            </w:r>
            <w:r>
              <w:rPr>
                <w:szCs w:val="24"/>
              </w:rPr>
              <w:t>43</w:t>
            </w:r>
            <w:r w:rsidRPr="00FA6D5B">
              <w:rPr>
                <w:szCs w:val="24"/>
              </w:rPr>
              <w:t xml:space="preserve"> du CCAG (Règlement des </w:t>
            </w:r>
            <w:r>
              <w:rPr>
                <w:szCs w:val="24"/>
              </w:rPr>
              <w:t>Différend</w:t>
            </w:r>
            <w:r w:rsidRPr="00FA6D5B">
              <w:rPr>
                <w:szCs w:val="24"/>
              </w:rPr>
              <w:t>s).</w:t>
            </w:r>
          </w:p>
          <w:p w14:paraId="078AEEB8" w14:textId="77777777" w:rsidR="004A6ABB" w:rsidRPr="00FA6D5B" w:rsidRDefault="004A6ABB" w:rsidP="00FA6D5B">
            <w:pPr>
              <w:ind w:left="540" w:right="-72" w:hanging="540"/>
              <w:rPr>
                <w:szCs w:val="24"/>
              </w:rPr>
            </w:pPr>
            <w:r w:rsidRPr="00FA6D5B">
              <w:rPr>
                <w:szCs w:val="24"/>
              </w:rPr>
              <w:t>39.3</w:t>
            </w:r>
            <w:r w:rsidRPr="00FA6D5B">
              <w:rPr>
                <w:szCs w:val="24"/>
              </w:rPr>
              <w:tab/>
              <w:t>Modifications à l’initiative du Fournisseur</w:t>
            </w:r>
          </w:p>
          <w:p w14:paraId="77F4BA25" w14:textId="77777777" w:rsidR="004A6ABB" w:rsidRPr="00FA6D5B" w:rsidRDefault="004A6ABB" w:rsidP="00C63C92">
            <w:pPr>
              <w:suppressAutoHyphens/>
              <w:ind w:left="630" w:right="-72"/>
              <w:rPr>
                <w:szCs w:val="24"/>
              </w:rPr>
            </w:pPr>
            <w:r w:rsidRPr="00FA6D5B">
              <w:rPr>
                <w:szCs w:val="24"/>
              </w:rPr>
              <w:t xml:space="preserve">Si le Fournisseur propose une modification conformément aux dispositions de la Clause 39.1.2 ci-dessus, il adressera par écrit au </w:t>
            </w:r>
            <w:r>
              <w:rPr>
                <w:szCs w:val="24"/>
              </w:rPr>
              <w:t>Directeur de Projet</w:t>
            </w:r>
            <w:r w:rsidRPr="00FA6D5B">
              <w:rPr>
                <w:szCs w:val="24"/>
              </w:rPr>
              <w:t xml:space="preserve"> une « Offre de proposition de modification » indiquant les raisons de ladite proposition et incluant les informations spécifiées à la Clause 39.2.1 ci-</w:t>
            </w:r>
            <w:r w:rsidRPr="00FA6D5B">
              <w:rPr>
                <w:szCs w:val="24"/>
              </w:rPr>
              <w:lastRenderedPageBreak/>
              <w:t>dessus. Dès réception de l’offre de proposition de modification, les parties suivront les procédures définies dans les Clauses 39.2.6 et 39.2.7 ci-dessus. Toutefois, si l’Acheteur décide de ne pas donner suite, ou si l’Acheteur et le Fournisseur ne peuvent se mettre d’accord sur la modification durant la période de validité que le Fournisseur aura spécifiée dans sa proposition de modification, le Fournisseur n’aura</w:t>
            </w:r>
            <w:r>
              <w:rPr>
                <w:szCs w:val="24"/>
              </w:rPr>
              <w:t xml:space="preserve"> </w:t>
            </w:r>
            <w:r w:rsidRPr="00FA6D5B">
              <w:rPr>
                <w:szCs w:val="24"/>
              </w:rPr>
              <w:t>pas droit au remboursement des frais de préparation de la</w:t>
            </w:r>
            <w:r>
              <w:rPr>
                <w:szCs w:val="24"/>
              </w:rPr>
              <w:t xml:space="preserve"> </w:t>
            </w:r>
            <w:r w:rsidRPr="00FA6D5B">
              <w:rPr>
                <w:szCs w:val="24"/>
              </w:rPr>
              <w:t>proposition de modification, à moins que l’Acheteur et le Fournisseur n’aient convenu du contraire.</w:t>
            </w:r>
          </w:p>
          <w:p w14:paraId="02960B37" w14:textId="77777777" w:rsidR="004A6ABB" w:rsidRDefault="004A6ABB" w:rsidP="00FA6D5B">
            <w:pPr>
              <w:ind w:left="540" w:right="-72" w:hanging="540"/>
              <w:rPr>
                <w:szCs w:val="24"/>
              </w:rPr>
            </w:pPr>
            <w:r>
              <w:rPr>
                <w:szCs w:val="24"/>
              </w:rPr>
              <w:t>39.4</w:t>
            </w:r>
            <w:r>
              <w:rPr>
                <w:szCs w:val="24"/>
              </w:rPr>
              <w:tab/>
              <w:t xml:space="preserve">Analyse de la valeur : </w:t>
            </w:r>
            <w:r w:rsidRPr="001178F4">
              <w:rPr>
                <w:szCs w:val="24"/>
              </w:rPr>
              <w:t xml:space="preserve">Le </w:t>
            </w:r>
            <w:r>
              <w:rPr>
                <w:szCs w:val="24"/>
              </w:rPr>
              <w:t>Fourniss</w:t>
            </w:r>
            <w:r w:rsidRPr="001178F4">
              <w:rPr>
                <w:szCs w:val="24"/>
              </w:rPr>
              <w:t>eur</w:t>
            </w:r>
            <w:r w:rsidRPr="00BD7C48">
              <w:rPr>
                <w:szCs w:val="24"/>
              </w:rPr>
              <w:t xml:space="preserve"> pourra pré</w:t>
            </w:r>
            <w:r>
              <w:rPr>
                <w:szCs w:val="24"/>
              </w:rPr>
              <w:t>parer, à ses frais</w:t>
            </w:r>
            <w:r w:rsidRPr="00BD7C48">
              <w:rPr>
                <w:szCs w:val="24"/>
              </w:rPr>
              <w:t>, une proposition fondée sur l’</w:t>
            </w:r>
            <w:r>
              <w:rPr>
                <w:szCs w:val="24"/>
              </w:rPr>
              <w:t>analys</w:t>
            </w:r>
            <w:r w:rsidRPr="00BD7C48">
              <w:rPr>
                <w:szCs w:val="24"/>
              </w:rPr>
              <w:t xml:space="preserve">e de la valeur </w:t>
            </w:r>
            <w:r>
              <w:rPr>
                <w:szCs w:val="24"/>
              </w:rPr>
              <w:t xml:space="preserve">à tout moment durant l’exécution du Marché. La </w:t>
            </w:r>
            <w:r w:rsidRPr="009B7846">
              <w:rPr>
                <w:szCs w:val="24"/>
              </w:rPr>
              <w:t>proposition fon</w:t>
            </w:r>
            <w:r>
              <w:rPr>
                <w:szCs w:val="24"/>
              </w:rPr>
              <w:t>dée sur l’analys</w:t>
            </w:r>
            <w:r w:rsidRPr="009B7846">
              <w:rPr>
                <w:szCs w:val="24"/>
              </w:rPr>
              <w:t>e de la valeur</w:t>
            </w:r>
            <w:r>
              <w:rPr>
                <w:szCs w:val="24"/>
              </w:rPr>
              <w:t xml:space="preserve"> comprendra au minimum les renseignements ci-après :</w:t>
            </w:r>
          </w:p>
          <w:p w14:paraId="5138F480" w14:textId="77777777" w:rsidR="004A6ABB" w:rsidRDefault="004A6ABB" w:rsidP="004A6ABB">
            <w:pPr>
              <w:ind w:left="1278" w:right="-72" w:hanging="392"/>
              <w:rPr>
                <w:szCs w:val="24"/>
              </w:rPr>
            </w:pPr>
            <w:r>
              <w:rPr>
                <w:szCs w:val="24"/>
              </w:rPr>
              <w:t>(a)</w:t>
            </w:r>
            <w:r w:rsidRPr="00542B86">
              <w:rPr>
                <w:szCs w:val="24"/>
              </w:rPr>
              <w:t xml:space="preserve"> </w:t>
            </w:r>
            <w:r w:rsidRPr="00542B86">
              <w:rPr>
                <w:szCs w:val="24"/>
              </w:rPr>
              <w:tab/>
            </w:r>
            <w:r>
              <w:rPr>
                <w:szCs w:val="24"/>
              </w:rPr>
              <w:t>la (ou les) modification(s) proposée(s), et la description des différences avec les exigences du Marché ;</w:t>
            </w:r>
          </w:p>
          <w:p w14:paraId="1108C333" w14:textId="77777777" w:rsidR="004A6ABB" w:rsidRDefault="004A6ABB" w:rsidP="004A6ABB">
            <w:pPr>
              <w:ind w:left="1278" w:right="-72" w:hanging="392"/>
              <w:rPr>
                <w:szCs w:val="24"/>
              </w:rPr>
            </w:pPr>
            <w:r>
              <w:rPr>
                <w:szCs w:val="24"/>
              </w:rPr>
              <w:t>(b)</w:t>
            </w:r>
            <w:r w:rsidRPr="00542B86">
              <w:rPr>
                <w:szCs w:val="24"/>
              </w:rPr>
              <w:t xml:space="preserve"> </w:t>
            </w:r>
            <w:r w:rsidRPr="00542B86">
              <w:rPr>
                <w:szCs w:val="24"/>
              </w:rPr>
              <w:tab/>
            </w:r>
            <w:r>
              <w:rPr>
                <w:szCs w:val="24"/>
              </w:rPr>
              <w:t>une analyse exhaustive des coûts et avantages de la (ou des) modification(s) proposée(s), y compris la description et l’estimation des coûts (y compris coûts d’exploitation et de maintenance) susceptible d’être encourus par l’Acheteur s’il accepte la proposition ; et</w:t>
            </w:r>
          </w:p>
          <w:p w14:paraId="183526D7" w14:textId="77777777" w:rsidR="004A6ABB" w:rsidRDefault="004A6ABB" w:rsidP="004A6ABB">
            <w:pPr>
              <w:ind w:left="1278" w:right="-72" w:hanging="392"/>
              <w:rPr>
                <w:szCs w:val="24"/>
              </w:rPr>
            </w:pPr>
            <w:r>
              <w:rPr>
                <w:szCs w:val="24"/>
              </w:rPr>
              <w:t>(c)</w:t>
            </w:r>
            <w:r w:rsidRPr="00542B86">
              <w:rPr>
                <w:szCs w:val="24"/>
              </w:rPr>
              <w:t xml:space="preserve"> </w:t>
            </w:r>
            <w:r w:rsidRPr="00542B86">
              <w:rPr>
                <w:szCs w:val="24"/>
              </w:rPr>
              <w:tab/>
            </w:r>
            <w:r>
              <w:rPr>
                <w:szCs w:val="24"/>
              </w:rPr>
              <w:t>la description de tout(s) impact(s) de la modification sur la performance ou les fonctionnalités.</w:t>
            </w:r>
          </w:p>
          <w:p w14:paraId="4A1FB922" w14:textId="77777777" w:rsidR="004A6ABB" w:rsidRPr="00BD7C48" w:rsidRDefault="004A6ABB" w:rsidP="004A6ABB">
            <w:pPr>
              <w:ind w:left="522" w:hanging="10"/>
              <w:rPr>
                <w:szCs w:val="24"/>
              </w:rPr>
            </w:pPr>
            <w:r>
              <w:rPr>
                <w:szCs w:val="24"/>
              </w:rPr>
              <w:t xml:space="preserve">L’Acheteur pourrait accepter la </w:t>
            </w:r>
            <w:r w:rsidRPr="009B7846">
              <w:rPr>
                <w:szCs w:val="24"/>
              </w:rPr>
              <w:t>proposition fondée sur l’</w:t>
            </w:r>
            <w:r>
              <w:rPr>
                <w:szCs w:val="24"/>
              </w:rPr>
              <w:t>analys</w:t>
            </w:r>
            <w:r w:rsidRPr="009B7846">
              <w:rPr>
                <w:szCs w:val="24"/>
              </w:rPr>
              <w:t>e de la valeur</w:t>
            </w:r>
            <w:r>
              <w:rPr>
                <w:szCs w:val="24"/>
              </w:rPr>
              <w:t xml:space="preserve"> dans le cas où la proposition présente l’un ou plusieurs des avantages ci-après :</w:t>
            </w:r>
          </w:p>
          <w:p w14:paraId="3E0E1B94" w14:textId="77777777" w:rsidR="004A6ABB" w:rsidRPr="00DF2035" w:rsidRDefault="004A6ABB" w:rsidP="004A6ABB">
            <w:pPr>
              <w:ind w:left="1299" w:right="-72" w:hanging="425"/>
              <w:rPr>
                <w:szCs w:val="24"/>
              </w:rPr>
            </w:pPr>
            <w:r>
              <w:rPr>
                <w:szCs w:val="24"/>
              </w:rPr>
              <w:t>(a)</w:t>
            </w:r>
            <w:r w:rsidRPr="00542B86">
              <w:rPr>
                <w:szCs w:val="24"/>
              </w:rPr>
              <w:t xml:space="preserve"> </w:t>
            </w:r>
            <w:r w:rsidRPr="00542B86">
              <w:rPr>
                <w:szCs w:val="24"/>
              </w:rPr>
              <w:tab/>
            </w:r>
            <w:r w:rsidRPr="00DF2035">
              <w:rPr>
                <w:szCs w:val="24"/>
              </w:rPr>
              <w:t>accélérer le délai de réalisation, ou</w:t>
            </w:r>
          </w:p>
          <w:p w14:paraId="3E44C885" w14:textId="398D08B4" w:rsidR="004A6ABB" w:rsidRPr="00BD7C48" w:rsidRDefault="004A6ABB" w:rsidP="004A6ABB">
            <w:pPr>
              <w:ind w:left="1299" w:right="-72" w:hanging="425"/>
              <w:rPr>
                <w:szCs w:val="24"/>
              </w:rPr>
            </w:pPr>
            <w:r>
              <w:rPr>
                <w:szCs w:val="24"/>
              </w:rPr>
              <w:t>(b)</w:t>
            </w:r>
            <w:r w:rsidRPr="00542B86">
              <w:rPr>
                <w:szCs w:val="24"/>
              </w:rPr>
              <w:t xml:space="preserve"> </w:t>
            </w:r>
            <w:r w:rsidRPr="00542B86">
              <w:rPr>
                <w:szCs w:val="24"/>
              </w:rPr>
              <w:tab/>
            </w:r>
            <w:r w:rsidRPr="00BD7C48">
              <w:rPr>
                <w:szCs w:val="24"/>
              </w:rPr>
              <w:t xml:space="preserve">réduire le coût </w:t>
            </w:r>
            <w:r>
              <w:rPr>
                <w:szCs w:val="24"/>
              </w:rPr>
              <w:t>pour l’Acheteur</w:t>
            </w:r>
            <w:r w:rsidRPr="009B7846">
              <w:rPr>
                <w:szCs w:val="24"/>
              </w:rPr>
              <w:t xml:space="preserve"> </w:t>
            </w:r>
            <w:r w:rsidRPr="00BD7C48">
              <w:rPr>
                <w:szCs w:val="24"/>
              </w:rPr>
              <w:t>durant la vie utile,</w:t>
            </w:r>
            <w:r w:rsidR="001F7EB5">
              <w:rPr>
                <w:szCs w:val="24"/>
              </w:rPr>
              <w:t xml:space="preserve"> ou</w:t>
            </w:r>
          </w:p>
          <w:p w14:paraId="6FCD624B" w14:textId="77777777" w:rsidR="004A6ABB" w:rsidRPr="00BD7C48" w:rsidRDefault="004A6ABB" w:rsidP="004A6ABB">
            <w:pPr>
              <w:ind w:left="1299" w:right="-72" w:hanging="425"/>
              <w:rPr>
                <w:szCs w:val="24"/>
              </w:rPr>
            </w:pPr>
            <w:r>
              <w:rPr>
                <w:szCs w:val="24"/>
              </w:rPr>
              <w:t>(c)</w:t>
            </w:r>
            <w:r w:rsidRPr="00542B86">
              <w:rPr>
                <w:szCs w:val="24"/>
              </w:rPr>
              <w:t xml:space="preserve"> </w:t>
            </w:r>
            <w:r w:rsidRPr="00542B86">
              <w:rPr>
                <w:szCs w:val="24"/>
              </w:rPr>
              <w:tab/>
            </w:r>
            <w:r w:rsidRPr="00BD7C48">
              <w:rPr>
                <w:szCs w:val="24"/>
              </w:rPr>
              <w:t xml:space="preserve">améliorer </w:t>
            </w:r>
            <w:r>
              <w:rPr>
                <w:szCs w:val="24"/>
              </w:rPr>
              <w:t>la qualité, l’efficacité, la sécurité ou la durabilité</w:t>
            </w:r>
            <w:r w:rsidRPr="00BD7C48">
              <w:rPr>
                <w:szCs w:val="24"/>
              </w:rPr>
              <w:t xml:space="preserve"> des </w:t>
            </w:r>
            <w:r>
              <w:rPr>
                <w:szCs w:val="24"/>
              </w:rPr>
              <w:t>installation</w:t>
            </w:r>
            <w:r w:rsidRPr="00BD7C48">
              <w:rPr>
                <w:szCs w:val="24"/>
              </w:rPr>
              <w:t>s, ou</w:t>
            </w:r>
          </w:p>
          <w:p w14:paraId="3540B821" w14:textId="77777777" w:rsidR="004A6ABB" w:rsidRPr="00BD7C48" w:rsidRDefault="004A6ABB" w:rsidP="004A6ABB">
            <w:pPr>
              <w:ind w:left="1299" w:right="-72" w:hanging="425"/>
              <w:rPr>
                <w:szCs w:val="24"/>
              </w:rPr>
            </w:pPr>
            <w:r>
              <w:rPr>
                <w:szCs w:val="24"/>
              </w:rPr>
              <w:t>(d)</w:t>
            </w:r>
            <w:r w:rsidRPr="00542B86">
              <w:rPr>
                <w:szCs w:val="24"/>
              </w:rPr>
              <w:t xml:space="preserve"> </w:t>
            </w:r>
            <w:r w:rsidRPr="00542B86">
              <w:rPr>
                <w:szCs w:val="24"/>
              </w:rPr>
              <w:tab/>
            </w:r>
            <w:r w:rsidRPr="00BD7C48">
              <w:rPr>
                <w:szCs w:val="24"/>
              </w:rPr>
              <w:t xml:space="preserve">produire un autre avantage pour </w:t>
            </w:r>
            <w:r>
              <w:rPr>
                <w:szCs w:val="24"/>
              </w:rPr>
              <w:t>l’Acheteur</w:t>
            </w:r>
            <w:r w:rsidRPr="00BD7C48">
              <w:rPr>
                <w:szCs w:val="24"/>
              </w:rPr>
              <w:t>,</w:t>
            </w:r>
            <w:r>
              <w:rPr>
                <w:szCs w:val="24"/>
              </w:rPr>
              <w:t xml:space="preserve"> </w:t>
            </w:r>
            <w:r w:rsidRPr="00BD7C48">
              <w:rPr>
                <w:szCs w:val="24"/>
              </w:rPr>
              <w:t xml:space="preserve">sans pour autant </w:t>
            </w:r>
            <w:r>
              <w:rPr>
                <w:szCs w:val="24"/>
              </w:rPr>
              <w:t>compro</w:t>
            </w:r>
            <w:r w:rsidRPr="00BD7C48">
              <w:rPr>
                <w:szCs w:val="24"/>
              </w:rPr>
              <w:t xml:space="preserve">mettre les fonctionnalités nécessaires des </w:t>
            </w:r>
            <w:r>
              <w:rPr>
                <w:szCs w:val="24"/>
              </w:rPr>
              <w:t>installation</w:t>
            </w:r>
            <w:r w:rsidRPr="00BD7C48">
              <w:rPr>
                <w:szCs w:val="24"/>
              </w:rPr>
              <w:t>s.</w:t>
            </w:r>
          </w:p>
          <w:p w14:paraId="0EE49E96" w14:textId="77777777" w:rsidR="004A6ABB" w:rsidRDefault="004A6ABB" w:rsidP="004A6ABB">
            <w:pPr>
              <w:ind w:left="357"/>
              <w:rPr>
                <w:szCs w:val="24"/>
              </w:rPr>
            </w:pPr>
            <w:r>
              <w:rPr>
                <w:szCs w:val="24"/>
              </w:rPr>
              <w:t xml:space="preserve">Dans le cas où la </w:t>
            </w:r>
            <w:r w:rsidRPr="009B7846">
              <w:rPr>
                <w:szCs w:val="24"/>
              </w:rPr>
              <w:t>proposition fondée sur l’</w:t>
            </w:r>
            <w:r>
              <w:rPr>
                <w:szCs w:val="24"/>
              </w:rPr>
              <w:t>analys</w:t>
            </w:r>
            <w:r w:rsidRPr="009B7846">
              <w:rPr>
                <w:szCs w:val="24"/>
              </w:rPr>
              <w:t>e de la valeur</w:t>
            </w:r>
            <w:r>
              <w:rPr>
                <w:szCs w:val="24"/>
              </w:rPr>
              <w:t xml:space="preserve"> est approuvée par l’Acheteur</w:t>
            </w:r>
            <w:r w:rsidRPr="009B7846">
              <w:rPr>
                <w:szCs w:val="24"/>
              </w:rPr>
              <w:t xml:space="preserve"> </w:t>
            </w:r>
            <w:r>
              <w:rPr>
                <w:szCs w:val="24"/>
              </w:rPr>
              <w:t>et a pour conséquence de :</w:t>
            </w:r>
          </w:p>
          <w:p w14:paraId="73A496BD" w14:textId="77777777" w:rsidR="004A6ABB" w:rsidRPr="00DF2035" w:rsidRDefault="004A6ABB">
            <w:pPr>
              <w:pStyle w:val="Paragraphedeliste"/>
              <w:numPr>
                <w:ilvl w:val="0"/>
                <w:numId w:val="29"/>
              </w:numPr>
              <w:ind w:left="900" w:right="-72"/>
              <w:rPr>
                <w:szCs w:val="24"/>
              </w:rPr>
            </w:pPr>
            <w:r w:rsidRPr="00DF2035">
              <w:rPr>
                <w:szCs w:val="24"/>
              </w:rPr>
              <w:t xml:space="preserve">réduire le Montant du Marché, le montant à payer au </w:t>
            </w:r>
            <w:r>
              <w:rPr>
                <w:szCs w:val="24"/>
              </w:rPr>
              <w:t>Fournisseur</w:t>
            </w:r>
            <w:r w:rsidRPr="00DF2035">
              <w:rPr>
                <w:szCs w:val="24"/>
              </w:rPr>
              <w:t xml:space="preserve"> sera le pourcentage indiqué au </w:t>
            </w:r>
            <w:r w:rsidRPr="00DF2035">
              <w:rPr>
                <w:b/>
                <w:szCs w:val="24"/>
              </w:rPr>
              <w:t>CCAP</w:t>
            </w:r>
            <w:r w:rsidRPr="00DF2035">
              <w:rPr>
                <w:szCs w:val="24"/>
              </w:rPr>
              <w:t xml:space="preserve"> de la réduction du Montant du Marché</w:t>
            </w:r>
            <w:r>
              <w:rPr>
                <w:szCs w:val="24"/>
              </w:rPr>
              <w:t> ;</w:t>
            </w:r>
            <w:r w:rsidRPr="00DF2035">
              <w:rPr>
                <w:szCs w:val="24"/>
              </w:rPr>
              <w:t xml:space="preserve"> ou </w:t>
            </w:r>
          </w:p>
          <w:p w14:paraId="1DD6A383" w14:textId="0C37BDFC" w:rsidR="004A6ABB" w:rsidRPr="00FA6D5B" w:rsidRDefault="004A6ABB">
            <w:pPr>
              <w:pStyle w:val="Paragraphedeliste"/>
              <w:numPr>
                <w:ilvl w:val="0"/>
                <w:numId w:val="29"/>
              </w:numPr>
              <w:ind w:left="900" w:right="-72"/>
              <w:rPr>
                <w:szCs w:val="24"/>
              </w:rPr>
            </w:pPr>
            <w:r w:rsidRPr="00DF2035">
              <w:rPr>
                <w:szCs w:val="24"/>
              </w:rPr>
              <w:t xml:space="preserve">augmenter le Montant du Marché, mais réduire les coûts futurs pour </w:t>
            </w:r>
            <w:r>
              <w:rPr>
                <w:szCs w:val="24"/>
              </w:rPr>
              <w:t>l’Acheteur</w:t>
            </w:r>
            <w:r w:rsidRPr="00DF2035">
              <w:rPr>
                <w:szCs w:val="24"/>
              </w:rPr>
              <w:t xml:space="preserve"> en conséquence de tout avantage </w:t>
            </w:r>
            <w:r w:rsidRPr="00DF2035">
              <w:rPr>
                <w:szCs w:val="24"/>
              </w:rPr>
              <w:lastRenderedPageBreak/>
              <w:t>décrit</w:t>
            </w:r>
            <w:r>
              <w:rPr>
                <w:szCs w:val="24"/>
              </w:rPr>
              <w:t xml:space="preserve"> en (a) à (d</w:t>
            </w:r>
            <w:r w:rsidRPr="00DF2035">
              <w:rPr>
                <w:szCs w:val="24"/>
              </w:rPr>
              <w:t xml:space="preserve">) ci-avant, le montant à payer au </w:t>
            </w:r>
            <w:r>
              <w:rPr>
                <w:szCs w:val="24"/>
              </w:rPr>
              <w:t>Fournisseur</w:t>
            </w:r>
            <w:r w:rsidRPr="00DF2035">
              <w:rPr>
                <w:szCs w:val="24"/>
              </w:rPr>
              <w:t xml:space="preserve"> sera la totalité de l’augmentation du Montant du Mar</w:t>
            </w:r>
            <w:r>
              <w:rPr>
                <w:szCs w:val="24"/>
              </w:rPr>
              <w:t>ché.</w:t>
            </w:r>
          </w:p>
        </w:tc>
      </w:tr>
      <w:tr w:rsidR="004A6ABB" w14:paraId="61AE2B17" w14:textId="77777777" w:rsidTr="00CC64AC">
        <w:tc>
          <w:tcPr>
            <w:tcW w:w="2562" w:type="dxa"/>
          </w:tcPr>
          <w:p w14:paraId="128493C7" w14:textId="60582646" w:rsidR="004A6ABB" w:rsidRPr="00807862" w:rsidRDefault="004A6ABB" w:rsidP="00352BDB">
            <w:pPr>
              <w:pStyle w:val="S7H2GCC"/>
              <w:rPr>
                <w:lang w:val="fr-FR"/>
              </w:rPr>
            </w:pPr>
            <w:bookmarkStart w:id="836" w:name="_Toc521497743"/>
            <w:bookmarkStart w:id="837" w:name="_Toc77045477"/>
            <w:bookmarkStart w:id="838" w:name="_Toc139040164"/>
            <w:r w:rsidRPr="002B260E">
              <w:rPr>
                <w:lang w:val="fr-FR"/>
              </w:rPr>
              <w:lastRenderedPageBreak/>
              <w:t>40.</w:t>
            </w:r>
            <w:r w:rsidRPr="002B260E">
              <w:rPr>
                <w:lang w:val="fr-FR"/>
              </w:rPr>
              <w:tab/>
              <w:t xml:space="preserve">Prolongation du délai de </w:t>
            </w:r>
            <w:r w:rsidR="0091692F">
              <w:rPr>
                <w:lang w:val="fr-FR"/>
              </w:rPr>
              <w:t>Réception Opérationnelle</w:t>
            </w:r>
            <w:bookmarkEnd w:id="836"/>
            <w:bookmarkEnd w:id="837"/>
            <w:bookmarkEnd w:id="838"/>
          </w:p>
        </w:tc>
        <w:tc>
          <w:tcPr>
            <w:tcW w:w="6817" w:type="dxa"/>
          </w:tcPr>
          <w:p w14:paraId="318544C6" w14:textId="4FBC1784" w:rsidR="004A6ABB" w:rsidRPr="00DF2035" w:rsidRDefault="004A6ABB" w:rsidP="00DF2035">
            <w:pPr>
              <w:keepNext/>
              <w:keepLines/>
              <w:ind w:left="547" w:right="-72" w:hanging="547"/>
              <w:rPr>
                <w:szCs w:val="24"/>
              </w:rPr>
            </w:pPr>
            <w:r w:rsidRPr="00DF2035">
              <w:rPr>
                <w:szCs w:val="24"/>
              </w:rPr>
              <w:t>40.1</w:t>
            </w:r>
            <w:r w:rsidRPr="00DF2035">
              <w:rPr>
                <w:szCs w:val="24"/>
              </w:rPr>
              <w:tab/>
              <w:t xml:space="preserve">Le ou les délais de </w:t>
            </w:r>
            <w:r w:rsidR="0091692F">
              <w:rPr>
                <w:szCs w:val="24"/>
              </w:rPr>
              <w:t>Réception Opérationnelle</w:t>
            </w:r>
            <w:r w:rsidRPr="00DF2035">
              <w:rPr>
                <w:szCs w:val="24"/>
              </w:rPr>
              <w:t xml:space="preserve"> spécifiés dans le </w:t>
            </w:r>
            <w:r w:rsidR="00EC6A76">
              <w:rPr>
                <w:szCs w:val="24"/>
              </w:rPr>
              <w:t>Calendrier de Réalisation</w:t>
            </w:r>
            <w:r w:rsidRPr="00DF2035">
              <w:rPr>
                <w:szCs w:val="24"/>
              </w:rPr>
              <w:t xml:space="preserve"> seront prolongés si le Fournisseur est retardé ou empêché dans l’exécution de l’une de ses obligations au titre du Marché pour l’un des motifs suivants</w:t>
            </w:r>
            <w:r>
              <w:rPr>
                <w:szCs w:val="24"/>
              </w:rPr>
              <w:t> :</w:t>
            </w:r>
          </w:p>
          <w:p w14:paraId="60AC22FD" w14:textId="77777777" w:rsidR="004A6ABB" w:rsidRPr="004A6ABB" w:rsidRDefault="004A6ABB" w:rsidP="00DF2035">
            <w:pPr>
              <w:ind w:left="907" w:right="-72" w:hanging="360"/>
              <w:rPr>
                <w:spacing w:val="-4"/>
                <w:szCs w:val="24"/>
              </w:rPr>
            </w:pPr>
            <w:r w:rsidRPr="004A6ABB">
              <w:rPr>
                <w:spacing w:val="-4"/>
                <w:szCs w:val="24"/>
              </w:rPr>
              <w:t>(a)</w:t>
            </w:r>
            <w:r w:rsidRPr="004A6ABB">
              <w:rPr>
                <w:spacing w:val="-4"/>
                <w:szCs w:val="24"/>
              </w:rPr>
              <w:tab/>
              <w:t>une modification du Système, conformément aux dispositions de la Clause 39 du CCAG (Modifications du Système) ;</w:t>
            </w:r>
          </w:p>
          <w:p w14:paraId="46C7338E" w14:textId="77777777" w:rsidR="004A6ABB" w:rsidRPr="004A6ABB" w:rsidRDefault="004A6ABB" w:rsidP="00DF2035">
            <w:pPr>
              <w:ind w:left="907" w:right="-72" w:hanging="360"/>
              <w:rPr>
                <w:spacing w:val="-4"/>
                <w:szCs w:val="24"/>
              </w:rPr>
            </w:pPr>
            <w:r w:rsidRPr="004A6ABB">
              <w:rPr>
                <w:spacing w:val="-4"/>
                <w:szCs w:val="24"/>
              </w:rPr>
              <w:t>(b)</w:t>
            </w:r>
            <w:r w:rsidRPr="004A6ABB">
              <w:rPr>
                <w:spacing w:val="-4"/>
                <w:szCs w:val="24"/>
              </w:rPr>
              <w:tab/>
              <w:t xml:space="preserve">un cas de Force Majeure, conformément aux dispositions de la Clause 38 du CCAG ; </w:t>
            </w:r>
          </w:p>
          <w:p w14:paraId="63119AC9" w14:textId="77777777" w:rsidR="004A6ABB" w:rsidRPr="004A6ABB" w:rsidRDefault="004A6ABB" w:rsidP="00DF2035">
            <w:pPr>
              <w:ind w:left="907" w:right="-72" w:hanging="360"/>
              <w:rPr>
                <w:spacing w:val="-4"/>
                <w:szCs w:val="24"/>
              </w:rPr>
            </w:pPr>
            <w:r w:rsidRPr="004A6ABB">
              <w:rPr>
                <w:spacing w:val="-4"/>
                <w:szCs w:val="24"/>
              </w:rPr>
              <w:t>(c)</w:t>
            </w:r>
            <w:r w:rsidRPr="004A6ABB">
              <w:rPr>
                <w:spacing w:val="-4"/>
                <w:szCs w:val="24"/>
              </w:rPr>
              <w:tab/>
              <w:t xml:space="preserve">une défaillance de l’Acheteur ; ou </w:t>
            </w:r>
          </w:p>
          <w:p w14:paraId="356C06CF" w14:textId="77777777" w:rsidR="004A6ABB" w:rsidRPr="004A6ABB" w:rsidRDefault="004A6ABB" w:rsidP="00DF2035">
            <w:pPr>
              <w:ind w:left="907" w:right="-72" w:hanging="360"/>
              <w:rPr>
                <w:spacing w:val="-4"/>
                <w:szCs w:val="24"/>
              </w:rPr>
            </w:pPr>
            <w:r w:rsidRPr="004A6ABB">
              <w:rPr>
                <w:spacing w:val="-4"/>
                <w:szCs w:val="24"/>
              </w:rPr>
              <w:t>(d)</w:t>
            </w:r>
            <w:r w:rsidRPr="004A6ABB">
              <w:rPr>
                <w:spacing w:val="-4"/>
                <w:szCs w:val="24"/>
              </w:rPr>
              <w:tab/>
              <w:t>toute autre raison spécifiquement mentionnée dans le Marché ;</w:t>
            </w:r>
          </w:p>
          <w:p w14:paraId="0C4DFB5C" w14:textId="77777777" w:rsidR="004A6ABB" w:rsidRPr="00DF2035" w:rsidRDefault="004A6ABB" w:rsidP="00DF2035">
            <w:pPr>
              <w:ind w:left="547" w:right="-72"/>
              <w:rPr>
                <w:szCs w:val="24"/>
              </w:rPr>
            </w:pPr>
            <w:r w:rsidRPr="00DF2035">
              <w:rPr>
                <w:szCs w:val="24"/>
              </w:rPr>
              <w:t>ladite prolongation sera d’une durée équitable et raisonnable en toutes circonstances, et elle reflétera correctement le retard ou l’empêchement subi par le Fournisseur.</w:t>
            </w:r>
          </w:p>
          <w:p w14:paraId="26B0A8D4" w14:textId="6FF65982" w:rsidR="004A6ABB" w:rsidRPr="00DF2035" w:rsidRDefault="004A6ABB" w:rsidP="00DF2035">
            <w:pPr>
              <w:keepNext/>
              <w:keepLines/>
              <w:ind w:left="547" w:right="-72" w:hanging="547"/>
              <w:rPr>
                <w:szCs w:val="24"/>
              </w:rPr>
            </w:pPr>
            <w:r w:rsidRPr="00DF2035">
              <w:rPr>
                <w:szCs w:val="24"/>
              </w:rPr>
              <w:t>40.2</w:t>
            </w:r>
            <w:r w:rsidRPr="00DF2035">
              <w:rPr>
                <w:szCs w:val="24"/>
              </w:rPr>
              <w:tab/>
              <w:t xml:space="preserve">Sauf si le Marché en dispose autrement, le Fournisseur devra soumettre au </w:t>
            </w:r>
            <w:r>
              <w:rPr>
                <w:szCs w:val="24"/>
              </w:rPr>
              <w:t>Directeur de Projet</w:t>
            </w:r>
            <w:r w:rsidRPr="00DF2035">
              <w:rPr>
                <w:szCs w:val="24"/>
              </w:rPr>
              <w:t xml:space="preserve"> une demande de prolongation du délai de </w:t>
            </w:r>
            <w:r w:rsidR="0091692F">
              <w:rPr>
                <w:szCs w:val="24"/>
              </w:rPr>
              <w:t>Réception Opérationnelle</w:t>
            </w:r>
            <w:r w:rsidRPr="00DF2035">
              <w:rPr>
                <w:szCs w:val="24"/>
              </w:rPr>
              <w:t xml:space="preserve">, accompagnée des renseignements nécessaires sur l’événement ou la circonstance justifiant cette prolongation, dès que cela sera raisonnablement possible après le début de l’événement ou de la circonstance en question. Dès que cela sera raisonnablement possible après réception de ladite demande et des états justificatifs de la demande, l’Acheteur et le Fournisseur se mettront d’accord sur la durée de la prolongation. Si le Fournisseur n’accepte pas la durée équitable et raisonnable de la prolongation définie par l’Acheteur, il pourra soumettre le différent pour traitement, conformément aux dispositions de </w:t>
            </w:r>
            <w:r>
              <w:rPr>
                <w:szCs w:val="24"/>
              </w:rPr>
              <w:t xml:space="preserve">résolution des litiges conformément aux dispositions de </w:t>
            </w:r>
            <w:r w:rsidRPr="00DF2035">
              <w:rPr>
                <w:szCs w:val="24"/>
              </w:rPr>
              <w:t xml:space="preserve">la Clause </w:t>
            </w:r>
            <w:r>
              <w:rPr>
                <w:szCs w:val="24"/>
              </w:rPr>
              <w:t>43</w:t>
            </w:r>
            <w:r w:rsidRPr="00DF2035">
              <w:rPr>
                <w:szCs w:val="24"/>
              </w:rPr>
              <w:t xml:space="preserve"> du CCAG.</w:t>
            </w:r>
          </w:p>
          <w:p w14:paraId="0325F17E" w14:textId="62498D87" w:rsidR="004A6ABB" w:rsidRPr="00DF2035" w:rsidRDefault="004A6ABB" w:rsidP="00DF2035">
            <w:pPr>
              <w:ind w:left="547" w:right="-72" w:hanging="547"/>
              <w:rPr>
                <w:szCs w:val="24"/>
              </w:rPr>
            </w:pPr>
            <w:r w:rsidRPr="00DF2035">
              <w:rPr>
                <w:szCs w:val="24"/>
              </w:rPr>
              <w:t>40.3</w:t>
            </w:r>
            <w:r w:rsidRPr="00DF2035">
              <w:rPr>
                <w:szCs w:val="24"/>
              </w:rPr>
              <w:tab/>
              <w:t>Le Fournisseur devra à tout moment faire ce qui est raisonnablement en son pouvoir pour minimiser tout retard dans l’exécution de ses obligations au titre du Marché.</w:t>
            </w:r>
          </w:p>
        </w:tc>
      </w:tr>
      <w:tr w:rsidR="00551C8B" w14:paraId="5A4682AB" w14:textId="77777777" w:rsidTr="00CC64AC">
        <w:tc>
          <w:tcPr>
            <w:tcW w:w="2562" w:type="dxa"/>
          </w:tcPr>
          <w:p w14:paraId="2CC9CB55" w14:textId="28B4296F" w:rsidR="00551C8B" w:rsidRDefault="00551C8B" w:rsidP="00352BDB">
            <w:pPr>
              <w:pStyle w:val="S7H2GCC"/>
            </w:pPr>
            <w:bookmarkStart w:id="839" w:name="_Toc521497744"/>
            <w:bookmarkStart w:id="840" w:name="_Toc77045478"/>
            <w:bookmarkStart w:id="841" w:name="_Toc139040165"/>
            <w:r>
              <w:t>41.</w:t>
            </w:r>
            <w:r>
              <w:tab/>
              <w:t>Résiliation</w:t>
            </w:r>
            <w:bookmarkEnd w:id="839"/>
            <w:bookmarkEnd w:id="840"/>
            <w:bookmarkEnd w:id="841"/>
          </w:p>
        </w:tc>
        <w:tc>
          <w:tcPr>
            <w:tcW w:w="6817" w:type="dxa"/>
          </w:tcPr>
          <w:p w14:paraId="5371433C" w14:textId="152E28E9" w:rsidR="00551C8B" w:rsidRPr="00DF2035" w:rsidRDefault="00551C8B" w:rsidP="00DF2035">
            <w:pPr>
              <w:ind w:left="547" w:right="-72" w:hanging="547"/>
              <w:rPr>
                <w:szCs w:val="24"/>
              </w:rPr>
            </w:pPr>
            <w:r w:rsidRPr="00DF2035">
              <w:rPr>
                <w:szCs w:val="24"/>
              </w:rPr>
              <w:t>41.1</w:t>
            </w:r>
            <w:r w:rsidRPr="00DF2035">
              <w:rPr>
                <w:szCs w:val="24"/>
              </w:rPr>
              <w:tab/>
              <w:t xml:space="preserve">Résiliation </w:t>
            </w:r>
            <w:r w:rsidR="008378AD">
              <w:rPr>
                <w:szCs w:val="24"/>
              </w:rPr>
              <w:t>à la convenance</w:t>
            </w:r>
            <w:r w:rsidRPr="00DF2035">
              <w:rPr>
                <w:szCs w:val="24"/>
              </w:rPr>
              <w:t xml:space="preserve"> de l’Acheteur</w:t>
            </w:r>
          </w:p>
          <w:p w14:paraId="3B2D49B0" w14:textId="77777777" w:rsidR="00551C8B" w:rsidRPr="00DF2035" w:rsidRDefault="00551C8B" w:rsidP="00DF2035">
            <w:pPr>
              <w:ind w:left="1353" w:right="-72" w:hanging="806"/>
              <w:rPr>
                <w:szCs w:val="24"/>
              </w:rPr>
            </w:pPr>
            <w:r w:rsidRPr="00DF2035">
              <w:rPr>
                <w:spacing w:val="-6"/>
                <w:szCs w:val="24"/>
              </w:rPr>
              <w:t>41.1.1</w:t>
            </w:r>
            <w:r w:rsidRPr="00DF2035">
              <w:rPr>
                <w:spacing w:val="-6"/>
                <w:szCs w:val="24"/>
              </w:rPr>
              <w:tab/>
            </w:r>
            <w:r w:rsidRPr="00DF2035">
              <w:rPr>
                <w:szCs w:val="24"/>
              </w:rPr>
              <w:t>L’Acheteur pourra à tout moment résilier le Marché, pour quelque raison que ce soit, en adressant au Fournisseur une notification à cet effet faisant référence à la présente Clause 41.1.</w:t>
            </w:r>
          </w:p>
          <w:p w14:paraId="5370A633" w14:textId="77777777" w:rsidR="00551C8B" w:rsidRPr="00551C8B" w:rsidRDefault="00551C8B" w:rsidP="00DF2035">
            <w:pPr>
              <w:ind w:left="1353" w:right="-72" w:hanging="806"/>
              <w:rPr>
                <w:spacing w:val="-4"/>
                <w:szCs w:val="24"/>
              </w:rPr>
            </w:pPr>
            <w:r w:rsidRPr="00551C8B">
              <w:rPr>
                <w:spacing w:val="-4"/>
                <w:szCs w:val="24"/>
              </w:rPr>
              <w:t>41.1.2</w:t>
            </w:r>
            <w:r w:rsidRPr="00551C8B">
              <w:rPr>
                <w:spacing w:val="-4"/>
                <w:szCs w:val="24"/>
              </w:rPr>
              <w:tab/>
              <w:t>À la réception de la notification adressée en application de la Clause 41.1.1 ci-dessus, le Fournisseur devra, dès que cela sera raisonnablement possible ou à la date spécifiée dans la notification de résiliation :</w:t>
            </w:r>
          </w:p>
          <w:p w14:paraId="23A4D463" w14:textId="77777777" w:rsidR="00551C8B" w:rsidRPr="00551C8B" w:rsidRDefault="00551C8B" w:rsidP="00DF2035">
            <w:pPr>
              <w:ind w:left="1714" w:right="-72" w:hanging="360"/>
              <w:rPr>
                <w:spacing w:val="-2"/>
                <w:szCs w:val="24"/>
              </w:rPr>
            </w:pPr>
            <w:r w:rsidRPr="00551C8B">
              <w:rPr>
                <w:spacing w:val="-2"/>
                <w:szCs w:val="24"/>
              </w:rPr>
              <w:lastRenderedPageBreak/>
              <w:t>(a)</w:t>
            </w:r>
            <w:r w:rsidRPr="00551C8B">
              <w:rPr>
                <w:spacing w:val="-2"/>
                <w:szCs w:val="24"/>
              </w:rPr>
              <w:tab/>
              <w:t>interrompre tout travail à venir, à l’exception des travaux que l’Acheteur peut avoir spécifiés dans sa notification dans le seul but de protéger la partie du Système déjà exécutée, ou de tout travail nécessaire pour laisser le Site dans un état propre et sûr ;</w:t>
            </w:r>
          </w:p>
          <w:p w14:paraId="057495FC" w14:textId="25E47891" w:rsidR="00551C8B" w:rsidRPr="00DF2035" w:rsidRDefault="00551C8B" w:rsidP="00DF2035">
            <w:pPr>
              <w:ind w:left="1714" w:right="-72" w:hanging="360"/>
              <w:rPr>
                <w:spacing w:val="-6"/>
                <w:szCs w:val="24"/>
              </w:rPr>
            </w:pPr>
            <w:r>
              <w:rPr>
                <w:spacing w:val="-6"/>
                <w:szCs w:val="24"/>
              </w:rPr>
              <w:t>(</w:t>
            </w:r>
            <w:r w:rsidRPr="00DF2035">
              <w:rPr>
                <w:spacing w:val="-6"/>
                <w:szCs w:val="24"/>
              </w:rPr>
              <w:t>b)</w:t>
            </w:r>
            <w:r w:rsidRPr="00DF2035">
              <w:rPr>
                <w:spacing w:val="-6"/>
                <w:szCs w:val="24"/>
              </w:rPr>
              <w:tab/>
            </w:r>
            <w:r w:rsidRPr="00DF2035">
              <w:rPr>
                <w:szCs w:val="24"/>
              </w:rPr>
              <w:t>résilier tous les contrats de sous-traitance, à l’exception de ceux devant être cédés à l’Acheteur aux termes de le Clause 41.1.2 </w:t>
            </w:r>
            <w:r w:rsidR="00A47858">
              <w:rPr>
                <w:szCs w:val="24"/>
              </w:rPr>
              <w:t>(</w:t>
            </w:r>
            <w:r w:rsidRPr="00DF2035">
              <w:rPr>
                <w:szCs w:val="24"/>
              </w:rPr>
              <w:t>d) ii) ci-après</w:t>
            </w:r>
            <w:r>
              <w:rPr>
                <w:szCs w:val="24"/>
              </w:rPr>
              <w:t> ;</w:t>
            </w:r>
          </w:p>
          <w:p w14:paraId="64AAAAFA" w14:textId="4F17EEE5" w:rsidR="00551C8B" w:rsidRPr="00DF2035" w:rsidRDefault="00551C8B" w:rsidP="00DF2035">
            <w:pPr>
              <w:ind w:left="1714" w:right="-72" w:hanging="360"/>
              <w:rPr>
                <w:szCs w:val="24"/>
              </w:rPr>
            </w:pPr>
            <w:r>
              <w:rPr>
                <w:spacing w:val="-6"/>
                <w:szCs w:val="24"/>
              </w:rPr>
              <w:t>(</w:t>
            </w:r>
            <w:r w:rsidRPr="00DF2035">
              <w:rPr>
                <w:spacing w:val="-6"/>
                <w:szCs w:val="24"/>
              </w:rPr>
              <w:t>c)</w:t>
            </w:r>
            <w:r w:rsidRPr="00DF2035">
              <w:rPr>
                <w:spacing w:val="-6"/>
                <w:szCs w:val="24"/>
              </w:rPr>
              <w:tab/>
            </w:r>
            <w:r w:rsidRPr="00DF2035">
              <w:rPr>
                <w:szCs w:val="24"/>
              </w:rPr>
              <w:t xml:space="preserve">retirer du site tout l’Équipement du Fournisseur, rapatrier le </w:t>
            </w:r>
            <w:r w:rsidR="00630B72">
              <w:rPr>
                <w:szCs w:val="24"/>
              </w:rPr>
              <w:t>P</w:t>
            </w:r>
            <w:r w:rsidRPr="00DF2035">
              <w:rPr>
                <w:szCs w:val="24"/>
              </w:rPr>
              <w:t>ersonnel du Fournisseur présent sur le site, retirer du site les décombres, déchets et débris de toute sorte</w:t>
            </w:r>
            <w:r>
              <w:rPr>
                <w:szCs w:val="24"/>
              </w:rPr>
              <w:t> ;</w:t>
            </w:r>
            <w:r w:rsidRPr="00DF2035">
              <w:rPr>
                <w:szCs w:val="24"/>
              </w:rPr>
              <w:t xml:space="preserve"> </w:t>
            </w:r>
          </w:p>
          <w:p w14:paraId="026E2F23" w14:textId="77777777" w:rsidR="00551C8B" w:rsidRPr="00DF2035" w:rsidRDefault="00551C8B" w:rsidP="00DF2035">
            <w:pPr>
              <w:tabs>
                <w:tab w:val="left" w:pos="1710"/>
              </w:tabs>
              <w:ind w:left="1714" w:right="-72" w:hanging="360"/>
              <w:rPr>
                <w:szCs w:val="24"/>
              </w:rPr>
            </w:pPr>
            <w:r>
              <w:rPr>
                <w:spacing w:val="-6"/>
                <w:szCs w:val="24"/>
              </w:rPr>
              <w:t>(</w:t>
            </w:r>
            <w:r w:rsidRPr="00DF2035">
              <w:rPr>
                <w:spacing w:val="-6"/>
                <w:szCs w:val="24"/>
              </w:rPr>
              <w:t>d)</w:t>
            </w:r>
            <w:r w:rsidRPr="00DF2035">
              <w:rPr>
                <w:spacing w:val="-6"/>
                <w:szCs w:val="24"/>
              </w:rPr>
              <w:tab/>
            </w:r>
            <w:r w:rsidRPr="00DF2035">
              <w:rPr>
                <w:szCs w:val="24"/>
              </w:rPr>
              <w:t>de plus, sous réserve du paiement spécifié à la Clause 41.1.3 ci-après, le Fournisseur devra</w:t>
            </w:r>
            <w:r>
              <w:rPr>
                <w:szCs w:val="24"/>
              </w:rPr>
              <w:t> :</w:t>
            </w:r>
          </w:p>
          <w:p w14:paraId="5812FDEC" w14:textId="77777777" w:rsidR="00551C8B" w:rsidRPr="00DF2035" w:rsidRDefault="00551C8B" w:rsidP="00DF2035">
            <w:pPr>
              <w:tabs>
                <w:tab w:val="left" w:pos="2340"/>
              </w:tabs>
              <w:ind w:left="2146" w:right="-72" w:hanging="432"/>
              <w:rPr>
                <w:szCs w:val="24"/>
              </w:rPr>
            </w:pPr>
            <w:r>
              <w:rPr>
                <w:szCs w:val="24"/>
              </w:rPr>
              <w:t>(</w:t>
            </w:r>
            <w:r w:rsidRPr="00DF2035">
              <w:rPr>
                <w:szCs w:val="24"/>
              </w:rPr>
              <w:t>i)</w:t>
            </w:r>
            <w:r w:rsidRPr="00DF2035">
              <w:rPr>
                <w:szCs w:val="24"/>
              </w:rPr>
              <w:tab/>
              <w:t>livrer à l’Acheteur les parties du Système exécutées par le Fournisseur à la date de résiliation</w:t>
            </w:r>
            <w:r>
              <w:rPr>
                <w:szCs w:val="24"/>
              </w:rPr>
              <w:t> ;</w:t>
            </w:r>
          </w:p>
          <w:p w14:paraId="6BA42704" w14:textId="77777777" w:rsidR="00551C8B" w:rsidRPr="00DF2035" w:rsidRDefault="00551C8B" w:rsidP="00DF2035">
            <w:pPr>
              <w:ind w:left="2146" w:right="-72" w:hanging="432"/>
              <w:rPr>
                <w:szCs w:val="24"/>
              </w:rPr>
            </w:pPr>
            <w:r>
              <w:rPr>
                <w:szCs w:val="24"/>
              </w:rPr>
              <w:t>(</w:t>
            </w:r>
            <w:r w:rsidRPr="00DF2035">
              <w:rPr>
                <w:szCs w:val="24"/>
              </w:rPr>
              <w:t>ii)</w:t>
            </w:r>
            <w:r w:rsidRPr="00DF2035">
              <w:rPr>
                <w:szCs w:val="24"/>
              </w:rPr>
              <w:tab/>
              <w:t>dans la mesure où cela est juridiquement possible, transférer à l’Acheteur tout droit, titre et avantage du Fournisseur détenu sur le Système, ou le Sous-système, à la date de la résiliation et, si l’Acheteur l’exige, dans tout contrat de sous-traitance conclu entre le Fournisseur et ses Sous-traitants</w:t>
            </w:r>
            <w:r>
              <w:rPr>
                <w:szCs w:val="24"/>
              </w:rPr>
              <w:t> ;</w:t>
            </w:r>
            <w:r w:rsidRPr="00DF2035">
              <w:rPr>
                <w:szCs w:val="24"/>
              </w:rPr>
              <w:t xml:space="preserve"> et</w:t>
            </w:r>
          </w:p>
          <w:p w14:paraId="1379C4F5" w14:textId="77777777" w:rsidR="00551C8B" w:rsidRPr="00DF2035" w:rsidRDefault="00551C8B" w:rsidP="00DF2035">
            <w:pPr>
              <w:ind w:left="2146" w:right="-72" w:hanging="432"/>
              <w:rPr>
                <w:szCs w:val="24"/>
              </w:rPr>
            </w:pPr>
            <w:r>
              <w:rPr>
                <w:szCs w:val="24"/>
              </w:rPr>
              <w:t>(</w:t>
            </w:r>
            <w:r w:rsidRPr="00DF2035">
              <w:rPr>
                <w:szCs w:val="24"/>
              </w:rPr>
              <w:t>iii)</w:t>
            </w:r>
            <w:r w:rsidRPr="00DF2035">
              <w:rPr>
                <w:szCs w:val="24"/>
              </w:rPr>
              <w:tab/>
              <w:t>remettre à l’Acheteur tous les dessins, spécifications et autres documents ne faisant pas l’objet d’un droit de propriété et préparés par le Fournisseur ou ses Sous-traitants à la date de résiliation en rapport avec le Système.</w:t>
            </w:r>
          </w:p>
          <w:p w14:paraId="4185B243" w14:textId="77777777" w:rsidR="00551C8B" w:rsidRPr="00DF2035" w:rsidRDefault="00551C8B" w:rsidP="00DF2035">
            <w:pPr>
              <w:ind w:left="1353" w:right="-72" w:hanging="806"/>
              <w:rPr>
                <w:szCs w:val="24"/>
              </w:rPr>
            </w:pPr>
            <w:r w:rsidRPr="00DF2035">
              <w:rPr>
                <w:spacing w:val="-6"/>
                <w:szCs w:val="24"/>
              </w:rPr>
              <w:t>41.1.3</w:t>
            </w:r>
            <w:r w:rsidRPr="00DF2035">
              <w:rPr>
                <w:spacing w:val="-6"/>
                <w:szCs w:val="24"/>
              </w:rPr>
              <w:tab/>
            </w:r>
            <w:r w:rsidRPr="00DF2035">
              <w:rPr>
                <w:szCs w:val="24"/>
              </w:rPr>
              <w:t>En cas de résiliation du Marché conformément aux dispositions de la Clause 41.1.1 ci-dessus, l’Acheteur devra payer au Fournisseur les montants suivants</w:t>
            </w:r>
            <w:r>
              <w:rPr>
                <w:szCs w:val="24"/>
              </w:rPr>
              <w:t> :</w:t>
            </w:r>
          </w:p>
          <w:p w14:paraId="41148437" w14:textId="77777777" w:rsidR="00551C8B" w:rsidRPr="00DF2035" w:rsidRDefault="00551C8B" w:rsidP="00DF2035">
            <w:pPr>
              <w:ind w:left="1714" w:right="-72" w:hanging="360"/>
              <w:rPr>
                <w:spacing w:val="-6"/>
                <w:szCs w:val="24"/>
              </w:rPr>
            </w:pPr>
            <w:r>
              <w:rPr>
                <w:szCs w:val="24"/>
              </w:rPr>
              <w:t>(</w:t>
            </w:r>
            <w:r w:rsidRPr="00DF2035">
              <w:rPr>
                <w:szCs w:val="24"/>
              </w:rPr>
              <w:t>a)</w:t>
            </w:r>
            <w:r w:rsidRPr="00DF2035">
              <w:rPr>
                <w:szCs w:val="24"/>
              </w:rPr>
              <w:tab/>
              <w:t>le Prix du Marché correctement attribuable aux parties du Système exécutées par le Fournisseur à la date de résiliation</w:t>
            </w:r>
            <w:r>
              <w:rPr>
                <w:szCs w:val="24"/>
              </w:rPr>
              <w:t> ;</w:t>
            </w:r>
          </w:p>
          <w:p w14:paraId="4B20FD95" w14:textId="1EBEC007" w:rsidR="00551C8B" w:rsidRPr="00DF2035" w:rsidRDefault="00551C8B" w:rsidP="00DF2035">
            <w:pPr>
              <w:ind w:left="1714" w:right="-72" w:hanging="360"/>
              <w:rPr>
                <w:szCs w:val="24"/>
              </w:rPr>
            </w:pPr>
            <w:r>
              <w:rPr>
                <w:spacing w:val="-6"/>
                <w:szCs w:val="24"/>
              </w:rPr>
              <w:t>(</w:t>
            </w:r>
            <w:r w:rsidRPr="00DF2035">
              <w:rPr>
                <w:spacing w:val="-6"/>
                <w:szCs w:val="24"/>
              </w:rPr>
              <w:t>b)</w:t>
            </w:r>
            <w:r w:rsidRPr="00DF2035">
              <w:rPr>
                <w:spacing w:val="-6"/>
                <w:szCs w:val="24"/>
              </w:rPr>
              <w:tab/>
            </w:r>
            <w:r w:rsidRPr="00DF2035">
              <w:rPr>
                <w:szCs w:val="24"/>
              </w:rPr>
              <w:t xml:space="preserve">les coûts raisonnablement engagés par le Fournisseur pour enlever son Équipement du site et rapatrier son </w:t>
            </w:r>
            <w:r w:rsidR="00630B72">
              <w:rPr>
                <w:szCs w:val="24"/>
              </w:rPr>
              <w:t>P</w:t>
            </w:r>
            <w:r w:rsidRPr="00DF2035">
              <w:rPr>
                <w:szCs w:val="24"/>
              </w:rPr>
              <w:t>ersonnel</w:t>
            </w:r>
            <w:r>
              <w:rPr>
                <w:szCs w:val="24"/>
              </w:rPr>
              <w:t> ;</w:t>
            </w:r>
          </w:p>
          <w:p w14:paraId="4BAD2188" w14:textId="77777777" w:rsidR="00551C8B" w:rsidRPr="00DF2035" w:rsidRDefault="00551C8B" w:rsidP="00DF2035">
            <w:pPr>
              <w:ind w:left="1714" w:right="-72" w:hanging="360"/>
              <w:rPr>
                <w:szCs w:val="24"/>
              </w:rPr>
            </w:pPr>
            <w:r>
              <w:rPr>
                <w:szCs w:val="24"/>
              </w:rPr>
              <w:t>(</w:t>
            </w:r>
            <w:r w:rsidRPr="00DF2035">
              <w:rPr>
                <w:szCs w:val="24"/>
              </w:rPr>
              <w:t>c)</w:t>
            </w:r>
            <w:r w:rsidRPr="00DF2035">
              <w:rPr>
                <w:szCs w:val="24"/>
              </w:rPr>
              <w:tab/>
              <w:t>tout montant devant être payé par le Fournisseur à ses Sous-traitants à la suite de la résiliation de tous contrats de sous-traitance, y compris les frais d’annulation</w:t>
            </w:r>
            <w:r>
              <w:rPr>
                <w:szCs w:val="24"/>
              </w:rPr>
              <w:t> ;</w:t>
            </w:r>
          </w:p>
          <w:p w14:paraId="4BEC4788" w14:textId="0B78C50B" w:rsidR="00551C8B" w:rsidRPr="00DF2035" w:rsidRDefault="00551C8B" w:rsidP="00DF2035">
            <w:pPr>
              <w:ind w:left="1714" w:right="-72" w:hanging="360"/>
              <w:rPr>
                <w:szCs w:val="24"/>
              </w:rPr>
            </w:pPr>
            <w:r>
              <w:rPr>
                <w:szCs w:val="24"/>
              </w:rPr>
              <w:lastRenderedPageBreak/>
              <w:t>(</w:t>
            </w:r>
            <w:r w:rsidRPr="00DF2035">
              <w:rPr>
                <w:szCs w:val="24"/>
              </w:rPr>
              <w:t>d)</w:t>
            </w:r>
            <w:r w:rsidRPr="00DF2035">
              <w:rPr>
                <w:szCs w:val="24"/>
              </w:rPr>
              <w:tab/>
              <w:t>les coûts supportés par le Fournisseur pour assurer la protection du Système et laisser le site dans un état propre et sûr, conformément aux dispositions de la Clause 41.1.2 </w:t>
            </w:r>
            <w:r w:rsidR="00A47858">
              <w:rPr>
                <w:szCs w:val="24"/>
              </w:rPr>
              <w:t>(</w:t>
            </w:r>
            <w:r w:rsidRPr="00DF2035">
              <w:rPr>
                <w:szCs w:val="24"/>
              </w:rPr>
              <w:t>a)</w:t>
            </w:r>
            <w:r>
              <w:rPr>
                <w:szCs w:val="24"/>
              </w:rPr>
              <w:t xml:space="preserve"> ci-dessus ;</w:t>
            </w:r>
            <w:r w:rsidRPr="00DF2035">
              <w:rPr>
                <w:szCs w:val="24"/>
              </w:rPr>
              <w:t xml:space="preserve"> et </w:t>
            </w:r>
          </w:p>
          <w:p w14:paraId="4281002D" w14:textId="281B1CC3" w:rsidR="00551C8B" w:rsidRPr="00DF2035" w:rsidRDefault="00551C8B" w:rsidP="00DF2035">
            <w:pPr>
              <w:ind w:left="1714" w:right="-72" w:hanging="360"/>
              <w:rPr>
                <w:szCs w:val="24"/>
              </w:rPr>
            </w:pPr>
            <w:r>
              <w:rPr>
                <w:szCs w:val="24"/>
              </w:rPr>
              <w:t>(</w:t>
            </w:r>
            <w:r w:rsidRPr="00DF2035">
              <w:rPr>
                <w:szCs w:val="24"/>
              </w:rPr>
              <w:t>e)</w:t>
            </w:r>
            <w:r w:rsidRPr="00DF2035">
              <w:rPr>
                <w:szCs w:val="24"/>
              </w:rPr>
              <w:tab/>
              <w:t>le montant nécessaire pour remplir toutes autres obligations et tous autres engagements que le Fournisseur pourra avoir contractés de bonne foi auprès de tiers en rapport avec le Marché, et qui ne sont pas couverts par les dispositions des Clauses 41.1.3 </w:t>
            </w:r>
            <w:r w:rsidR="001F7EB5">
              <w:rPr>
                <w:szCs w:val="24"/>
              </w:rPr>
              <w:t>(</w:t>
            </w:r>
            <w:r w:rsidRPr="00DF2035">
              <w:rPr>
                <w:szCs w:val="24"/>
              </w:rPr>
              <w:t xml:space="preserve">a) à </w:t>
            </w:r>
            <w:r w:rsidR="001F7EB5">
              <w:rPr>
                <w:szCs w:val="24"/>
              </w:rPr>
              <w:t>(</w:t>
            </w:r>
            <w:r w:rsidRPr="00DF2035">
              <w:rPr>
                <w:szCs w:val="24"/>
              </w:rPr>
              <w:t>d) ci-dessus.</w:t>
            </w:r>
            <w:r w:rsidRPr="00DF2035">
              <w:rPr>
                <w:spacing w:val="-6"/>
                <w:szCs w:val="24"/>
              </w:rPr>
              <w:t xml:space="preserve"> </w:t>
            </w:r>
          </w:p>
          <w:p w14:paraId="69F09B08" w14:textId="26E422E6" w:rsidR="00551C8B" w:rsidRPr="00DF2035" w:rsidRDefault="00551C8B" w:rsidP="00DF2035">
            <w:pPr>
              <w:ind w:left="547" w:right="-72" w:hanging="547"/>
              <w:rPr>
                <w:szCs w:val="24"/>
              </w:rPr>
            </w:pPr>
            <w:r w:rsidRPr="00DF2035">
              <w:rPr>
                <w:szCs w:val="24"/>
              </w:rPr>
              <w:t>41.2</w:t>
            </w:r>
            <w:r w:rsidRPr="00DF2035">
              <w:rPr>
                <w:szCs w:val="24"/>
              </w:rPr>
              <w:tab/>
              <w:t xml:space="preserve">Résiliation </w:t>
            </w:r>
            <w:r w:rsidR="00A47858">
              <w:rPr>
                <w:szCs w:val="24"/>
              </w:rPr>
              <w:t>pour défaillance</w:t>
            </w:r>
            <w:r w:rsidRPr="00DF2035">
              <w:rPr>
                <w:szCs w:val="24"/>
              </w:rPr>
              <w:t xml:space="preserve"> du Fournisseur</w:t>
            </w:r>
          </w:p>
          <w:p w14:paraId="4E787632" w14:textId="77777777" w:rsidR="00551C8B" w:rsidRPr="00DF2035" w:rsidRDefault="00551C8B" w:rsidP="00DF2035">
            <w:pPr>
              <w:ind w:left="1353" w:right="-72" w:hanging="806"/>
              <w:rPr>
                <w:szCs w:val="24"/>
              </w:rPr>
            </w:pPr>
            <w:r w:rsidRPr="00DF2035">
              <w:rPr>
                <w:spacing w:val="-6"/>
                <w:szCs w:val="24"/>
              </w:rPr>
              <w:t>41.2.1</w:t>
            </w:r>
            <w:r w:rsidRPr="00DF2035">
              <w:rPr>
                <w:spacing w:val="-6"/>
                <w:szCs w:val="24"/>
              </w:rPr>
              <w:tab/>
            </w:r>
            <w:r w:rsidRPr="00DF2035">
              <w:rPr>
                <w:szCs w:val="24"/>
              </w:rPr>
              <w:t>L’Acheteur, sans préjudice de tout autre droit ou recours dont il peut disposer, peut résilier le Marché avec effet immédiat dans les circonstances ci-après en adressant au Fournisseur une notification à cet effet mentionnant les motifs de résiliation et faisant référence à la présente Clause 41.2</w:t>
            </w:r>
            <w:r>
              <w:rPr>
                <w:szCs w:val="24"/>
              </w:rPr>
              <w:t> :</w:t>
            </w:r>
          </w:p>
          <w:p w14:paraId="7E5B3267" w14:textId="77777777" w:rsidR="00551C8B" w:rsidRPr="00DF2035" w:rsidRDefault="00551C8B" w:rsidP="006D3806">
            <w:pPr>
              <w:ind w:left="1714" w:right="-72" w:hanging="360"/>
              <w:rPr>
                <w:szCs w:val="24"/>
              </w:rPr>
            </w:pPr>
            <w:r>
              <w:rPr>
                <w:spacing w:val="-6"/>
                <w:szCs w:val="24"/>
              </w:rPr>
              <w:t>(</w:t>
            </w:r>
            <w:r w:rsidRPr="00DF2035">
              <w:rPr>
                <w:spacing w:val="-6"/>
                <w:szCs w:val="24"/>
              </w:rPr>
              <w:t>a)</w:t>
            </w:r>
            <w:r w:rsidRPr="00DF2035">
              <w:rPr>
                <w:spacing w:val="-6"/>
                <w:szCs w:val="24"/>
              </w:rPr>
              <w:tab/>
            </w:r>
            <w:r w:rsidRPr="00DF2035">
              <w:rPr>
                <w:szCs w:val="24"/>
              </w:rPr>
              <w:t>si le Fournisseur fait faillite ou devient insolvable, ou si ses biens ont été mis sous séquestre, ou si, étant une société, il est mis en liquidation par résolution ou par ordonnance (autre que liquidation volontaire pour cause de fusion ou de restructuration), ou si un administrateur judiciaire est nommé pour administrer une partie quelconque de son entreprise ou de ses actifs, ou si le Fournisseur fait l’objet de toute autre action en justice similaire pour cause de dette</w:t>
            </w:r>
            <w:r>
              <w:rPr>
                <w:szCs w:val="24"/>
              </w:rPr>
              <w:t> ;</w:t>
            </w:r>
          </w:p>
          <w:p w14:paraId="0BA99C3F" w14:textId="77777777" w:rsidR="00551C8B" w:rsidRPr="00DF2035" w:rsidRDefault="00551C8B" w:rsidP="006D3806">
            <w:pPr>
              <w:ind w:left="1714" w:right="-72" w:hanging="360"/>
              <w:rPr>
                <w:szCs w:val="24"/>
              </w:rPr>
            </w:pPr>
            <w:r>
              <w:rPr>
                <w:spacing w:val="-2"/>
                <w:szCs w:val="24"/>
              </w:rPr>
              <w:t>(</w:t>
            </w:r>
            <w:r w:rsidRPr="00DF2035">
              <w:rPr>
                <w:spacing w:val="-2"/>
                <w:szCs w:val="24"/>
              </w:rPr>
              <w:t>b)</w:t>
            </w:r>
            <w:r w:rsidRPr="00DF2035">
              <w:rPr>
                <w:spacing w:val="-2"/>
                <w:szCs w:val="24"/>
              </w:rPr>
              <w:tab/>
            </w:r>
            <w:r w:rsidRPr="00DF2035">
              <w:rPr>
                <w:szCs w:val="24"/>
              </w:rPr>
              <w:t>si le Fournisseur cède ou transfère le Marché ou tout droit ou intérêt y afférents en violation des dispositions de la Clause</w:t>
            </w:r>
            <w:r>
              <w:rPr>
                <w:szCs w:val="24"/>
              </w:rPr>
              <w:t xml:space="preserve"> </w:t>
            </w:r>
            <w:r w:rsidRPr="00DF2035">
              <w:rPr>
                <w:szCs w:val="24"/>
              </w:rPr>
              <w:t>42 du CCAG (Cession)</w:t>
            </w:r>
            <w:r>
              <w:rPr>
                <w:szCs w:val="24"/>
              </w:rPr>
              <w:t> ;</w:t>
            </w:r>
            <w:r w:rsidRPr="00DF2035">
              <w:rPr>
                <w:szCs w:val="24"/>
              </w:rPr>
              <w:t xml:space="preserve"> ou</w:t>
            </w:r>
          </w:p>
          <w:p w14:paraId="04DBD610" w14:textId="77777777" w:rsidR="00551C8B" w:rsidRPr="00DF2035" w:rsidRDefault="00551C8B" w:rsidP="006D3806">
            <w:pPr>
              <w:ind w:left="1714" w:right="-72" w:hanging="360"/>
              <w:rPr>
                <w:szCs w:val="24"/>
              </w:rPr>
            </w:pPr>
            <w:r>
              <w:rPr>
                <w:spacing w:val="-2"/>
                <w:szCs w:val="24"/>
              </w:rPr>
              <w:t>(</w:t>
            </w:r>
            <w:r w:rsidRPr="00DF2035">
              <w:rPr>
                <w:spacing w:val="-2"/>
                <w:szCs w:val="24"/>
              </w:rPr>
              <w:t>c)</w:t>
            </w:r>
            <w:r w:rsidRPr="00DF2035">
              <w:rPr>
                <w:spacing w:val="-2"/>
                <w:szCs w:val="24"/>
              </w:rPr>
              <w:tab/>
            </w:r>
            <w:r w:rsidRPr="00DF2035">
              <w:rPr>
                <w:szCs w:val="24"/>
              </w:rPr>
              <w:t xml:space="preserve">si le Fournisseur, au jugement de l’Acheteur, s’est livré à la </w:t>
            </w:r>
            <w:r>
              <w:rPr>
                <w:szCs w:val="24"/>
              </w:rPr>
              <w:t xml:space="preserve">fraude ou la </w:t>
            </w:r>
            <w:r w:rsidRPr="00DF2035">
              <w:rPr>
                <w:szCs w:val="24"/>
              </w:rPr>
              <w:t xml:space="preserve">corruption </w:t>
            </w:r>
            <w:r>
              <w:rPr>
                <w:szCs w:val="24"/>
              </w:rPr>
              <w:t xml:space="preserve">, comme défini au paragraphe 2.2 a de l’Annexe au CCAG, </w:t>
            </w:r>
            <w:r w:rsidRPr="00DF2035">
              <w:rPr>
                <w:szCs w:val="24"/>
              </w:rPr>
              <w:t>au cours de l’attribution ou de l’exécution du Marché, et notamment, mais non exclusivement, s’il a intentionnellement déformé ou dénaturé les faits relatifs aux Droits de propriété intellectuelle afférents aux matériels ou logiciels fournis dans le cadre du présent Marché, ou aux autorisations et/ou licences appropriées à obtenir du propriétaire pour lesdits matériels ou logiciels.</w:t>
            </w:r>
          </w:p>
          <w:p w14:paraId="00AFC7A2" w14:textId="77777777" w:rsidR="00551C8B" w:rsidRPr="00DF2035" w:rsidRDefault="00551C8B" w:rsidP="006D3806">
            <w:pPr>
              <w:ind w:left="1350" w:right="-72" w:hanging="810"/>
              <w:rPr>
                <w:szCs w:val="24"/>
              </w:rPr>
            </w:pPr>
            <w:r w:rsidRPr="00DF2035">
              <w:rPr>
                <w:szCs w:val="24"/>
              </w:rPr>
              <w:t>41.2.2</w:t>
            </w:r>
            <w:r w:rsidRPr="00DF2035">
              <w:rPr>
                <w:szCs w:val="24"/>
              </w:rPr>
              <w:tab/>
              <w:t>Si le Fournisseur</w:t>
            </w:r>
            <w:r>
              <w:rPr>
                <w:szCs w:val="24"/>
              </w:rPr>
              <w:t xml:space="preserve"> :</w:t>
            </w:r>
          </w:p>
          <w:p w14:paraId="728A3E95" w14:textId="77777777" w:rsidR="00551C8B" w:rsidRPr="00DF2035" w:rsidRDefault="00551C8B" w:rsidP="006D3806">
            <w:pPr>
              <w:ind w:left="1714" w:right="-72" w:hanging="360"/>
              <w:rPr>
                <w:szCs w:val="24"/>
              </w:rPr>
            </w:pPr>
            <w:r>
              <w:rPr>
                <w:szCs w:val="24"/>
              </w:rPr>
              <w:lastRenderedPageBreak/>
              <w:t>(</w:t>
            </w:r>
            <w:r w:rsidRPr="00DF2035">
              <w:rPr>
                <w:szCs w:val="24"/>
              </w:rPr>
              <w:t>a)</w:t>
            </w:r>
            <w:r w:rsidRPr="00DF2035">
              <w:rPr>
                <w:szCs w:val="24"/>
              </w:rPr>
              <w:tab/>
              <w:t>a délaissé ou refusé de poursuivre l’exécution du Marché</w:t>
            </w:r>
            <w:r>
              <w:rPr>
                <w:szCs w:val="24"/>
              </w:rPr>
              <w:t> ;</w:t>
            </w:r>
          </w:p>
          <w:p w14:paraId="3C8FC4D4" w14:textId="77777777" w:rsidR="00551C8B" w:rsidRPr="00DF2035" w:rsidRDefault="00551C8B" w:rsidP="006D3806">
            <w:pPr>
              <w:ind w:left="1714" w:right="-72" w:hanging="360"/>
              <w:rPr>
                <w:spacing w:val="-2"/>
                <w:szCs w:val="24"/>
              </w:rPr>
            </w:pPr>
            <w:r>
              <w:rPr>
                <w:szCs w:val="24"/>
              </w:rPr>
              <w:t>(</w:t>
            </w:r>
            <w:r w:rsidRPr="00DF2035">
              <w:rPr>
                <w:szCs w:val="24"/>
              </w:rPr>
              <w:t>b)</w:t>
            </w:r>
            <w:r w:rsidRPr="00DF2035">
              <w:rPr>
                <w:szCs w:val="24"/>
              </w:rPr>
              <w:tab/>
              <w:t>a omis, sans motif valable, de commencer promptement les travaux relatifs au Système</w:t>
            </w:r>
            <w:r>
              <w:rPr>
                <w:szCs w:val="24"/>
              </w:rPr>
              <w:t> ;</w:t>
            </w:r>
          </w:p>
          <w:p w14:paraId="727ED134" w14:textId="77777777" w:rsidR="00551C8B" w:rsidRPr="00551C8B" w:rsidRDefault="00551C8B" w:rsidP="006D3806">
            <w:pPr>
              <w:ind w:left="1714" w:right="-72" w:hanging="360"/>
              <w:rPr>
                <w:spacing w:val="-4"/>
                <w:szCs w:val="24"/>
              </w:rPr>
            </w:pPr>
            <w:r w:rsidRPr="00551C8B">
              <w:rPr>
                <w:spacing w:val="-4"/>
                <w:szCs w:val="24"/>
              </w:rPr>
              <w:t>(c)</w:t>
            </w:r>
            <w:r w:rsidRPr="00551C8B">
              <w:rPr>
                <w:spacing w:val="-4"/>
                <w:szCs w:val="24"/>
              </w:rPr>
              <w:tab/>
              <w:t>manque continuellement à l’exécution de ses obligations contractuelles conformément au Marché, ou néglige, de façon persistante et sans motif valable, de respecter ses obligations au titre du Marché ;</w:t>
            </w:r>
          </w:p>
          <w:p w14:paraId="062CB014" w14:textId="556894EA" w:rsidR="00551C8B" w:rsidRPr="00DF2035" w:rsidRDefault="00551C8B" w:rsidP="006D3806">
            <w:pPr>
              <w:ind w:left="1714" w:right="-72" w:hanging="360"/>
              <w:rPr>
                <w:szCs w:val="24"/>
              </w:rPr>
            </w:pPr>
            <w:r>
              <w:rPr>
                <w:spacing w:val="-2"/>
                <w:szCs w:val="24"/>
              </w:rPr>
              <w:t>(</w:t>
            </w:r>
            <w:r w:rsidRPr="00DF2035">
              <w:rPr>
                <w:spacing w:val="-2"/>
                <w:szCs w:val="24"/>
              </w:rPr>
              <w:t>d)</w:t>
            </w:r>
            <w:r w:rsidRPr="00DF2035">
              <w:rPr>
                <w:spacing w:val="-2"/>
                <w:szCs w:val="24"/>
              </w:rPr>
              <w:tab/>
            </w:r>
            <w:r w:rsidRPr="00DF2035">
              <w:rPr>
                <w:szCs w:val="24"/>
              </w:rPr>
              <w:t xml:space="preserve">refuse ou est dans l’incapacité de fournir les Documents, les Services ou la main-d’œuvre nécessaires à l’exécution et à l’achèvement du Système ainsi qu’il est spécifié dans le </w:t>
            </w:r>
            <w:r w:rsidR="001F25DD">
              <w:rPr>
                <w:szCs w:val="24"/>
              </w:rPr>
              <w:t>Plan de Projet</w:t>
            </w:r>
            <w:r w:rsidRPr="00DF2035">
              <w:rPr>
                <w:szCs w:val="24"/>
              </w:rPr>
              <w:t xml:space="preserve"> convenu  fourni aux termes de la Clause 19 du CCAG, et à un rythme d’avancement offrant à l’Acheteur l’assurance raisonnable que le Fournisseur atteindra le stade de la </w:t>
            </w:r>
            <w:r w:rsidR="009C59C9">
              <w:rPr>
                <w:szCs w:val="24"/>
              </w:rPr>
              <w:t xml:space="preserve">Réception </w:t>
            </w:r>
            <w:r w:rsidR="00912332">
              <w:rPr>
                <w:szCs w:val="24"/>
              </w:rPr>
              <w:t xml:space="preserve">Opérationnelle </w:t>
            </w:r>
            <w:r w:rsidRPr="00DF2035">
              <w:rPr>
                <w:szCs w:val="24"/>
              </w:rPr>
              <w:t xml:space="preserve">du Système avant la fin du Délai de </w:t>
            </w:r>
            <w:r w:rsidR="0091692F">
              <w:rPr>
                <w:szCs w:val="24"/>
              </w:rPr>
              <w:t>Réception Opérationnelle</w:t>
            </w:r>
            <w:r w:rsidRPr="00DF2035">
              <w:rPr>
                <w:szCs w:val="24"/>
              </w:rPr>
              <w:t>, tel qu’il a été prolongé, le cas échéant</w:t>
            </w:r>
            <w:r>
              <w:rPr>
                <w:szCs w:val="24"/>
              </w:rPr>
              <w:t> ;</w:t>
            </w:r>
          </w:p>
          <w:p w14:paraId="7B6BB03A" w14:textId="60BE14EE" w:rsidR="00551C8B" w:rsidRPr="00DF2035" w:rsidRDefault="00551C8B" w:rsidP="006D3806">
            <w:pPr>
              <w:ind w:left="1354" w:right="-72"/>
              <w:rPr>
                <w:szCs w:val="24"/>
              </w:rPr>
            </w:pPr>
            <w:r w:rsidRPr="00DF2035">
              <w:rPr>
                <w:szCs w:val="24"/>
              </w:rPr>
              <w:t xml:space="preserve">l’Acheteur peut, sans préjudice de tous autres droits dont il peut disposer au titre du Marché, adresser au Fournisseur une notification indiquant la nature de sa défaillance et exigeant du Fournisseur qu’il y remédie. Si le Fournisseur ne remédie pas à ladite défaillance ou ne prend pas les mesures nécessaires pour y remédier dans les </w:t>
            </w:r>
            <w:r w:rsidR="001F7EB5">
              <w:rPr>
                <w:szCs w:val="24"/>
              </w:rPr>
              <w:t xml:space="preserve">trente (30) </w:t>
            </w:r>
            <w:r w:rsidRPr="00DF2035">
              <w:rPr>
                <w:szCs w:val="24"/>
              </w:rPr>
              <w:t>jours suivant la réception de la notification, l’Acheteur peut résilier le Marché sur-le-champ en adressant au Fournisseur une notification à cet effet faisant référence à la présente Clause 41.2.</w:t>
            </w:r>
          </w:p>
          <w:p w14:paraId="6D548D6A" w14:textId="77777777" w:rsidR="00551C8B" w:rsidRPr="00DF2035" w:rsidRDefault="00551C8B" w:rsidP="006D3806">
            <w:pPr>
              <w:ind w:left="1350" w:right="-72" w:hanging="810"/>
              <w:rPr>
                <w:szCs w:val="24"/>
              </w:rPr>
            </w:pPr>
            <w:r w:rsidRPr="00DF2035">
              <w:rPr>
                <w:spacing w:val="-2"/>
                <w:szCs w:val="24"/>
              </w:rPr>
              <w:t>41.2.3</w:t>
            </w:r>
            <w:r w:rsidRPr="00DF2035">
              <w:rPr>
                <w:spacing w:val="-2"/>
                <w:szCs w:val="24"/>
              </w:rPr>
              <w:tab/>
            </w:r>
            <w:r w:rsidRPr="00DF2035">
              <w:rPr>
                <w:szCs w:val="24"/>
              </w:rPr>
              <w:t>À la réception de la notification adressée en application des Clauses 41.2.1 ou 41.2.2 ci-dessus, le Fournisseur devra, dès que possible ou à la date spécifiée dans la notification de résiliation</w:t>
            </w:r>
            <w:r>
              <w:rPr>
                <w:szCs w:val="24"/>
              </w:rPr>
              <w:t> :</w:t>
            </w:r>
          </w:p>
          <w:p w14:paraId="5FC20E85" w14:textId="77777777" w:rsidR="00551C8B" w:rsidRPr="00551C8B" w:rsidRDefault="00551C8B" w:rsidP="006D3806">
            <w:pPr>
              <w:ind w:left="1714" w:right="-72" w:hanging="360"/>
              <w:rPr>
                <w:spacing w:val="-2"/>
                <w:szCs w:val="24"/>
              </w:rPr>
            </w:pPr>
            <w:r w:rsidRPr="00551C8B">
              <w:rPr>
                <w:spacing w:val="-2"/>
                <w:szCs w:val="24"/>
              </w:rPr>
              <w:t>(a)</w:t>
            </w:r>
            <w:r w:rsidRPr="00551C8B">
              <w:rPr>
                <w:spacing w:val="-2"/>
                <w:szCs w:val="24"/>
              </w:rPr>
              <w:tab/>
              <w:t>interrompre tout travail à venir, à l’exception des travaux que l’Acheteur peut avoir spécifiés dans sa notification dans le seul but de protéger la partie du Système déjà exécutée, ou de tout travail nécessaire pour laisser le site dans un état propre et sûr ;</w:t>
            </w:r>
          </w:p>
          <w:p w14:paraId="32B3FDA0" w14:textId="2825B97D" w:rsidR="00551C8B" w:rsidRPr="00DF2035" w:rsidRDefault="00551C8B" w:rsidP="006D3806">
            <w:pPr>
              <w:ind w:left="1714" w:right="-72" w:hanging="360"/>
              <w:rPr>
                <w:spacing w:val="-2"/>
                <w:szCs w:val="24"/>
              </w:rPr>
            </w:pPr>
            <w:r>
              <w:rPr>
                <w:szCs w:val="24"/>
              </w:rPr>
              <w:t>(</w:t>
            </w:r>
            <w:r w:rsidRPr="00DF2035">
              <w:rPr>
                <w:szCs w:val="24"/>
              </w:rPr>
              <w:t>b)</w:t>
            </w:r>
            <w:r w:rsidRPr="00DF2035">
              <w:rPr>
                <w:szCs w:val="24"/>
              </w:rPr>
              <w:tab/>
              <w:t>résilier tous les contrats de sous-traitance, à l’exception de ceux devant être cédés à l’Acheteur aux termes de la Clause 41.2.3 </w:t>
            </w:r>
            <w:r w:rsidR="00235201">
              <w:rPr>
                <w:szCs w:val="24"/>
              </w:rPr>
              <w:t>(</w:t>
            </w:r>
            <w:r w:rsidRPr="00DF2035">
              <w:rPr>
                <w:szCs w:val="24"/>
              </w:rPr>
              <w:t>d) ci-après</w:t>
            </w:r>
            <w:r w:rsidR="00235201">
              <w:rPr>
                <w:szCs w:val="24"/>
              </w:rPr>
              <w:t> </w:t>
            </w:r>
            <w:r>
              <w:rPr>
                <w:szCs w:val="24"/>
              </w:rPr>
              <w:t>;</w:t>
            </w:r>
          </w:p>
          <w:p w14:paraId="3E15BFE3" w14:textId="2CB2AAA2" w:rsidR="00551C8B" w:rsidRPr="00DF2035" w:rsidRDefault="00235201" w:rsidP="006D3806">
            <w:pPr>
              <w:ind w:left="1714" w:right="-72" w:hanging="360"/>
              <w:rPr>
                <w:szCs w:val="24"/>
              </w:rPr>
            </w:pPr>
            <w:r>
              <w:rPr>
                <w:szCs w:val="24"/>
              </w:rPr>
              <w:t>€</w:t>
            </w:r>
            <w:r w:rsidR="00551C8B" w:rsidRPr="00DF2035">
              <w:rPr>
                <w:szCs w:val="24"/>
              </w:rPr>
              <w:tab/>
              <w:t>livrer à l’Acheteur les parties du Système exécutées par le Fournisseur à la date de la résiliat</w:t>
            </w:r>
            <w:r>
              <w:rPr>
                <w:szCs w:val="24"/>
              </w:rPr>
              <w:t> </w:t>
            </w:r>
            <w:r w:rsidR="00551C8B" w:rsidRPr="00DF2035">
              <w:rPr>
                <w:szCs w:val="24"/>
              </w:rPr>
              <w:t>on</w:t>
            </w:r>
            <w:r w:rsidR="00551C8B">
              <w:rPr>
                <w:szCs w:val="24"/>
              </w:rPr>
              <w:t> ;</w:t>
            </w:r>
          </w:p>
          <w:p w14:paraId="3D6B678B" w14:textId="0D3D4A31" w:rsidR="00551C8B" w:rsidRPr="00DF2035" w:rsidRDefault="00551C8B" w:rsidP="006D3806">
            <w:pPr>
              <w:ind w:left="1710" w:right="-72" w:hanging="360"/>
              <w:rPr>
                <w:szCs w:val="24"/>
              </w:rPr>
            </w:pPr>
            <w:r>
              <w:rPr>
                <w:szCs w:val="24"/>
              </w:rPr>
              <w:lastRenderedPageBreak/>
              <w:t>(</w:t>
            </w:r>
            <w:r w:rsidRPr="00DF2035">
              <w:rPr>
                <w:szCs w:val="24"/>
              </w:rPr>
              <w:t>d)</w:t>
            </w:r>
            <w:r w:rsidRPr="00DF2035">
              <w:rPr>
                <w:szCs w:val="24"/>
              </w:rPr>
              <w:tab/>
              <w:t>dans la mesure où cela est juridiquement possible, transférer à l’Acheteur tout droit, titre et avantage du Fournisseur détenu sur le Système, ou les Sous-systèmes, à la date de la résiliation et, si l’Acheteur l’exige, dans tout contrat de sous-traitance conclu entre le Fournisseur et ses Sous-traita</w:t>
            </w:r>
            <w:r w:rsidR="00235201">
              <w:rPr>
                <w:szCs w:val="24"/>
              </w:rPr>
              <w:t> </w:t>
            </w:r>
            <w:r w:rsidRPr="00DF2035">
              <w:rPr>
                <w:szCs w:val="24"/>
              </w:rPr>
              <w:t>ts</w:t>
            </w:r>
            <w:r>
              <w:rPr>
                <w:szCs w:val="24"/>
              </w:rPr>
              <w:t> ;</w:t>
            </w:r>
            <w:r w:rsidRPr="00DF2035">
              <w:rPr>
                <w:szCs w:val="24"/>
              </w:rPr>
              <w:t xml:space="preserve"> </w:t>
            </w:r>
            <w:r w:rsidR="00235201">
              <w:rPr>
                <w:szCs w:val="24"/>
              </w:rPr>
              <w:t>€</w:t>
            </w:r>
            <w:r>
              <w:rPr>
                <w:szCs w:val="24"/>
              </w:rPr>
              <w:t>(</w:t>
            </w:r>
            <w:r w:rsidRPr="00DF2035">
              <w:rPr>
                <w:szCs w:val="24"/>
              </w:rPr>
              <w:t>e)</w:t>
            </w:r>
            <w:r w:rsidRPr="00DF2035">
              <w:rPr>
                <w:szCs w:val="24"/>
              </w:rPr>
              <w:tab/>
              <w:t>remettre à l’Acheteur tous les dessins, spécifications et autres documents préparés par le Fournisseur ou ses Sous-traitants à la date de résiliation en rapport avec le Système.</w:t>
            </w:r>
          </w:p>
          <w:p w14:paraId="5C701C55" w14:textId="77777777" w:rsidR="00551C8B" w:rsidRPr="00DF2035" w:rsidRDefault="00551C8B" w:rsidP="006D3806">
            <w:pPr>
              <w:ind w:left="1353" w:right="-72" w:hanging="806"/>
              <w:rPr>
                <w:szCs w:val="24"/>
              </w:rPr>
            </w:pPr>
            <w:r w:rsidRPr="00DF2035">
              <w:rPr>
                <w:spacing w:val="-2"/>
                <w:szCs w:val="24"/>
              </w:rPr>
              <w:t>41.2.4</w:t>
            </w:r>
            <w:r w:rsidRPr="00DF2035">
              <w:rPr>
                <w:spacing w:val="-2"/>
                <w:szCs w:val="24"/>
              </w:rPr>
              <w:tab/>
            </w:r>
            <w:r w:rsidRPr="00DF2035">
              <w:rPr>
                <w:szCs w:val="24"/>
              </w:rPr>
              <w:t>L’Acheteur peut pénétrer sur le site, en expulser le Fournisseur et achever le Système lui-même ou en employant un tiers. À l’achèvement du Système où à toute autre date antérieure laissée à la discrétion de l’Acheteur, celui-ci notifiera au Fournisseur sa décision de lui rendre l’Équipement du Fournisseur sur le site ou à proximité du site, et il le lui rendra conformément à ladite notification. Le Fournisseur devra alors, sans délai et à ses frais, enlever ou faire enlever ledit Équipement du site.</w:t>
            </w:r>
          </w:p>
          <w:p w14:paraId="53FBC4BD" w14:textId="7F3CE89A" w:rsidR="00551C8B" w:rsidRPr="00DF2035" w:rsidRDefault="00551C8B" w:rsidP="006D3806">
            <w:pPr>
              <w:ind w:left="1354" w:right="-72" w:hanging="821"/>
              <w:rPr>
                <w:szCs w:val="24"/>
              </w:rPr>
            </w:pPr>
            <w:r w:rsidRPr="00DF2035">
              <w:rPr>
                <w:spacing w:val="-6"/>
                <w:szCs w:val="24"/>
              </w:rPr>
              <w:t>41.2.5</w:t>
            </w:r>
            <w:r w:rsidRPr="00DF2035">
              <w:rPr>
                <w:spacing w:val="-6"/>
                <w:szCs w:val="24"/>
              </w:rPr>
              <w:tab/>
            </w:r>
            <w:r w:rsidRPr="00DF2035">
              <w:rPr>
                <w:szCs w:val="24"/>
              </w:rPr>
              <w:t>Sous réserve des dispositions de la Clause 41.2.6 ci-après, le Fournisseur sera habilité à se faire payer le Prix du Marché imputable à la partie du Système exécutée à la date de la résiliation et, le cas échéant, les coûts supportés pour protéger le Système et remettre le site dans un état propre et sûr, conformément aux dispositions de la Clause 41.2.3 </w:t>
            </w:r>
            <w:r w:rsidR="00235201">
              <w:rPr>
                <w:szCs w:val="24"/>
              </w:rPr>
              <w:t>(</w:t>
            </w:r>
            <w:r w:rsidRPr="00DF2035">
              <w:rPr>
                <w:szCs w:val="24"/>
              </w:rPr>
              <w:t xml:space="preserve">a) </w:t>
            </w:r>
            <w:r>
              <w:rPr>
                <w:szCs w:val="24"/>
              </w:rPr>
              <w:t>ci-dessus</w:t>
            </w:r>
            <w:r w:rsidRPr="00DF2035">
              <w:rPr>
                <w:szCs w:val="24"/>
              </w:rPr>
              <w:t>. Toute somme due par le Fournisseur à l’Acheteur à la date de résiliation sera déduite du montant à payer au Fournisseur au titre du présent Marché.</w:t>
            </w:r>
          </w:p>
          <w:p w14:paraId="7CB77B05" w14:textId="77777777" w:rsidR="00551C8B" w:rsidRPr="00DF2035" w:rsidRDefault="00551C8B" w:rsidP="006D3806">
            <w:pPr>
              <w:ind w:left="1354" w:right="-72" w:hanging="821"/>
              <w:rPr>
                <w:szCs w:val="24"/>
              </w:rPr>
            </w:pPr>
            <w:r w:rsidRPr="00DF2035">
              <w:rPr>
                <w:spacing w:val="-2"/>
                <w:szCs w:val="24"/>
              </w:rPr>
              <w:t>41.2.6</w:t>
            </w:r>
            <w:r w:rsidRPr="00DF2035">
              <w:rPr>
                <w:spacing w:val="-2"/>
                <w:szCs w:val="24"/>
              </w:rPr>
              <w:tab/>
            </w:r>
            <w:r w:rsidRPr="00DF2035">
              <w:rPr>
                <w:szCs w:val="24"/>
              </w:rPr>
              <w:t xml:space="preserve">Si l’Acheteur achève le Système, le coût de l’achèvement du Système par l’Acheteur devra être déterminé. Si la somme que le Fournisseur est habilité à se faire payer, conformément aux dispositions de la Clause 41.2.5 ci-dessus, plus les coûts raisonnables supportés par l’Acheteur pour achever le Système, est supérieure au Prix du Marché, le Fournisseur sera redevable de ce dépassement. Si ledit dépassement est supérieur aux sommes dues au Fournisseur aux termes de la Clause 41.2.5 ci-dessus, le Fournisseur versera la différence à l’Acheteur, et si ledit dépassement est inférieur aux sommes dues au Fournisseur aux termes de ladite Clause 41.2.5 ci-dessus, l’Acheteur versera la différence au Fournisseur. L’Acheteur et le Fournisseur </w:t>
            </w:r>
            <w:r w:rsidRPr="00DF2035">
              <w:rPr>
                <w:szCs w:val="24"/>
              </w:rPr>
              <w:lastRenderedPageBreak/>
              <w:t>conviendront par écrit du calcul mentionné ci-dessus et de la façon dont les sommes seront payées.</w:t>
            </w:r>
          </w:p>
          <w:p w14:paraId="25F77264" w14:textId="77777777" w:rsidR="00551C8B" w:rsidRPr="00DF2035" w:rsidRDefault="00551C8B" w:rsidP="006D3806">
            <w:pPr>
              <w:ind w:left="547" w:right="-72" w:hanging="547"/>
              <w:rPr>
                <w:szCs w:val="24"/>
              </w:rPr>
            </w:pPr>
            <w:r w:rsidRPr="00DF2035">
              <w:rPr>
                <w:szCs w:val="24"/>
              </w:rPr>
              <w:t>41.3</w:t>
            </w:r>
            <w:r w:rsidRPr="00DF2035">
              <w:rPr>
                <w:szCs w:val="24"/>
              </w:rPr>
              <w:tab/>
              <w:t>Résiliation par le Fournisseur</w:t>
            </w:r>
          </w:p>
          <w:p w14:paraId="20EC3EAC" w14:textId="450B1720" w:rsidR="00551C8B" w:rsidRPr="00DF2035" w:rsidRDefault="00551C8B" w:rsidP="00551C8B">
            <w:pPr>
              <w:ind w:left="1353" w:right="-72" w:hanging="806"/>
              <w:rPr>
                <w:szCs w:val="24"/>
              </w:rPr>
            </w:pPr>
            <w:r w:rsidRPr="00DF2035">
              <w:rPr>
                <w:szCs w:val="24"/>
              </w:rPr>
              <w:t>41.3.1</w:t>
            </w:r>
            <w:r w:rsidRPr="00DF2035">
              <w:rPr>
                <w:szCs w:val="24"/>
              </w:rPr>
              <w:tab/>
              <w:t>Dans l’éventualité</w:t>
            </w:r>
            <w:r>
              <w:rPr>
                <w:szCs w:val="24"/>
              </w:rPr>
              <w:t> :</w:t>
            </w:r>
          </w:p>
          <w:p w14:paraId="222D05E2" w14:textId="77777777" w:rsidR="00551C8B" w:rsidRPr="00551C8B" w:rsidRDefault="00551C8B" w:rsidP="006D3806">
            <w:pPr>
              <w:ind w:left="1714" w:right="-72" w:hanging="360"/>
              <w:rPr>
                <w:spacing w:val="-2"/>
                <w:szCs w:val="24"/>
              </w:rPr>
            </w:pPr>
            <w:r w:rsidRPr="00551C8B">
              <w:rPr>
                <w:spacing w:val="-2"/>
                <w:szCs w:val="24"/>
              </w:rPr>
              <w:t>(a)</w:t>
            </w:r>
            <w:r w:rsidRPr="00551C8B">
              <w:rPr>
                <w:spacing w:val="-2"/>
                <w:szCs w:val="24"/>
              </w:rPr>
              <w:tab/>
              <w:t xml:space="preserve">où l’Acheteur a omis d’effectuer les paiements dus au Fournisseur au titre du Marché dans les délais qui lui étaient impartis, a omis d’approuver une facture ou des pièces justificatives sans motif valable </w:t>
            </w:r>
            <w:r w:rsidRPr="00551C8B">
              <w:rPr>
                <w:b/>
                <w:bCs/>
                <w:spacing w:val="-2"/>
                <w:szCs w:val="24"/>
              </w:rPr>
              <w:t>conformément au</w:t>
            </w:r>
            <w:r w:rsidRPr="00551C8B">
              <w:rPr>
                <w:spacing w:val="-2"/>
                <w:szCs w:val="24"/>
              </w:rPr>
              <w:t xml:space="preserve"> </w:t>
            </w:r>
            <w:r w:rsidRPr="00551C8B">
              <w:rPr>
                <w:b/>
                <w:spacing w:val="-2"/>
                <w:szCs w:val="24"/>
              </w:rPr>
              <w:t>CCAP</w:t>
            </w:r>
            <w:r w:rsidRPr="00551C8B">
              <w:rPr>
                <w:spacing w:val="-2"/>
                <w:szCs w:val="24"/>
              </w:rPr>
              <w:t>, ou contrevient à une obligation contractuelle essentielle, le Fournisseur peut adresser à l’Acheteur une notification l’enjoignant de payer ladite somme et les intérêts qui s’y appliquent, ainsi qu’il est stipulé à la Clause 12.3 du CCAG, l’enjoignant d’approuver la facture ou les pièces justificatives, ou stipulant qu’il y a manquement à une obligation contractuelle et enjoignant l’Acheteur d’y remédier, selon le cas ; où l’Acheteur ne paie pas la somme et les intérêts, n’approuve pas la facture ou les pièces justificatives, ne communique pas les raisons justifiant son refus d’approbation, ne remédie pas au manquement, ou ne prend aucune mesure pour y remédier dans les quatorze (14) jours suivant réception de la notification par le Fournisseur ; ou</w:t>
            </w:r>
          </w:p>
          <w:p w14:paraId="344767D3" w14:textId="77777777" w:rsidR="00551C8B" w:rsidRPr="00DF2035" w:rsidRDefault="00551C8B" w:rsidP="006D3806">
            <w:pPr>
              <w:ind w:left="1714" w:right="-72" w:hanging="360"/>
              <w:rPr>
                <w:szCs w:val="24"/>
              </w:rPr>
            </w:pPr>
            <w:r>
              <w:rPr>
                <w:spacing w:val="-2"/>
                <w:szCs w:val="24"/>
              </w:rPr>
              <w:t>(</w:t>
            </w:r>
            <w:r w:rsidRPr="00DF2035">
              <w:rPr>
                <w:spacing w:val="-2"/>
                <w:szCs w:val="24"/>
              </w:rPr>
              <w:t>b)</w:t>
            </w:r>
            <w:r w:rsidRPr="00DF2035">
              <w:rPr>
                <w:spacing w:val="-2"/>
                <w:szCs w:val="24"/>
              </w:rPr>
              <w:tab/>
              <w:t>le Fournisseur est dans l’incapacité de remplir l’une de ses obligations au titre du Marché pour une raison quelconque imputable à l’Acheteur, et notamment, mais non exclusivement, le fait que l’Acheteur ne lui donne pas possession du site ou d’autres lieux, ou accès au site ou à d’autres lieux, ou qu’il ne peut pas obtenir une autorisation gouvernementale nécessaire à l’exécution et/ou l’achèvement du Système</w:t>
            </w:r>
            <w:r>
              <w:rPr>
                <w:spacing w:val="-2"/>
                <w:szCs w:val="24"/>
              </w:rPr>
              <w:t> ;</w:t>
            </w:r>
          </w:p>
          <w:p w14:paraId="3266D063" w14:textId="77777777" w:rsidR="00551C8B" w:rsidRPr="00551C8B" w:rsidRDefault="00551C8B" w:rsidP="006D3806">
            <w:pPr>
              <w:ind w:left="1354" w:right="-72"/>
              <w:rPr>
                <w:szCs w:val="24"/>
              </w:rPr>
            </w:pPr>
            <w:r w:rsidRPr="00551C8B">
              <w:rPr>
                <w:szCs w:val="24"/>
              </w:rPr>
              <w:t xml:space="preserve">le Fournisseur peut en notifier l’Acheteur et, si l’Acheteur a omis de payer la somme à régler, d’approuver la facture ou les pièces justificatives, de donner les motifs de son refus d’approbation, ou de remédier au manquement de ses obligations contractuelles dans les vingt-huit (28) jours suivant ladite notification, ou si le Fournisseur est toujours dans l’incapacité de remplir l’une de ses obligations aux termes du Marché, pour toute raison imputable à l’Acheteur, dans les vingt-huit (28) jours suivant la notification, le Fournisseur peut résilier le Marché avec effet immédiat en adressant à l’Acheteur une autre </w:t>
            </w:r>
            <w:r w:rsidRPr="00551C8B">
              <w:rPr>
                <w:szCs w:val="24"/>
              </w:rPr>
              <w:lastRenderedPageBreak/>
              <w:t>notification à cet effet faisant référence à la présente Clause 41.3.1.</w:t>
            </w:r>
          </w:p>
          <w:p w14:paraId="2D552B6D" w14:textId="77777777" w:rsidR="00551C8B" w:rsidRPr="00551C8B" w:rsidRDefault="00551C8B" w:rsidP="006D3806">
            <w:pPr>
              <w:ind w:left="1353" w:right="-72" w:hanging="806"/>
              <w:rPr>
                <w:szCs w:val="24"/>
              </w:rPr>
            </w:pPr>
            <w:r w:rsidRPr="00551C8B">
              <w:rPr>
                <w:szCs w:val="24"/>
              </w:rPr>
              <w:t>41.3.2</w:t>
            </w:r>
            <w:r w:rsidRPr="00551C8B">
              <w:rPr>
                <w:szCs w:val="24"/>
              </w:rPr>
              <w:tab/>
              <w:t>Le Fournisseur peut résilier immédiatement le Marché, en adressant à l’Acheteur une notification à cet effet faisant référence à la présente Clause 41.3.2, si l’Acheteur fait faillite ou devient insolvable, si ses biens ont été mis sous séquestre, si, étant une société, il est mis en liquidation par résolution ou par ordonnance (autre que liquidation volontaire pour cause de fusion ou de restructuration), si un administrateur judiciaire est nommé pour administrer une partie quelconque de son entreprise ou de ses actifs, ou si l’Acheteur fait l’objet de toute autre action en justice similaire pour cause de dette.</w:t>
            </w:r>
          </w:p>
          <w:p w14:paraId="376FB6AF" w14:textId="77777777" w:rsidR="00551C8B" w:rsidRPr="00551C8B" w:rsidRDefault="00551C8B" w:rsidP="006D3806">
            <w:pPr>
              <w:ind w:left="1353" w:right="-72" w:hanging="806"/>
              <w:rPr>
                <w:szCs w:val="24"/>
              </w:rPr>
            </w:pPr>
            <w:r w:rsidRPr="00551C8B">
              <w:rPr>
                <w:szCs w:val="24"/>
              </w:rPr>
              <w:t>41.3.3</w:t>
            </w:r>
            <w:r w:rsidRPr="00551C8B">
              <w:rPr>
                <w:szCs w:val="24"/>
              </w:rPr>
              <w:tab/>
              <w:t xml:space="preserve">Si le Marché est résilié aux termes des Clauses 41.3.1 ou 41.3.2 ci-dessus, le Fournisseur devra immédiatement : </w:t>
            </w:r>
          </w:p>
          <w:p w14:paraId="53C0395B" w14:textId="77777777" w:rsidR="00551C8B" w:rsidRPr="00DF2035" w:rsidRDefault="00551C8B" w:rsidP="006D3806">
            <w:pPr>
              <w:ind w:left="1714" w:right="-72" w:hanging="360"/>
              <w:rPr>
                <w:szCs w:val="24"/>
              </w:rPr>
            </w:pPr>
            <w:r>
              <w:rPr>
                <w:spacing w:val="-2"/>
                <w:szCs w:val="24"/>
              </w:rPr>
              <w:t>(</w:t>
            </w:r>
            <w:r w:rsidRPr="00DF2035">
              <w:rPr>
                <w:spacing w:val="-2"/>
                <w:szCs w:val="24"/>
              </w:rPr>
              <w:t>a)</w:t>
            </w:r>
            <w:r w:rsidRPr="00DF2035">
              <w:rPr>
                <w:spacing w:val="-2"/>
                <w:szCs w:val="24"/>
              </w:rPr>
              <w:tab/>
              <w:t>interrompre tout travail à venir, à l’exception des travaux pouvant être nécessaires dans le but de protéger la partie du Système déjà exécutée, ou de tout travail nécessaire pour laisser le site dans un état propre et sûr</w:t>
            </w:r>
            <w:r>
              <w:rPr>
                <w:spacing w:val="-2"/>
                <w:szCs w:val="24"/>
              </w:rPr>
              <w:t> ;</w:t>
            </w:r>
          </w:p>
          <w:p w14:paraId="10653379" w14:textId="6976C1A2" w:rsidR="00551C8B" w:rsidRPr="00DF2035" w:rsidRDefault="00551C8B" w:rsidP="006D3806">
            <w:pPr>
              <w:ind w:left="1714" w:right="-72" w:hanging="360"/>
              <w:rPr>
                <w:spacing w:val="-2"/>
                <w:szCs w:val="24"/>
              </w:rPr>
            </w:pPr>
            <w:r>
              <w:rPr>
                <w:spacing w:val="-2"/>
                <w:szCs w:val="24"/>
              </w:rPr>
              <w:t>(</w:t>
            </w:r>
            <w:r w:rsidRPr="00DF2035">
              <w:rPr>
                <w:spacing w:val="-2"/>
                <w:szCs w:val="24"/>
              </w:rPr>
              <w:t>b)</w:t>
            </w:r>
            <w:r w:rsidRPr="00DF2035">
              <w:rPr>
                <w:spacing w:val="-2"/>
                <w:szCs w:val="24"/>
              </w:rPr>
              <w:tab/>
              <w:t>résilier tous les contrats de sous-traitance, à l’exception de ceux devant être cédés à l’Acheteur aux termes de la Clause 41.3.3 </w:t>
            </w:r>
            <w:r w:rsidR="00235201">
              <w:rPr>
                <w:spacing w:val="-2"/>
                <w:szCs w:val="24"/>
              </w:rPr>
              <w:t>(</w:t>
            </w:r>
            <w:r w:rsidRPr="00DF2035">
              <w:rPr>
                <w:spacing w:val="-2"/>
                <w:szCs w:val="24"/>
              </w:rPr>
              <w:t>d) </w:t>
            </w:r>
            <w:r w:rsidR="00235201">
              <w:rPr>
                <w:spacing w:val="-2"/>
                <w:szCs w:val="24"/>
              </w:rPr>
              <w:t>(</w:t>
            </w:r>
            <w:r w:rsidRPr="00DF2035">
              <w:rPr>
                <w:spacing w:val="-2"/>
                <w:szCs w:val="24"/>
              </w:rPr>
              <w:t>ii) ci-après</w:t>
            </w:r>
            <w:r>
              <w:rPr>
                <w:spacing w:val="-2"/>
                <w:szCs w:val="24"/>
              </w:rPr>
              <w:t> ;</w:t>
            </w:r>
          </w:p>
          <w:p w14:paraId="15747383" w14:textId="2FE09973" w:rsidR="00551C8B" w:rsidRPr="00DF2035" w:rsidRDefault="00551C8B" w:rsidP="006D3806">
            <w:pPr>
              <w:ind w:left="1714" w:right="-72" w:hanging="360"/>
              <w:rPr>
                <w:spacing w:val="-2"/>
                <w:szCs w:val="24"/>
              </w:rPr>
            </w:pPr>
            <w:r>
              <w:rPr>
                <w:spacing w:val="-2"/>
                <w:szCs w:val="24"/>
              </w:rPr>
              <w:t>(</w:t>
            </w:r>
            <w:r w:rsidRPr="00DF2035">
              <w:rPr>
                <w:spacing w:val="-2"/>
                <w:szCs w:val="24"/>
              </w:rPr>
              <w:t>c)</w:t>
            </w:r>
            <w:r w:rsidRPr="00DF2035">
              <w:rPr>
                <w:spacing w:val="-2"/>
                <w:szCs w:val="24"/>
              </w:rPr>
              <w:tab/>
              <w:t xml:space="preserve">retirer du site tout l’Équipement du Fournisseur et rapatrier le </w:t>
            </w:r>
            <w:r w:rsidR="00630B72">
              <w:rPr>
                <w:spacing w:val="-2"/>
                <w:szCs w:val="24"/>
              </w:rPr>
              <w:t>P</w:t>
            </w:r>
            <w:r w:rsidRPr="00DF2035">
              <w:rPr>
                <w:spacing w:val="-2"/>
                <w:szCs w:val="24"/>
              </w:rPr>
              <w:t>ersonnel du Fournisseur présent sur le site</w:t>
            </w:r>
            <w:r>
              <w:rPr>
                <w:spacing w:val="-2"/>
                <w:szCs w:val="24"/>
              </w:rPr>
              <w:t> ;</w:t>
            </w:r>
          </w:p>
          <w:p w14:paraId="2F80382A" w14:textId="77777777" w:rsidR="00551C8B" w:rsidRPr="00DF2035" w:rsidRDefault="00551C8B" w:rsidP="006D3806">
            <w:pPr>
              <w:ind w:left="1714" w:right="-72" w:hanging="360"/>
              <w:rPr>
                <w:szCs w:val="24"/>
              </w:rPr>
            </w:pPr>
            <w:r>
              <w:rPr>
                <w:spacing w:val="-2"/>
                <w:szCs w:val="24"/>
              </w:rPr>
              <w:t>(</w:t>
            </w:r>
            <w:r w:rsidRPr="00DF2035">
              <w:rPr>
                <w:spacing w:val="-2"/>
                <w:szCs w:val="24"/>
              </w:rPr>
              <w:t>d)</w:t>
            </w:r>
            <w:r w:rsidRPr="00DF2035">
              <w:rPr>
                <w:spacing w:val="-2"/>
                <w:szCs w:val="24"/>
              </w:rPr>
              <w:tab/>
              <w:t>de plus, sous réserve du paiement spécifié à la Clause 41.3.4 ci-après, le Fournisseur devra</w:t>
            </w:r>
            <w:r>
              <w:rPr>
                <w:spacing w:val="-2"/>
                <w:szCs w:val="24"/>
              </w:rPr>
              <w:t> :</w:t>
            </w:r>
          </w:p>
          <w:p w14:paraId="64F77959" w14:textId="77777777" w:rsidR="00551C8B" w:rsidRPr="00DF2035" w:rsidRDefault="00551C8B" w:rsidP="006D3806">
            <w:pPr>
              <w:ind w:left="2146" w:right="-72" w:hanging="432"/>
              <w:rPr>
                <w:spacing w:val="-2"/>
                <w:szCs w:val="24"/>
              </w:rPr>
            </w:pPr>
            <w:r>
              <w:rPr>
                <w:spacing w:val="-2"/>
                <w:szCs w:val="24"/>
              </w:rPr>
              <w:t>(</w:t>
            </w:r>
            <w:r w:rsidRPr="00DF2035">
              <w:rPr>
                <w:spacing w:val="-2"/>
                <w:szCs w:val="24"/>
              </w:rPr>
              <w:t>i)</w:t>
            </w:r>
            <w:r w:rsidRPr="00DF2035">
              <w:rPr>
                <w:spacing w:val="-2"/>
                <w:szCs w:val="24"/>
              </w:rPr>
              <w:tab/>
              <w:t>livrer à l’Acheteur les parties du Système exécutées par le Fournisseur à la date de résiliation</w:t>
            </w:r>
            <w:r>
              <w:rPr>
                <w:spacing w:val="-2"/>
                <w:szCs w:val="24"/>
              </w:rPr>
              <w:t> ;</w:t>
            </w:r>
          </w:p>
          <w:p w14:paraId="04F74039" w14:textId="77777777" w:rsidR="00551C8B" w:rsidRPr="00DF2035" w:rsidRDefault="00551C8B" w:rsidP="006D3806">
            <w:pPr>
              <w:ind w:left="2146" w:right="-72" w:hanging="432"/>
              <w:rPr>
                <w:spacing w:val="-2"/>
                <w:szCs w:val="24"/>
              </w:rPr>
            </w:pPr>
            <w:r>
              <w:rPr>
                <w:spacing w:val="-2"/>
                <w:szCs w:val="24"/>
              </w:rPr>
              <w:t>(</w:t>
            </w:r>
            <w:r w:rsidRPr="00DF2035">
              <w:rPr>
                <w:spacing w:val="-2"/>
                <w:szCs w:val="24"/>
              </w:rPr>
              <w:t>ii)</w:t>
            </w:r>
            <w:r w:rsidRPr="00DF2035">
              <w:rPr>
                <w:spacing w:val="-2"/>
                <w:szCs w:val="24"/>
              </w:rPr>
              <w:tab/>
              <w:t>dans la mesure où cela est juridiquement possible, transférer à l’Acheteur tout droit, titre et avantage détenu par le Fournisseur sur le Système, ou les Sous-systèmes, à la date de la résiliation et, si l’Acheteur l’exige, dans tout contrat de sous-traitance conclu entre le Fournisseur et ses Sous-traitants</w:t>
            </w:r>
            <w:r>
              <w:rPr>
                <w:spacing w:val="-2"/>
                <w:szCs w:val="24"/>
              </w:rPr>
              <w:t> ;</w:t>
            </w:r>
            <w:r w:rsidRPr="00DF2035">
              <w:rPr>
                <w:spacing w:val="-2"/>
                <w:szCs w:val="24"/>
              </w:rPr>
              <w:t xml:space="preserve"> et </w:t>
            </w:r>
          </w:p>
          <w:p w14:paraId="1C678BF9" w14:textId="77777777" w:rsidR="00551C8B" w:rsidRPr="00DF2035" w:rsidRDefault="00551C8B" w:rsidP="006D3806">
            <w:pPr>
              <w:ind w:left="2146" w:right="-72" w:hanging="432"/>
              <w:rPr>
                <w:szCs w:val="24"/>
              </w:rPr>
            </w:pPr>
            <w:r>
              <w:rPr>
                <w:spacing w:val="-2"/>
                <w:szCs w:val="24"/>
              </w:rPr>
              <w:t>(</w:t>
            </w:r>
            <w:r w:rsidRPr="00DF2035">
              <w:rPr>
                <w:spacing w:val="-2"/>
                <w:szCs w:val="24"/>
              </w:rPr>
              <w:t>iii)</w:t>
            </w:r>
            <w:r w:rsidRPr="00DF2035">
              <w:rPr>
                <w:spacing w:val="-2"/>
                <w:szCs w:val="24"/>
              </w:rPr>
              <w:tab/>
              <w:t xml:space="preserve">dans la mesure où cela est juridiquement possible, remettre à l’Acheteur tous les dessins, spécifications et autres documents préparés par </w:t>
            </w:r>
            <w:r w:rsidRPr="00DF2035">
              <w:rPr>
                <w:spacing w:val="-2"/>
                <w:szCs w:val="24"/>
              </w:rPr>
              <w:lastRenderedPageBreak/>
              <w:t>le Fournisseur ou ses Sous-traitants à la date de résiliation en rapport avec le Système.</w:t>
            </w:r>
          </w:p>
          <w:p w14:paraId="4B718AF3" w14:textId="77777777" w:rsidR="00551C8B" w:rsidRPr="00DF2035" w:rsidRDefault="00551C8B" w:rsidP="006D3806">
            <w:pPr>
              <w:ind w:left="1353" w:right="-72" w:hanging="806"/>
              <w:rPr>
                <w:szCs w:val="24"/>
              </w:rPr>
            </w:pPr>
            <w:r w:rsidRPr="00DF2035">
              <w:rPr>
                <w:spacing w:val="-2"/>
                <w:szCs w:val="24"/>
              </w:rPr>
              <w:t>41.3.4</w:t>
            </w:r>
            <w:r w:rsidRPr="00DF2035">
              <w:rPr>
                <w:spacing w:val="-2"/>
                <w:szCs w:val="24"/>
              </w:rPr>
              <w:tab/>
              <w:t>Si le Marché est résilié aux termes des Clauses 41.3.1 ou 41.3.2 ci-dessus, l’Acheteur devra verser au Fournisseur les montants spécifiés à la Clause 41.1.3, et une compensation raisonnable pour toute perte, à l’exclusion d’une perte de profit, ou tout dommage subis par le Fournisseur par suite de, en relation avec, ou en conséquence de ladite résiliation.</w:t>
            </w:r>
          </w:p>
          <w:p w14:paraId="5DEC6EA8" w14:textId="77777777" w:rsidR="00551C8B" w:rsidRPr="00DF2035" w:rsidRDefault="00551C8B" w:rsidP="006D3806">
            <w:pPr>
              <w:ind w:left="1353" w:right="-72" w:hanging="806"/>
              <w:rPr>
                <w:szCs w:val="24"/>
              </w:rPr>
            </w:pPr>
            <w:r w:rsidRPr="00DF2035">
              <w:rPr>
                <w:spacing w:val="-2"/>
                <w:szCs w:val="24"/>
              </w:rPr>
              <w:t>41.3.5</w:t>
            </w:r>
            <w:r w:rsidRPr="00DF2035">
              <w:rPr>
                <w:spacing w:val="-2"/>
                <w:szCs w:val="24"/>
              </w:rPr>
              <w:tab/>
              <w:t>La résiliation par le Fournisseur conformément à la présente Clause 41.3 est sans préjudice d’autres droits et recours que le Fournisseur peut exercer à la place ou en plus des droits conférés par la présente Clause 41.3.</w:t>
            </w:r>
          </w:p>
          <w:p w14:paraId="525E0FD4" w14:textId="15C480BB" w:rsidR="00551C8B" w:rsidRPr="00DF2035" w:rsidRDefault="00551C8B" w:rsidP="006D3806">
            <w:pPr>
              <w:ind w:left="547" w:right="-72" w:hanging="547"/>
              <w:rPr>
                <w:szCs w:val="24"/>
              </w:rPr>
            </w:pPr>
            <w:r w:rsidRPr="00DF2035">
              <w:rPr>
                <w:spacing w:val="-2"/>
                <w:szCs w:val="24"/>
              </w:rPr>
              <w:t>41.4</w:t>
            </w:r>
            <w:r w:rsidRPr="00DF2035">
              <w:rPr>
                <w:spacing w:val="-2"/>
                <w:szCs w:val="24"/>
              </w:rPr>
              <w:tab/>
              <w:t xml:space="preserve">Aux fins de la présente Clause 41, l’expression « partie du Système exécutée » désigne tous les travaux exécutés, les Services fournis et l’ensemble des </w:t>
            </w:r>
            <w:r w:rsidR="002C0D2E">
              <w:rPr>
                <w:spacing w:val="-2"/>
                <w:szCs w:val="24"/>
              </w:rPr>
              <w:t>Technologies de l’Information</w:t>
            </w:r>
            <w:r w:rsidRPr="00DF2035">
              <w:rPr>
                <w:spacing w:val="-2"/>
                <w:szCs w:val="24"/>
              </w:rPr>
              <w:t xml:space="preserve"> et autres Biens acquis (ou sujets à une obligation légale d’achat) par le Fournisseur et utilisés ou devant être utilisés pour les besoins du Système, jusqu’à la date de résiliation incluse.</w:t>
            </w:r>
          </w:p>
          <w:p w14:paraId="548A575E" w14:textId="7D9207F6" w:rsidR="00551C8B" w:rsidRPr="00DF2035" w:rsidRDefault="00551C8B" w:rsidP="006D3806">
            <w:pPr>
              <w:ind w:left="547" w:right="-72" w:hanging="547"/>
              <w:rPr>
                <w:szCs w:val="24"/>
              </w:rPr>
            </w:pPr>
            <w:r w:rsidRPr="00DF2035">
              <w:rPr>
                <w:spacing w:val="-2"/>
                <w:szCs w:val="24"/>
              </w:rPr>
              <w:t>41.5</w:t>
            </w:r>
            <w:r w:rsidRPr="00DF2035">
              <w:rPr>
                <w:spacing w:val="-2"/>
                <w:szCs w:val="24"/>
              </w:rPr>
              <w:tab/>
              <w:t xml:space="preserve">Aux fins de la présente Clause 41, dans le calcul des sommes dues par l’Acheteur au Fournisseur, toute somme précédemment payée par l’Acheteur au Fournisseur au titre du Marché devra être dûment comptabilisée, y compris toute avance versée conformément au </w:t>
            </w:r>
            <w:r w:rsidRPr="00B0244E">
              <w:rPr>
                <w:b/>
                <w:spacing w:val="-2"/>
                <w:szCs w:val="24"/>
              </w:rPr>
              <w:t>CCAP</w:t>
            </w:r>
            <w:r w:rsidRPr="00DF2035">
              <w:rPr>
                <w:spacing w:val="-2"/>
                <w:szCs w:val="24"/>
              </w:rPr>
              <w:t>.</w:t>
            </w:r>
          </w:p>
        </w:tc>
      </w:tr>
      <w:tr w:rsidR="005C760C" w14:paraId="11DE1136" w14:textId="77777777" w:rsidTr="00CC64AC">
        <w:tc>
          <w:tcPr>
            <w:tcW w:w="2562" w:type="dxa"/>
          </w:tcPr>
          <w:p w14:paraId="0F2CCEB5" w14:textId="23952399" w:rsidR="005C760C" w:rsidRDefault="005C760C" w:rsidP="00352BDB">
            <w:pPr>
              <w:pStyle w:val="S7H2GCC"/>
            </w:pPr>
            <w:bookmarkStart w:id="842" w:name="_Toc521497745"/>
            <w:bookmarkStart w:id="843" w:name="_Toc77045479"/>
            <w:bookmarkStart w:id="844" w:name="_Toc139040166"/>
            <w:r>
              <w:lastRenderedPageBreak/>
              <w:t>42.</w:t>
            </w:r>
            <w:r>
              <w:tab/>
              <w:t>Cession</w:t>
            </w:r>
            <w:bookmarkEnd w:id="842"/>
            <w:bookmarkEnd w:id="843"/>
            <w:bookmarkEnd w:id="844"/>
          </w:p>
        </w:tc>
        <w:tc>
          <w:tcPr>
            <w:tcW w:w="6817" w:type="dxa"/>
          </w:tcPr>
          <w:p w14:paraId="4502A76E" w14:textId="77777777" w:rsidR="005C760C" w:rsidRDefault="004E7650" w:rsidP="00B0244E">
            <w:pPr>
              <w:ind w:left="547" w:right="-72" w:hanging="547"/>
            </w:pPr>
            <w:r>
              <w:t>42.1</w:t>
            </w:r>
            <w:r w:rsidR="005C760C">
              <w:tab/>
            </w:r>
            <w:r w:rsidR="005C760C" w:rsidRPr="00B0244E">
              <w:rPr>
                <w:szCs w:val="24"/>
              </w:rPr>
              <w:t>Ni l’Acheteur ni le Fournisseur ne pourront, sans que l’autre partie ait expressément donné son consentement écrit préalable, céder à un tiers le Marché, une partie quelconque du Marché, ou tout droit, avantage, obligation ou intérêt inclus dans le Marché ou détenu aux termes du Marché, excepté que le Fournisseur sera autorisé à céder, soit absolument soit par imputation, toutes sommes qui lui sont dues ou susceptibles de lui être dues au titre du Marché.</w:t>
            </w:r>
          </w:p>
        </w:tc>
      </w:tr>
      <w:tr w:rsidR="00A1552F" w14:paraId="33EA1CE3" w14:textId="77777777" w:rsidTr="00CC64AC">
        <w:tc>
          <w:tcPr>
            <w:tcW w:w="9379" w:type="dxa"/>
            <w:gridSpan w:val="2"/>
          </w:tcPr>
          <w:p w14:paraId="0F470DD3" w14:textId="50EC8F93" w:rsidR="00A1552F" w:rsidRDefault="0049299A" w:rsidP="00352BDB">
            <w:pPr>
              <w:pStyle w:val="S7H1GCC"/>
            </w:pPr>
            <w:bookmarkStart w:id="845" w:name="_Toc139040167"/>
            <w:r>
              <w:t>I</w:t>
            </w:r>
            <w:r w:rsidR="00551C8B">
              <w:t>.</w:t>
            </w:r>
            <w:r w:rsidR="008049DB">
              <w:t xml:space="preserve"> </w:t>
            </w:r>
            <w:r w:rsidR="00A1552F">
              <w:t>Règlement des Différends</w:t>
            </w:r>
            <w:bookmarkEnd w:id="845"/>
          </w:p>
        </w:tc>
      </w:tr>
      <w:tr w:rsidR="00551C8B" w14:paraId="784A7B4C" w14:textId="77777777" w:rsidTr="00CC64AC">
        <w:tc>
          <w:tcPr>
            <w:tcW w:w="2562" w:type="dxa"/>
          </w:tcPr>
          <w:p w14:paraId="37630403" w14:textId="4AE7C9F5" w:rsidR="00551C8B" w:rsidRDefault="00551C8B" w:rsidP="00352BDB">
            <w:pPr>
              <w:pStyle w:val="S7H2GCC"/>
            </w:pPr>
            <w:bookmarkStart w:id="846" w:name="_Toc139040168"/>
            <w:r>
              <w:t>43.</w:t>
            </w:r>
            <w:r>
              <w:tab/>
              <w:t>Règlement des différends</w:t>
            </w:r>
            <w:bookmarkEnd w:id="846"/>
          </w:p>
        </w:tc>
        <w:tc>
          <w:tcPr>
            <w:tcW w:w="6817" w:type="dxa"/>
          </w:tcPr>
          <w:p w14:paraId="5BCB644B" w14:textId="77777777" w:rsidR="00551C8B" w:rsidRPr="00120162" w:rsidRDefault="00551C8B" w:rsidP="00A1552F">
            <w:pPr>
              <w:keepNext/>
              <w:ind w:left="547" w:right="-72" w:hanging="547"/>
              <w:rPr>
                <w:szCs w:val="24"/>
              </w:rPr>
            </w:pPr>
            <w:r>
              <w:rPr>
                <w:szCs w:val="24"/>
              </w:rPr>
              <w:t>43</w:t>
            </w:r>
            <w:r w:rsidRPr="00120162">
              <w:rPr>
                <w:szCs w:val="24"/>
              </w:rPr>
              <w:t>.1</w:t>
            </w:r>
            <w:r w:rsidRPr="00120162">
              <w:rPr>
                <w:szCs w:val="24"/>
              </w:rPr>
              <w:tab/>
              <w:t>Conciliateur</w:t>
            </w:r>
          </w:p>
          <w:p w14:paraId="24D37115" w14:textId="47635BB6" w:rsidR="00551C8B" w:rsidRPr="00120162" w:rsidRDefault="00551C8B" w:rsidP="00FA538F">
            <w:pPr>
              <w:keepNext/>
              <w:ind w:left="1094" w:right="-72" w:hanging="734"/>
              <w:rPr>
                <w:szCs w:val="24"/>
              </w:rPr>
            </w:pPr>
            <w:r>
              <w:rPr>
                <w:szCs w:val="24"/>
              </w:rPr>
              <w:t>43</w:t>
            </w:r>
            <w:r w:rsidRPr="00120162">
              <w:rPr>
                <w:szCs w:val="24"/>
              </w:rPr>
              <w:t>.1.1</w:t>
            </w:r>
            <w:r w:rsidRPr="00120162">
              <w:rPr>
                <w:szCs w:val="24"/>
              </w:rPr>
              <w:tab/>
              <w:t xml:space="preserve">Si un différend, de quelque nature que ce soit, survient entre l’Acheteur et le Fournisseur au titre ou à l’occasion du Marché, y compris, sans préjuger de la généralité de ce qui précède, les questions relatives à l’existence du Marché, sa validité ou sa résiliation, ou au fonctionnement du Système (que ce soit pendant la phase d’exécution ou après la </w:t>
            </w:r>
            <w:r w:rsidR="009C59C9">
              <w:rPr>
                <w:szCs w:val="24"/>
              </w:rPr>
              <w:t xml:space="preserve">Réception </w:t>
            </w:r>
            <w:r w:rsidR="00912332">
              <w:rPr>
                <w:szCs w:val="24"/>
              </w:rPr>
              <w:t xml:space="preserve">Opérationnelle </w:t>
            </w:r>
            <w:r w:rsidRPr="00120162">
              <w:rPr>
                <w:szCs w:val="24"/>
              </w:rPr>
              <w:t xml:space="preserve">du Système, et que ce soit avant ou après la résiliation du Marché ou le </w:t>
            </w:r>
            <w:r w:rsidRPr="00120162">
              <w:rPr>
                <w:szCs w:val="24"/>
              </w:rPr>
              <w:lastRenderedPageBreak/>
              <w:t xml:space="preserve">manquement à une obligation contractuelle), les parties chercheront à régler ce différend en se consultant mutuellement. Si les parties ne parviennent pas à régler ce différend à l’amiable, dans un délai de quatorze (14) jours après qu’une partie aura notifié par écrit à l’autre partie l’objet du différend, l’une ou l’autre des parties soumettra alors ce différend par écrit au Conciliateur, avec copie adressée à l’autre partie, si l’Annexe 2 au Marché désigne un </w:t>
            </w:r>
            <w:r w:rsidR="00484E2A">
              <w:rPr>
                <w:szCs w:val="24"/>
              </w:rPr>
              <w:t>C</w:t>
            </w:r>
            <w:r w:rsidRPr="00120162">
              <w:rPr>
                <w:szCs w:val="24"/>
              </w:rPr>
              <w:t xml:space="preserve">onciliateur. Au cas où le Marché ne précise pas le nom d’un </w:t>
            </w:r>
            <w:r w:rsidR="00484E2A">
              <w:rPr>
                <w:szCs w:val="24"/>
              </w:rPr>
              <w:t>C</w:t>
            </w:r>
            <w:r w:rsidRPr="00120162">
              <w:rPr>
                <w:szCs w:val="24"/>
              </w:rPr>
              <w:t xml:space="preserve">onciliateur, la période de consultation mutuelle susmentionnée durera </w:t>
            </w:r>
            <w:r>
              <w:rPr>
                <w:szCs w:val="24"/>
              </w:rPr>
              <w:t>vingt-huit (</w:t>
            </w:r>
            <w:r w:rsidRPr="00120162">
              <w:rPr>
                <w:szCs w:val="24"/>
              </w:rPr>
              <w:t>28</w:t>
            </w:r>
            <w:r>
              <w:rPr>
                <w:szCs w:val="24"/>
              </w:rPr>
              <w:t>)</w:t>
            </w:r>
            <w:r w:rsidRPr="00120162">
              <w:rPr>
                <w:szCs w:val="24"/>
              </w:rPr>
              <w:t xml:space="preserve"> jours (au lieu de 14) et à l’expiration de ladite période, l’une ou l’autre des parties p</w:t>
            </w:r>
            <w:r>
              <w:rPr>
                <w:szCs w:val="24"/>
              </w:rPr>
              <w:t>ourra</w:t>
            </w:r>
            <w:r w:rsidRPr="00120162">
              <w:rPr>
                <w:szCs w:val="24"/>
              </w:rPr>
              <w:t xml:space="preserve"> procéder à la notification de l’arbitrage conformément à la Clause </w:t>
            </w:r>
            <w:r>
              <w:rPr>
                <w:szCs w:val="24"/>
              </w:rPr>
              <w:t>43</w:t>
            </w:r>
            <w:r w:rsidRPr="00120162">
              <w:rPr>
                <w:szCs w:val="24"/>
              </w:rPr>
              <w:t>.2.1 du CCAG.</w:t>
            </w:r>
          </w:p>
          <w:p w14:paraId="5EA5F251" w14:textId="77777777" w:rsidR="00551C8B" w:rsidRPr="00120162" w:rsidRDefault="00551C8B" w:rsidP="00516BCB">
            <w:pPr>
              <w:ind w:left="1094" w:right="-72" w:hanging="734"/>
              <w:rPr>
                <w:szCs w:val="24"/>
              </w:rPr>
            </w:pPr>
            <w:r>
              <w:rPr>
                <w:szCs w:val="24"/>
              </w:rPr>
              <w:t>43</w:t>
            </w:r>
            <w:r w:rsidRPr="00120162">
              <w:rPr>
                <w:szCs w:val="24"/>
              </w:rPr>
              <w:t>.1.2</w:t>
            </w:r>
            <w:r w:rsidRPr="00120162">
              <w:rPr>
                <w:szCs w:val="24"/>
              </w:rPr>
              <w:tab/>
              <w:t>Le Conciliateur devra donner sa décision par écrit aux deux parties dans les vingt-huit (28) jours à compter du jour où le différend lui aura été soumis. Si le Conciliateur a ainsi fait, et si l’Acheteur ou le Fournisseur n’a pas notifié d’intention d’entamer une procédure d’arbitrage dans les cinquante-six (56) jours qui suivent la soumission du différend, la décision du Conciliateur sera définitive et obligatoire pour l’Acheteur et le Fournisseur. Toute décision définitive et contraignante pour les parties devra être mise en œuvre par elles sans délai.</w:t>
            </w:r>
          </w:p>
          <w:p w14:paraId="1F4DF667" w14:textId="77777777" w:rsidR="00551C8B" w:rsidRPr="00120162" w:rsidRDefault="00551C8B" w:rsidP="00516BCB">
            <w:pPr>
              <w:ind w:left="1094" w:right="-72" w:hanging="734"/>
              <w:rPr>
                <w:szCs w:val="24"/>
              </w:rPr>
            </w:pPr>
            <w:r>
              <w:rPr>
                <w:szCs w:val="24"/>
              </w:rPr>
              <w:t>43</w:t>
            </w:r>
            <w:r w:rsidRPr="00120162">
              <w:rPr>
                <w:szCs w:val="24"/>
              </w:rPr>
              <w:t>.1.3</w:t>
            </w:r>
            <w:r w:rsidRPr="00120162">
              <w:rPr>
                <w:szCs w:val="24"/>
              </w:rPr>
              <w:tab/>
              <w:t xml:space="preserve">Les honoraires du Conciliateur seront établis au taux horaire </w:t>
            </w:r>
            <w:r w:rsidRPr="00120162">
              <w:rPr>
                <w:bCs/>
                <w:szCs w:val="24"/>
              </w:rPr>
              <w:t>spécifié dans l’Acte d’Engagement</w:t>
            </w:r>
            <w:r w:rsidRPr="00120162">
              <w:rPr>
                <w:szCs w:val="24"/>
              </w:rPr>
              <w:t>, majoré des dépenses raisonnables qu’il peut avoir à engager pour l’exécution de sa mission de Conciliateur, lesdits frais étant divisés à parts égales entre l’Acheteur et le Fournisseur.</w:t>
            </w:r>
          </w:p>
          <w:p w14:paraId="0CF29341" w14:textId="553D0B77" w:rsidR="00551C8B" w:rsidRPr="00551C8B" w:rsidRDefault="00551C8B" w:rsidP="00516BCB">
            <w:pPr>
              <w:ind w:left="1094" w:right="-72" w:hanging="734"/>
              <w:rPr>
                <w:spacing w:val="-4"/>
                <w:szCs w:val="24"/>
              </w:rPr>
            </w:pPr>
            <w:r w:rsidRPr="00551C8B">
              <w:rPr>
                <w:spacing w:val="-4"/>
                <w:szCs w:val="24"/>
              </w:rPr>
              <w:t>43.1.4</w:t>
            </w:r>
            <w:r w:rsidRPr="00551C8B">
              <w:rPr>
                <w:spacing w:val="-4"/>
                <w:szCs w:val="24"/>
              </w:rPr>
              <w:tab/>
              <w:t xml:space="preserve">En cas de démission ou de décès du Conciliateur, ou si l’Acheteur et le Fournisseur conviennent que le Conciliateur ne remplit pas sa mission conformément aux stipulations du Marché, un nouveau Conciliateur sera conjointement désigné par l’Acheteur et le Fournisseur. Faute d’accord entre l’un et l’autre dans un délai de vingt-huit (28) jours, le nouveau Conciliateur sera désigné, à la demande de l’une ou l’autre des parties, par l’Autorité </w:t>
            </w:r>
            <w:r w:rsidR="00C86C11">
              <w:rPr>
                <w:spacing w:val="-4"/>
                <w:szCs w:val="24"/>
              </w:rPr>
              <w:t>de Désignation</w:t>
            </w:r>
            <w:r w:rsidRPr="00551C8B">
              <w:rPr>
                <w:spacing w:val="-4"/>
                <w:szCs w:val="24"/>
              </w:rPr>
              <w:t xml:space="preserve"> </w:t>
            </w:r>
            <w:r w:rsidRPr="00551C8B">
              <w:rPr>
                <w:b/>
                <w:spacing w:val="-4"/>
                <w:szCs w:val="24"/>
              </w:rPr>
              <w:t>spécifiée dans le</w:t>
            </w:r>
            <w:r w:rsidRPr="00551C8B">
              <w:rPr>
                <w:rFonts w:ascii="Times New Roman Bold" w:hAnsi="Times New Roman Bold"/>
                <w:bCs/>
                <w:spacing w:val="-4"/>
                <w:szCs w:val="24"/>
              </w:rPr>
              <w:t xml:space="preserve"> </w:t>
            </w:r>
            <w:r w:rsidRPr="00551C8B">
              <w:rPr>
                <w:b/>
                <w:bCs/>
                <w:spacing w:val="-4"/>
                <w:szCs w:val="24"/>
              </w:rPr>
              <w:t>CCAP</w:t>
            </w:r>
            <w:r w:rsidRPr="00551C8B">
              <w:rPr>
                <w:spacing w:val="-4"/>
                <w:szCs w:val="24"/>
              </w:rPr>
              <w:t xml:space="preserve">, ou si le CCAP ne spécifie pas d’Autorité </w:t>
            </w:r>
            <w:r w:rsidR="00C86C11">
              <w:rPr>
                <w:spacing w:val="-4"/>
                <w:szCs w:val="24"/>
              </w:rPr>
              <w:t>de Désignation</w:t>
            </w:r>
            <w:r w:rsidRPr="00551C8B">
              <w:rPr>
                <w:spacing w:val="-4"/>
                <w:szCs w:val="24"/>
              </w:rPr>
              <w:t xml:space="preserve">, le Marché sera exécuté à l’expiration dudit délai et jusqu’à ce que les parties conviennent d’un Conciliateur ou d’une Autorité </w:t>
            </w:r>
            <w:r w:rsidR="00C86C11">
              <w:rPr>
                <w:spacing w:val="-4"/>
                <w:szCs w:val="24"/>
              </w:rPr>
              <w:t>de Désignation</w:t>
            </w:r>
            <w:r w:rsidRPr="00551C8B">
              <w:rPr>
                <w:spacing w:val="-4"/>
                <w:szCs w:val="24"/>
              </w:rPr>
              <w:t xml:space="preserve"> comme si aucun Conciliateur n’avait été désigné.</w:t>
            </w:r>
          </w:p>
          <w:p w14:paraId="5107E32D" w14:textId="77777777" w:rsidR="00551C8B" w:rsidRPr="00120162" w:rsidRDefault="00551C8B" w:rsidP="00A1552F">
            <w:pPr>
              <w:keepNext/>
              <w:ind w:left="547" w:right="-72" w:hanging="547"/>
              <w:rPr>
                <w:szCs w:val="24"/>
              </w:rPr>
            </w:pPr>
            <w:r>
              <w:rPr>
                <w:szCs w:val="24"/>
              </w:rPr>
              <w:t>43</w:t>
            </w:r>
            <w:r w:rsidRPr="00120162">
              <w:rPr>
                <w:szCs w:val="24"/>
              </w:rPr>
              <w:t>.2</w:t>
            </w:r>
            <w:r w:rsidRPr="00120162">
              <w:rPr>
                <w:szCs w:val="24"/>
              </w:rPr>
              <w:tab/>
              <w:t>Arbitrage</w:t>
            </w:r>
          </w:p>
          <w:p w14:paraId="36A328E3" w14:textId="77777777" w:rsidR="00551C8B" w:rsidRDefault="00551C8B" w:rsidP="00551C8B">
            <w:pPr>
              <w:ind w:left="1094" w:right="-72" w:hanging="734"/>
              <w:rPr>
                <w:szCs w:val="24"/>
              </w:rPr>
            </w:pPr>
            <w:r>
              <w:rPr>
                <w:szCs w:val="24"/>
              </w:rPr>
              <w:lastRenderedPageBreak/>
              <w:t>43</w:t>
            </w:r>
            <w:r w:rsidRPr="00120162">
              <w:rPr>
                <w:szCs w:val="24"/>
              </w:rPr>
              <w:t>.2.1</w:t>
            </w:r>
            <w:r w:rsidRPr="00120162">
              <w:rPr>
                <w:szCs w:val="24"/>
              </w:rPr>
              <w:tab/>
              <w:t xml:space="preserve">Si </w:t>
            </w:r>
          </w:p>
          <w:p w14:paraId="2C6469C1" w14:textId="77777777" w:rsidR="00551C8B" w:rsidRDefault="00551C8B" w:rsidP="00551C8B">
            <w:pPr>
              <w:ind w:left="1600" w:right="-72" w:hanging="504"/>
              <w:rPr>
                <w:szCs w:val="24"/>
              </w:rPr>
            </w:pPr>
            <w:r>
              <w:rPr>
                <w:szCs w:val="24"/>
              </w:rPr>
              <w:t>(a)</w:t>
            </w:r>
            <w:r>
              <w:rPr>
                <w:szCs w:val="24"/>
              </w:rPr>
              <w:tab/>
            </w:r>
            <w:r w:rsidRPr="00120162">
              <w:rPr>
                <w:szCs w:val="24"/>
              </w:rPr>
              <w:t xml:space="preserve">l’Acheteur ou le Fournisseur ne se satisfait pas de la décision </w:t>
            </w:r>
            <w:r>
              <w:rPr>
                <w:szCs w:val="24"/>
              </w:rPr>
              <w:t xml:space="preserve">du </w:t>
            </w:r>
            <w:r w:rsidRPr="00120162">
              <w:rPr>
                <w:szCs w:val="24"/>
              </w:rPr>
              <w:t xml:space="preserve">Conciliateur, </w:t>
            </w:r>
            <w:r>
              <w:rPr>
                <w:szCs w:val="24"/>
              </w:rPr>
              <w:t>et le fait savoir avant que ladite décision ne devienne définitive et obligatoire en vertu de la Clause 43.1.2 ci-dessus, ou</w:t>
            </w:r>
          </w:p>
          <w:p w14:paraId="2339CA10" w14:textId="248E473D" w:rsidR="00551C8B" w:rsidRDefault="00551C8B" w:rsidP="00551C8B">
            <w:pPr>
              <w:ind w:left="1600" w:right="-72" w:hanging="504"/>
              <w:rPr>
                <w:szCs w:val="24"/>
              </w:rPr>
            </w:pPr>
            <w:r>
              <w:rPr>
                <w:szCs w:val="24"/>
              </w:rPr>
              <w:t>(b)</w:t>
            </w:r>
            <w:r>
              <w:rPr>
                <w:szCs w:val="24"/>
              </w:rPr>
              <w:tab/>
              <w:t xml:space="preserve">le </w:t>
            </w:r>
            <w:r w:rsidRPr="00120162">
              <w:rPr>
                <w:szCs w:val="24"/>
              </w:rPr>
              <w:t>Conciliateur ne rend pas de décision dans le</w:t>
            </w:r>
            <w:r>
              <w:rPr>
                <w:szCs w:val="24"/>
              </w:rPr>
              <w:t xml:space="preserve"> délai imparti en vertu de la Clause 43.1.2 ci-dessus et </w:t>
            </w:r>
            <w:r w:rsidRPr="00120162">
              <w:rPr>
                <w:szCs w:val="24"/>
              </w:rPr>
              <w:t xml:space="preserve">l’Acheteur ou le Fournisseur </w:t>
            </w:r>
            <w:r>
              <w:rPr>
                <w:szCs w:val="24"/>
              </w:rPr>
              <w:t xml:space="preserve">agit en conséquence durant le délai de quatorze </w:t>
            </w:r>
            <w:r w:rsidRPr="00120162">
              <w:rPr>
                <w:szCs w:val="24"/>
              </w:rPr>
              <w:t>(</w:t>
            </w:r>
            <w:r>
              <w:rPr>
                <w:szCs w:val="24"/>
              </w:rPr>
              <w:t>14</w:t>
            </w:r>
            <w:r w:rsidRPr="00120162">
              <w:rPr>
                <w:szCs w:val="24"/>
              </w:rPr>
              <w:t xml:space="preserve">) jours </w:t>
            </w:r>
            <w:r>
              <w:rPr>
                <w:szCs w:val="24"/>
              </w:rPr>
              <w:t>suivant</w:t>
            </w:r>
            <w:r w:rsidR="00484E2A">
              <w:rPr>
                <w:szCs w:val="24"/>
              </w:rPr>
              <w:t>s</w:t>
            </w:r>
            <w:r w:rsidRPr="00120162">
              <w:rPr>
                <w:szCs w:val="24"/>
              </w:rPr>
              <w:t xml:space="preserve">, </w:t>
            </w:r>
            <w:r>
              <w:rPr>
                <w:szCs w:val="24"/>
              </w:rPr>
              <w:t>ou</w:t>
            </w:r>
          </w:p>
          <w:p w14:paraId="7B097D15" w14:textId="77777777" w:rsidR="00551C8B" w:rsidRDefault="00551C8B" w:rsidP="00551C8B">
            <w:pPr>
              <w:ind w:left="1600" w:right="-72" w:hanging="504"/>
              <w:rPr>
                <w:szCs w:val="24"/>
              </w:rPr>
            </w:pPr>
            <w:r>
              <w:rPr>
                <w:szCs w:val="24"/>
              </w:rPr>
              <w:t>(c)</w:t>
            </w:r>
            <w:r>
              <w:rPr>
                <w:szCs w:val="24"/>
              </w:rPr>
              <w:tab/>
              <w:t xml:space="preserve">en l’absence d’un Conciliateur selon l’Acte d’Engagement, le délai de consultation mutuelle en conformité avec la Clause 43.1.2 ci-dessus a expiré sans que le différend ait pu être réglé, et </w:t>
            </w:r>
            <w:r w:rsidRPr="00120162">
              <w:rPr>
                <w:szCs w:val="24"/>
              </w:rPr>
              <w:t xml:space="preserve">l’Acheteur ou le Fournisseur </w:t>
            </w:r>
            <w:r>
              <w:rPr>
                <w:szCs w:val="24"/>
              </w:rPr>
              <w:t xml:space="preserve">agit en conséquence durant le délai de quatorze </w:t>
            </w:r>
            <w:r w:rsidRPr="00120162">
              <w:rPr>
                <w:szCs w:val="24"/>
              </w:rPr>
              <w:t>(</w:t>
            </w:r>
            <w:r>
              <w:rPr>
                <w:szCs w:val="24"/>
              </w:rPr>
              <w:t>14</w:t>
            </w:r>
            <w:r w:rsidRPr="00120162">
              <w:rPr>
                <w:szCs w:val="24"/>
              </w:rPr>
              <w:t>) jours</w:t>
            </w:r>
            <w:r>
              <w:rPr>
                <w:szCs w:val="24"/>
              </w:rPr>
              <w:t>,</w:t>
            </w:r>
          </w:p>
          <w:p w14:paraId="36109474" w14:textId="7735D722" w:rsidR="00551C8B" w:rsidRPr="00120162" w:rsidRDefault="00551C8B" w:rsidP="00551C8B">
            <w:pPr>
              <w:ind w:left="1600" w:right="-72" w:hanging="504"/>
              <w:rPr>
                <w:szCs w:val="24"/>
              </w:rPr>
            </w:pPr>
            <w:r>
              <w:rPr>
                <w:szCs w:val="24"/>
              </w:rPr>
              <w:tab/>
            </w:r>
            <w:r w:rsidR="001F7EB5">
              <w:rPr>
                <w:szCs w:val="24"/>
              </w:rPr>
              <w:t>a</w:t>
            </w:r>
            <w:r>
              <w:rPr>
                <w:szCs w:val="24"/>
              </w:rPr>
              <w:t xml:space="preserve">lors, </w:t>
            </w:r>
            <w:r w:rsidRPr="00120162">
              <w:rPr>
                <w:szCs w:val="24"/>
              </w:rPr>
              <w:t>l’Acheteur ou le Fournisseur peut</w:t>
            </w:r>
            <w:r>
              <w:rPr>
                <w:szCs w:val="24"/>
              </w:rPr>
              <w:t xml:space="preserve"> </w:t>
            </w:r>
            <w:r w:rsidRPr="00120162">
              <w:rPr>
                <w:szCs w:val="24"/>
              </w:rPr>
              <w:t>notifier à l’autre partie, avec copie adressée pour information au Conciliateur</w:t>
            </w:r>
            <w:r>
              <w:rPr>
                <w:szCs w:val="24"/>
              </w:rPr>
              <w:t xml:space="preserve"> (le cas échéant)</w:t>
            </w:r>
            <w:r w:rsidRPr="00120162">
              <w:rPr>
                <w:szCs w:val="24"/>
              </w:rPr>
              <w:t>, son intention d’entamer une procédure d’arbitrage au sujet du différend, conformément aux dispositions ci-dessous</w:t>
            </w:r>
            <w:r>
              <w:rPr>
                <w:szCs w:val="24"/>
              </w:rPr>
              <w:t> ;</w:t>
            </w:r>
            <w:r w:rsidRPr="00120162">
              <w:rPr>
                <w:szCs w:val="24"/>
              </w:rPr>
              <w:t xml:space="preserve"> aucune procédure d’arbitrage ne peut être entamée en l’absence d’une telle notification.</w:t>
            </w:r>
          </w:p>
          <w:p w14:paraId="351BE981" w14:textId="77777777" w:rsidR="00551C8B" w:rsidRPr="00120162" w:rsidRDefault="00551C8B" w:rsidP="0017069C">
            <w:pPr>
              <w:ind w:left="1080" w:right="-72" w:hanging="720"/>
              <w:rPr>
                <w:szCs w:val="24"/>
              </w:rPr>
            </w:pPr>
            <w:r>
              <w:rPr>
                <w:szCs w:val="24"/>
              </w:rPr>
              <w:t>43</w:t>
            </w:r>
            <w:r w:rsidRPr="00120162">
              <w:rPr>
                <w:szCs w:val="24"/>
              </w:rPr>
              <w:t>.2.2</w:t>
            </w:r>
            <w:r w:rsidRPr="00120162">
              <w:rPr>
                <w:szCs w:val="24"/>
              </w:rPr>
              <w:tab/>
              <w:t xml:space="preserve">Tout différend ayant fait l’objet d’une notification au sens de la Clause </w:t>
            </w:r>
            <w:r>
              <w:rPr>
                <w:szCs w:val="24"/>
              </w:rPr>
              <w:t>43</w:t>
            </w:r>
            <w:r w:rsidRPr="00120162">
              <w:rPr>
                <w:szCs w:val="24"/>
              </w:rPr>
              <w:t>.2.1 ci-dessus sera résolu en dernier ressort par arbitrage. La procédure d’arbitrage peut commencer avant ou après l’Installation du Système d’information.</w:t>
            </w:r>
          </w:p>
          <w:p w14:paraId="0AD9B8A8" w14:textId="77777777" w:rsidR="00551C8B" w:rsidRPr="00120162" w:rsidRDefault="00551C8B" w:rsidP="0017069C">
            <w:pPr>
              <w:ind w:left="1080" w:right="-72" w:hanging="720"/>
              <w:rPr>
                <w:szCs w:val="24"/>
              </w:rPr>
            </w:pPr>
            <w:r>
              <w:rPr>
                <w:szCs w:val="24"/>
              </w:rPr>
              <w:t>43</w:t>
            </w:r>
            <w:r w:rsidRPr="00120162">
              <w:rPr>
                <w:szCs w:val="24"/>
              </w:rPr>
              <w:t>.2.3</w:t>
            </w:r>
            <w:r w:rsidRPr="00120162">
              <w:rPr>
                <w:szCs w:val="24"/>
              </w:rPr>
              <w:tab/>
              <w:t xml:space="preserve">La procédure arbitrale sera conduite conformément aux règles de procédures </w:t>
            </w:r>
            <w:r w:rsidRPr="00551C8B">
              <w:rPr>
                <w:b/>
                <w:szCs w:val="24"/>
              </w:rPr>
              <w:t>spécifiées dans le</w:t>
            </w:r>
            <w:r w:rsidRPr="00120162">
              <w:rPr>
                <w:bCs/>
                <w:szCs w:val="24"/>
              </w:rPr>
              <w:t xml:space="preserve"> </w:t>
            </w:r>
            <w:r w:rsidRPr="0033622C">
              <w:rPr>
                <w:b/>
                <w:bCs/>
                <w:szCs w:val="24"/>
              </w:rPr>
              <w:t>CCAP</w:t>
            </w:r>
            <w:r w:rsidRPr="00120162">
              <w:rPr>
                <w:bCs/>
                <w:szCs w:val="24"/>
              </w:rPr>
              <w:t>.</w:t>
            </w:r>
          </w:p>
          <w:p w14:paraId="5D8DC0BF" w14:textId="77777777" w:rsidR="00551C8B" w:rsidRPr="00120162" w:rsidRDefault="00551C8B" w:rsidP="00A1552F">
            <w:pPr>
              <w:ind w:left="540" w:right="-72" w:hanging="540"/>
              <w:rPr>
                <w:szCs w:val="24"/>
              </w:rPr>
            </w:pPr>
            <w:r>
              <w:rPr>
                <w:szCs w:val="24"/>
              </w:rPr>
              <w:t>43</w:t>
            </w:r>
            <w:r w:rsidRPr="00120162">
              <w:rPr>
                <w:szCs w:val="24"/>
              </w:rPr>
              <w:t>.3</w:t>
            </w:r>
            <w:r w:rsidRPr="00120162">
              <w:rPr>
                <w:szCs w:val="24"/>
              </w:rPr>
              <w:tab/>
              <w:t>Nonobstant les références faites au Conciliateur ou à la procédure d’arbitrage dans la présente clause</w:t>
            </w:r>
            <w:r>
              <w:rPr>
                <w:szCs w:val="24"/>
              </w:rPr>
              <w:t> :</w:t>
            </w:r>
          </w:p>
          <w:p w14:paraId="222856AD" w14:textId="77777777" w:rsidR="00551C8B" w:rsidRPr="00120162" w:rsidRDefault="00551C8B" w:rsidP="00A1552F">
            <w:pPr>
              <w:ind w:left="907" w:right="-72" w:hanging="360"/>
              <w:rPr>
                <w:szCs w:val="24"/>
              </w:rPr>
            </w:pPr>
            <w:r>
              <w:rPr>
                <w:szCs w:val="24"/>
              </w:rPr>
              <w:t>(</w:t>
            </w:r>
            <w:r w:rsidRPr="00120162">
              <w:rPr>
                <w:szCs w:val="24"/>
              </w:rPr>
              <w:t>a)</w:t>
            </w:r>
            <w:r w:rsidRPr="00120162">
              <w:rPr>
                <w:szCs w:val="24"/>
              </w:rPr>
              <w:tab/>
              <w:t>les parties continueront à exécuter les obligations qui leur incombent respectivement en vertu du Marché, tant qu’elles n’en auront pas convenu autrement</w:t>
            </w:r>
            <w:r>
              <w:rPr>
                <w:szCs w:val="24"/>
              </w:rPr>
              <w:t> ;</w:t>
            </w:r>
            <w:r w:rsidRPr="00120162">
              <w:rPr>
                <w:szCs w:val="24"/>
              </w:rPr>
              <w:t xml:space="preserve"> et </w:t>
            </w:r>
          </w:p>
          <w:p w14:paraId="6C9DAEDE" w14:textId="0091E4EC" w:rsidR="00551C8B" w:rsidRPr="00120162" w:rsidRDefault="00551C8B" w:rsidP="00A1552F">
            <w:pPr>
              <w:ind w:left="907" w:right="-72" w:hanging="360"/>
              <w:rPr>
                <w:szCs w:val="24"/>
              </w:rPr>
            </w:pPr>
            <w:r>
              <w:rPr>
                <w:szCs w:val="24"/>
              </w:rPr>
              <w:t>(</w:t>
            </w:r>
            <w:r w:rsidRPr="00120162">
              <w:rPr>
                <w:szCs w:val="24"/>
              </w:rPr>
              <w:t>b)</w:t>
            </w:r>
            <w:r w:rsidRPr="00120162">
              <w:rPr>
                <w:szCs w:val="24"/>
              </w:rPr>
              <w:tab/>
              <w:t>l’Acheteur devra payer au Fournisseur toute somme qui lui est due.</w:t>
            </w:r>
          </w:p>
        </w:tc>
      </w:tr>
      <w:tr w:rsidR="00CC64AC" w14:paraId="04043FC3" w14:textId="77777777" w:rsidTr="00CC64AC">
        <w:tc>
          <w:tcPr>
            <w:tcW w:w="9379" w:type="dxa"/>
            <w:gridSpan w:val="2"/>
          </w:tcPr>
          <w:p w14:paraId="65B24B6B" w14:textId="77AE051C" w:rsidR="00CC64AC" w:rsidRPr="005A0ECB" w:rsidRDefault="00CC64AC" w:rsidP="005A0ECB">
            <w:pPr>
              <w:ind w:left="463" w:hanging="450"/>
              <w:jc w:val="center"/>
              <w:rPr>
                <w:b/>
                <w:bCs/>
                <w:sz w:val="28"/>
                <w:szCs w:val="28"/>
              </w:rPr>
            </w:pPr>
            <w:r>
              <w:rPr>
                <w:b/>
                <w:bCs/>
                <w:sz w:val="28"/>
                <w:szCs w:val="28"/>
              </w:rPr>
              <w:lastRenderedPageBreak/>
              <w:t>J. CYBERSECURITÉ</w:t>
            </w:r>
          </w:p>
        </w:tc>
      </w:tr>
      <w:tr w:rsidR="00BD1723" w14:paraId="52D08392" w14:textId="77777777" w:rsidTr="00CC64AC">
        <w:tc>
          <w:tcPr>
            <w:tcW w:w="2562" w:type="dxa"/>
          </w:tcPr>
          <w:p w14:paraId="6BB428E1" w14:textId="7436C25E" w:rsidR="00BD1723" w:rsidRDefault="00BD1723" w:rsidP="00352BDB">
            <w:pPr>
              <w:pStyle w:val="S7H2GCC"/>
            </w:pPr>
            <w:bookmarkStart w:id="847" w:name="_Toc139040169"/>
            <w:bookmarkStart w:id="848" w:name="_Ref324546679"/>
            <w:bookmarkStart w:id="849" w:name="_Toc352140249"/>
            <w:r>
              <w:t>44.</w:t>
            </w:r>
            <w:r w:rsidR="005D536D">
              <w:tab/>
            </w:r>
            <w:r>
              <w:t>Cybersécurité</w:t>
            </w:r>
            <w:bookmarkEnd w:id="847"/>
          </w:p>
        </w:tc>
        <w:tc>
          <w:tcPr>
            <w:tcW w:w="6817" w:type="dxa"/>
          </w:tcPr>
          <w:p w14:paraId="799135F9" w14:textId="21EDA59B" w:rsidR="00BD1723" w:rsidRPr="00DD1E50" w:rsidRDefault="00BD1723" w:rsidP="00154AFE">
            <w:pPr>
              <w:ind w:left="463" w:hanging="450"/>
            </w:pPr>
            <w:r>
              <w:rPr>
                <w:szCs w:val="24"/>
              </w:rPr>
              <w:t xml:space="preserve">44.1 </w:t>
            </w:r>
            <w:r w:rsidR="00DD1E50" w:rsidRPr="00425E85">
              <w:rPr>
                <w:b/>
              </w:rPr>
              <w:t xml:space="preserve">En application du CCAP, </w:t>
            </w:r>
            <w:r w:rsidR="00DD1E50">
              <w:rPr>
                <w:bCs/>
              </w:rPr>
              <w:t xml:space="preserve">le Fournisseur, y compris ses Sous-traitants/ fournisseurs/ fabricants devront prendre toutes les mesures techniques et organisationnelles pour protéger les systèmes de technologie de l’information et les données utilisées en liaison avec le Marché. Sans limiter ce qui suit, le Fournisseur, y compris ses Sous-traitants/ fournisseurs / </w:t>
            </w:r>
            <w:r w:rsidR="00DD1E50">
              <w:rPr>
                <w:bCs/>
              </w:rPr>
              <w:lastRenderedPageBreak/>
              <w:t>fabricants devra utiliser tous les efforts raisonnables pour établir, maintenir, mi</w:t>
            </w:r>
            <w:r w:rsidR="003B1681">
              <w:rPr>
                <w:bCs/>
              </w:rPr>
              <w:t>ettr</w:t>
            </w:r>
            <w:r w:rsidR="00DD1E50">
              <w:rPr>
                <w:bCs/>
              </w:rPr>
              <w:t>e en œuvre et satisfaire, une technologie raisonnable d’information,</w:t>
            </w:r>
            <w:r w:rsidR="00DD1E50" w:rsidRPr="00425E85">
              <w:rPr>
                <w:bCs/>
              </w:rPr>
              <w:t xml:space="preserve"> la sécurité de l’information, la sécurité de la cybersécurité et les contrôles de protection des données, les politiques et procédures, y compris la surveillance, les contrôles d’accès, l</w:t>
            </w:r>
            <w:r w:rsidR="00DD1E50">
              <w:rPr>
                <w:bCs/>
              </w:rPr>
              <w:t xml:space="preserve">es </w:t>
            </w:r>
            <w:r w:rsidR="00DD1E50" w:rsidRPr="00425E85">
              <w:rPr>
                <w:bCs/>
              </w:rPr>
              <w:t xml:space="preserve">encryptions, les précautions technologiques et physiques et la continuité du service/la </w:t>
            </w:r>
            <w:r w:rsidR="00DD1E50">
              <w:rPr>
                <w:bCs/>
              </w:rPr>
              <w:t xml:space="preserve">réparation d’incidents et les plans de sécurité qui ont été conçus pour éviter et prévenir des coupures, destruction, perte, distribution non autorisée, utilisation, accès, mise hors service, mis-appropriation ou modification, ou autre compromis ou usage non approprié liés au système de technologie de l’information ou données utilisées en vertu du Marché. </w:t>
            </w:r>
          </w:p>
        </w:tc>
      </w:tr>
    </w:tbl>
    <w:p w14:paraId="2406A968" w14:textId="77777777" w:rsidR="005C760C" w:rsidRDefault="005C760C" w:rsidP="005C760C">
      <w:pPr>
        <w:pStyle w:val="Titre1"/>
        <w:rPr>
          <w:sz w:val="22"/>
        </w:rPr>
        <w:sectPr w:rsidR="005C760C" w:rsidSect="00D8736F">
          <w:headerReference w:type="even" r:id="rId78"/>
          <w:headerReference w:type="default" r:id="rId79"/>
          <w:headerReference w:type="first" r:id="rId80"/>
          <w:footnotePr>
            <w:numRestart w:val="eachSect"/>
          </w:footnotePr>
          <w:endnotePr>
            <w:numRestart w:val="eachSect"/>
          </w:endnotePr>
          <w:pgSz w:w="12240" w:h="15840" w:code="1"/>
          <w:pgMar w:top="1440" w:right="1440" w:bottom="1440" w:left="1440" w:header="720" w:footer="431" w:gutter="0"/>
          <w:cols w:space="720"/>
          <w:formProt w:val="0"/>
          <w:titlePg/>
        </w:sectPr>
      </w:pPr>
    </w:p>
    <w:p w14:paraId="75A843D0" w14:textId="14F1B48F" w:rsidR="009836B8" w:rsidRPr="00807862" w:rsidRDefault="00D8736F" w:rsidP="00D8736F">
      <w:pPr>
        <w:spacing w:after="0"/>
        <w:jc w:val="center"/>
        <w:rPr>
          <w:b/>
          <w:sz w:val="36"/>
          <w:szCs w:val="36"/>
          <w:lang w:eastAsia="en-US"/>
        </w:rPr>
      </w:pPr>
      <w:bookmarkStart w:id="850" w:name="_Hlt495537193"/>
      <w:bookmarkStart w:id="851" w:name="_Hlt495537202"/>
      <w:bookmarkStart w:id="852" w:name="_Toc449960645"/>
      <w:bookmarkStart w:id="853" w:name="_Toc327539604"/>
      <w:bookmarkEnd w:id="848"/>
      <w:bookmarkEnd w:id="849"/>
      <w:bookmarkEnd w:id="850"/>
      <w:bookmarkEnd w:id="851"/>
      <w:r w:rsidRPr="00807862">
        <w:rPr>
          <w:b/>
          <w:sz w:val="36"/>
          <w:szCs w:val="36"/>
          <w:lang w:eastAsia="en-US"/>
        </w:rPr>
        <w:lastRenderedPageBreak/>
        <w:t>ANNEXE</w:t>
      </w:r>
      <w:bookmarkEnd w:id="852"/>
      <w:r w:rsidR="006F2B6A">
        <w:rPr>
          <w:b/>
          <w:sz w:val="36"/>
          <w:szCs w:val="36"/>
          <w:lang w:eastAsia="en-US"/>
        </w:rPr>
        <w:t xml:space="preserve"> 1</w:t>
      </w:r>
    </w:p>
    <w:p w14:paraId="533E7F04" w14:textId="77777777" w:rsidR="009836B8" w:rsidRPr="00630B72" w:rsidRDefault="009836B8" w:rsidP="00D8736F">
      <w:pPr>
        <w:suppressAutoHyphens/>
        <w:spacing w:after="0"/>
        <w:jc w:val="center"/>
        <w:rPr>
          <w:b/>
          <w:sz w:val="32"/>
          <w:szCs w:val="32"/>
          <w:lang w:eastAsia="en-US"/>
        </w:rPr>
      </w:pPr>
      <w:bookmarkStart w:id="854" w:name="_Toc449960646"/>
      <w:r w:rsidRPr="00630B72">
        <w:rPr>
          <w:b/>
          <w:sz w:val="32"/>
          <w:szCs w:val="32"/>
          <w:lang w:eastAsia="en-US"/>
        </w:rPr>
        <w:t>Fraude et Corruption</w:t>
      </w:r>
      <w:bookmarkEnd w:id="853"/>
      <w:bookmarkEnd w:id="854"/>
    </w:p>
    <w:p w14:paraId="32F21E1A" w14:textId="2DFE7D5D" w:rsidR="00D84FEA" w:rsidRPr="00807862" w:rsidRDefault="00D8736F" w:rsidP="00D8736F">
      <w:pPr>
        <w:suppressAutoHyphens/>
        <w:spacing w:after="0"/>
        <w:jc w:val="center"/>
        <w:rPr>
          <w:b/>
          <w:i/>
          <w:szCs w:val="24"/>
          <w:lang w:eastAsia="en-US"/>
        </w:rPr>
      </w:pPr>
      <w:r w:rsidRPr="00807862">
        <w:rPr>
          <w:b/>
          <w:i/>
          <w:szCs w:val="24"/>
          <w:lang w:eastAsia="en-US"/>
        </w:rPr>
        <w:t>[</w:t>
      </w:r>
      <w:r w:rsidR="00D84FEA" w:rsidRPr="00807862">
        <w:rPr>
          <w:b/>
          <w:i/>
          <w:szCs w:val="24"/>
          <w:lang w:eastAsia="en-US"/>
        </w:rPr>
        <w:t xml:space="preserve">Le texte de cette </w:t>
      </w:r>
      <w:r w:rsidR="00630B72">
        <w:rPr>
          <w:b/>
          <w:i/>
          <w:szCs w:val="24"/>
          <w:lang w:eastAsia="en-US"/>
        </w:rPr>
        <w:t xml:space="preserve">Annexe </w:t>
      </w:r>
      <w:r w:rsidR="00D84FEA" w:rsidRPr="00807862">
        <w:rPr>
          <w:b/>
          <w:i/>
          <w:szCs w:val="24"/>
          <w:lang w:eastAsia="en-US"/>
        </w:rPr>
        <w:t>ne doit pas être modifié</w:t>
      </w:r>
      <w:r w:rsidRPr="00807862">
        <w:rPr>
          <w:b/>
          <w:i/>
          <w:szCs w:val="24"/>
          <w:lang w:eastAsia="en-US"/>
        </w:rPr>
        <w:t>]</w:t>
      </w:r>
    </w:p>
    <w:p w14:paraId="0D79A92F" w14:textId="77777777" w:rsidR="00D84FEA" w:rsidRPr="00D8736F" w:rsidRDefault="00D84FEA" w:rsidP="00D8736F">
      <w:pPr>
        <w:spacing w:before="240"/>
        <w:ind w:left="360" w:hanging="360"/>
        <w:rPr>
          <w:b/>
          <w:bCs/>
          <w:szCs w:val="24"/>
        </w:rPr>
      </w:pPr>
      <w:r w:rsidRPr="00D8736F">
        <w:rPr>
          <w:b/>
          <w:bCs/>
          <w:szCs w:val="24"/>
        </w:rPr>
        <w:t xml:space="preserve">1. </w:t>
      </w:r>
      <w:r w:rsidRPr="00D8736F">
        <w:rPr>
          <w:b/>
          <w:bCs/>
          <w:szCs w:val="24"/>
        </w:rPr>
        <w:tab/>
      </w:r>
      <w:r w:rsidRPr="00807862">
        <w:rPr>
          <w:rFonts w:eastAsiaTheme="minorHAnsi"/>
          <w:b/>
          <w:szCs w:val="24"/>
          <w:lang w:eastAsia="en-US"/>
        </w:rPr>
        <w:t>Objet</w:t>
      </w:r>
    </w:p>
    <w:p w14:paraId="0F5C2C78" w14:textId="77777777" w:rsidR="00D84FEA" w:rsidRPr="00D84FEA" w:rsidRDefault="00D84FEA" w:rsidP="00D8736F">
      <w:pPr>
        <w:pStyle w:val="Paragraphedeliste"/>
        <w:ind w:left="360" w:hanging="360"/>
        <w:rPr>
          <w:szCs w:val="24"/>
        </w:rPr>
      </w:pPr>
      <w:r w:rsidRPr="00D84FEA">
        <w:rPr>
          <w:szCs w:val="24"/>
        </w:rPr>
        <w:t>1.1</w:t>
      </w:r>
      <w:r w:rsidRPr="00D84FEA">
        <w:rPr>
          <w:szCs w:val="24"/>
        </w:rPr>
        <w:tab/>
        <w:t xml:space="preserve">Les Directives Anti-Corruption de la Banque et la présente section sont applicables à la passation </w:t>
      </w:r>
      <w:r w:rsidRPr="00807862">
        <w:rPr>
          <w:rFonts w:eastAsiaTheme="minorHAnsi"/>
          <w:szCs w:val="24"/>
          <w:lang w:eastAsia="en-US"/>
        </w:rPr>
        <w:t>des</w:t>
      </w:r>
      <w:r w:rsidRPr="00D84FEA">
        <w:rPr>
          <w:szCs w:val="24"/>
        </w:rPr>
        <w:t xml:space="preserve"> marchés dans le cadre des Opérations de Financement de Projets d’Investissement par la Banque.</w:t>
      </w:r>
    </w:p>
    <w:p w14:paraId="5E22BA81" w14:textId="77777777" w:rsidR="00D84FEA" w:rsidRPr="00D8736F" w:rsidRDefault="00D84FEA" w:rsidP="00D8736F">
      <w:pPr>
        <w:spacing w:before="240"/>
        <w:ind w:left="360" w:hanging="360"/>
        <w:rPr>
          <w:b/>
          <w:bCs/>
          <w:szCs w:val="24"/>
        </w:rPr>
      </w:pPr>
      <w:r w:rsidRPr="00D8736F">
        <w:rPr>
          <w:b/>
          <w:bCs/>
          <w:szCs w:val="24"/>
        </w:rPr>
        <w:t>2.</w:t>
      </w:r>
      <w:r w:rsidRPr="00D8736F">
        <w:rPr>
          <w:b/>
          <w:bCs/>
          <w:szCs w:val="24"/>
        </w:rPr>
        <w:tab/>
      </w:r>
      <w:r w:rsidRPr="00807862">
        <w:rPr>
          <w:rFonts w:eastAsiaTheme="minorHAnsi"/>
          <w:b/>
          <w:szCs w:val="24"/>
          <w:lang w:eastAsia="en-US"/>
        </w:rPr>
        <w:t>Exigences</w:t>
      </w:r>
    </w:p>
    <w:p w14:paraId="7559C891" w14:textId="77777777" w:rsidR="00D84FEA" w:rsidRPr="00D84FEA" w:rsidRDefault="00D84FEA" w:rsidP="00D8736F">
      <w:pPr>
        <w:pStyle w:val="Paragraphedeliste"/>
        <w:ind w:left="360" w:hanging="360"/>
        <w:rPr>
          <w:szCs w:val="24"/>
        </w:rPr>
      </w:pPr>
      <w:r w:rsidRPr="00D84FEA">
        <w:rPr>
          <w:szCs w:val="24"/>
        </w:rPr>
        <w:t>2.1</w:t>
      </w:r>
      <w:r w:rsidRPr="00D84FEA">
        <w:rPr>
          <w:szCs w:val="24"/>
        </w:rPr>
        <w:tab/>
        <w:t xml:space="preserve">La Banque exige, dans le cadre de la procédure de passation des marchés qu’elle finance, de demander aux Emprunteurs (y compris les bénéficiaires de ses financements) ainsi qu’aux </w:t>
      </w:r>
      <w:r w:rsidR="007D0198">
        <w:rPr>
          <w:szCs w:val="24"/>
        </w:rPr>
        <w:t>Proposant</w:t>
      </w:r>
      <w:r w:rsidR="008E3914">
        <w:rPr>
          <w:szCs w:val="24"/>
        </w:rPr>
        <w:t>s</w:t>
      </w:r>
      <w:r w:rsidR="00E943A8">
        <w:rPr>
          <w:szCs w:val="24"/>
        </w:rPr>
        <w:t xml:space="preserve"> (candidats/proposants)</w:t>
      </w:r>
      <w:r w:rsidRPr="00D84FEA">
        <w:rPr>
          <w:szCs w:val="24"/>
        </w:rPr>
        <w:t xml:space="preserve">, fournisseurs, prestataires de services, entrepreneurs et leurs agents (déclarés ou non), personnel, sous-traitants et fournisseurs d’observer, lors de la passation et de l’exécution de ces marchés, les règles d’éthique professionnelle les plus strictes et de s’abstenir des pratiques de fraude et corruption. </w:t>
      </w:r>
    </w:p>
    <w:p w14:paraId="10705D7D" w14:textId="77777777" w:rsidR="00D84FEA" w:rsidRPr="00D84FEA" w:rsidRDefault="00D84FEA" w:rsidP="00D8736F">
      <w:pPr>
        <w:pStyle w:val="Paragraphedeliste"/>
        <w:ind w:left="360" w:hanging="360"/>
        <w:rPr>
          <w:szCs w:val="24"/>
        </w:rPr>
      </w:pPr>
      <w:r w:rsidRPr="00D84FEA">
        <w:rPr>
          <w:szCs w:val="24"/>
        </w:rPr>
        <w:t>2.2</w:t>
      </w:r>
      <w:r w:rsidRPr="00D84FEA">
        <w:rPr>
          <w:szCs w:val="24"/>
        </w:rPr>
        <w:tab/>
        <w:t xml:space="preserve">En vertu de ce principe, la Banque </w:t>
      </w:r>
    </w:p>
    <w:p w14:paraId="41BF2CCC" w14:textId="062D2F0A" w:rsidR="00D84FEA" w:rsidRPr="00D84FEA" w:rsidRDefault="00D84FEA">
      <w:pPr>
        <w:pStyle w:val="Corpsdetexte"/>
        <w:numPr>
          <w:ilvl w:val="0"/>
          <w:numId w:val="17"/>
        </w:numPr>
        <w:spacing w:after="200"/>
        <w:rPr>
          <w:szCs w:val="24"/>
          <w:lang w:val="fr-FR"/>
        </w:rPr>
      </w:pPr>
      <w:r w:rsidRPr="00D84FEA">
        <w:rPr>
          <w:szCs w:val="24"/>
          <w:lang w:val="fr-FR"/>
        </w:rPr>
        <w:t>aux fins d’application de la présente disposition, définit comme suit les expressions suivantes</w:t>
      </w:r>
      <w:r w:rsidR="00D8736F">
        <w:rPr>
          <w:szCs w:val="24"/>
          <w:lang w:val="fr-FR"/>
        </w:rPr>
        <w:t> </w:t>
      </w:r>
      <w:r w:rsidR="008049DB">
        <w:rPr>
          <w:szCs w:val="24"/>
          <w:lang w:val="fr-FR"/>
        </w:rPr>
        <w:t>:</w:t>
      </w:r>
    </w:p>
    <w:p w14:paraId="5E266447" w14:textId="6F65AFDB" w:rsidR="00D84FEA" w:rsidRPr="00D84FEA" w:rsidRDefault="00D8736F" w:rsidP="00D8736F">
      <w:pPr>
        <w:tabs>
          <w:tab w:val="left" w:pos="1692"/>
        </w:tabs>
        <w:ind w:left="1692" w:hanging="540"/>
        <w:rPr>
          <w:szCs w:val="24"/>
        </w:rPr>
      </w:pPr>
      <w:r>
        <w:rPr>
          <w:szCs w:val="24"/>
        </w:rPr>
        <w:t>i.</w:t>
      </w:r>
      <w:r w:rsidR="00D84FEA" w:rsidRPr="00D84FEA">
        <w:rPr>
          <w:szCs w:val="24"/>
        </w:rPr>
        <w:tab/>
        <w:t xml:space="preserve"> est coupable de </w:t>
      </w:r>
      <w:r>
        <w:rPr>
          <w:szCs w:val="24"/>
        </w:rPr>
        <w:t>« </w:t>
      </w:r>
      <w:r w:rsidR="00D84FEA" w:rsidRPr="00D84FEA">
        <w:rPr>
          <w:szCs w:val="24"/>
        </w:rPr>
        <w:t>corruption</w:t>
      </w:r>
      <w:r>
        <w:rPr>
          <w:szCs w:val="24"/>
        </w:rPr>
        <w:t> »</w:t>
      </w:r>
      <w:r w:rsidR="00D84FEA" w:rsidRPr="00D84FEA">
        <w:rPr>
          <w:szCs w:val="24"/>
        </w:rPr>
        <w:t xml:space="preserve"> quiconque offre, donne, sollicite ou accepte, directement ou indirectement, un quelconque avantage en vue d’influer indûment sur l’action d’une autre personne ou entité</w:t>
      </w:r>
      <w:r w:rsidR="008049DB">
        <w:rPr>
          <w:szCs w:val="24"/>
        </w:rPr>
        <w:t xml:space="preserve"> ; </w:t>
      </w:r>
    </w:p>
    <w:p w14:paraId="01E1CD4A" w14:textId="1F5A63A0" w:rsidR="00D84FEA" w:rsidRPr="00D84FEA" w:rsidRDefault="00D8736F" w:rsidP="00D84FEA">
      <w:pPr>
        <w:tabs>
          <w:tab w:val="left" w:pos="1692"/>
        </w:tabs>
        <w:ind w:left="1692" w:hanging="540"/>
        <w:rPr>
          <w:szCs w:val="24"/>
        </w:rPr>
      </w:pPr>
      <w:r>
        <w:rPr>
          <w:szCs w:val="24"/>
        </w:rPr>
        <w:t>ii.</w:t>
      </w:r>
      <w:r w:rsidR="00D84FEA" w:rsidRPr="00D84FEA">
        <w:rPr>
          <w:szCs w:val="24"/>
        </w:rPr>
        <w:t xml:space="preserve"> </w:t>
      </w:r>
      <w:r w:rsidR="00D84FEA" w:rsidRPr="00D84FEA">
        <w:rPr>
          <w:szCs w:val="24"/>
        </w:rPr>
        <w:tab/>
        <w:t xml:space="preserve">se livre </w:t>
      </w:r>
      <w:r w:rsidR="00D84FEA" w:rsidRPr="00D84FEA">
        <w:rPr>
          <w:color w:val="000000"/>
          <w:szCs w:val="24"/>
        </w:rPr>
        <w:t>à des «</w:t>
      </w:r>
      <w:r>
        <w:rPr>
          <w:color w:val="000000"/>
          <w:szCs w:val="24"/>
        </w:rPr>
        <w:t> </w:t>
      </w:r>
      <w:r w:rsidR="00D84FEA" w:rsidRPr="00D84FEA">
        <w:rPr>
          <w:color w:val="000000"/>
          <w:szCs w:val="24"/>
        </w:rPr>
        <w:t>manœuvres frauduleuses</w:t>
      </w:r>
      <w:r>
        <w:rPr>
          <w:color w:val="000000"/>
          <w:szCs w:val="24"/>
        </w:rPr>
        <w:t> </w:t>
      </w:r>
      <w:r w:rsidR="00D84FEA" w:rsidRPr="00D84FEA">
        <w:rPr>
          <w:color w:val="000000"/>
          <w:szCs w:val="24"/>
        </w:rPr>
        <w:t xml:space="preserve">» </w:t>
      </w:r>
      <w:r w:rsidR="008C41E2" w:rsidRPr="0074308D">
        <w:rPr>
          <w:rFonts w:asciiTheme="majorBidi" w:hAnsiTheme="majorBidi" w:cstheme="majorBidi"/>
          <w:color w:val="000000"/>
          <w:szCs w:val="24"/>
        </w:rPr>
        <w:t xml:space="preserve">quiconque agit, ou </w:t>
      </w:r>
      <w:r w:rsidR="008C41E2">
        <w:rPr>
          <w:rFonts w:asciiTheme="majorBidi" w:hAnsiTheme="majorBidi" w:cstheme="majorBidi"/>
          <w:color w:val="000000"/>
          <w:szCs w:val="24"/>
        </w:rPr>
        <w:t>présent</w:t>
      </w:r>
      <w:r w:rsidR="008C41E2" w:rsidRPr="0074308D">
        <w:rPr>
          <w:rFonts w:asciiTheme="majorBidi" w:hAnsiTheme="majorBidi" w:cstheme="majorBidi"/>
          <w:color w:val="000000"/>
          <w:szCs w:val="24"/>
        </w:rPr>
        <w:t>e des faits</w:t>
      </w:r>
      <w:r w:rsidR="008C41E2">
        <w:rPr>
          <w:rFonts w:asciiTheme="majorBidi" w:hAnsiTheme="majorBidi" w:cstheme="majorBidi"/>
          <w:color w:val="000000"/>
          <w:szCs w:val="24"/>
        </w:rPr>
        <w:t xml:space="preserve"> de manière déformée</w:t>
      </w:r>
      <w:r w:rsidR="008C41E2" w:rsidRPr="0074308D">
        <w:rPr>
          <w:rFonts w:asciiTheme="majorBidi" w:hAnsiTheme="majorBidi" w:cstheme="majorBidi"/>
          <w:color w:val="000000"/>
          <w:szCs w:val="24"/>
        </w:rPr>
        <w:t xml:space="preserve">, délibérément ou par </w:t>
      </w:r>
      <w:r w:rsidR="008C41E2">
        <w:rPr>
          <w:rFonts w:asciiTheme="majorBidi" w:hAnsiTheme="majorBidi" w:cstheme="majorBidi"/>
          <w:color w:val="000000"/>
          <w:szCs w:val="24"/>
        </w:rPr>
        <w:t>imprud</w:t>
      </w:r>
      <w:r w:rsidR="008C41E2" w:rsidRPr="0074308D">
        <w:rPr>
          <w:rFonts w:asciiTheme="majorBidi" w:hAnsiTheme="majorBidi" w:cstheme="majorBidi"/>
          <w:color w:val="000000"/>
          <w:szCs w:val="24"/>
        </w:rPr>
        <w:t xml:space="preserve">ence </w:t>
      </w:r>
      <w:r w:rsidR="008C41E2">
        <w:rPr>
          <w:rFonts w:asciiTheme="majorBidi" w:hAnsiTheme="majorBidi" w:cstheme="majorBidi"/>
          <w:color w:val="000000"/>
          <w:szCs w:val="24"/>
        </w:rPr>
        <w:t>délibéré</w:t>
      </w:r>
      <w:r w:rsidR="008C41E2" w:rsidRPr="0074308D">
        <w:rPr>
          <w:rFonts w:asciiTheme="majorBidi" w:hAnsiTheme="majorBidi" w:cstheme="majorBidi"/>
          <w:color w:val="000000"/>
          <w:szCs w:val="24"/>
        </w:rPr>
        <w:t>e,</w:t>
      </w:r>
      <w:r w:rsidR="008C41E2" w:rsidRPr="0074308D">
        <w:rPr>
          <w:rFonts w:asciiTheme="majorBidi" w:hAnsiTheme="majorBidi" w:cstheme="majorBidi"/>
          <w:b/>
          <w:i/>
          <w:color w:val="000000"/>
          <w:szCs w:val="24"/>
        </w:rPr>
        <w:t xml:space="preserve"> </w:t>
      </w:r>
      <w:r w:rsidR="008C41E2" w:rsidRPr="0074308D">
        <w:rPr>
          <w:rFonts w:asciiTheme="majorBidi" w:hAnsiTheme="majorBidi" w:cstheme="majorBidi"/>
          <w:color w:val="000000"/>
          <w:szCs w:val="24"/>
        </w:rPr>
        <w:t xml:space="preserve">ou tente d’induire en erreur une personne ou une entité </w:t>
      </w:r>
      <w:r w:rsidR="008C41E2">
        <w:rPr>
          <w:rFonts w:asciiTheme="majorBidi" w:hAnsiTheme="majorBidi" w:cstheme="majorBidi"/>
          <w:color w:val="000000"/>
          <w:szCs w:val="24"/>
        </w:rPr>
        <w:t>dans le but</w:t>
      </w:r>
      <w:r w:rsidR="008C41E2" w:rsidRPr="0074308D">
        <w:rPr>
          <w:rFonts w:asciiTheme="majorBidi" w:hAnsiTheme="majorBidi" w:cstheme="majorBidi"/>
          <w:color w:val="000000"/>
          <w:szCs w:val="24"/>
        </w:rPr>
        <w:t xml:space="preserve"> d’en retirer un avantage financier ou </w:t>
      </w:r>
      <w:r w:rsidR="008C41E2">
        <w:rPr>
          <w:rFonts w:asciiTheme="majorBidi" w:hAnsiTheme="majorBidi" w:cstheme="majorBidi"/>
          <w:color w:val="000000"/>
          <w:szCs w:val="24"/>
        </w:rPr>
        <w:t>d’un</w:t>
      </w:r>
      <w:r w:rsidR="008C41E2" w:rsidRPr="0074308D">
        <w:rPr>
          <w:rFonts w:asciiTheme="majorBidi" w:hAnsiTheme="majorBidi" w:cstheme="majorBidi"/>
          <w:color w:val="000000"/>
          <w:szCs w:val="24"/>
        </w:rPr>
        <w:t xml:space="preserve">e autre nature, ou se </w:t>
      </w:r>
      <w:r w:rsidR="008C41E2">
        <w:rPr>
          <w:rFonts w:asciiTheme="majorBidi" w:hAnsiTheme="majorBidi" w:cstheme="majorBidi"/>
          <w:color w:val="000000"/>
          <w:szCs w:val="24"/>
        </w:rPr>
        <w:t>soustraire</w:t>
      </w:r>
      <w:r w:rsidR="00D84FEA" w:rsidRPr="00D84FEA">
        <w:rPr>
          <w:color w:val="000000"/>
          <w:szCs w:val="24"/>
        </w:rPr>
        <w:t xml:space="preserve"> à une obligation</w:t>
      </w:r>
      <w:r w:rsidR="008049DB">
        <w:rPr>
          <w:szCs w:val="24"/>
        </w:rPr>
        <w:t> ;</w:t>
      </w:r>
    </w:p>
    <w:p w14:paraId="4E8D4D06" w14:textId="0EE388BB" w:rsidR="00D84FEA" w:rsidRPr="00D84FEA" w:rsidRDefault="00D84FEA" w:rsidP="00D84FEA">
      <w:pPr>
        <w:tabs>
          <w:tab w:val="left" w:pos="1692"/>
        </w:tabs>
        <w:ind w:left="1692" w:hanging="540"/>
        <w:rPr>
          <w:szCs w:val="24"/>
        </w:rPr>
      </w:pPr>
      <w:r w:rsidRPr="00D84FEA">
        <w:rPr>
          <w:color w:val="000000"/>
          <w:szCs w:val="24"/>
        </w:rPr>
        <w:t>iii</w:t>
      </w:r>
      <w:r w:rsidR="00D8736F">
        <w:rPr>
          <w:color w:val="000000"/>
          <w:szCs w:val="24"/>
        </w:rPr>
        <w:t>.</w:t>
      </w:r>
      <w:r w:rsidRPr="00D84FEA">
        <w:rPr>
          <w:color w:val="000000"/>
          <w:szCs w:val="24"/>
        </w:rPr>
        <w:tab/>
        <w:t>se livrent à des «</w:t>
      </w:r>
      <w:r w:rsidR="00D8736F">
        <w:rPr>
          <w:color w:val="000000"/>
          <w:szCs w:val="24"/>
        </w:rPr>
        <w:t> </w:t>
      </w:r>
      <w:r w:rsidRPr="00D84FEA">
        <w:rPr>
          <w:color w:val="000000"/>
          <w:szCs w:val="24"/>
        </w:rPr>
        <w:t>manœuvres collusoires</w:t>
      </w:r>
      <w:r w:rsidR="00D8736F">
        <w:rPr>
          <w:color w:val="000000"/>
          <w:szCs w:val="24"/>
        </w:rPr>
        <w:t> </w:t>
      </w:r>
      <w:r w:rsidRPr="00D84FEA">
        <w:rPr>
          <w:color w:val="000000"/>
          <w:szCs w:val="24"/>
        </w:rPr>
        <w:t>» les personnes ou entités qui s’entendent afin d’atteindre un objectif illicite, notamment en influant</w:t>
      </w:r>
      <w:r w:rsidR="008049DB">
        <w:rPr>
          <w:color w:val="000000"/>
          <w:szCs w:val="24"/>
        </w:rPr>
        <w:t xml:space="preserve"> </w:t>
      </w:r>
      <w:r w:rsidRPr="00D84FEA">
        <w:rPr>
          <w:color w:val="000000"/>
          <w:szCs w:val="24"/>
        </w:rPr>
        <w:t>indûment sur l’action d’autres personnes ou entités</w:t>
      </w:r>
      <w:r w:rsidR="008049DB">
        <w:rPr>
          <w:szCs w:val="24"/>
        </w:rPr>
        <w:t> ;</w:t>
      </w:r>
    </w:p>
    <w:p w14:paraId="1DD0C16A" w14:textId="69484FE2" w:rsidR="00D84FEA" w:rsidRPr="00D84FEA" w:rsidRDefault="00D8736F" w:rsidP="00623803">
      <w:pPr>
        <w:tabs>
          <w:tab w:val="left" w:pos="1692"/>
        </w:tabs>
        <w:ind w:left="1692" w:hanging="540"/>
        <w:rPr>
          <w:szCs w:val="24"/>
        </w:rPr>
      </w:pPr>
      <w:r>
        <w:rPr>
          <w:szCs w:val="24"/>
        </w:rPr>
        <w:t>iv.</w:t>
      </w:r>
      <w:r w:rsidR="00D84FEA" w:rsidRPr="00D84FEA">
        <w:rPr>
          <w:szCs w:val="24"/>
        </w:rPr>
        <w:t xml:space="preserve"> </w:t>
      </w:r>
      <w:r w:rsidR="00D84FEA" w:rsidRPr="00D84FEA">
        <w:rPr>
          <w:szCs w:val="24"/>
        </w:rPr>
        <w:tab/>
        <w:t>se livre à des «</w:t>
      </w:r>
      <w:r>
        <w:rPr>
          <w:szCs w:val="24"/>
        </w:rPr>
        <w:t> </w:t>
      </w:r>
      <w:r w:rsidR="00D84FEA" w:rsidRPr="00D84FEA">
        <w:rPr>
          <w:szCs w:val="24"/>
        </w:rPr>
        <w:t>manœuvres coercitives</w:t>
      </w:r>
      <w:r>
        <w:rPr>
          <w:szCs w:val="24"/>
        </w:rPr>
        <w:t> </w:t>
      </w:r>
      <w:r w:rsidR="00D84FEA" w:rsidRPr="00D84FEA">
        <w:rPr>
          <w:szCs w:val="24"/>
        </w:rPr>
        <w:t>» quiconque nuit ou porte préjudice, ou menace de nuire ou de porter préjudice, directement ou indirectement, à une personne ou à ses biens en vue d’en influer indûment les actions de cette personne ou entité</w:t>
      </w:r>
      <w:r w:rsidR="00623803">
        <w:rPr>
          <w:szCs w:val="24"/>
        </w:rPr>
        <w:t> </w:t>
      </w:r>
      <w:r w:rsidR="008049DB">
        <w:rPr>
          <w:szCs w:val="24"/>
        </w:rPr>
        <w:t>;</w:t>
      </w:r>
      <w:r w:rsidR="00D84FEA" w:rsidRPr="00D84FEA">
        <w:rPr>
          <w:szCs w:val="24"/>
        </w:rPr>
        <w:t xml:space="preserve"> et</w:t>
      </w:r>
    </w:p>
    <w:p w14:paraId="6C98CF01" w14:textId="7F7F9D3D" w:rsidR="00D84FEA" w:rsidRPr="00D84FEA" w:rsidRDefault="00D8736F" w:rsidP="00535696">
      <w:pPr>
        <w:tabs>
          <w:tab w:val="left" w:pos="1692"/>
        </w:tabs>
        <w:ind w:left="1692" w:hanging="540"/>
        <w:rPr>
          <w:color w:val="000000"/>
          <w:szCs w:val="24"/>
        </w:rPr>
      </w:pPr>
      <w:r>
        <w:rPr>
          <w:color w:val="000000"/>
          <w:szCs w:val="24"/>
        </w:rPr>
        <w:t>v.</w:t>
      </w:r>
      <w:r w:rsidR="00D84FEA" w:rsidRPr="00D84FEA">
        <w:rPr>
          <w:color w:val="000000"/>
          <w:szCs w:val="24"/>
        </w:rPr>
        <w:t xml:space="preserve"> </w:t>
      </w:r>
      <w:r w:rsidR="00D84FEA" w:rsidRPr="00D84FEA">
        <w:rPr>
          <w:color w:val="000000"/>
          <w:szCs w:val="24"/>
        </w:rPr>
        <w:tab/>
      </w:r>
      <w:r w:rsidR="00D84FEA" w:rsidRPr="00535696">
        <w:rPr>
          <w:szCs w:val="24"/>
        </w:rPr>
        <w:t>et</w:t>
      </w:r>
      <w:r w:rsidR="00D84FEA" w:rsidRPr="00D84FEA">
        <w:rPr>
          <w:color w:val="000000"/>
          <w:szCs w:val="24"/>
        </w:rPr>
        <w:t xml:space="preserve"> se livre à des « manœuvres obstructives »</w:t>
      </w:r>
    </w:p>
    <w:p w14:paraId="3D4A4EDA" w14:textId="2FDE4304" w:rsidR="00D84FEA" w:rsidRPr="00D84FEA" w:rsidRDefault="00D8736F" w:rsidP="00D84FEA">
      <w:pPr>
        <w:tabs>
          <w:tab w:val="left" w:pos="2412"/>
        </w:tabs>
        <w:ind w:left="2419" w:hanging="720"/>
        <w:rPr>
          <w:color w:val="000000"/>
          <w:szCs w:val="24"/>
        </w:rPr>
      </w:pPr>
      <w:r>
        <w:rPr>
          <w:color w:val="000000"/>
          <w:szCs w:val="24"/>
        </w:rPr>
        <w:t>(</w:t>
      </w:r>
      <w:r w:rsidR="00D84FEA" w:rsidRPr="00D84FEA">
        <w:rPr>
          <w:color w:val="000000"/>
          <w:szCs w:val="24"/>
        </w:rPr>
        <w:t>a)</w:t>
      </w:r>
      <w:r w:rsidR="00D84FEA" w:rsidRPr="00D84FEA">
        <w:rPr>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w:t>
      </w:r>
      <w:r w:rsidR="008049DB">
        <w:rPr>
          <w:color w:val="000000"/>
          <w:szCs w:val="24"/>
        </w:rPr>
        <w:t> ;</w:t>
      </w:r>
      <w:r w:rsidR="00D84FEA" w:rsidRPr="00D84FEA">
        <w:rPr>
          <w:color w:val="000000"/>
          <w:szCs w:val="24"/>
        </w:rPr>
        <w:t xml:space="preserve"> ou bien</w:t>
      </w:r>
      <w:r w:rsidR="008049DB">
        <w:rPr>
          <w:color w:val="000000"/>
          <w:szCs w:val="24"/>
        </w:rPr>
        <w:t xml:space="preserve"> </w:t>
      </w:r>
      <w:r w:rsidR="00D84FEA" w:rsidRPr="00D84FEA">
        <w:rPr>
          <w:color w:val="000000"/>
          <w:szCs w:val="24"/>
        </w:rPr>
        <w:t>menace,</w:t>
      </w:r>
      <w:r w:rsidR="00D84FEA" w:rsidRPr="00D84FEA">
        <w:rPr>
          <w:b/>
          <w:color w:val="000000"/>
          <w:szCs w:val="24"/>
        </w:rPr>
        <w:t xml:space="preserve"> </w:t>
      </w:r>
      <w:r w:rsidR="00D84FEA" w:rsidRPr="00D84FEA">
        <w:rPr>
          <w:color w:val="000000"/>
          <w:szCs w:val="24"/>
        </w:rPr>
        <w:t>harcèle ou intimide quelqu’un aux fins de l’empêcher de faire part d’informations relatives à cette enquête, ou bien de poursuivre l’enquête</w:t>
      </w:r>
      <w:r w:rsidR="008049DB">
        <w:rPr>
          <w:color w:val="000000"/>
          <w:szCs w:val="24"/>
        </w:rPr>
        <w:t> ;</w:t>
      </w:r>
      <w:r w:rsidR="00D84FEA" w:rsidRPr="00D84FEA">
        <w:rPr>
          <w:color w:val="000000"/>
          <w:szCs w:val="24"/>
        </w:rPr>
        <w:t xml:space="preserve"> ou </w:t>
      </w:r>
    </w:p>
    <w:p w14:paraId="66BFD3D7" w14:textId="14323D05" w:rsidR="00D84FEA" w:rsidRPr="00D84FEA" w:rsidRDefault="00D8736F" w:rsidP="00D84FEA">
      <w:pPr>
        <w:tabs>
          <w:tab w:val="left" w:pos="576"/>
          <w:tab w:val="left" w:pos="2412"/>
        </w:tabs>
        <w:ind w:left="2419" w:hanging="648"/>
        <w:rPr>
          <w:szCs w:val="24"/>
        </w:rPr>
      </w:pPr>
      <w:r>
        <w:rPr>
          <w:color w:val="000000"/>
          <w:szCs w:val="24"/>
        </w:rPr>
        <w:lastRenderedPageBreak/>
        <w:t>(</w:t>
      </w:r>
      <w:r w:rsidR="00D84FEA" w:rsidRPr="00D84FEA">
        <w:rPr>
          <w:color w:val="000000"/>
          <w:szCs w:val="24"/>
        </w:rPr>
        <w:t xml:space="preserve">b) </w:t>
      </w:r>
      <w:r w:rsidR="00D84FEA" w:rsidRPr="00D84FEA">
        <w:rPr>
          <w:color w:val="000000"/>
          <w:szCs w:val="24"/>
        </w:rPr>
        <w:tab/>
        <w:t>celui qui entrave délibérément l’exercice par la Banque de son droit d’examen tel que stipulé au paragraphe (e) ci-dessous</w:t>
      </w:r>
      <w:r w:rsidR="008049DB">
        <w:rPr>
          <w:szCs w:val="24"/>
        </w:rPr>
        <w:t> ;</w:t>
      </w:r>
      <w:r w:rsidR="00D84FEA" w:rsidRPr="00D84FEA">
        <w:rPr>
          <w:szCs w:val="24"/>
        </w:rPr>
        <w:t xml:space="preserve"> et</w:t>
      </w:r>
    </w:p>
    <w:p w14:paraId="682EC65B" w14:textId="77777777" w:rsidR="00D84FEA" w:rsidRPr="00D84FEA" w:rsidRDefault="00D84FEA">
      <w:pPr>
        <w:pStyle w:val="Corpsdetexte"/>
        <w:numPr>
          <w:ilvl w:val="0"/>
          <w:numId w:val="17"/>
        </w:numPr>
        <w:spacing w:after="200"/>
        <w:rPr>
          <w:szCs w:val="24"/>
          <w:lang w:val="fr-FR"/>
        </w:rPr>
      </w:pPr>
      <w:r w:rsidRPr="00D84FEA">
        <w:rPr>
          <w:szCs w:val="24"/>
          <w:lang w:val="fr-FR"/>
        </w:rPr>
        <w:t xml:space="preserve">rejettera la proposition d’attribution du marché si elle établit que le </w:t>
      </w:r>
      <w:r w:rsidR="008E3914">
        <w:rPr>
          <w:szCs w:val="24"/>
          <w:lang w:val="fr-FR"/>
        </w:rPr>
        <w:t>/p</w:t>
      </w:r>
      <w:r w:rsidR="003608A8">
        <w:rPr>
          <w:szCs w:val="24"/>
          <w:lang w:val="fr-FR"/>
        </w:rPr>
        <w:t>roposant</w:t>
      </w:r>
      <w:r w:rsidRPr="00D84FEA">
        <w:rPr>
          <w:szCs w:val="24"/>
          <w:lang w:val="fr-FR"/>
        </w:rPr>
        <w:t xml:space="preserve"> auquel il est recommandé d’attribuer le marché est coupable de corruption, directement ou par l’intermédiaire d’un agent, ou s’est</w:t>
      </w:r>
      <w:r w:rsidR="008049DB">
        <w:rPr>
          <w:szCs w:val="24"/>
          <w:lang w:val="fr-FR"/>
        </w:rPr>
        <w:t xml:space="preserve"> </w:t>
      </w:r>
      <w:r w:rsidRPr="00D84FEA">
        <w:rPr>
          <w:szCs w:val="24"/>
          <w:lang w:val="fr-FR"/>
        </w:rPr>
        <w:t>livré à des manœuvres frauduleuses, collusoires, coercitives ou obstructives en vue de l’obtention de ce marché</w:t>
      </w:r>
      <w:r w:rsidR="008049DB">
        <w:rPr>
          <w:szCs w:val="24"/>
          <w:lang w:val="fr-FR"/>
        </w:rPr>
        <w:t> ;</w:t>
      </w:r>
      <w:r w:rsidRPr="00D84FEA">
        <w:rPr>
          <w:szCs w:val="24"/>
          <w:lang w:val="fr-FR"/>
        </w:rPr>
        <w:t xml:space="preserve"> </w:t>
      </w:r>
    </w:p>
    <w:p w14:paraId="657C766F" w14:textId="77777777" w:rsidR="00D84FEA" w:rsidRPr="00D84FEA" w:rsidRDefault="00D84FEA">
      <w:pPr>
        <w:pStyle w:val="Corpsdetexte"/>
        <w:numPr>
          <w:ilvl w:val="0"/>
          <w:numId w:val="17"/>
        </w:numPr>
        <w:spacing w:after="200"/>
        <w:rPr>
          <w:szCs w:val="24"/>
          <w:lang w:val="fr-FR"/>
        </w:rPr>
      </w:pPr>
      <w:r w:rsidRPr="00D84FEA">
        <w:rPr>
          <w:szCs w:val="24"/>
          <w:lang w:val="fr-FR"/>
        </w:rPr>
        <w:t xml:space="preserve">outre les mesures coercitives définies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collusoires, coercitives ou obstructives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w:t>
      </w:r>
      <w:r w:rsidRPr="00D84FEA">
        <w:rPr>
          <w:color w:val="000000"/>
          <w:szCs w:val="24"/>
          <w:lang w:val="fr-FR"/>
        </w:rPr>
        <w:t>desdites pratiques</w:t>
      </w:r>
      <w:r w:rsidR="008049DB">
        <w:rPr>
          <w:szCs w:val="24"/>
          <w:lang w:val="fr-FR"/>
        </w:rPr>
        <w:t> ;</w:t>
      </w:r>
    </w:p>
    <w:p w14:paraId="72D8774F" w14:textId="77777777" w:rsidR="00D84FEA" w:rsidRPr="00D84FEA" w:rsidRDefault="00D84FEA">
      <w:pPr>
        <w:pStyle w:val="Corpsdetexte"/>
        <w:numPr>
          <w:ilvl w:val="0"/>
          <w:numId w:val="17"/>
        </w:numPr>
        <w:spacing w:after="200"/>
        <w:rPr>
          <w:szCs w:val="24"/>
          <w:lang w:val="fr-FR"/>
        </w:rPr>
      </w:pPr>
      <w:r w:rsidRPr="00D84FEA">
        <w:rPr>
          <w:szCs w:val="24"/>
          <w:lang w:val="fr-FR"/>
        </w:rPr>
        <w:t>sanctionnera une entreprise ou un individu, dans le cadre des Directives Anti-Corruption de la Banque et conformément aux règles et procédures de sanctions applicables du Groupe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D84FEA">
        <w:rPr>
          <w:rStyle w:val="Appelnotedebasdep"/>
          <w:szCs w:val="24"/>
          <w:lang w:val="fr-FR"/>
        </w:rPr>
        <w:footnoteReference w:id="15"/>
      </w:r>
      <w:r w:rsidRPr="00D84FEA">
        <w:rPr>
          <w:szCs w:val="24"/>
          <w:lang w:val="fr-FR"/>
        </w:rPr>
        <w:t xml:space="preserve"> (ii)</w:t>
      </w:r>
      <w:r w:rsidR="008049DB">
        <w:rPr>
          <w:szCs w:val="24"/>
          <w:lang w:val="fr-FR"/>
        </w:rPr>
        <w:t xml:space="preserve"> </w:t>
      </w:r>
      <w:r w:rsidRPr="00D84FEA">
        <w:rPr>
          <w:szCs w:val="24"/>
          <w:lang w:val="fr-FR"/>
        </w:rPr>
        <w:t>de la participation</w:t>
      </w:r>
      <w:r w:rsidRPr="00D84FEA">
        <w:rPr>
          <w:rStyle w:val="Appelnotedebasdep"/>
          <w:szCs w:val="24"/>
          <w:lang w:val="fr-FR"/>
        </w:rPr>
        <w:footnoteReference w:id="16"/>
      </w:r>
      <w:r w:rsidRPr="00D84FEA">
        <w:rPr>
          <w:szCs w:val="24"/>
          <w:lang w:val="fr-FR"/>
        </w:rPr>
        <w:t xml:space="preserve"> comme sous-traitant, consultant, fabricant ou fournisseur de biens ou prestataire de services désigné d’une entreprise par ailleurs éligible à l’attribution d’un marché financé par la Banque</w:t>
      </w:r>
      <w:r w:rsidR="008049DB">
        <w:rPr>
          <w:szCs w:val="24"/>
          <w:lang w:val="fr-FR"/>
        </w:rPr>
        <w:t> ;</w:t>
      </w:r>
      <w:r w:rsidRPr="00D84FEA">
        <w:rPr>
          <w:szCs w:val="24"/>
          <w:lang w:val="fr-FR"/>
        </w:rPr>
        <w:t xml:space="preserve"> et (ii) du bénéfice du versement de fonds émanant d’un prêt de la Banque ou de participer d’une autre manière à la préparation ou à la mise en œuvre d’un projet financé par la Banque</w:t>
      </w:r>
      <w:r w:rsidR="008049DB">
        <w:rPr>
          <w:szCs w:val="24"/>
          <w:lang w:val="fr-FR"/>
        </w:rPr>
        <w:t> ;</w:t>
      </w:r>
      <w:r w:rsidRPr="00D84FEA">
        <w:rPr>
          <w:szCs w:val="24"/>
          <w:lang w:val="fr-FR"/>
        </w:rPr>
        <w:t xml:space="preserve"> </w:t>
      </w:r>
    </w:p>
    <w:p w14:paraId="7565FC9E" w14:textId="77777777" w:rsidR="00D84FEA" w:rsidRPr="00D84FEA" w:rsidRDefault="00D84FEA">
      <w:pPr>
        <w:pStyle w:val="Corpsdetexte"/>
        <w:numPr>
          <w:ilvl w:val="0"/>
          <w:numId w:val="17"/>
        </w:numPr>
        <w:spacing w:after="200"/>
        <w:rPr>
          <w:szCs w:val="24"/>
          <w:lang w:val="fr-FR"/>
        </w:rPr>
      </w:pPr>
      <w:r w:rsidRPr="00D84FEA">
        <w:rPr>
          <w:szCs w:val="24"/>
          <w:lang w:val="fr-FR"/>
        </w:rPr>
        <w:t xml:space="preserve">exigera que les dossiers d’appel </w:t>
      </w:r>
      <w:r w:rsidR="008F5A7C">
        <w:rPr>
          <w:szCs w:val="24"/>
          <w:lang w:val="fr-FR"/>
        </w:rPr>
        <w:t>à propositions</w:t>
      </w:r>
      <w:r w:rsidRPr="00D84FEA">
        <w:rPr>
          <w:szCs w:val="24"/>
          <w:lang w:val="fr-FR"/>
        </w:rPr>
        <w:t xml:space="preserve"> et les marchés financés par la Banque contiennent une disposition requérant des </w:t>
      </w:r>
      <w:r w:rsidR="007D0198">
        <w:rPr>
          <w:szCs w:val="24"/>
          <w:lang w:val="fr-FR"/>
        </w:rPr>
        <w:t>Proposant</w:t>
      </w:r>
      <w:r w:rsidRPr="00D84FEA">
        <w:rPr>
          <w:szCs w:val="24"/>
          <w:lang w:val="fr-FR"/>
        </w:rPr>
        <w:t>s</w:t>
      </w:r>
      <w:r w:rsidR="00E943A8">
        <w:rPr>
          <w:szCs w:val="24"/>
          <w:lang w:val="fr-FR"/>
        </w:rPr>
        <w:t xml:space="preserve"> (candidats/proposants)</w:t>
      </w:r>
      <w:r w:rsidRPr="00D84FEA">
        <w:rPr>
          <w:szCs w:val="24"/>
          <w:lang w:val="fr-FR"/>
        </w:rPr>
        <w:t>, consultants, fournisseurs et entrepreneurs, sous-traitants, prestataires de services, fournisseurs, agents, et leur personnel qu’ils autorisent la Banque à inspecter</w:t>
      </w:r>
      <w:r w:rsidRPr="00D84FEA">
        <w:rPr>
          <w:rStyle w:val="Appelnotedebasdep"/>
          <w:szCs w:val="24"/>
          <w:lang w:val="fr-FR"/>
        </w:rPr>
        <w:footnoteReference w:id="17"/>
      </w:r>
      <w:r w:rsidRPr="00D84FEA">
        <w:rPr>
          <w:szCs w:val="24"/>
          <w:lang w:val="fr-FR"/>
        </w:rPr>
        <w:t xml:space="preserve"> les documents et pièces comptables et autres documents relatifs à la </w:t>
      </w:r>
      <w:r w:rsidR="00E943A8" w:rsidRPr="00E943A8">
        <w:rPr>
          <w:szCs w:val="24"/>
          <w:lang w:val="fr-FR"/>
        </w:rPr>
        <w:t>passation du marché, la sélection et/ou</w:t>
      </w:r>
      <w:r w:rsidR="00E943A8" w:rsidRPr="00E943A8" w:rsidDel="00EC0659">
        <w:rPr>
          <w:szCs w:val="24"/>
          <w:lang w:val="fr-FR"/>
        </w:rPr>
        <w:t xml:space="preserve"> </w:t>
      </w:r>
      <w:r w:rsidRPr="00D84FEA">
        <w:rPr>
          <w:szCs w:val="24"/>
          <w:lang w:val="fr-FR"/>
        </w:rPr>
        <w:t xml:space="preserve">à </w:t>
      </w:r>
      <w:r w:rsidRPr="00D84FEA">
        <w:rPr>
          <w:szCs w:val="24"/>
          <w:lang w:val="fr-FR"/>
        </w:rPr>
        <w:lastRenderedPageBreak/>
        <w:t xml:space="preserve">l’exécution du marché et à les soumettre pour vérification à des auditeurs désignés par la Banque. </w:t>
      </w:r>
    </w:p>
    <w:p w14:paraId="64994164" w14:textId="171C24EA" w:rsidR="00630B72" w:rsidRDefault="00630B72">
      <w:pPr>
        <w:spacing w:after="0"/>
        <w:jc w:val="left"/>
        <w:rPr>
          <w:szCs w:val="24"/>
        </w:rPr>
      </w:pPr>
      <w:r>
        <w:rPr>
          <w:szCs w:val="24"/>
        </w:rPr>
        <w:br w:type="page"/>
      </w:r>
    </w:p>
    <w:p w14:paraId="24402284" w14:textId="77777777" w:rsidR="00003AAA" w:rsidRDefault="00003AAA" w:rsidP="00003AAA">
      <w:pPr>
        <w:spacing w:line="276" w:lineRule="auto"/>
        <w:jc w:val="center"/>
        <w:rPr>
          <w:b/>
          <w:sz w:val="36"/>
          <w:szCs w:val="36"/>
          <w:lang w:val="fr"/>
        </w:rPr>
      </w:pPr>
      <w:r>
        <w:rPr>
          <w:b/>
          <w:sz w:val="36"/>
          <w:szCs w:val="36"/>
          <w:lang w:val="fr"/>
        </w:rPr>
        <w:lastRenderedPageBreak/>
        <w:t>Annexe 2</w:t>
      </w:r>
    </w:p>
    <w:p w14:paraId="4B78E3D1" w14:textId="77777777" w:rsidR="00003AAA" w:rsidRPr="00275FCF" w:rsidRDefault="00003AAA" w:rsidP="00003AAA">
      <w:pPr>
        <w:spacing w:line="276" w:lineRule="auto"/>
        <w:jc w:val="center"/>
        <w:rPr>
          <w:b/>
          <w:sz w:val="36"/>
          <w:szCs w:val="36"/>
          <w:lang w:val="fr"/>
        </w:rPr>
      </w:pPr>
      <w:r w:rsidRPr="0046122B">
        <w:rPr>
          <w:b/>
          <w:sz w:val="36"/>
          <w:szCs w:val="36"/>
          <w:lang w:val="fr"/>
        </w:rPr>
        <w:t>Déclaration sur l’</w:t>
      </w:r>
      <w:r>
        <w:rPr>
          <w:b/>
          <w:sz w:val="36"/>
          <w:szCs w:val="36"/>
          <w:lang w:val="fr"/>
        </w:rPr>
        <w:t>E</w:t>
      </w:r>
      <w:r w:rsidRPr="0046122B">
        <w:rPr>
          <w:b/>
          <w:sz w:val="36"/>
          <w:szCs w:val="36"/>
          <w:lang w:val="fr"/>
        </w:rPr>
        <w:t>xploitation et l’</w:t>
      </w:r>
      <w:r>
        <w:rPr>
          <w:b/>
          <w:sz w:val="36"/>
          <w:szCs w:val="36"/>
          <w:lang w:val="fr"/>
        </w:rPr>
        <w:t>A</w:t>
      </w:r>
      <w:r w:rsidRPr="0046122B">
        <w:rPr>
          <w:b/>
          <w:sz w:val="36"/>
          <w:szCs w:val="36"/>
          <w:lang w:val="fr"/>
        </w:rPr>
        <w:t>bus sexuels (E</w:t>
      </w:r>
      <w:r>
        <w:rPr>
          <w:b/>
          <w:sz w:val="36"/>
          <w:szCs w:val="36"/>
          <w:lang w:val="fr"/>
        </w:rPr>
        <w:t>A</w:t>
      </w:r>
      <w:r w:rsidRPr="0046122B">
        <w:rPr>
          <w:b/>
          <w:sz w:val="36"/>
          <w:szCs w:val="36"/>
          <w:lang w:val="fr"/>
        </w:rPr>
        <w:t xml:space="preserve">S) et/ou le </w:t>
      </w:r>
      <w:r>
        <w:rPr>
          <w:b/>
          <w:sz w:val="36"/>
          <w:szCs w:val="36"/>
          <w:lang w:val="fr"/>
        </w:rPr>
        <w:t>H</w:t>
      </w:r>
      <w:r w:rsidRPr="0046122B">
        <w:rPr>
          <w:b/>
          <w:sz w:val="36"/>
          <w:szCs w:val="36"/>
          <w:lang w:val="fr"/>
        </w:rPr>
        <w:t xml:space="preserve">arcèlement sexuel </w:t>
      </w:r>
      <w:r>
        <w:rPr>
          <w:b/>
          <w:sz w:val="36"/>
          <w:szCs w:val="36"/>
          <w:lang w:val="fr"/>
        </w:rPr>
        <w:t>(HS) pour les Sous-Traitants</w:t>
      </w:r>
    </w:p>
    <w:p w14:paraId="77C895CD" w14:textId="5D4EEB73" w:rsidR="00003AAA" w:rsidRPr="00CF0DF2" w:rsidRDefault="00003AAA" w:rsidP="00003AAA">
      <w:pPr>
        <w:spacing w:before="120" w:line="264" w:lineRule="exact"/>
        <w:rPr>
          <w:i/>
          <w:iCs/>
          <w:spacing w:val="-6"/>
          <w:szCs w:val="24"/>
        </w:rPr>
      </w:pPr>
      <w:r w:rsidRPr="00CF0DF2">
        <w:rPr>
          <w:bCs/>
          <w:i/>
          <w:spacing w:val="6"/>
          <w:szCs w:val="24"/>
          <w:lang w:val="fr"/>
        </w:rPr>
        <w:t xml:space="preserve">[Le </w:t>
      </w:r>
      <w:r w:rsidRPr="00CF0DF2">
        <w:rPr>
          <w:i/>
          <w:iCs/>
          <w:spacing w:val="-6"/>
          <w:szCs w:val="24"/>
          <w:lang w:val="fr"/>
        </w:rPr>
        <w:t xml:space="preserve">tableau suivant doit être rempli par chaque sous-traitant proposé par </w:t>
      </w:r>
      <w:r>
        <w:rPr>
          <w:i/>
          <w:iCs/>
          <w:spacing w:val="-6"/>
          <w:szCs w:val="24"/>
          <w:lang w:val="fr"/>
        </w:rPr>
        <w:t>le Fournisseur</w:t>
      </w:r>
      <w:r w:rsidRPr="00CF0DF2">
        <w:rPr>
          <w:i/>
          <w:iCs/>
          <w:spacing w:val="-6"/>
          <w:szCs w:val="24"/>
          <w:lang w:val="fr"/>
        </w:rPr>
        <w:t xml:space="preserve">, qui n’a pas été nommé dans le </w:t>
      </w:r>
      <w:r w:rsidR="007504F9">
        <w:rPr>
          <w:i/>
          <w:iCs/>
          <w:spacing w:val="-6"/>
          <w:szCs w:val="24"/>
          <w:lang w:val="fr"/>
        </w:rPr>
        <w:t>M</w:t>
      </w:r>
      <w:r w:rsidRPr="00CF0DF2">
        <w:rPr>
          <w:i/>
          <w:iCs/>
          <w:spacing w:val="-6"/>
          <w:szCs w:val="24"/>
          <w:lang w:val="fr"/>
        </w:rPr>
        <w:t>arché]</w:t>
      </w:r>
    </w:p>
    <w:p w14:paraId="6527C13F" w14:textId="77777777" w:rsidR="00003AAA" w:rsidRPr="00CF0DF2" w:rsidRDefault="00003AAA" w:rsidP="00003AAA">
      <w:pPr>
        <w:spacing w:before="120" w:line="264" w:lineRule="exact"/>
        <w:ind w:left="2700"/>
        <w:jc w:val="right"/>
        <w:rPr>
          <w:spacing w:val="-4"/>
          <w:szCs w:val="24"/>
        </w:rPr>
      </w:pPr>
      <w:r w:rsidRPr="00CF0DF2">
        <w:rPr>
          <w:spacing w:val="-4"/>
          <w:szCs w:val="24"/>
          <w:lang w:val="fr"/>
        </w:rPr>
        <w:t xml:space="preserve">Nom du sous-traitant : </w:t>
      </w:r>
      <w:r w:rsidRPr="00CF0DF2">
        <w:rPr>
          <w:i/>
          <w:iCs/>
          <w:spacing w:val="-6"/>
          <w:szCs w:val="24"/>
          <w:lang w:val="fr"/>
        </w:rPr>
        <w:t>[insérer le nom complet]</w:t>
      </w:r>
    </w:p>
    <w:p w14:paraId="412D7DC1" w14:textId="77777777" w:rsidR="00003AAA" w:rsidRPr="00CF0DF2" w:rsidRDefault="00003AAA" w:rsidP="00003AAA">
      <w:pPr>
        <w:spacing w:before="120" w:line="264" w:lineRule="exact"/>
        <w:ind w:left="2700"/>
        <w:jc w:val="right"/>
        <w:rPr>
          <w:spacing w:val="-4"/>
          <w:szCs w:val="24"/>
        </w:rPr>
      </w:pPr>
      <w:r w:rsidRPr="00CF0DF2">
        <w:rPr>
          <w:spacing w:val="-4"/>
          <w:szCs w:val="24"/>
          <w:lang w:val="fr"/>
        </w:rPr>
        <w:t xml:space="preserve">Date : </w:t>
      </w:r>
      <w:r w:rsidRPr="00CF0DF2">
        <w:rPr>
          <w:i/>
          <w:iCs/>
          <w:spacing w:val="-6"/>
          <w:szCs w:val="24"/>
          <w:lang w:val="fr"/>
        </w:rPr>
        <w:t>[insérer le jour, le mois, l’année]</w:t>
      </w:r>
    </w:p>
    <w:p w14:paraId="093E3639" w14:textId="77777777" w:rsidR="00003AAA" w:rsidRPr="00CF0DF2" w:rsidRDefault="00003AAA" w:rsidP="00003AAA">
      <w:pPr>
        <w:spacing w:before="120" w:line="264" w:lineRule="exact"/>
        <w:ind w:left="2790"/>
        <w:jc w:val="right"/>
        <w:rPr>
          <w:spacing w:val="-4"/>
          <w:szCs w:val="24"/>
        </w:rPr>
      </w:pPr>
      <w:r w:rsidRPr="00CF0DF2">
        <w:rPr>
          <w:szCs w:val="24"/>
          <w:lang w:val="fr"/>
        </w:rPr>
        <w:t xml:space="preserve">Référence </w:t>
      </w:r>
      <w:r w:rsidRPr="00CF0DF2">
        <w:rPr>
          <w:spacing w:val="-4"/>
          <w:szCs w:val="24"/>
          <w:lang w:val="fr"/>
        </w:rPr>
        <w:t>du marché :</w:t>
      </w:r>
      <w:r w:rsidRPr="00CF0DF2">
        <w:rPr>
          <w:szCs w:val="24"/>
          <w:lang w:val="fr"/>
        </w:rPr>
        <w:t xml:space="preserve"> </w:t>
      </w:r>
      <w:r w:rsidRPr="00CF0DF2">
        <w:rPr>
          <w:i/>
          <w:iCs/>
          <w:spacing w:val="-6"/>
          <w:szCs w:val="24"/>
          <w:lang w:val="fr"/>
        </w:rPr>
        <w:t>[insérer la référence du marché]</w:t>
      </w:r>
    </w:p>
    <w:p w14:paraId="32B2EBC5" w14:textId="77777777" w:rsidR="00003AAA" w:rsidRPr="00CF0DF2" w:rsidRDefault="00003AAA" w:rsidP="00003AAA">
      <w:pPr>
        <w:spacing w:before="120" w:line="264" w:lineRule="exact"/>
        <w:ind w:left="2790"/>
        <w:jc w:val="right"/>
        <w:rPr>
          <w:spacing w:val="-4"/>
          <w:szCs w:val="24"/>
        </w:rPr>
      </w:pPr>
      <w:r w:rsidRPr="00CF0DF2">
        <w:rPr>
          <w:spacing w:val="-4"/>
          <w:szCs w:val="24"/>
          <w:lang w:val="fr"/>
        </w:rPr>
        <w:t>Page </w:t>
      </w:r>
      <w:r w:rsidRPr="00CF0DF2">
        <w:rPr>
          <w:szCs w:val="24"/>
          <w:lang w:val="fr"/>
        </w:rPr>
        <w:t xml:space="preserve">: </w:t>
      </w:r>
      <w:r w:rsidRPr="00CF0DF2">
        <w:rPr>
          <w:i/>
          <w:iCs/>
          <w:spacing w:val="-6"/>
          <w:szCs w:val="24"/>
          <w:lang w:val="fr"/>
        </w:rPr>
        <w:t xml:space="preserve">[insérer le numéro de pages] </w:t>
      </w:r>
      <w:r w:rsidRPr="00CF0DF2">
        <w:rPr>
          <w:szCs w:val="24"/>
          <w:lang w:val="fr"/>
        </w:rPr>
        <w:t>[</w:t>
      </w:r>
      <w:r w:rsidRPr="00CF0DF2">
        <w:rPr>
          <w:i/>
          <w:iCs/>
          <w:spacing w:val="-6"/>
          <w:szCs w:val="24"/>
          <w:lang w:val="fr"/>
        </w:rPr>
        <w:t xml:space="preserve">insérer le nombre total] </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003AAA" w:rsidRPr="00CF0DF2" w14:paraId="7C192A08" w14:textId="77777777" w:rsidTr="001E35B5">
        <w:tc>
          <w:tcPr>
            <w:tcW w:w="9389" w:type="dxa"/>
            <w:tcBorders>
              <w:top w:val="single" w:sz="2" w:space="0" w:color="auto"/>
              <w:left w:val="single" w:sz="2" w:space="0" w:color="auto"/>
              <w:bottom w:val="single" w:sz="2" w:space="0" w:color="auto"/>
              <w:right w:val="single" w:sz="2" w:space="0" w:color="auto"/>
            </w:tcBorders>
          </w:tcPr>
          <w:p w14:paraId="150BADD9" w14:textId="77777777" w:rsidR="00003AAA" w:rsidRPr="00CF0DF2" w:rsidRDefault="00003AAA" w:rsidP="001E35B5">
            <w:pPr>
              <w:spacing w:before="120"/>
              <w:jc w:val="center"/>
              <w:rPr>
                <w:spacing w:val="-4"/>
                <w:szCs w:val="24"/>
              </w:rPr>
            </w:pPr>
            <w:r w:rsidRPr="00CF0DF2">
              <w:rPr>
                <w:b/>
                <w:spacing w:val="-4"/>
                <w:szCs w:val="24"/>
                <w:lang w:val="fr"/>
              </w:rPr>
              <w:t xml:space="preserve">Déclaration EAS et/ou HS </w:t>
            </w:r>
          </w:p>
        </w:tc>
      </w:tr>
      <w:tr w:rsidR="00003AAA" w:rsidRPr="00CF0DF2" w14:paraId="3E11A828" w14:textId="77777777" w:rsidTr="001E35B5">
        <w:tc>
          <w:tcPr>
            <w:tcW w:w="9389" w:type="dxa"/>
            <w:tcBorders>
              <w:top w:val="single" w:sz="2" w:space="0" w:color="auto"/>
              <w:left w:val="single" w:sz="2" w:space="0" w:color="auto"/>
              <w:bottom w:val="single" w:sz="2" w:space="0" w:color="auto"/>
              <w:right w:val="single" w:sz="2" w:space="0" w:color="auto"/>
            </w:tcBorders>
          </w:tcPr>
          <w:p w14:paraId="6C6E6AB1" w14:textId="77777777" w:rsidR="00003AAA" w:rsidRPr="00CF0DF2" w:rsidRDefault="00003AAA" w:rsidP="001E35B5">
            <w:pPr>
              <w:spacing w:before="120"/>
              <w:ind w:left="892" w:hanging="826"/>
              <w:rPr>
                <w:spacing w:val="-4"/>
                <w:szCs w:val="24"/>
              </w:rPr>
            </w:pPr>
            <w:r w:rsidRPr="00CF0DF2">
              <w:rPr>
                <w:spacing w:val="-4"/>
                <w:szCs w:val="24"/>
                <w:lang w:val="fr"/>
              </w:rPr>
              <w:t>Nous:</w:t>
            </w:r>
          </w:p>
          <w:p w14:paraId="62FFF6D1" w14:textId="38D8344F" w:rsidR="00003AAA" w:rsidRPr="00CF0DF2" w:rsidRDefault="00003AAA" w:rsidP="001E35B5">
            <w:pPr>
              <w:spacing w:before="120"/>
              <w:ind w:left="621" w:right="128" w:hanging="540"/>
              <w:rPr>
                <w:rFonts w:eastAsia="MS Mincho"/>
                <w:spacing w:val="-2"/>
                <w:szCs w:val="24"/>
              </w:rPr>
            </w:pPr>
            <w:r w:rsidRPr="00CF0DF2">
              <w:rPr>
                <w:spacing w:val="-2"/>
                <w:szCs w:val="24"/>
                <w:lang w:val="fr"/>
              </w:rPr>
              <w:sym w:font="Wingdings" w:char="F0A8"/>
            </w:r>
            <w:r w:rsidRPr="00CF0DF2">
              <w:rPr>
                <w:spacing w:val="-2"/>
                <w:szCs w:val="24"/>
                <w:lang w:val="fr"/>
              </w:rPr>
              <w:t xml:space="preserve">  </w:t>
            </w:r>
            <w:r w:rsidR="007504F9">
              <w:rPr>
                <w:spacing w:val="-2"/>
                <w:szCs w:val="24"/>
                <w:lang w:val="fr"/>
              </w:rPr>
              <w:t>(</w:t>
            </w:r>
            <w:r w:rsidRPr="00CF0DF2">
              <w:rPr>
                <w:spacing w:val="-2"/>
                <w:szCs w:val="24"/>
                <w:lang w:val="fr"/>
              </w:rPr>
              <w:t>a) n’avons pas fait l’objet d’une disqualification de la Part de la Banque pour non-respect des obligations de l’EAS/HS.</w:t>
            </w:r>
          </w:p>
          <w:p w14:paraId="10ACAD22" w14:textId="37AB7C8F" w:rsidR="00003AAA" w:rsidRPr="00CF0DF2" w:rsidRDefault="00003AAA" w:rsidP="001E35B5">
            <w:pPr>
              <w:spacing w:before="120"/>
              <w:ind w:left="549" w:right="128" w:hanging="459"/>
              <w:rPr>
                <w:spacing w:val="-6"/>
                <w:szCs w:val="24"/>
              </w:rPr>
            </w:pPr>
            <w:r w:rsidRPr="00CF0DF2">
              <w:rPr>
                <w:spacing w:val="-2"/>
                <w:szCs w:val="24"/>
                <w:lang w:val="fr"/>
              </w:rPr>
              <w:sym w:font="Wingdings" w:char="F0A8"/>
            </w:r>
            <w:r w:rsidRPr="00CF0DF2">
              <w:rPr>
                <w:spacing w:val="-2"/>
                <w:szCs w:val="24"/>
                <w:lang w:val="fr"/>
              </w:rPr>
              <w:t xml:space="preserve">  </w:t>
            </w:r>
            <w:r w:rsidR="007504F9">
              <w:rPr>
                <w:spacing w:val="-2"/>
                <w:szCs w:val="24"/>
                <w:lang w:val="fr"/>
              </w:rPr>
              <w:t>(</w:t>
            </w:r>
            <w:r w:rsidRPr="00CF0DF2">
              <w:rPr>
                <w:spacing w:val="-2"/>
                <w:szCs w:val="24"/>
                <w:lang w:val="fr"/>
              </w:rPr>
              <w:t xml:space="preserve">b) </w:t>
            </w:r>
            <w:r w:rsidR="007504F9">
              <w:rPr>
                <w:spacing w:val="-2"/>
                <w:szCs w:val="24"/>
                <w:lang w:val="fr"/>
              </w:rPr>
              <w:t>avons fait l’o</w:t>
            </w:r>
            <w:r w:rsidR="00F70E2D">
              <w:rPr>
                <w:spacing w:val="-2"/>
                <w:szCs w:val="24"/>
                <w:lang w:val="fr"/>
              </w:rPr>
              <w:t>b</w:t>
            </w:r>
            <w:r w:rsidR="007504F9">
              <w:rPr>
                <w:spacing w:val="-2"/>
                <w:szCs w:val="24"/>
                <w:lang w:val="fr"/>
              </w:rPr>
              <w:t>jet</w:t>
            </w:r>
            <w:r w:rsidRPr="00CF0DF2">
              <w:rPr>
                <w:spacing w:val="-2"/>
                <w:szCs w:val="24"/>
                <w:lang w:val="fr"/>
              </w:rPr>
              <w:t xml:space="preserve"> d’une disqualification par la Banque pour non-respect des obligations en matière d’EAS/HS.</w:t>
            </w:r>
          </w:p>
          <w:p w14:paraId="4B7AB8D5" w14:textId="0E9A2167" w:rsidR="00003AAA" w:rsidRPr="00C41235" w:rsidRDefault="00003AAA" w:rsidP="001E35B5">
            <w:pPr>
              <w:spacing w:before="120"/>
              <w:ind w:left="621" w:right="128" w:hanging="540"/>
              <w:rPr>
                <w:color w:val="000000" w:themeColor="text1"/>
                <w:szCs w:val="24"/>
              </w:rPr>
            </w:pPr>
            <w:r w:rsidRPr="00CF0DF2">
              <w:rPr>
                <w:spacing w:val="-2"/>
                <w:szCs w:val="24"/>
                <w:lang w:val="fr"/>
              </w:rPr>
              <w:sym w:font="Wingdings" w:char="F0A8"/>
            </w:r>
            <w:r w:rsidRPr="00CF0DF2">
              <w:rPr>
                <w:spacing w:val="-2"/>
                <w:szCs w:val="24"/>
                <w:lang w:val="fr"/>
              </w:rPr>
              <w:t xml:space="preserve"> </w:t>
            </w:r>
            <w:r w:rsidR="007504F9">
              <w:rPr>
                <w:spacing w:val="-2"/>
                <w:szCs w:val="24"/>
                <w:lang w:val="fr"/>
              </w:rPr>
              <w:t>(</w:t>
            </w:r>
            <w:r w:rsidRPr="00CF0DF2">
              <w:rPr>
                <w:spacing w:val="-2"/>
                <w:szCs w:val="24"/>
                <w:lang w:val="fr"/>
              </w:rPr>
              <w:t>c) avons fait l’objet d’une disqualification par la Banque pour non-respect des obligations en matière d’EAS/HS.</w:t>
            </w:r>
            <w:r w:rsidRPr="00CF0DF2">
              <w:rPr>
                <w:szCs w:val="24"/>
                <w:lang w:val="fr"/>
              </w:rPr>
              <w:t xml:space="preserve"> </w:t>
            </w:r>
            <w:r w:rsidRPr="00CF0DF2">
              <w:rPr>
                <w:color w:val="000000" w:themeColor="text1"/>
                <w:szCs w:val="24"/>
                <w:lang w:val="fr"/>
              </w:rPr>
              <w:t>Une sentence arbitrale sur l’affaire de disqualification a été rendue en notre faveur.</w:t>
            </w:r>
          </w:p>
        </w:tc>
      </w:tr>
      <w:tr w:rsidR="00003AAA" w:rsidRPr="00CF0DF2" w14:paraId="5BABB9E1" w14:textId="77777777" w:rsidTr="001E35B5">
        <w:tc>
          <w:tcPr>
            <w:tcW w:w="9389" w:type="dxa"/>
            <w:tcBorders>
              <w:top w:val="single" w:sz="2" w:space="0" w:color="auto"/>
              <w:left w:val="single" w:sz="2" w:space="0" w:color="auto"/>
              <w:bottom w:val="single" w:sz="2" w:space="0" w:color="auto"/>
              <w:right w:val="single" w:sz="2" w:space="0" w:color="auto"/>
            </w:tcBorders>
          </w:tcPr>
          <w:p w14:paraId="466CEC22" w14:textId="009342CF" w:rsidR="00003AAA" w:rsidRPr="00FC42F8" w:rsidRDefault="00003AAA" w:rsidP="001E35B5">
            <w:pPr>
              <w:spacing w:before="120"/>
              <w:ind w:left="90"/>
              <w:rPr>
                <w:b/>
                <w:bCs/>
                <w:i/>
                <w:iCs/>
                <w:spacing w:val="-4"/>
                <w:szCs w:val="24"/>
                <w:lang w:val="fr"/>
              </w:rPr>
            </w:pPr>
            <w:r>
              <w:rPr>
                <w:b/>
                <w:bCs/>
                <w:i/>
                <w:iCs/>
                <w:spacing w:val="-4"/>
                <w:szCs w:val="24"/>
                <w:lang w:val="fr"/>
              </w:rPr>
              <w:t xml:space="preserve">[Si (c) ci-dessus est applicable, </w:t>
            </w:r>
            <w:r w:rsidR="00AC67BE" w:rsidRPr="00AC67BE">
              <w:rPr>
                <w:b/>
                <w:bCs/>
                <w:i/>
                <w:iCs/>
                <w:spacing w:val="-4"/>
                <w:szCs w:val="24"/>
                <w:lang w:val="fr"/>
              </w:rPr>
              <w:t>joindre la preuve d'une sentence arbitrale annulant les conclusions sur les questions sous-jacentes à la récusation</w:t>
            </w:r>
            <w:r>
              <w:rPr>
                <w:b/>
                <w:bCs/>
                <w:i/>
                <w:iCs/>
                <w:spacing w:val="-4"/>
                <w:szCs w:val="24"/>
                <w:lang w:val="fr"/>
              </w:rPr>
              <w:t>.]</w:t>
            </w:r>
          </w:p>
        </w:tc>
      </w:tr>
      <w:tr w:rsidR="00003AAA" w:rsidRPr="00CF0DF2" w14:paraId="2DB2054B" w14:textId="77777777" w:rsidTr="001E35B5">
        <w:tc>
          <w:tcPr>
            <w:tcW w:w="9389" w:type="dxa"/>
            <w:tcBorders>
              <w:top w:val="single" w:sz="2" w:space="0" w:color="auto"/>
              <w:left w:val="single" w:sz="2" w:space="0" w:color="auto"/>
              <w:bottom w:val="single" w:sz="2" w:space="0" w:color="auto"/>
              <w:right w:val="single" w:sz="2" w:space="0" w:color="auto"/>
            </w:tcBorders>
          </w:tcPr>
          <w:p w14:paraId="6606CB4C" w14:textId="77777777" w:rsidR="00003AAA" w:rsidRPr="00CF0DF2" w:rsidRDefault="00003AAA" w:rsidP="001E35B5">
            <w:pPr>
              <w:spacing w:before="120"/>
              <w:ind w:left="892" w:hanging="826"/>
              <w:rPr>
                <w:spacing w:val="-4"/>
                <w:szCs w:val="24"/>
                <w:lang w:val="fr"/>
              </w:rPr>
            </w:pPr>
          </w:p>
        </w:tc>
      </w:tr>
      <w:tr w:rsidR="00003AAA" w:rsidRPr="00CF0DF2" w14:paraId="0B367945" w14:textId="77777777" w:rsidTr="001E35B5">
        <w:tc>
          <w:tcPr>
            <w:tcW w:w="9389" w:type="dxa"/>
            <w:tcBorders>
              <w:top w:val="single" w:sz="2" w:space="0" w:color="auto"/>
              <w:left w:val="single" w:sz="2" w:space="0" w:color="auto"/>
              <w:bottom w:val="single" w:sz="2" w:space="0" w:color="auto"/>
              <w:right w:val="single" w:sz="2" w:space="0" w:color="auto"/>
            </w:tcBorders>
          </w:tcPr>
          <w:p w14:paraId="2181CA31" w14:textId="77777777" w:rsidR="00003AAA" w:rsidRPr="00CF0DF2" w:rsidRDefault="00003AAA" w:rsidP="001E35B5">
            <w:pPr>
              <w:spacing w:before="120"/>
              <w:ind w:left="892" w:hanging="826"/>
              <w:rPr>
                <w:spacing w:val="-4"/>
                <w:szCs w:val="24"/>
                <w:lang w:val="fr"/>
              </w:rPr>
            </w:pPr>
            <w:r>
              <w:rPr>
                <w:spacing w:val="-4"/>
                <w:szCs w:val="24"/>
                <w:lang w:val="fr"/>
              </w:rPr>
              <w:t>Période de disqualification :  De : _____________ à _________________</w:t>
            </w:r>
          </w:p>
        </w:tc>
      </w:tr>
      <w:tr w:rsidR="00003AAA" w:rsidRPr="00CF0DF2" w14:paraId="42F302D0" w14:textId="77777777" w:rsidTr="001E35B5">
        <w:trPr>
          <w:trHeight w:val="535"/>
        </w:trPr>
        <w:tc>
          <w:tcPr>
            <w:tcW w:w="9389" w:type="dxa"/>
            <w:tcBorders>
              <w:top w:val="single" w:sz="2" w:space="0" w:color="auto"/>
              <w:left w:val="single" w:sz="2" w:space="0" w:color="auto"/>
              <w:bottom w:val="single" w:sz="2" w:space="0" w:color="auto"/>
              <w:right w:val="single" w:sz="2" w:space="0" w:color="auto"/>
            </w:tcBorders>
          </w:tcPr>
          <w:p w14:paraId="43D6F9C6" w14:textId="77777777" w:rsidR="00003AAA" w:rsidRPr="00CF0DF2" w:rsidRDefault="00003AAA" w:rsidP="001E35B5">
            <w:pPr>
              <w:spacing w:before="120"/>
              <w:ind w:left="720"/>
              <w:rPr>
                <w:szCs w:val="24"/>
              </w:rPr>
            </w:pPr>
            <w:r w:rsidRPr="00CF0DF2">
              <w:rPr>
                <w:szCs w:val="24"/>
                <w:lang w:val="fr"/>
              </w:rPr>
              <w:t>Nom d</w:t>
            </w:r>
            <w:r>
              <w:rPr>
                <w:szCs w:val="24"/>
                <w:lang w:val="fr"/>
              </w:rPr>
              <w:t>u Sous-traitant</w:t>
            </w:r>
            <w:r w:rsidRPr="00CF0DF2">
              <w:rPr>
                <w:szCs w:val="24"/>
                <w:lang w:val="fr"/>
              </w:rPr>
              <w:t xml:space="preserve"> : _______</w:t>
            </w:r>
          </w:p>
          <w:p w14:paraId="2938F321" w14:textId="77777777" w:rsidR="00003AAA" w:rsidRDefault="00003AAA" w:rsidP="001E35B5">
            <w:pPr>
              <w:spacing w:before="120"/>
              <w:ind w:left="720"/>
              <w:rPr>
                <w:szCs w:val="24"/>
                <w:lang w:val="fr"/>
              </w:rPr>
            </w:pPr>
            <w:r w:rsidRPr="00CF0DF2">
              <w:rPr>
                <w:szCs w:val="24"/>
                <w:lang w:val="fr"/>
              </w:rPr>
              <w:t xml:space="preserve">Nom </w:t>
            </w:r>
            <w:r>
              <w:rPr>
                <w:szCs w:val="24"/>
                <w:lang w:val="fr"/>
              </w:rPr>
              <w:t>de la personne autorisée à signer au nom du Sous-traitant : _________</w:t>
            </w:r>
          </w:p>
          <w:p w14:paraId="08D3F66F" w14:textId="77777777" w:rsidR="00003AAA" w:rsidRDefault="00003AAA" w:rsidP="001E35B5">
            <w:pPr>
              <w:spacing w:before="120"/>
              <w:ind w:left="720"/>
              <w:rPr>
                <w:szCs w:val="24"/>
                <w:lang w:val="fr"/>
              </w:rPr>
            </w:pPr>
            <w:r>
              <w:rPr>
                <w:szCs w:val="24"/>
                <w:lang w:val="fr"/>
              </w:rPr>
              <w:t>Titre de la personne signataire au nom du Sous-traitant : ________________</w:t>
            </w:r>
          </w:p>
          <w:p w14:paraId="46A1B1B4" w14:textId="77777777" w:rsidR="00003AAA" w:rsidRDefault="00003AAA" w:rsidP="001E35B5">
            <w:pPr>
              <w:spacing w:before="120"/>
              <w:ind w:left="720"/>
              <w:rPr>
                <w:szCs w:val="24"/>
                <w:lang w:val="fr"/>
              </w:rPr>
            </w:pPr>
            <w:r>
              <w:rPr>
                <w:szCs w:val="24"/>
                <w:lang w:val="fr"/>
              </w:rPr>
              <w:t>Signature de la personne nommée ci-dessus : _________________________</w:t>
            </w:r>
          </w:p>
          <w:p w14:paraId="442B14C4" w14:textId="77777777" w:rsidR="00003AAA" w:rsidRDefault="00003AAA" w:rsidP="001E35B5">
            <w:pPr>
              <w:spacing w:before="120"/>
              <w:ind w:left="720"/>
              <w:rPr>
                <w:szCs w:val="24"/>
                <w:lang w:val="fr"/>
              </w:rPr>
            </w:pPr>
            <w:r>
              <w:rPr>
                <w:szCs w:val="24"/>
                <w:lang w:val="fr"/>
              </w:rPr>
              <w:t>Date de signature : __________________ jour de ______________________</w:t>
            </w:r>
          </w:p>
          <w:p w14:paraId="43C87CE4" w14:textId="77777777" w:rsidR="00003AAA" w:rsidRDefault="00003AAA" w:rsidP="001E35B5">
            <w:pPr>
              <w:spacing w:before="120"/>
              <w:ind w:left="720"/>
              <w:rPr>
                <w:szCs w:val="24"/>
                <w:lang w:val="fr"/>
              </w:rPr>
            </w:pPr>
            <w:r>
              <w:rPr>
                <w:szCs w:val="24"/>
                <w:lang w:val="fr"/>
              </w:rPr>
              <w:t>Contre-signature du représentant autorisé du Fournisseur : ______________</w:t>
            </w:r>
          </w:p>
          <w:p w14:paraId="7D6C20EC" w14:textId="77777777" w:rsidR="00003AAA" w:rsidRDefault="00003AAA" w:rsidP="001E35B5">
            <w:pPr>
              <w:spacing w:before="120"/>
              <w:ind w:left="720"/>
              <w:rPr>
                <w:szCs w:val="24"/>
                <w:lang w:val="fr"/>
              </w:rPr>
            </w:pPr>
            <w:r>
              <w:rPr>
                <w:szCs w:val="24"/>
                <w:lang w:val="fr"/>
              </w:rPr>
              <w:t>Signature : _____________________________________________________</w:t>
            </w:r>
          </w:p>
          <w:p w14:paraId="383805BB" w14:textId="77777777" w:rsidR="00003AAA" w:rsidRDefault="00003AAA" w:rsidP="001E35B5">
            <w:pPr>
              <w:spacing w:before="120"/>
              <w:ind w:left="720"/>
              <w:rPr>
                <w:szCs w:val="24"/>
                <w:lang w:val="fr"/>
              </w:rPr>
            </w:pPr>
            <w:r>
              <w:rPr>
                <w:szCs w:val="24"/>
                <w:lang w:val="fr"/>
              </w:rPr>
              <w:t>Date de signature : __________________ jour de ______________________</w:t>
            </w:r>
          </w:p>
          <w:p w14:paraId="5840A47C" w14:textId="77777777" w:rsidR="00003AAA" w:rsidRPr="00CF0DF2" w:rsidRDefault="00003AAA" w:rsidP="001E35B5">
            <w:pPr>
              <w:spacing w:before="120"/>
              <w:ind w:left="720"/>
              <w:rPr>
                <w:szCs w:val="24"/>
              </w:rPr>
            </w:pPr>
          </w:p>
        </w:tc>
      </w:tr>
    </w:tbl>
    <w:p w14:paraId="3A2D5D4A" w14:textId="77777777" w:rsidR="004E3959" w:rsidRPr="00003AAA" w:rsidRDefault="004E3959" w:rsidP="005C5FFF">
      <w:pPr>
        <w:sectPr w:rsidR="004E3959" w:rsidRPr="00003AAA" w:rsidSect="001163B4">
          <w:headerReference w:type="even" r:id="rId81"/>
          <w:headerReference w:type="default" r:id="rId82"/>
          <w:headerReference w:type="first" r:id="rId83"/>
          <w:footnotePr>
            <w:numRestart w:val="eachSect"/>
          </w:footnotePr>
          <w:pgSz w:w="12240" w:h="15840" w:code="1"/>
          <w:pgMar w:top="1440" w:right="1440" w:bottom="1440" w:left="1440" w:header="706" w:footer="706" w:gutter="0"/>
          <w:cols w:space="720"/>
          <w:titlePg/>
          <w:docGrid w:linePitch="272"/>
        </w:sectPr>
      </w:pPr>
    </w:p>
    <w:p w14:paraId="0C7D1A02" w14:textId="519246C9" w:rsidR="005C5FFF" w:rsidRPr="00807862" w:rsidRDefault="005C5FFF" w:rsidP="00623803">
      <w:pPr>
        <w:pStyle w:val="Head02"/>
        <w:rPr>
          <w:rFonts w:ascii="Times New Roman" w:hAnsi="Times New Roman"/>
          <w:lang w:val="fr-FR"/>
        </w:rPr>
      </w:pPr>
      <w:bookmarkStart w:id="855" w:name="_Toc440701980"/>
      <w:bookmarkStart w:id="856" w:name="_Toc481409986"/>
      <w:bookmarkStart w:id="857" w:name="_Toc139040321"/>
      <w:r w:rsidRPr="00807862">
        <w:rPr>
          <w:rFonts w:ascii="Times New Roman" w:hAnsi="Times New Roman"/>
          <w:lang w:val="fr-FR"/>
        </w:rPr>
        <w:lastRenderedPageBreak/>
        <w:t xml:space="preserve">Section </w:t>
      </w:r>
      <w:r w:rsidR="00C12D8F" w:rsidRPr="00807862">
        <w:rPr>
          <w:rFonts w:ascii="Times New Roman" w:hAnsi="Times New Roman"/>
          <w:lang w:val="fr-FR"/>
        </w:rPr>
        <w:t>I</w:t>
      </w:r>
      <w:r w:rsidR="0053039D" w:rsidRPr="00807862">
        <w:rPr>
          <w:rFonts w:ascii="Times New Roman" w:hAnsi="Times New Roman"/>
          <w:lang w:val="fr-FR"/>
        </w:rPr>
        <w:t>X</w:t>
      </w:r>
      <w:r w:rsidR="00623803" w:rsidRPr="00807862">
        <w:rPr>
          <w:rFonts w:ascii="Times New Roman" w:hAnsi="Times New Roman"/>
          <w:lang w:val="fr-FR"/>
        </w:rPr>
        <w:t xml:space="preserve">. </w:t>
      </w:r>
      <w:r w:rsidR="009E0F22" w:rsidRPr="00807862">
        <w:rPr>
          <w:rFonts w:ascii="Times New Roman" w:hAnsi="Times New Roman"/>
          <w:lang w:val="fr-FR"/>
        </w:rPr>
        <w:t>Ca</w:t>
      </w:r>
      <w:r w:rsidRPr="00807862">
        <w:rPr>
          <w:rFonts w:ascii="Times New Roman" w:hAnsi="Times New Roman"/>
          <w:lang w:val="fr-FR"/>
        </w:rPr>
        <w:t xml:space="preserve">hier des </w:t>
      </w:r>
      <w:r w:rsidR="0053039D" w:rsidRPr="00807862">
        <w:rPr>
          <w:rFonts w:ascii="Times New Roman" w:hAnsi="Times New Roman"/>
          <w:lang w:val="fr-FR"/>
        </w:rPr>
        <w:t>C</w:t>
      </w:r>
      <w:r w:rsidRPr="00807862">
        <w:rPr>
          <w:rFonts w:ascii="Times New Roman" w:hAnsi="Times New Roman"/>
          <w:lang w:val="fr-FR"/>
        </w:rPr>
        <w:t>lauses administratives partic</w:t>
      </w:r>
      <w:r w:rsidR="009E0F22" w:rsidRPr="00807862">
        <w:rPr>
          <w:rFonts w:ascii="Times New Roman" w:hAnsi="Times New Roman"/>
          <w:lang w:val="fr-FR"/>
        </w:rPr>
        <w:t>u</w:t>
      </w:r>
      <w:r w:rsidRPr="00807862">
        <w:rPr>
          <w:rFonts w:ascii="Times New Roman" w:hAnsi="Times New Roman"/>
          <w:lang w:val="fr-FR"/>
        </w:rPr>
        <w:t>lières</w:t>
      </w:r>
      <w:bookmarkEnd w:id="855"/>
      <w:bookmarkEnd w:id="856"/>
      <w:r w:rsidR="008C41E2">
        <w:rPr>
          <w:rFonts w:ascii="Times New Roman" w:hAnsi="Times New Roman"/>
          <w:lang w:val="fr-FR"/>
        </w:rPr>
        <w:t xml:space="preserve"> (CCAP)</w:t>
      </w:r>
      <w:bookmarkEnd w:id="857"/>
    </w:p>
    <w:p w14:paraId="365B6637" w14:textId="77777777" w:rsidR="005C5FFF" w:rsidRDefault="005C5FFF" w:rsidP="005C5FFF"/>
    <w:p w14:paraId="53BB6D32" w14:textId="77777777" w:rsidR="005C760C" w:rsidRPr="001707C9" w:rsidRDefault="005C760C" w:rsidP="00623803">
      <w:pPr>
        <w:pStyle w:val="Titre2"/>
        <w:keepNext w:val="0"/>
        <w:pBdr>
          <w:bottom w:val="single" w:sz="24" w:space="3" w:color="C0C0C0"/>
        </w:pBdr>
        <w:tabs>
          <w:tab w:val="clear" w:pos="1350"/>
        </w:tabs>
        <w:suppressAutoHyphens/>
        <w:jc w:val="center"/>
        <w:rPr>
          <w:sz w:val="28"/>
          <w:lang w:eastAsia="en-US"/>
        </w:rPr>
      </w:pPr>
      <w:bookmarkStart w:id="858" w:name="_Ref324794508"/>
      <w:bookmarkStart w:id="859" w:name="_Toc352140251"/>
      <w:bookmarkStart w:id="860" w:name="_Toc521498744"/>
      <w:bookmarkStart w:id="861" w:name="_Toc77045722"/>
      <w:bookmarkStart w:id="862" w:name="_Toc440701982"/>
      <w:r w:rsidRPr="001707C9">
        <w:rPr>
          <w:sz w:val="28"/>
          <w:lang w:eastAsia="en-US"/>
        </w:rPr>
        <w:t>Table des Clauses</w:t>
      </w:r>
      <w:bookmarkEnd w:id="858"/>
      <w:bookmarkEnd w:id="859"/>
      <w:bookmarkEnd w:id="860"/>
      <w:bookmarkEnd w:id="861"/>
    </w:p>
    <w:p w14:paraId="636CB71C" w14:textId="63284409" w:rsidR="00814A63" w:rsidRDefault="00A4006E">
      <w:pPr>
        <w:pStyle w:val="TM1"/>
        <w:rPr>
          <w:rFonts w:asciiTheme="minorHAnsi" w:eastAsiaTheme="minorEastAsia" w:hAnsiTheme="minorHAnsi" w:cstheme="minorBidi"/>
          <w:b w:val="0"/>
          <w:sz w:val="22"/>
          <w:szCs w:val="22"/>
        </w:rPr>
      </w:pPr>
      <w:r>
        <w:fldChar w:fldCharType="begin"/>
      </w:r>
      <w:r>
        <w:instrText xml:space="preserve"> TOC \h \z \t "Section VIII Subtitle</w:instrText>
      </w:r>
      <w:r w:rsidR="00A67524">
        <w:instrText>,</w:instrText>
      </w:r>
      <w:r>
        <w:instrText>1</w:instrText>
      </w:r>
      <w:r w:rsidR="00A67524">
        <w:instrText>,</w:instrText>
      </w:r>
      <w:r>
        <w:instrText>Style19</w:instrText>
      </w:r>
      <w:r w:rsidR="00A67524">
        <w:instrText>,</w:instrText>
      </w:r>
      <w:r>
        <w:instrText xml:space="preserve">2" </w:instrText>
      </w:r>
      <w:r>
        <w:fldChar w:fldCharType="separate"/>
      </w:r>
      <w:hyperlink w:anchor="_Toc139040084" w:history="1">
        <w:r w:rsidR="00814A63" w:rsidRPr="00B4059D">
          <w:rPr>
            <w:rStyle w:val="Lienhypertexte"/>
            <w:lang w:val="fr-FR"/>
          </w:rPr>
          <w:t xml:space="preserve">A. </w:t>
        </w:r>
        <w:r w:rsidR="00814A63">
          <w:rPr>
            <w:rFonts w:asciiTheme="minorHAnsi" w:eastAsiaTheme="minorEastAsia" w:hAnsiTheme="minorHAnsi" w:cstheme="minorBidi"/>
            <w:b w:val="0"/>
            <w:sz w:val="22"/>
            <w:szCs w:val="22"/>
          </w:rPr>
          <w:tab/>
        </w:r>
        <w:r w:rsidR="00814A63" w:rsidRPr="00B4059D">
          <w:rPr>
            <w:rStyle w:val="Lienhypertexte"/>
            <w:lang w:val="fr-FR"/>
          </w:rPr>
          <w:t>Marché et interprétation</w:t>
        </w:r>
        <w:r w:rsidR="00814A63">
          <w:rPr>
            <w:webHidden/>
          </w:rPr>
          <w:tab/>
        </w:r>
        <w:r w:rsidR="00814A63">
          <w:rPr>
            <w:webHidden/>
          </w:rPr>
          <w:fldChar w:fldCharType="begin"/>
        </w:r>
        <w:r w:rsidR="00814A63">
          <w:rPr>
            <w:webHidden/>
          </w:rPr>
          <w:instrText xml:space="preserve"> PAGEREF _Toc139040084 \h </w:instrText>
        </w:r>
        <w:r w:rsidR="00814A63">
          <w:rPr>
            <w:webHidden/>
          </w:rPr>
        </w:r>
        <w:r w:rsidR="00814A63">
          <w:rPr>
            <w:webHidden/>
          </w:rPr>
          <w:fldChar w:fldCharType="separate"/>
        </w:r>
        <w:r w:rsidR="00814A63">
          <w:rPr>
            <w:webHidden/>
          </w:rPr>
          <w:t>259</w:t>
        </w:r>
        <w:r w:rsidR="00814A63">
          <w:rPr>
            <w:webHidden/>
          </w:rPr>
          <w:fldChar w:fldCharType="end"/>
        </w:r>
      </w:hyperlink>
    </w:p>
    <w:p w14:paraId="5CB9941F" w14:textId="1C2567A7" w:rsidR="00814A63" w:rsidRDefault="00814A63">
      <w:pPr>
        <w:pStyle w:val="TM2"/>
        <w:rPr>
          <w:rFonts w:asciiTheme="minorHAnsi" w:eastAsiaTheme="minorEastAsia" w:hAnsiTheme="minorHAnsi" w:cstheme="minorBidi"/>
          <w:bCs w:val="0"/>
          <w:sz w:val="22"/>
          <w:szCs w:val="22"/>
          <w:lang w:val="en-US" w:eastAsia="en-US"/>
        </w:rPr>
      </w:pPr>
      <w:hyperlink w:anchor="_Toc139040085" w:history="1">
        <w:r w:rsidRPr="00B4059D">
          <w:rPr>
            <w:rStyle w:val="Lienhypertexte"/>
          </w:rPr>
          <w:t>Définitions (Clause 1 du CCAG)</w:t>
        </w:r>
        <w:r>
          <w:rPr>
            <w:webHidden/>
          </w:rPr>
          <w:tab/>
        </w:r>
        <w:r>
          <w:rPr>
            <w:webHidden/>
          </w:rPr>
          <w:fldChar w:fldCharType="begin"/>
        </w:r>
        <w:r>
          <w:rPr>
            <w:webHidden/>
          </w:rPr>
          <w:instrText xml:space="preserve"> PAGEREF _Toc139040085 \h </w:instrText>
        </w:r>
        <w:r>
          <w:rPr>
            <w:webHidden/>
          </w:rPr>
        </w:r>
        <w:r>
          <w:rPr>
            <w:webHidden/>
          </w:rPr>
          <w:fldChar w:fldCharType="separate"/>
        </w:r>
        <w:r>
          <w:rPr>
            <w:webHidden/>
          </w:rPr>
          <w:t>259</w:t>
        </w:r>
        <w:r>
          <w:rPr>
            <w:webHidden/>
          </w:rPr>
          <w:fldChar w:fldCharType="end"/>
        </w:r>
      </w:hyperlink>
    </w:p>
    <w:p w14:paraId="56745921" w14:textId="46DD9E91" w:rsidR="00814A63" w:rsidRDefault="00814A63">
      <w:pPr>
        <w:pStyle w:val="TM2"/>
        <w:rPr>
          <w:rFonts w:asciiTheme="minorHAnsi" w:eastAsiaTheme="minorEastAsia" w:hAnsiTheme="minorHAnsi" w:cstheme="minorBidi"/>
          <w:bCs w:val="0"/>
          <w:sz w:val="22"/>
          <w:szCs w:val="22"/>
          <w:lang w:val="en-US" w:eastAsia="en-US"/>
        </w:rPr>
      </w:pPr>
      <w:hyperlink w:anchor="_Toc139040086" w:history="1">
        <w:r w:rsidRPr="00B4059D">
          <w:rPr>
            <w:rStyle w:val="Lienhypertexte"/>
          </w:rPr>
          <w:t>Notifications (Clause 4 du CCAG)</w:t>
        </w:r>
        <w:r>
          <w:rPr>
            <w:webHidden/>
          </w:rPr>
          <w:tab/>
        </w:r>
        <w:r>
          <w:rPr>
            <w:webHidden/>
          </w:rPr>
          <w:fldChar w:fldCharType="begin"/>
        </w:r>
        <w:r>
          <w:rPr>
            <w:webHidden/>
          </w:rPr>
          <w:instrText xml:space="preserve"> PAGEREF _Toc139040086 \h </w:instrText>
        </w:r>
        <w:r>
          <w:rPr>
            <w:webHidden/>
          </w:rPr>
        </w:r>
        <w:r>
          <w:rPr>
            <w:webHidden/>
          </w:rPr>
          <w:fldChar w:fldCharType="separate"/>
        </w:r>
        <w:r>
          <w:rPr>
            <w:webHidden/>
          </w:rPr>
          <w:t>259</w:t>
        </w:r>
        <w:r>
          <w:rPr>
            <w:webHidden/>
          </w:rPr>
          <w:fldChar w:fldCharType="end"/>
        </w:r>
      </w:hyperlink>
    </w:p>
    <w:p w14:paraId="488C2818" w14:textId="30459F34" w:rsidR="00814A63" w:rsidRDefault="00814A63">
      <w:pPr>
        <w:pStyle w:val="TM1"/>
        <w:rPr>
          <w:rFonts w:asciiTheme="minorHAnsi" w:eastAsiaTheme="minorEastAsia" w:hAnsiTheme="minorHAnsi" w:cstheme="minorBidi"/>
          <w:b w:val="0"/>
          <w:sz w:val="22"/>
          <w:szCs w:val="22"/>
        </w:rPr>
      </w:pPr>
      <w:hyperlink w:anchor="_Toc139040087" w:history="1">
        <w:r w:rsidRPr="00B4059D">
          <w:rPr>
            <w:rStyle w:val="Lienhypertexte"/>
            <w:lang w:val="fr-FR"/>
          </w:rPr>
          <w:t xml:space="preserve">B. </w:t>
        </w:r>
        <w:r>
          <w:rPr>
            <w:rFonts w:asciiTheme="minorHAnsi" w:eastAsiaTheme="minorEastAsia" w:hAnsiTheme="minorHAnsi" w:cstheme="minorBidi"/>
            <w:b w:val="0"/>
            <w:sz w:val="22"/>
            <w:szCs w:val="22"/>
          </w:rPr>
          <w:tab/>
        </w:r>
        <w:r w:rsidRPr="00B4059D">
          <w:rPr>
            <w:rStyle w:val="Lienhypertexte"/>
            <w:lang w:val="fr-FR"/>
          </w:rPr>
          <w:t>Objet du Marché</w:t>
        </w:r>
        <w:r>
          <w:rPr>
            <w:webHidden/>
          </w:rPr>
          <w:tab/>
        </w:r>
        <w:r>
          <w:rPr>
            <w:webHidden/>
          </w:rPr>
          <w:fldChar w:fldCharType="begin"/>
        </w:r>
        <w:r>
          <w:rPr>
            <w:webHidden/>
          </w:rPr>
          <w:instrText xml:space="preserve"> PAGEREF _Toc139040087 \h </w:instrText>
        </w:r>
        <w:r>
          <w:rPr>
            <w:webHidden/>
          </w:rPr>
        </w:r>
        <w:r>
          <w:rPr>
            <w:webHidden/>
          </w:rPr>
          <w:fldChar w:fldCharType="separate"/>
        </w:r>
        <w:r>
          <w:rPr>
            <w:webHidden/>
          </w:rPr>
          <w:t>260</w:t>
        </w:r>
        <w:r>
          <w:rPr>
            <w:webHidden/>
          </w:rPr>
          <w:fldChar w:fldCharType="end"/>
        </w:r>
      </w:hyperlink>
    </w:p>
    <w:p w14:paraId="43EB0A25" w14:textId="12BBE9D8" w:rsidR="00814A63" w:rsidRDefault="00814A63">
      <w:pPr>
        <w:pStyle w:val="TM2"/>
        <w:rPr>
          <w:rFonts w:asciiTheme="minorHAnsi" w:eastAsiaTheme="minorEastAsia" w:hAnsiTheme="minorHAnsi" w:cstheme="minorBidi"/>
          <w:bCs w:val="0"/>
          <w:sz w:val="22"/>
          <w:szCs w:val="22"/>
          <w:lang w:val="en-US" w:eastAsia="en-US"/>
        </w:rPr>
      </w:pPr>
      <w:hyperlink w:anchor="_Toc139040088" w:history="1">
        <w:r w:rsidRPr="00B4059D">
          <w:rPr>
            <w:rStyle w:val="Lienhypertexte"/>
          </w:rPr>
          <w:t>Etendue du Système (Clause 7 du CCAG)</w:t>
        </w:r>
        <w:r>
          <w:rPr>
            <w:webHidden/>
          </w:rPr>
          <w:tab/>
        </w:r>
        <w:r>
          <w:rPr>
            <w:webHidden/>
          </w:rPr>
          <w:fldChar w:fldCharType="begin"/>
        </w:r>
        <w:r>
          <w:rPr>
            <w:webHidden/>
          </w:rPr>
          <w:instrText xml:space="preserve"> PAGEREF _Toc139040088 \h </w:instrText>
        </w:r>
        <w:r>
          <w:rPr>
            <w:webHidden/>
          </w:rPr>
        </w:r>
        <w:r>
          <w:rPr>
            <w:webHidden/>
          </w:rPr>
          <w:fldChar w:fldCharType="separate"/>
        </w:r>
        <w:r>
          <w:rPr>
            <w:webHidden/>
          </w:rPr>
          <w:t>260</w:t>
        </w:r>
        <w:r>
          <w:rPr>
            <w:webHidden/>
          </w:rPr>
          <w:fldChar w:fldCharType="end"/>
        </w:r>
      </w:hyperlink>
    </w:p>
    <w:p w14:paraId="2AF0F6B9" w14:textId="4DB7E0BA" w:rsidR="00814A63" w:rsidRDefault="00814A63">
      <w:pPr>
        <w:pStyle w:val="TM2"/>
        <w:rPr>
          <w:rFonts w:asciiTheme="minorHAnsi" w:eastAsiaTheme="minorEastAsia" w:hAnsiTheme="minorHAnsi" w:cstheme="minorBidi"/>
          <w:bCs w:val="0"/>
          <w:sz w:val="22"/>
          <w:szCs w:val="22"/>
          <w:lang w:val="en-US" w:eastAsia="en-US"/>
        </w:rPr>
      </w:pPr>
      <w:hyperlink w:anchor="_Toc139040089" w:history="1">
        <w:r w:rsidRPr="00B4059D">
          <w:rPr>
            <w:rStyle w:val="Lienhypertexte"/>
          </w:rPr>
          <w:t>Dates de Commencement et de Réception Opérationnelle (Clause 8 du CCAG)</w:t>
        </w:r>
        <w:r>
          <w:rPr>
            <w:webHidden/>
          </w:rPr>
          <w:tab/>
        </w:r>
        <w:r>
          <w:rPr>
            <w:webHidden/>
          </w:rPr>
          <w:fldChar w:fldCharType="begin"/>
        </w:r>
        <w:r>
          <w:rPr>
            <w:webHidden/>
          </w:rPr>
          <w:instrText xml:space="preserve"> PAGEREF _Toc139040089 \h </w:instrText>
        </w:r>
        <w:r>
          <w:rPr>
            <w:webHidden/>
          </w:rPr>
        </w:r>
        <w:r>
          <w:rPr>
            <w:webHidden/>
          </w:rPr>
          <w:fldChar w:fldCharType="separate"/>
        </w:r>
        <w:r>
          <w:rPr>
            <w:webHidden/>
          </w:rPr>
          <w:t>261</w:t>
        </w:r>
        <w:r>
          <w:rPr>
            <w:webHidden/>
          </w:rPr>
          <w:fldChar w:fldCharType="end"/>
        </w:r>
      </w:hyperlink>
    </w:p>
    <w:p w14:paraId="7935E368" w14:textId="743B199B" w:rsidR="00814A63" w:rsidRDefault="00814A63">
      <w:pPr>
        <w:pStyle w:val="TM2"/>
        <w:rPr>
          <w:rFonts w:asciiTheme="minorHAnsi" w:eastAsiaTheme="minorEastAsia" w:hAnsiTheme="minorHAnsi" w:cstheme="minorBidi"/>
          <w:bCs w:val="0"/>
          <w:sz w:val="22"/>
          <w:szCs w:val="22"/>
          <w:lang w:val="en-US" w:eastAsia="en-US"/>
        </w:rPr>
      </w:pPr>
      <w:hyperlink w:anchor="_Toc139040090" w:history="1">
        <w:r w:rsidRPr="00B4059D">
          <w:rPr>
            <w:rStyle w:val="Lienhypertexte"/>
          </w:rPr>
          <w:t>Responsabilités du Fournisseur (Clause 9 du CCAG)</w:t>
        </w:r>
        <w:r>
          <w:rPr>
            <w:webHidden/>
          </w:rPr>
          <w:tab/>
        </w:r>
        <w:r>
          <w:rPr>
            <w:webHidden/>
          </w:rPr>
          <w:fldChar w:fldCharType="begin"/>
        </w:r>
        <w:r>
          <w:rPr>
            <w:webHidden/>
          </w:rPr>
          <w:instrText xml:space="preserve"> PAGEREF _Toc139040090 \h </w:instrText>
        </w:r>
        <w:r>
          <w:rPr>
            <w:webHidden/>
          </w:rPr>
        </w:r>
        <w:r>
          <w:rPr>
            <w:webHidden/>
          </w:rPr>
          <w:fldChar w:fldCharType="separate"/>
        </w:r>
        <w:r>
          <w:rPr>
            <w:webHidden/>
          </w:rPr>
          <w:t>261</w:t>
        </w:r>
        <w:r>
          <w:rPr>
            <w:webHidden/>
          </w:rPr>
          <w:fldChar w:fldCharType="end"/>
        </w:r>
      </w:hyperlink>
    </w:p>
    <w:p w14:paraId="23620292" w14:textId="6DB7F8CD" w:rsidR="00814A63" w:rsidRDefault="00814A63">
      <w:pPr>
        <w:pStyle w:val="TM1"/>
        <w:rPr>
          <w:rFonts w:asciiTheme="minorHAnsi" w:eastAsiaTheme="minorEastAsia" w:hAnsiTheme="minorHAnsi" w:cstheme="minorBidi"/>
          <w:b w:val="0"/>
          <w:sz w:val="22"/>
          <w:szCs w:val="22"/>
        </w:rPr>
      </w:pPr>
      <w:hyperlink w:anchor="_Toc139040091" w:history="1">
        <w:r w:rsidRPr="00B4059D">
          <w:rPr>
            <w:rStyle w:val="Lienhypertexte"/>
            <w:lang w:val="fr-FR"/>
          </w:rPr>
          <w:t xml:space="preserve">C. </w:t>
        </w:r>
        <w:r>
          <w:rPr>
            <w:rFonts w:asciiTheme="minorHAnsi" w:eastAsiaTheme="minorEastAsia" w:hAnsiTheme="minorHAnsi" w:cstheme="minorBidi"/>
            <w:b w:val="0"/>
            <w:sz w:val="22"/>
            <w:szCs w:val="22"/>
          </w:rPr>
          <w:tab/>
        </w:r>
        <w:r w:rsidRPr="00B4059D">
          <w:rPr>
            <w:rStyle w:val="Lienhypertexte"/>
            <w:lang w:val="fr-FR"/>
          </w:rPr>
          <w:t>Paiement</w:t>
        </w:r>
        <w:r>
          <w:rPr>
            <w:webHidden/>
          </w:rPr>
          <w:tab/>
        </w:r>
        <w:r>
          <w:rPr>
            <w:webHidden/>
          </w:rPr>
          <w:fldChar w:fldCharType="begin"/>
        </w:r>
        <w:r>
          <w:rPr>
            <w:webHidden/>
          </w:rPr>
          <w:instrText xml:space="preserve"> PAGEREF _Toc139040091 \h </w:instrText>
        </w:r>
        <w:r>
          <w:rPr>
            <w:webHidden/>
          </w:rPr>
        </w:r>
        <w:r>
          <w:rPr>
            <w:webHidden/>
          </w:rPr>
          <w:fldChar w:fldCharType="separate"/>
        </w:r>
        <w:r>
          <w:rPr>
            <w:webHidden/>
          </w:rPr>
          <w:t>261</w:t>
        </w:r>
        <w:r>
          <w:rPr>
            <w:webHidden/>
          </w:rPr>
          <w:fldChar w:fldCharType="end"/>
        </w:r>
      </w:hyperlink>
    </w:p>
    <w:p w14:paraId="02096333" w14:textId="59F34942" w:rsidR="00814A63" w:rsidRDefault="00814A63">
      <w:pPr>
        <w:pStyle w:val="TM2"/>
        <w:rPr>
          <w:rFonts w:asciiTheme="minorHAnsi" w:eastAsiaTheme="minorEastAsia" w:hAnsiTheme="minorHAnsi" w:cstheme="minorBidi"/>
          <w:bCs w:val="0"/>
          <w:sz w:val="22"/>
          <w:szCs w:val="22"/>
          <w:lang w:val="en-US" w:eastAsia="en-US"/>
        </w:rPr>
      </w:pPr>
      <w:hyperlink w:anchor="_Toc139040092" w:history="1">
        <w:r w:rsidRPr="00B4059D">
          <w:rPr>
            <w:rStyle w:val="Lienhypertexte"/>
          </w:rPr>
          <w:t>Prix du Marché (Clause 11 du CCAG)</w:t>
        </w:r>
        <w:r>
          <w:rPr>
            <w:webHidden/>
          </w:rPr>
          <w:tab/>
        </w:r>
        <w:r>
          <w:rPr>
            <w:webHidden/>
          </w:rPr>
          <w:fldChar w:fldCharType="begin"/>
        </w:r>
        <w:r>
          <w:rPr>
            <w:webHidden/>
          </w:rPr>
          <w:instrText xml:space="preserve"> PAGEREF _Toc139040092 \h </w:instrText>
        </w:r>
        <w:r>
          <w:rPr>
            <w:webHidden/>
          </w:rPr>
        </w:r>
        <w:r>
          <w:rPr>
            <w:webHidden/>
          </w:rPr>
          <w:fldChar w:fldCharType="separate"/>
        </w:r>
        <w:r>
          <w:rPr>
            <w:webHidden/>
          </w:rPr>
          <w:t>261</w:t>
        </w:r>
        <w:r>
          <w:rPr>
            <w:webHidden/>
          </w:rPr>
          <w:fldChar w:fldCharType="end"/>
        </w:r>
      </w:hyperlink>
    </w:p>
    <w:p w14:paraId="3D2F4BEE" w14:textId="5304BAF9" w:rsidR="00814A63" w:rsidRDefault="00814A63">
      <w:pPr>
        <w:pStyle w:val="TM2"/>
        <w:rPr>
          <w:rFonts w:asciiTheme="minorHAnsi" w:eastAsiaTheme="minorEastAsia" w:hAnsiTheme="minorHAnsi" w:cstheme="minorBidi"/>
          <w:bCs w:val="0"/>
          <w:sz w:val="22"/>
          <w:szCs w:val="22"/>
          <w:lang w:val="en-US" w:eastAsia="en-US"/>
        </w:rPr>
      </w:pPr>
      <w:hyperlink w:anchor="_Toc139040093" w:history="1">
        <w:r w:rsidRPr="00B4059D">
          <w:rPr>
            <w:rStyle w:val="Lienhypertexte"/>
          </w:rPr>
          <w:t>Conditions de paiement (Clause 12 du CCAG)</w:t>
        </w:r>
        <w:r>
          <w:rPr>
            <w:webHidden/>
          </w:rPr>
          <w:tab/>
        </w:r>
        <w:r>
          <w:rPr>
            <w:webHidden/>
          </w:rPr>
          <w:fldChar w:fldCharType="begin"/>
        </w:r>
        <w:r>
          <w:rPr>
            <w:webHidden/>
          </w:rPr>
          <w:instrText xml:space="preserve"> PAGEREF _Toc139040093 \h </w:instrText>
        </w:r>
        <w:r>
          <w:rPr>
            <w:webHidden/>
          </w:rPr>
        </w:r>
        <w:r>
          <w:rPr>
            <w:webHidden/>
          </w:rPr>
          <w:fldChar w:fldCharType="separate"/>
        </w:r>
        <w:r>
          <w:rPr>
            <w:webHidden/>
          </w:rPr>
          <w:t>262</w:t>
        </w:r>
        <w:r>
          <w:rPr>
            <w:webHidden/>
          </w:rPr>
          <w:fldChar w:fldCharType="end"/>
        </w:r>
      </w:hyperlink>
    </w:p>
    <w:p w14:paraId="5A80D057" w14:textId="789390FA" w:rsidR="00814A63" w:rsidRDefault="00814A63">
      <w:pPr>
        <w:pStyle w:val="TM1"/>
        <w:rPr>
          <w:rFonts w:asciiTheme="minorHAnsi" w:eastAsiaTheme="minorEastAsia" w:hAnsiTheme="minorHAnsi" w:cstheme="minorBidi"/>
          <w:b w:val="0"/>
          <w:sz w:val="22"/>
          <w:szCs w:val="22"/>
        </w:rPr>
      </w:pPr>
      <w:hyperlink w:anchor="_Toc139040094" w:history="1">
        <w:r w:rsidRPr="00B4059D">
          <w:rPr>
            <w:rStyle w:val="Lienhypertexte"/>
            <w:lang w:val="fr-FR"/>
          </w:rPr>
          <w:t xml:space="preserve">D. </w:t>
        </w:r>
        <w:r>
          <w:rPr>
            <w:rFonts w:asciiTheme="minorHAnsi" w:eastAsiaTheme="minorEastAsia" w:hAnsiTheme="minorHAnsi" w:cstheme="minorBidi"/>
            <w:b w:val="0"/>
            <w:sz w:val="22"/>
            <w:szCs w:val="22"/>
          </w:rPr>
          <w:tab/>
        </w:r>
        <w:r w:rsidRPr="00B4059D">
          <w:rPr>
            <w:rStyle w:val="Lienhypertexte"/>
            <w:lang w:val="fr-FR"/>
          </w:rPr>
          <w:t>Propriété intellectuelle</w:t>
        </w:r>
        <w:r>
          <w:rPr>
            <w:webHidden/>
          </w:rPr>
          <w:tab/>
        </w:r>
        <w:r>
          <w:rPr>
            <w:webHidden/>
          </w:rPr>
          <w:fldChar w:fldCharType="begin"/>
        </w:r>
        <w:r>
          <w:rPr>
            <w:webHidden/>
          </w:rPr>
          <w:instrText xml:space="preserve"> PAGEREF _Toc139040094 \h </w:instrText>
        </w:r>
        <w:r>
          <w:rPr>
            <w:webHidden/>
          </w:rPr>
        </w:r>
        <w:r>
          <w:rPr>
            <w:webHidden/>
          </w:rPr>
          <w:fldChar w:fldCharType="separate"/>
        </w:r>
        <w:r>
          <w:rPr>
            <w:webHidden/>
          </w:rPr>
          <w:t>265</w:t>
        </w:r>
        <w:r>
          <w:rPr>
            <w:webHidden/>
          </w:rPr>
          <w:fldChar w:fldCharType="end"/>
        </w:r>
      </w:hyperlink>
    </w:p>
    <w:p w14:paraId="1AC57326" w14:textId="157F3D76" w:rsidR="00814A63" w:rsidRDefault="00814A63">
      <w:pPr>
        <w:pStyle w:val="TM2"/>
        <w:rPr>
          <w:rFonts w:asciiTheme="minorHAnsi" w:eastAsiaTheme="minorEastAsia" w:hAnsiTheme="minorHAnsi" w:cstheme="minorBidi"/>
          <w:bCs w:val="0"/>
          <w:sz w:val="22"/>
          <w:szCs w:val="22"/>
          <w:lang w:val="en-US" w:eastAsia="en-US"/>
        </w:rPr>
      </w:pPr>
      <w:hyperlink w:anchor="_Toc139040095" w:history="1">
        <w:r w:rsidRPr="00B4059D">
          <w:rPr>
            <w:rStyle w:val="Lienhypertexte"/>
          </w:rPr>
          <w:t>Copyright (Clause 15 du CCAG)</w:t>
        </w:r>
        <w:r>
          <w:rPr>
            <w:webHidden/>
          </w:rPr>
          <w:tab/>
        </w:r>
        <w:r>
          <w:rPr>
            <w:webHidden/>
          </w:rPr>
          <w:fldChar w:fldCharType="begin"/>
        </w:r>
        <w:r>
          <w:rPr>
            <w:webHidden/>
          </w:rPr>
          <w:instrText xml:space="preserve"> PAGEREF _Toc139040095 \h </w:instrText>
        </w:r>
        <w:r>
          <w:rPr>
            <w:webHidden/>
          </w:rPr>
        </w:r>
        <w:r>
          <w:rPr>
            <w:webHidden/>
          </w:rPr>
          <w:fldChar w:fldCharType="separate"/>
        </w:r>
        <w:r>
          <w:rPr>
            <w:webHidden/>
          </w:rPr>
          <w:t>265</w:t>
        </w:r>
        <w:r>
          <w:rPr>
            <w:webHidden/>
          </w:rPr>
          <w:fldChar w:fldCharType="end"/>
        </w:r>
      </w:hyperlink>
    </w:p>
    <w:p w14:paraId="23DF2E9B" w14:textId="22414134" w:rsidR="00814A63" w:rsidRDefault="00814A63">
      <w:pPr>
        <w:pStyle w:val="TM2"/>
        <w:rPr>
          <w:rFonts w:asciiTheme="minorHAnsi" w:eastAsiaTheme="minorEastAsia" w:hAnsiTheme="minorHAnsi" w:cstheme="minorBidi"/>
          <w:bCs w:val="0"/>
          <w:sz w:val="22"/>
          <w:szCs w:val="22"/>
          <w:lang w:val="en-US" w:eastAsia="en-US"/>
        </w:rPr>
      </w:pPr>
      <w:hyperlink w:anchor="_Toc139040096" w:history="1">
        <w:r w:rsidRPr="00B4059D">
          <w:rPr>
            <w:rStyle w:val="Lienhypertexte"/>
          </w:rPr>
          <w:t>Accords de licence de logiciel (Clause 16 du CCAG)</w:t>
        </w:r>
        <w:r>
          <w:rPr>
            <w:webHidden/>
          </w:rPr>
          <w:tab/>
        </w:r>
        <w:r>
          <w:rPr>
            <w:webHidden/>
          </w:rPr>
          <w:fldChar w:fldCharType="begin"/>
        </w:r>
        <w:r>
          <w:rPr>
            <w:webHidden/>
          </w:rPr>
          <w:instrText xml:space="preserve"> PAGEREF _Toc139040096 \h </w:instrText>
        </w:r>
        <w:r>
          <w:rPr>
            <w:webHidden/>
          </w:rPr>
        </w:r>
        <w:r>
          <w:rPr>
            <w:webHidden/>
          </w:rPr>
          <w:fldChar w:fldCharType="separate"/>
        </w:r>
        <w:r>
          <w:rPr>
            <w:webHidden/>
          </w:rPr>
          <w:t>270</w:t>
        </w:r>
        <w:r>
          <w:rPr>
            <w:webHidden/>
          </w:rPr>
          <w:fldChar w:fldCharType="end"/>
        </w:r>
      </w:hyperlink>
    </w:p>
    <w:p w14:paraId="440BB3D2" w14:textId="7D0C4891" w:rsidR="00814A63" w:rsidRDefault="00814A63">
      <w:pPr>
        <w:pStyle w:val="TM2"/>
        <w:rPr>
          <w:rFonts w:asciiTheme="minorHAnsi" w:eastAsiaTheme="minorEastAsia" w:hAnsiTheme="minorHAnsi" w:cstheme="minorBidi"/>
          <w:bCs w:val="0"/>
          <w:sz w:val="22"/>
          <w:szCs w:val="22"/>
          <w:lang w:val="en-US" w:eastAsia="en-US"/>
        </w:rPr>
      </w:pPr>
      <w:hyperlink w:anchor="_Toc139040097" w:history="1">
        <w:r w:rsidRPr="00B4059D">
          <w:rPr>
            <w:rStyle w:val="Lienhypertexte"/>
          </w:rPr>
          <w:t>Informations confidentielles (Clause 17 du CCAG)</w:t>
        </w:r>
        <w:r>
          <w:rPr>
            <w:webHidden/>
          </w:rPr>
          <w:tab/>
        </w:r>
        <w:r>
          <w:rPr>
            <w:webHidden/>
          </w:rPr>
          <w:fldChar w:fldCharType="begin"/>
        </w:r>
        <w:r>
          <w:rPr>
            <w:webHidden/>
          </w:rPr>
          <w:instrText xml:space="preserve"> PAGEREF _Toc139040097 \h </w:instrText>
        </w:r>
        <w:r>
          <w:rPr>
            <w:webHidden/>
          </w:rPr>
        </w:r>
        <w:r>
          <w:rPr>
            <w:webHidden/>
          </w:rPr>
          <w:fldChar w:fldCharType="separate"/>
        </w:r>
        <w:r>
          <w:rPr>
            <w:webHidden/>
          </w:rPr>
          <w:t>271</w:t>
        </w:r>
        <w:r>
          <w:rPr>
            <w:webHidden/>
          </w:rPr>
          <w:fldChar w:fldCharType="end"/>
        </w:r>
      </w:hyperlink>
    </w:p>
    <w:p w14:paraId="0FFE4C05" w14:textId="40833E60" w:rsidR="00814A63" w:rsidRDefault="00814A63">
      <w:pPr>
        <w:pStyle w:val="TM1"/>
        <w:rPr>
          <w:rFonts w:asciiTheme="minorHAnsi" w:eastAsiaTheme="minorEastAsia" w:hAnsiTheme="minorHAnsi" w:cstheme="minorBidi"/>
          <w:b w:val="0"/>
          <w:sz w:val="22"/>
          <w:szCs w:val="22"/>
        </w:rPr>
      </w:pPr>
      <w:hyperlink w:anchor="_Toc139040098" w:history="1">
        <w:r w:rsidRPr="00B4059D">
          <w:rPr>
            <w:rStyle w:val="Lienhypertexte"/>
            <w:lang w:val="fr-FR"/>
          </w:rPr>
          <w:t xml:space="preserve">E. </w:t>
        </w:r>
        <w:r>
          <w:rPr>
            <w:rFonts w:asciiTheme="minorHAnsi" w:eastAsiaTheme="minorEastAsia" w:hAnsiTheme="minorHAnsi" w:cstheme="minorBidi"/>
            <w:b w:val="0"/>
            <w:sz w:val="22"/>
            <w:szCs w:val="22"/>
          </w:rPr>
          <w:tab/>
        </w:r>
        <w:r w:rsidRPr="00B4059D">
          <w:rPr>
            <w:rStyle w:val="Lienhypertexte"/>
            <w:lang w:val="fr-FR"/>
          </w:rPr>
          <w:t>Fourniture, Installation, Essai, Mise en Service et Réception du Système</w:t>
        </w:r>
        <w:r>
          <w:rPr>
            <w:webHidden/>
          </w:rPr>
          <w:tab/>
        </w:r>
        <w:r>
          <w:rPr>
            <w:webHidden/>
          </w:rPr>
          <w:fldChar w:fldCharType="begin"/>
        </w:r>
        <w:r>
          <w:rPr>
            <w:webHidden/>
          </w:rPr>
          <w:instrText xml:space="preserve"> PAGEREF _Toc139040098 \h </w:instrText>
        </w:r>
        <w:r>
          <w:rPr>
            <w:webHidden/>
          </w:rPr>
        </w:r>
        <w:r>
          <w:rPr>
            <w:webHidden/>
          </w:rPr>
          <w:fldChar w:fldCharType="separate"/>
        </w:r>
        <w:r>
          <w:rPr>
            <w:webHidden/>
          </w:rPr>
          <w:t>272</w:t>
        </w:r>
        <w:r>
          <w:rPr>
            <w:webHidden/>
          </w:rPr>
          <w:fldChar w:fldCharType="end"/>
        </w:r>
      </w:hyperlink>
    </w:p>
    <w:p w14:paraId="29B70F4B" w14:textId="78B12F65" w:rsidR="00814A63" w:rsidRDefault="00814A63">
      <w:pPr>
        <w:pStyle w:val="TM2"/>
        <w:rPr>
          <w:rFonts w:asciiTheme="minorHAnsi" w:eastAsiaTheme="minorEastAsia" w:hAnsiTheme="minorHAnsi" w:cstheme="minorBidi"/>
          <w:bCs w:val="0"/>
          <w:sz w:val="22"/>
          <w:szCs w:val="22"/>
          <w:lang w:val="en-US" w:eastAsia="en-US"/>
        </w:rPr>
      </w:pPr>
      <w:hyperlink w:anchor="_Toc139040099" w:history="1">
        <w:r w:rsidRPr="00B4059D">
          <w:rPr>
            <w:rStyle w:val="Lienhypertexte"/>
          </w:rPr>
          <w:t>Représentants (Clause 18 du CCAG)</w:t>
        </w:r>
        <w:r>
          <w:rPr>
            <w:webHidden/>
          </w:rPr>
          <w:tab/>
        </w:r>
        <w:r>
          <w:rPr>
            <w:webHidden/>
          </w:rPr>
          <w:fldChar w:fldCharType="begin"/>
        </w:r>
        <w:r>
          <w:rPr>
            <w:webHidden/>
          </w:rPr>
          <w:instrText xml:space="preserve"> PAGEREF _Toc139040099 \h </w:instrText>
        </w:r>
        <w:r>
          <w:rPr>
            <w:webHidden/>
          </w:rPr>
        </w:r>
        <w:r>
          <w:rPr>
            <w:webHidden/>
          </w:rPr>
          <w:fldChar w:fldCharType="separate"/>
        </w:r>
        <w:r>
          <w:rPr>
            <w:webHidden/>
          </w:rPr>
          <w:t>272</w:t>
        </w:r>
        <w:r>
          <w:rPr>
            <w:webHidden/>
          </w:rPr>
          <w:fldChar w:fldCharType="end"/>
        </w:r>
      </w:hyperlink>
    </w:p>
    <w:p w14:paraId="6ED281EA" w14:textId="196729C0" w:rsidR="00814A63" w:rsidRDefault="00814A63">
      <w:pPr>
        <w:pStyle w:val="TM2"/>
        <w:rPr>
          <w:rFonts w:asciiTheme="minorHAnsi" w:eastAsiaTheme="minorEastAsia" w:hAnsiTheme="minorHAnsi" w:cstheme="minorBidi"/>
          <w:bCs w:val="0"/>
          <w:sz w:val="22"/>
          <w:szCs w:val="22"/>
          <w:lang w:val="en-US" w:eastAsia="en-US"/>
        </w:rPr>
      </w:pPr>
      <w:hyperlink w:anchor="_Toc139040100" w:history="1">
        <w:r w:rsidRPr="00B4059D">
          <w:rPr>
            <w:rStyle w:val="Lienhypertexte"/>
          </w:rPr>
          <w:t>Plan de Projet (Clause 19 du CCAG)</w:t>
        </w:r>
        <w:r>
          <w:rPr>
            <w:webHidden/>
          </w:rPr>
          <w:tab/>
        </w:r>
        <w:r>
          <w:rPr>
            <w:webHidden/>
          </w:rPr>
          <w:fldChar w:fldCharType="begin"/>
        </w:r>
        <w:r>
          <w:rPr>
            <w:webHidden/>
          </w:rPr>
          <w:instrText xml:space="preserve"> PAGEREF _Toc139040100 \h </w:instrText>
        </w:r>
        <w:r>
          <w:rPr>
            <w:webHidden/>
          </w:rPr>
        </w:r>
        <w:r>
          <w:rPr>
            <w:webHidden/>
          </w:rPr>
          <w:fldChar w:fldCharType="separate"/>
        </w:r>
        <w:r>
          <w:rPr>
            <w:webHidden/>
          </w:rPr>
          <w:t>272</w:t>
        </w:r>
        <w:r>
          <w:rPr>
            <w:webHidden/>
          </w:rPr>
          <w:fldChar w:fldCharType="end"/>
        </w:r>
      </w:hyperlink>
    </w:p>
    <w:p w14:paraId="1CCEEDC3" w14:textId="463508F1" w:rsidR="00814A63" w:rsidRDefault="00814A63">
      <w:pPr>
        <w:pStyle w:val="TM2"/>
        <w:rPr>
          <w:rFonts w:asciiTheme="minorHAnsi" w:eastAsiaTheme="minorEastAsia" w:hAnsiTheme="minorHAnsi" w:cstheme="minorBidi"/>
          <w:bCs w:val="0"/>
          <w:sz w:val="22"/>
          <w:szCs w:val="22"/>
          <w:lang w:val="en-US" w:eastAsia="en-US"/>
        </w:rPr>
      </w:pPr>
      <w:hyperlink w:anchor="_Toc139040101" w:history="1">
        <w:r w:rsidRPr="00B4059D">
          <w:rPr>
            <w:rStyle w:val="Lienhypertexte"/>
          </w:rPr>
          <w:t>Conception et ingénierie (Clause 21 du CCAG)</w:t>
        </w:r>
        <w:r>
          <w:rPr>
            <w:webHidden/>
          </w:rPr>
          <w:tab/>
        </w:r>
        <w:r>
          <w:rPr>
            <w:webHidden/>
          </w:rPr>
          <w:fldChar w:fldCharType="begin"/>
        </w:r>
        <w:r>
          <w:rPr>
            <w:webHidden/>
          </w:rPr>
          <w:instrText xml:space="preserve"> PAGEREF _Toc139040101 \h </w:instrText>
        </w:r>
        <w:r>
          <w:rPr>
            <w:webHidden/>
          </w:rPr>
        </w:r>
        <w:r>
          <w:rPr>
            <w:webHidden/>
          </w:rPr>
          <w:fldChar w:fldCharType="separate"/>
        </w:r>
        <w:r>
          <w:rPr>
            <w:webHidden/>
          </w:rPr>
          <w:t>273</w:t>
        </w:r>
        <w:r>
          <w:rPr>
            <w:webHidden/>
          </w:rPr>
          <w:fldChar w:fldCharType="end"/>
        </w:r>
      </w:hyperlink>
    </w:p>
    <w:p w14:paraId="49842024" w14:textId="43F5202B" w:rsidR="00814A63" w:rsidRDefault="00814A63">
      <w:pPr>
        <w:pStyle w:val="TM2"/>
        <w:rPr>
          <w:rFonts w:asciiTheme="minorHAnsi" w:eastAsiaTheme="minorEastAsia" w:hAnsiTheme="minorHAnsi" w:cstheme="minorBidi"/>
          <w:bCs w:val="0"/>
          <w:sz w:val="22"/>
          <w:szCs w:val="22"/>
          <w:lang w:val="en-US" w:eastAsia="en-US"/>
        </w:rPr>
      </w:pPr>
      <w:hyperlink w:anchor="_Toc139040102" w:history="1">
        <w:r w:rsidRPr="00B4059D">
          <w:rPr>
            <w:rStyle w:val="Lienhypertexte"/>
          </w:rPr>
          <w:t>Extension des Biens (Clause 23 du CCAG)</w:t>
        </w:r>
        <w:r>
          <w:rPr>
            <w:webHidden/>
          </w:rPr>
          <w:tab/>
        </w:r>
        <w:r>
          <w:rPr>
            <w:webHidden/>
          </w:rPr>
          <w:fldChar w:fldCharType="begin"/>
        </w:r>
        <w:r>
          <w:rPr>
            <w:webHidden/>
          </w:rPr>
          <w:instrText xml:space="preserve"> PAGEREF _Toc139040102 \h </w:instrText>
        </w:r>
        <w:r>
          <w:rPr>
            <w:webHidden/>
          </w:rPr>
        </w:r>
        <w:r>
          <w:rPr>
            <w:webHidden/>
          </w:rPr>
          <w:fldChar w:fldCharType="separate"/>
        </w:r>
        <w:r>
          <w:rPr>
            <w:webHidden/>
          </w:rPr>
          <w:t>273</w:t>
        </w:r>
        <w:r>
          <w:rPr>
            <w:webHidden/>
          </w:rPr>
          <w:fldChar w:fldCharType="end"/>
        </w:r>
      </w:hyperlink>
    </w:p>
    <w:p w14:paraId="6CD1D7CC" w14:textId="22E6DA68" w:rsidR="00814A63" w:rsidRDefault="00814A63">
      <w:pPr>
        <w:pStyle w:val="TM2"/>
        <w:rPr>
          <w:rFonts w:asciiTheme="minorHAnsi" w:eastAsiaTheme="minorEastAsia" w:hAnsiTheme="minorHAnsi" w:cstheme="minorBidi"/>
          <w:bCs w:val="0"/>
          <w:sz w:val="22"/>
          <w:szCs w:val="22"/>
          <w:lang w:val="en-US" w:eastAsia="en-US"/>
        </w:rPr>
      </w:pPr>
      <w:hyperlink w:anchor="_Toc139040103" w:history="1">
        <w:r w:rsidRPr="00B4059D">
          <w:rPr>
            <w:rStyle w:val="Lienhypertexte"/>
          </w:rPr>
          <w:t>Inspections et essais (Clause 25 du CCAG)</w:t>
        </w:r>
        <w:r>
          <w:rPr>
            <w:webHidden/>
          </w:rPr>
          <w:tab/>
        </w:r>
        <w:r>
          <w:rPr>
            <w:webHidden/>
          </w:rPr>
          <w:fldChar w:fldCharType="begin"/>
        </w:r>
        <w:r>
          <w:rPr>
            <w:webHidden/>
          </w:rPr>
          <w:instrText xml:space="preserve"> PAGEREF _Toc139040103 \h </w:instrText>
        </w:r>
        <w:r>
          <w:rPr>
            <w:webHidden/>
          </w:rPr>
        </w:r>
        <w:r>
          <w:rPr>
            <w:webHidden/>
          </w:rPr>
          <w:fldChar w:fldCharType="separate"/>
        </w:r>
        <w:r>
          <w:rPr>
            <w:webHidden/>
          </w:rPr>
          <w:t>274</w:t>
        </w:r>
        <w:r>
          <w:rPr>
            <w:webHidden/>
          </w:rPr>
          <w:fldChar w:fldCharType="end"/>
        </w:r>
      </w:hyperlink>
    </w:p>
    <w:p w14:paraId="49509B54" w14:textId="439009A7" w:rsidR="00814A63" w:rsidRDefault="00814A63">
      <w:pPr>
        <w:pStyle w:val="TM2"/>
        <w:rPr>
          <w:rFonts w:asciiTheme="minorHAnsi" w:eastAsiaTheme="minorEastAsia" w:hAnsiTheme="minorHAnsi" w:cstheme="minorBidi"/>
          <w:bCs w:val="0"/>
          <w:sz w:val="22"/>
          <w:szCs w:val="22"/>
          <w:lang w:val="en-US" w:eastAsia="en-US"/>
        </w:rPr>
      </w:pPr>
      <w:hyperlink w:anchor="_Toc139040104" w:history="1">
        <w:r w:rsidRPr="00B4059D">
          <w:rPr>
            <w:rStyle w:val="Lienhypertexte"/>
          </w:rPr>
          <w:t>Mise en Service et Réception Opérationnelle (Clause 27 du CCAG)</w:t>
        </w:r>
        <w:r>
          <w:rPr>
            <w:webHidden/>
          </w:rPr>
          <w:tab/>
        </w:r>
        <w:r>
          <w:rPr>
            <w:webHidden/>
          </w:rPr>
          <w:fldChar w:fldCharType="begin"/>
        </w:r>
        <w:r>
          <w:rPr>
            <w:webHidden/>
          </w:rPr>
          <w:instrText xml:space="preserve"> PAGEREF _Toc139040104 \h </w:instrText>
        </w:r>
        <w:r>
          <w:rPr>
            <w:webHidden/>
          </w:rPr>
        </w:r>
        <w:r>
          <w:rPr>
            <w:webHidden/>
          </w:rPr>
          <w:fldChar w:fldCharType="separate"/>
        </w:r>
        <w:r>
          <w:rPr>
            <w:webHidden/>
          </w:rPr>
          <w:t>274</w:t>
        </w:r>
        <w:r>
          <w:rPr>
            <w:webHidden/>
          </w:rPr>
          <w:fldChar w:fldCharType="end"/>
        </w:r>
      </w:hyperlink>
    </w:p>
    <w:p w14:paraId="3463C6D9" w14:textId="3C5E7BE7" w:rsidR="00814A63" w:rsidRDefault="00814A63">
      <w:pPr>
        <w:pStyle w:val="TM1"/>
        <w:rPr>
          <w:rFonts w:asciiTheme="minorHAnsi" w:eastAsiaTheme="minorEastAsia" w:hAnsiTheme="minorHAnsi" w:cstheme="minorBidi"/>
          <w:b w:val="0"/>
          <w:sz w:val="22"/>
          <w:szCs w:val="22"/>
        </w:rPr>
      </w:pPr>
      <w:hyperlink w:anchor="_Toc139040105" w:history="1">
        <w:r w:rsidRPr="00B4059D">
          <w:rPr>
            <w:rStyle w:val="Lienhypertexte"/>
            <w:lang w:val="fr-FR"/>
          </w:rPr>
          <w:t xml:space="preserve">F. </w:t>
        </w:r>
        <w:r>
          <w:rPr>
            <w:rFonts w:asciiTheme="minorHAnsi" w:eastAsiaTheme="minorEastAsia" w:hAnsiTheme="minorHAnsi" w:cstheme="minorBidi"/>
            <w:b w:val="0"/>
            <w:sz w:val="22"/>
            <w:szCs w:val="22"/>
          </w:rPr>
          <w:tab/>
        </w:r>
        <w:r w:rsidRPr="00B4059D">
          <w:rPr>
            <w:rStyle w:val="Lienhypertexte"/>
            <w:lang w:val="fr-FR"/>
          </w:rPr>
          <w:t>Garanties et Responsabilités</w:t>
        </w:r>
        <w:r>
          <w:rPr>
            <w:webHidden/>
          </w:rPr>
          <w:tab/>
        </w:r>
        <w:r>
          <w:rPr>
            <w:webHidden/>
          </w:rPr>
          <w:fldChar w:fldCharType="begin"/>
        </w:r>
        <w:r>
          <w:rPr>
            <w:webHidden/>
          </w:rPr>
          <w:instrText xml:space="preserve"> PAGEREF _Toc139040105 \h </w:instrText>
        </w:r>
        <w:r>
          <w:rPr>
            <w:webHidden/>
          </w:rPr>
        </w:r>
        <w:r>
          <w:rPr>
            <w:webHidden/>
          </w:rPr>
          <w:fldChar w:fldCharType="separate"/>
        </w:r>
        <w:r>
          <w:rPr>
            <w:webHidden/>
          </w:rPr>
          <w:t>275</w:t>
        </w:r>
        <w:r>
          <w:rPr>
            <w:webHidden/>
          </w:rPr>
          <w:fldChar w:fldCharType="end"/>
        </w:r>
      </w:hyperlink>
    </w:p>
    <w:p w14:paraId="72D04ACC" w14:textId="6AB63672" w:rsidR="00814A63" w:rsidRDefault="00814A63">
      <w:pPr>
        <w:pStyle w:val="TM2"/>
        <w:rPr>
          <w:rFonts w:asciiTheme="minorHAnsi" w:eastAsiaTheme="minorEastAsia" w:hAnsiTheme="minorHAnsi" w:cstheme="minorBidi"/>
          <w:bCs w:val="0"/>
          <w:sz w:val="22"/>
          <w:szCs w:val="22"/>
          <w:lang w:val="en-US" w:eastAsia="en-US"/>
        </w:rPr>
      </w:pPr>
      <w:hyperlink w:anchor="_Toc139040106" w:history="1">
        <w:r w:rsidRPr="00B4059D">
          <w:rPr>
            <w:rStyle w:val="Lienhypertexte"/>
          </w:rPr>
          <w:t>Garantie du Délai de Réception Opérationnelle (Clause 28 du CCAG)</w:t>
        </w:r>
        <w:r>
          <w:rPr>
            <w:webHidden/>
          </w:rPr>
          <w:tab/>
        </w:r>
        <w:r>
          <w:rPr>
            <w:webHidden/>
          </w:rPr>
          <w:fldChar w:fldCharType="begin"/>
        </w:r>
        <w:r>
          <w:rPr>
            <w:webHidden/>
          </w:rPr>
          <w:instrText xml:space="preserve"> PAGEREF _Toc139040106 \h </w:instrText>
        </w:r>
        <w:r>
          <w:rPr>
            <w:webHidden/>
          </w:rPr>
        </w:r>
        <w:r>
          <w:rPr>
            <w:webHidden/>
          </w:rPr>
          <w:fldChar w:fldCharType="separate"/>
        </w:r>
        <w:r>
          <w:rPr>
            <w:webHidden/>
          </w:rPr>
          <w:t>275</w:t>
        </w:r>
        <w:r>
          <w:rPr>
            <w:webHidden/>
          </w:rPr>
          <w:fldChar w:fldCharType="end"/>
        </w:r>
      </w:hyperlink>
    </w:p>
    <w:p w14:paraId="3BD25764" w14:textId="0CB1400C" w:rsidR="00814A63" w:rsidRDefault="00814A63">
      <w:pPr>
        <w:pStyle w:val="TM2"/>
        <w:rPr>
          <w:rFonts w:asciiTheme="minorHAnsi" w:eastAsiaTheme="minorEastAsia" w:hAnsiTheme="minorHAnsi" w:cstheme="minorBidi"/>
          <w:bCs w:val="0"/>
          <w:sz w:val="22"/>
          <w:szCs w:val="22"/>
          <w:lang w:val="en-US" w:eastAsia="en-US"/>
        </w:rPr>
      </w:pPr>
      <w:hyperlink w:anchor="_Toc139040107" w:history="1">
        <w:r w:rsidRPr="00B4059D">
          <w:rPr>
            <w:rStyle w:val="Lienhypertexte"/>
          </w:rPr>
          <w:t>Garantie (Clause 29 du CCAG)</w:t>
        </w:r>
        <w:r>
          <w:rPr>
            <w:webHidden/>
          </w:rPr>
          <w:tab/>
        </w:r>
        <w:r>
          <w:rPr>
            <w:webHidden/>
          </w:rPr>
          <w:fldChar w:fldCharType="begin"/>
        </w:r>
        <w:r>
          <w:rPr>
            <w:webHidden/>
          </w:rPr>
          <w:instrText xml:space="preserve"> PAGEREF _Toc139040107 \h </w:instrText>
        </w:r>
        <w:r>
          <w:rPr>
            <w:webHidden/>
          </w:rPr>
        </w:r>
        <w:r>
          <w:rPr>
            <w:webHidden/>
          </w:rPr>
          <w:fldChar w:fldCharType="separate"/>
        </w:r>
        <w:r>
          <w:rPr>
            <w:webHidden/>
          </w:rPr>
          <w:t>276</w:t>
        </w:r>
        <w:r>
          <w:rPr>
            <w:webHidden/>
          </w:rPr>
          <w:fldChar w:fldCharType="end"/>
        </w:r>
      </w:hyperlink>
    </w:p>
    <w:p w14:paraId="0F6F64BB" w14:textId="4CBE9CF7" w:rsidR="00814A63" w:rsidRDefault="00814A63">
      <w:pPr>
        <w:pStyle w:val="TM2"/>
        <w:rPr>
          <w:rFonts w:asciiTheme="minorHAnsi" w:eastAsiaTheme="minorEastAsia" w:hAnsiTheme="minorHAnsi" w:cstheme="minorBidi"/>
          <w:bCs w:val="0"/>
          <w:sz w:val="22"/>
          <w:szCs w:val="22"/>
          <w:lang w:val="en-US" w:eastAsia="en-US"/>
        </w:rPr>
      </w:pPr>
      <w:hyperlink w:anchor="_Toc139040108" w:history="1">
        <w:r w:rsidRPr="00B4059D">
          <w:rPr>
            <w:rStyle w:val="Lienhypertexte"/>
          </w:rPr>
          <w:t>Garanties opérationnelles (Clause 30 du CCAG)</w:t>
        </w:r>
        <w:r>
          <w:rPr>
            <w:webHidden/>
          </w:rPr>
          <w:tab/>
        </w:r>
        <w:r>
          <w:rPr>
            <w:webHidden/>
          </w:rPr>
          <w:fldChar w:fldCharType="begin"/>
        </w:r>
        <w:r>
          <w:rPr>
            <w:webHidden/>
          </w:rPr>
          <w:instrText xml:space="preserve"> PAGEREF _Toc139040108 \h </w:instrText>
        </w:r>
        <w:r>
          <w:rPr>
            <w:webHidden/>
          </w:rPr>
        </w:r>
        <w:r>
          <w:rPr>
            <w:webHidden/>
          </w:rPr>
          <w:fldChar w:fldCharType="separate"/>
        </w:r>
        <w:r>
          <w:rPr>
            <w:webHidden/>
          </w:rPr>
          <w:t>277</w:t>
        </w:r>
        <w:r>
          <w:rPr>
            <w:webHidden/>
          </w:rPr>
          <w:fldChar w:fldCharType="end"/>
        </w:r>
      </w:hyperlink>
    </w:p>
    <w:p w14:paraId="3F7825C3" w14:textId="65C0655D" w:rsidR="00814A63" w:rsidRDefault="00814A63">
      <w:pPr>
        <w:pStyle w:val="TM1"/>
        <w:rPr>
          <w:rFonts w:asciiTheme="minorHAnsi" w:eastAsiaTheme="minorEastAsia" w:hAnsiTheme="minorHAnsi" w:cstheme="minorBidi"/>
          <w:b w:val="0"/>
          <w:sz w:val="22"/>
          <w:szCs w:val="22"/>
        </w:rPr>
      </w:pPr>
      <w:hyperlink w:anchor="_Toc139040109" w:history="1">
        <w:r w:rsidRPr="00B4059D">
          <w:rPr>
            <w:rStyle w:val="Lienhypertexte"/>
            <w:lang w:val="fr-FR"/>
          </w:rPr>
          <w:t xml:space="preserve">G. </w:t>
        </w:r>
        <w:r>
          <w:rPr>
            <w:rFonts w:asciiTheme="minorHAnsi" w:eastAsiaTheme="minorEastAsia" w:hAnsiTheme="minorHAnsi" w:cstheme="minorBidi"/>
            <w:b w:val="0"/>
            <w:sz w:val="22"/>
            <w:szCs w:val="22"/>
          </w:rPr>
          <w:tab/>
        </w:r>
        <w:r w:rsidRPr="00B4059D">
          <w:rPr>
            <w:rStyle w:val="Lienhypertexte"/>
            <w:lang w:val="fr-FR"/>
          </w:rPr>
          <w:t>Partage des Risques</w:t>
        </w:r>
        <w:r>
          <w:rPr>
            <w:webHidden/>
          </w:rPr>
          <w:tab/>
        </w:r>
        <w:r>
          <w:rPr>
            <w:webHidden/>
          </w:rPr>
          <w:fldChar w:fldCharType="begin"/>
        </w:r>
        <w:r>
          <w:rPr>
            <w:webHidden/>
          </w:rPr>
          <w:instrText xml:space="preserve"> PAGEREF _Toc139040109 \h </w:instrText>
        </w:r>
        <w:r>
          <w:rPr>
            <w:webHidden/>
          </w:rPr>
        </w:r>
        <w:r>
          <w:rPr>
            <w:webHidden/>
          </w:rPr>
          <w:fldChar w:fldCharType="separate"/>
        </w:r>
        <w:r>
          <w:rPr>
            <w:webHidden/>
          </w:rPr>
          <w:t>277</w:t>
        </w:r>
        <w:r>
          <w:rPr>
            <w:webHidden/>
          </w:rPr>
          <w:fldChar w:fldCharType="end"/>
        </w:r>
      </w:hyperlink>
    </w:p>
    <w:p w14:paraId="7F4D7CC8" w14:textId="219C7ACE" w:rsidR="00814A63" w:rsidRDefault="00814A63">
      <w:pPr>
        <w:pStyle w:val="TM2"/>
        <w:rPr>
          <w:rFonts w:asciiTheme="minorHAnsi" w:eastAsiaTheme="minorEastAsia" w:hAnsiTheme="minorHAnsi" w:cstheme="minorBidi"/>
          <w:bCs w:val="0"/>
          <w:sz w:val="22"/>
          <w:szCs w:val="22"/>
          <w:lang w:val="en-US" w:eastAsia="en-US"/>
        </w:rPr>
      </w:pPr>
      <w:hyperlink w:anchor="_Toc139040110" w:history="1">
        <w:r w:rsidRPr="00B4059D">
          <w:rPr>
            <w:rStyle w:val="Lienhypertexte"/>
          </w:rPr>
          <w:t>Assurances (Clause 37 du CCAG)</w:t>
        </w:r>
        <w:r>
          <w:rPr>
            <w:webHidden/>
          </w:rPr>
          <w:tab/>
        </w:r>
        <w:r>
          <w:rPr>
            <w:webHidden/>
          </w:rPr>
          <w:fldChar w:fldCharType="begin"/>
        </w:r>
        <w:r>
          <w:rPr>
            <w:webHidden/>
          </w:rPr>
          <w:instrText xml:space="preserve"> PAGEREF _Toc139040110 \h </w:instrText>
        </w:r>
        <w:r>
          <w:rPr>
            <w:webHidden/>
          </w:rPr>
        </w:r>
        <w:r>
          <w:rPr>
            <w:webHidden/>
          </w:rPr>
          <w:fldChar w:fldCharType="separate"/>
        </w:r>
        <w:r>
          <w:rPr>
            <w:webHidden/>
          </w:rPr>
          <w:t>277</w:t>
        </w:r>
        <w:r>
          <w:rPr>
            <w:webHidden/>
          </w:rPr>
          <w:fldChar w:fldCharType="end"/>
        </w:r>
      </w:hyperlink>
    </w:p>
    <w:p w14:paraId="5AB907C8" w14:textId="688FC39A" w:rsidR="00814A63" w:rsidRDefault="00814A63">
      <w:pPr>
        <w:pStyle w:val="TM1"/>
        <w:rPr>
          <w:rFonts w:asciiTheme="minorHAnsi" w:eastAsiaTheme="minorEastAsia" w:hAnsiTheme="minorHAnsi" w:cstheme="minorBidi"/>
          <w:b w:val="0"/>
          <w:sz w:val="22"/>
          <w:szCs w:val="22"/>
        </w:rPr>
      </w:pPr>
      <w:hyperlink w:anchor="_Toc139040111" w:history="1">
        <w:r w:rsidRPr="00B4059D">
          <w:rPr>
            <w:rStyle w:val="Lienhypertexte"/>
            <w:lang w:val="fr-FR"/>
          </w:rPr>
          <w:t xml:space="preserve">H. </w:t>
        </w:r>
        <w:r>
          <w:rPr>
            <w:rFonts w:asciiTheme="minorHAnsi" w:eastAsiaTheme="minorEastAsia" w:hAnsiTheme="minorHAnsi" w:cstheme="minorBidi"/>
            <w:b w:val="0"/>
            <w:sz w:val="22"/>
            <w:szCs w:val="22"/>
          </w:rPr>
          <w:tab/>
        </w:r>
        <w:r w:rsidRPr="00B4059D">
          <w:rPr>
            <w:rStyle w:val="Lienhypertexte"/>
            <w:lang w:val="fr-FR"/>
          </w:rPr>
          <w:t>Modification des Eléments du Marché</w:t>
        </w:r>
        <w:r>
          <w:rPr>
            <w:webHidden/>
          </w:rPr>
          <w:tab/>
        </w:r>
        <w:r>
          <w:rPr>
            <w:webHidden/>
          </w:rPr>
          <w:fldChar w:fldCharType="begin"/>
        </w:r>
        <w:r>
          <w:rPr>
            <w:webHidden/>
          </w:rPr>
          <w:instrText xml:space="preserve"> PAGEREF _Toc139040111 \h </w:instrText>
        </w:r>
        <w:r>
          <w:rPr>
            <w:webHidden/>
          </w:rPr>
        </w:r>
        <w:r>
          <w:rPr>
            <w:webHidden/>
          </w:rPr>
          <w:fldChar w:fldCharType="separate"/>
        </w:r>
        <w:r>
          <w:rPr>
            <w:webHidden/>
          </w:rPr>
          <w:t>278</w:t>
        </w:r>
        <w:r>
          <w:rPr>
            <w:webHidden/>
          </w:rPr>
          <w:fldChar w:fldCharType="end"/>
        </w:r>
      </w:hyperlink>
    </w:p>
    <w:p w14:paraId="076C58B4" w14:textId="7A497DFD" w:rsidR="00814A63" w:rsidRDefault="00814A63">
      <w:pPr>
        <w:pStyle w:val="TM2"/>
        <w:rPr>
          <w:rFonts w:asciiTheme="minorHAnsi" w:eastAsiaTheme="minorEastAsia" w:hAnsiTheme="minorHAnsi" w:cstheme="minorBidi"/>
          <w:bCs w:val="0"/>
          <w:sz w:val="22"/>
          <w:szCs w:val="22"/>
          <w:lang w:val="en-US" w:eastAsia="en-US"/>
        </w:rPr>
      </w:pPr>
      <w:hyperlink w:anchor="_Toc139040112" w:history="1">
        <w:r w:rsidRPr="00B4059D">
          <w:rPr>
            <w:rStyle w:val="Lienhypertexte"/>
          </w:rPr>
          <w:t>Modifications du Système (Clause 39 du CCAG)</w:t>
        </w:r>
        <w:r>
          <w:rPr>
            <w:webHidden/>
          </w:rPr>
          <w:tab/>
        </w:r>
        <w:r>
          <w:rPr>
            <w:webHidden/>
          </w:rPr>
          <w:fldChar w:fldCharType="begin"/>
        </w:r>
        <w:r>
          <w:rPr>
            <w:webHidden/>
          </w:rPr>
          <w:instrText xml:space="preserve"> PAGEREF _Toc139040112 \h </w:instrText>
        </w:r>
        <w:r>
          <w:rPr>
            <w:webHidden/>
          </w:rPr>
        </w:r>
        <w:r>
          <w:rPr>
            <w:webHidden/>
          </w:rPr>
          <w:fldChar w:fldCharType="separate"/>
        </w:r>
        <w:r>
          <w:rPr>
            <w:webHidden/>
          </w:rPr>
          <w:t>278</w:t>
        </w:r>
        <w:r>
          <w:rPr>
            <w:webHidden/>
          </w:rPr>
          <w:fldChar w:fldCharType="end"/>
        </w:r>
      </w:hyperlink>
    </w:p>
    <w:p w14:paraId="6293AB15" w14:textId="40D869A7" w:rsidR="00814A63" w:rsidRDefault="00814A63">
      <w:pPr>
        <w:pStyle w:val="TM1"/>
        <w:rPr>
          <w:rFonts w:asciiTheme="minorHAnsi" w:eastAsiaTheme="minorEastAsia" w:hAnsiTheme="minorHAnsi" w:cstheme="minorBidi"/>
          <w:b w:val="0"/>
          <w:sz w:val="22"/>
          <w:szCs w:val="22"/>
        </w:rPr>
      </w:pPr>
      <w:hyperlink w:anchor="_Toc139040113" w:history="1">
        <w:r w:rsidRPr="00B4059D">
          <w:rPr>
            <w:rStyle w:val="Lienhypertexte"/>
            <w:lang w:val="fr-FR"/>
          </w:rPr>
          <w:t xml:space="preserve">I. </w:t>
        </w:r>
        <w:r>
          <w:rPr>
            <w:rFonts w:asciiTheme="minorHAnsi" w:eastAsiaTheme="minorEastAsia" w:hAnsiTheme="minorHAnsi" w:cstheme="minorBidi"/>
            <w:b w:val="0"/>
            <w:sz w:val="22"/>
            <w:szCs w:val="22"/>
          </w:rPr>
          <w:tab/>
        </w:r>
        <w:r w:rsidRPr="00B4059D">
          <w:rPr>
            <w:rStyle w:val="Lienhypertexte"/>
            <w:lang w:val="fr-FR"/>
          </w:rPr>
          <w:t>Règlements des Différends</w:t>
        </w:r>
        <w:r>
          <w:rPr>
            <w:webHidden/>
          </w:rPr>
          <w:tab/>
        </w:r>
        <w:r>
          <w:rPr>
            <w:webHidden/>
          </w:rPr>
          <w:fldChar w:fldCharType="begin"/>
        </w:r>
        <w:r>
          <w:rPr>
            <w:webHidden/>
          </w:rPr>
          <w:instrText xml:space="preserve"> PAGEREF _Toc139040113 \h </w:instrText>
        </w:r>
        <w:r>
          <w:rPr>
            <w:webHidden/>
          </w:rPr>
        </w:r>
        <w:r>
          <w:rPr>
            <w:webHidden/>
          </w:rPr>
          <w:fldChar w:fldCharType="separate"/>
        </w:r>
        <w:r>
          <w:rPr>
            <w:webHidden/>
          </w:rPr>
          <w:t>278</w:t>
        </w:r>
        <w:r>
          <w:rPr>
            <w:webHidden/>
          </w:rPr>
          <w:fldChar w:fldCharType="end"/>
        </w:r>
      </w:hyperlink>
    </w:p>
    <w:p w14:paraId="56173F96" w14:textId="4B353B92" w:rsidR="00814A63" w:rsidRDefault="00814A63">
      <w:pPr>
        <w:pStyle w:val="TM2"/>
        <w:rPr>
          <w:rFonts w:asciiTheme="minorHAnsi" w:eastAsiaTheme="minorEastAsia" w:hAnsiTheme="minorHAnsi" w:cstheme="minorBidi"/>
          <w:bCs w:val="0"/>
          <w:sz w:val="22"/>
          <w:szCs w:val="22"/>
          <w:lang w:val="en-US" w:eastAsia="en-US"/>
        </w:rPr>
      </w:pPr>
      <w:hyperlink w:anchor="_Toc139040114" w:history="1">
        <w:r w:rsidRPr="00B4059D">
          <w:rPr>
            <w:rStyle w:val="Lienhypertexte"/>
          </w:rPr>
          <w:t>Règlement des Différends (Clause 43 du CCAG)</w:t>
        </w:r>
        <w:r>
          <w:rPr>
            <w:webHidden/>
          </w:rPr>
          <w:tab/>
        </w:r>
        <w:r>
          <w:rPr>
            <w:webHidden/>
          </w:rPr>
          <w:fldChar w:fldCharType="begin"/>
        </w:r>
        <w:r>
          <w:rPr>
            <w:webHidden/>
          </w:rPr>
          <w:instrText xml:space="preserve"> PAGEREF _Toc139040114 \h </w:instrText>
        </w:r>
        <w:r>
          <w:rPr>
            <w:webHidden/>
          </w:rPr>
        </w:r>
        <w:r>
          <w:rPr>
            <w:webHidden/>
          </w:rPr>
          <w:fldChar w:fldCharType="separate"/>
        </w:r>
        <w:r>
          <w:rPr>
            <w:webHidden/>
          </w:rPr>
          <w:t>278</w:t>
        </w:r>
        <w:r>
          <w:rPr>
            <w:webHidden/>
          </w:rPr>
          <w:fldChar w:fldCharType="end"/>
        </w:r>
      </w:hyperlink>
    </w:p>
    <w:p w14:paraId="54EF3A1A" w14:textId="73DF7515" w:rsidR="00814A63" w:rsidRDefault="00814A63">
      <w:pPr>
        <w:pStyle w:val="TM1"/>
        <w:rPr>
          <w:rFonts w:asciiTheme="minorHAnsi" w:eastAsiaTheme="minorEastAsia" w:hAnsiTheme="minorHAnsi" w:cstheme="minorBidi"/>
          <w:b w:val="0"/>
          <w:sz w:val="22"/>
          <w:szCs w:val="22"/>
        </w:rPr>
      </w:pPr>
      <w:hyperlink w:anchor="_Toc139040115" w:history="1">
        <w:r w:rsidRPr="00B4059D">
          <w:rPr>
            <w:rStyle w:val="Lienhypertexte"/>
          </w:rPr>
          <w:t xml:space="preserve">J. </w:t>
        </w:r>
        <w:r>
          <w:rPr>
            <w:rFonts w:asciiTheme="minorHAnsi" w:eastAsiaTheme="minorEastAsia" w:hAnsiTheme="minorHAnsi" w:cstheme="minorBidi"/>
            <w:b w:val="0"/>
            <w:sz w:val="22"/>
            <w:szCs w:val="22"/>
          </w:rPr>
          <w:tab/>
        </w:r>
        <w:r w:rsidRPr="00B4059D">
          <w:rPr>
            <w:rStyle w:val="Lienhypertexte"/>
          </w:rPr>
          <w:t>Cybersécurité</w:t>
        </w:r>
        <w:r>
          <w:rPr>
            <w:webHidden/>
          </w:rPr>
          <w:tab/>
        </w:r>
        <w:r>
          <w:rPr>
            <w:webHidden/>
          </w:rPr>
          <w:fldChar w:fldCharType="begin"/>
        </w:r>
        <w:r>
          <w:rPr>
            <w:webHidden/>
          </w:rPr>
          <w:instrText xml:space="preserve"> PAGEREF _Toc139040115 \h </w:instrText>
        </w:r>
        <w:r>
          <w:rPr>
            <w:webHidden/>
          </w:rPr>
        </w:r>
        <w:r>
          <w:rPr>
            <w:webHidden/>
          </w:rPr>
          <w:fldChar w:fldCharType="separate"/>
        </w:r>
        <w:r>
          <w:rPr>
            <w:webHidden/>
          </w:rPr>
          <w:t>279</w:t>
        </w:r>
        <w:r>
          <w:rPr>
            <w:webHidden/>
          </w:rPr>
          <w:fldChar w:fldCharType="end"/>
        </w:r>
      </w:hyperlink>
    </w:p>
    <w:p w14:paraId="7894E4C3" w14:textId="4EE4711C" w:rsidR="00814A63" w:rsidRDefault="00814A63">
      <w:pPr>
        <w:pStyle w:val="TM2"/>
        <w:rPr>
          <w:rFonts w:asciiTheme="minorHAnsi" w:eastAsiaTheme="minorEastAsia" w:hAnsiTheme="minorHAnsi" w:cstheme="minorBidi"/>
          <w:bCs w:val="0"/>
          <w:sz w:val="22"/>
          <w:szCs w:val="22"/>
          <w:lang w:val="en-US" w:eastAsia="en-US"/>
        </w:rPr>
      </w:pPr>
      <w:hyperlink w:anchor="_Toc139040116" w:history="1">
        <w:r w:rsidRPr="00B4059D">
          <w:rPr>
            <w:rStyle w:val="Lienhypertexte"/>
          </w:rPr>
          <w:t>Cybersécurité (Clause 44 du CCAG)</w:t>
        </w:r>
        <w:r>
          <w:rPr>
            <w:webHidden/>
          </w:rPr>
          <w:tab/>
        </w:r>
        <w:r>
          <w:rPr>
            <w:webHidden/>
          </w:rPr>
          <w:fldChar w:fldCharType="begin"/>
        </w:r>
        <w:r>
          <w:rPr>
            <w:webHidden/>
          </w:rPr>
          <w:instrText xml:space="preserve"> PAGEREF _Toc139040116 \h </w:instrText>
        </w:r>
        <w:r>
          <w:rPr>
            <w:webHidden/>
          </w:rPr>
        </w:r>
        <w:r>
          <w:rPr>
            <w:webHidden/>
          </w:rPr>
          <w:fldChar w:fldCharType="separate"/>
        </w:r>
        <w:r>
          <w:rPr>
            <w:webHidden/>
          </w:rPr>
          <w:t>279</w:t>
        </w:r>
        <w:r>
          <w:rPr>
            <w:webHidden/>
          </w:rPr>
          <w:fldChar w:fldCharType="end"/>
        </w:r>
      </w:hyperlink>
    </w:p>
    <w:p w14:paraId="25964AAB" w14:textId="03190D92" w:rsidR="005C760C" w:rsidRDefault="00A4006E" w:rsidP="00623803">
      <w:pPr>
        <w:rPr>
          <w:sz w:val="22"/>
        </w:rPr>
      </w:pPr>
      <w:r>
        <w:rPr>
          <w:rFonts w:ascii="Times New Roman Bold" w:hAnsi="Times New Roman Bold" w:cs="Times New Roman Bold"/>
          <w:b/>
          <w:noProof/>
          <w:szCs w:val="24"/>
          <w:lang w:val="en-US" w:eastAsia="en-US"/>
        </w:rPr>
        <w:fldChar w:fldCharType="end"/>
      </w:r>
    </w:p>
    <w:p w14:paraId="11BB4675" w14:textId="77777777" w:rsidR="005C760C" w:rsidRDefault="005C760C" w:rsidP="006A46BC">
      <w:pPr>
        <w:spacing w:after="240"/>
        <w:jc w:val="center"/>
        <w:rPr>
          <w:b/>
          <w:bCs/>
          <w:sz w:val="36"/>
        </w:rPr>
      </w:pPr>
      <w:r>
        <w:rPr>
          <w:sz w:val="22"/>
        </w:rPr>
        <w:br w:type="page"/>
      </w:r>
      <w:r>
        <w:rPr>
          <w:b/>
          <w:bCs/>
          <w:sz w:val="36"/>
        </w:rPr>
        <w:lastRenderedPageBreak/>
        <w:t>Cahier des Clauses Administratives Particulières</w:t>
      </w:r>
    </w:p>
    <w:p w14:paraId="588AC328" w14:textId="77777777" w:rsidR="005C760C" w:rsidRDefault="005C760C" w:rsidP="006A46BC">
      <w:pPr>
        <w:rPr>
          <w:szCs w:val="24"/>
        </w:rPr>
      </w:pPr>
      <w:r w:rsidRPr="006A46BC">
        <w:rPr>
          <w:szCs w:val="24"/>
        </w:rPr>
        <w:t xml:space="preserve">Le Cahier des Clauses Administratives Particulières (CCAP) qui suit vient compléter ou modifier le Cahier des Clauses Administratives Générales (CCAG). En cas de contradiction, les présentes dispositions prévaudront sur celles du CCAG. Pour plus de clarté, les numéros des clauses correspondantes du CCAG sont indiqués dans la colonne de gauche du CCAP. </w:t>
      </w:r>
    </w:p>
    <w:p w14:paraId="5E6DA867" w14:textId="1AFA31A1" w:rsidR="004301E7" w:rsidRPr="00A136F8" w:rsidRDefault="004301E7" w:rsidP="00446AB9">
      <w:pPr>
        <w:pStyle w:val="SectionVIIISubtitle"/>
        <w:rPr>
          <w:lang w:val="fr-FR"/>
        </w:rPr>
      </w:pPr>
      <w:bookmarkStart w:id="863" w:name="_Toc473119733"/>
      <w:bookmarkStart w:id="864" w:name="_Toc139040084"/>
      <w:r w:rsidRPr="00A136F8">
        <w:rPr>
          <w:lang w:val="fr-FR"/>
        </w:rPr>
        <w:t>A.</w:t>
      </w:r>
      <w:r w:rsidR="008049DB" w:rsidRPr="00A136F8">
        <w:rPr>
          <w:lang w:val="fr-FR"/>
        </w:rPr>
        <w:t xml:space="preserve"> </w:t>
      </w:r>
      <w:r w:rsidR="00B11FDE" w:rsidRPr="00A136F8">
        <w:rPr>
          <w:lang w:val="fr-FR"/>
        </w:rPr>
        <w:tab/>
      </w:r>
      <w:r w:rsidRPr="00A136F8">
        <w:rPr>
          <w:lang w:val="fr-FR"/>
        </w:rPr>
        <w:t>March</w:t>
      </w:r>
      <w:r w:rsidRPr="00A136F8">
        <w:rPr>
          <w:rFonts w:hint="eastAsia"/>
          <w:lang w:val="fr-FR"/>
        </w:rPr>
        <w:t>é</w:t>
      </w:r>
      <w:r w:rsidRPr="00A136F8">
        <w:rPr>
          <w:lang w:val="fr-FR"/>
        </w:rPr>
        <w:t xml:space="preserve"> et interpr</w:t>
      </w:r>
      <w:r w:rsidRPr="00A136F8">
        <w:rPr>
          <w:rFonts w:hint="eastAsia"/>
          <w:lang w:val="fr-FR"/>
        </w:rPr>
        <w:t>é</w:t>
      </w:r>
      <w:r w:rsidRPr="00A136F8">
        <w:rPr>
          <w:lang w:val="fr-FR"/>
        </w:rPr>
        <w:t>tation</w:t>
      </w:r>
      <w:bookmarkEnd w:id="863"/>
      <w:bookmarkEnd w:id="864"/>
    </w:p>
    <w:p w14:paraId="2FE24D36" w14:textId="47D1F0C2" w:rsidR="005C760C" w:rsidRPr="00807862" w:rsidRDefault="005C760C" w:rsidP="00862A7D">
      <w:pPr>
        <w:pStyle w:val="Style19"/>
      </w:pPr>
      <w:bookmarkStart w:id="865" w:name="_Toc521497287"/>
      <w:bookmarkStart w:id="866" w:name="_Toc26006045"/>
      <w:bookmarkStart w:id="867" w:name="_Toc473119734"/>
      <w:bookmarkStart w:id="868" w:name="_Toc139040085"/>
      <w:r w:rsidRPr="00807862">
        <w:t>Définitions (Clause 1 du CCAG)</w:t>
      </w:r>
      <w:bookmarkEnd w:id="865"/>
      <w:bookmarkEnd w:id="866"/>
      <w:bookmarkEnd w:id="867"/>
      <w:bookmarkEnd w:id="868"/>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rsidRPr="006A46BC" w14:paraId="746176F0" w14:textId="77777777" w:rsidTr="00214EF4">
        <w:tc>
          <w:tcPr>
            <w:tcW w:w="1960" w:type="dxa"/>
          </w:tcPr>
          <w:p w14:paraId="17B8E9A3" w14:textId="4788D7F3" w:rsidR="005C760C" w:rsidRPr="006A46BC" w:rsidRDefault="005C760C" w:rsidP="006E5489">
            <w:pPr>
              <w:ind w:right="-72" w:firstLine="14"/>
              <w:jc w:val="left"/>
              <w:rPr>
                <w:szCs w:val="24"/>
              </w:rPr>
            </w:pPr>
            <w:r w:rsidRPr="006A46BC">
              <w:rPr>
                <w:szCs w:val="24"/>
              </w:rPr>
              <w:t xml:space="preserve">CCAG 1.1 </w:t>
            </w:r>
            <w:r w:rsidR="006E5489">
              <w:rPr>
                <w:szCs w:val="24"/>
              </w:rPr>
              <w:t>(</w:t>
            </w:r>
            <w:r w:rsidRPr="006A46BC">
              <w:rPr>
                <w:szCs w:val="24"/>
              </w:rPr>
              <w:t xml:space="preserve">a) </w:t>
            </w:r>
            <w:r w:rsidR="006E5489">
              <w:rPr>
                <w:szCs w:val="24"/>
              </w:rPr>
              <w:t>(</w:t>
            </w:r>
            <w:r w:rsidRPr="006A46BC">
              <w:rPr>
                <w:szCs w:val="24"/>
              </w:rPr>
              <w:t>ix)</w:t>
            </w:r>
          </w:p>
        </w:tc>
        <w:tc>
          <w:tcPr>
            <w:tcW w:w="7419" w:type="dxa"/>
          </w:tcPr>
          <w:p w14:paraId="2BE7BD9A" w14:textId="057B25B9" w:rsidR="005C760C" w:rsidRPr="006A46BC" w:rsidRDefault="005C760C" w:rsidP="006E5489">
            <w:pPr>
              <w:rPr>
                <w:szCs w:val="24"/>
              </w:rPr>
            </w:pPr>
            <w:r w:rsidRPr="006A46BC">
              <w:rPr>
                <w:szCs w:val="24"/>
              </w:rPr>
              <w:t>L’édition applicable d</w:t>
            </w:r>
            <w:r w:rsidR="00971C87">
              <w:rPr>
                <w:szCs w:val="24"/>
              </w:rPr>
              <w:t>u</w:t>
            </w:r>
            <w:r w:rsidRPr="006A46BC">
              <w:rPr>
                <w:szCs w:val="24"/>
              </w:rPr>
              <w:t xml:space="preserve"> </w:t>
            </w:r>
            <w:r w:rsidR="00971C87">
              <w:rPr>
                <w:i/>
                <w:szCs w:val="24"/>
              </w:rPr>
              <w:t xml:space="preserve">Règlement </w:t>
            </w:r>
            <w:r w:rsidR="006A46BC">
              <w:rPr>
                <w:i/>
                <w:szCs w:val="24"/>
              </w:rPr>
              <w:t>de</w:t>
            </w:r>
            <w:r w:rsidRPr="006A46BC">
              <w:rPr>
                <w:i/>
                <w:szCs w:val="24"/>
              </w:rPr>
              <w:t xml:space="preserve"> Passation des </w:t>
            </w:r>
            <w:r w:rsidR="00971C87">
              <w:rPr>
                <w:i/>
                <w:szCs w:val="24"/>
              </w:rPr>
              <w:t>M</w:t>
            </w:r>
            <w:r w:rsidRPr="006A46BC">
              <w:rPr>
                <w:i/>
                <w:szCs w:val="24"/>
              </w:rPr>
              <w:t xml:space="preserve">archés </w:t>
            </w:r>
            <w:r w:rsidRPr="006A46BC">
              <w:rPr>
                <w:szCs w:val="24"/>
              </w:rPr>
              <w:t>est celle en date du</w:t>
            </w:r>
            <w:r w:rsidR="008049DB">
              <w:rPr>
                <w:szCs w:val="24"/>
              </w:rPr>
              <w:t> :</w:t>
            </w:r>
            <w:r w:rsidRPr="006A46BC">
              <w:rPr>
                <w:szCs w:val="24"/>
              </w:rPr>
              <w:t xml:space="preserve"> </w:t>
            </w:r>
            <w:r w:rsidR="004E7650" w:rsidRPr="006A46BC">
              <w:rPr>
                <w:i/>
                <w:szCs w:val="24"/>
              </w:rPr>
              <w:t>[insérer</w:t>
            </w:r>
            <w:r w:rsidR="008049DB">
              <w:rPr>
                <w:i/>
                <w:szCs w:val="24"/>
              </w:rPr>
              <w:t> :</w:t>
            </w:r>
            <w:r w:rsidRPr="006A46BC">
              <w:rPr>
                <w:i/>
                <w:szCs w:val="24"/>
              </w:rPr>
              <w:t xml:space="preserve"> </w:t>
            </w:r>
            <w:r w:rsidRPr="006A46BC">
              <w:rPr>
                <w:b/>
                <w:i/>
                <w:szCs w:val="24"/>
              </w:rPr>
              <w:t>la date de l’édition spécifiée dans l’Accord de Prêt relatif au Projet</w:t>
            </w:r>
            <w:r w:rsidRPr="006A46BC">
              <w:rPr>
                <w:szCs w:val="24"/>
              </w:rPr>
              <w:t xml:space="preserve"> </w:t>
            </w:r>
            <w:r w:rsidRPr="006A46BC">
              <w:rPr>
                <w:i/>
                <w:szCs w:val="24"/>
              </w:rPr>
              <w:t>ou, si le prêt/crédit n’a pas été approuvé, insérer</w:t>
            </w:r>
            <w:r w:rsidR="008049DB">
              <w:rPr>
                <w:i/>
                <w:szCs w:val="24"/>
              </w:rPr>
              <w:t> :</w:t>
            </w:r>
            <w:r w:rsidRPr="006A46BC">
              <w:rPr>
                <w:i/>
                <w:szCs w:val="24"/>
              </w:rPr>
              <w:t xml:space="preserve"> </w:t>
            </w:r>
            <w:r w:rsidRPr="006A46BC">
              <w:rPr>
                <w:b/>
                <w:i/>
                <w:szCs w:val="24"/>
              </w:rPr>
              <w:t>la date de la dernière édition</w:t>
            </w:r>
            <w:r w:rsidRPr="006A46BC">
              <w:rPr>
                <w:i/>
                <w:szCs w:val="24"/>
              </w:rPr>
              <w:t>]</w:t>
            </w:r>
          </w:p>
        </w:tc>
      </w:tr>
      <w:tr w:rsidR="005C760C" w:rsidRPr="006A46BC" w14:paraId="13DEEF39" w14:textId="77777777" w:rsidTr="00214EF4">
        <w:tc>
          <w:tcPr>
            <w:tcW w:w="1960" w:type="dxa"/>
          </w:tcPr>
          <w:p w14:paraId="5A1CC5A7" w14:textId="70DDC4DB" w:rsidR="005C760C" w:rsidRPr="006A46BC" w:rsidRDefault="005C760C" w:rsidP="006E5489">
            <w:pPr>
              <w:ind w:right="-72" w:firstLine="14"/>
              <w:jc w:val="left"/>
              <w:rPr>
                <w:szCs w:val="24"/>
              </w:rPr>
            </w:pPr>
            <w:r w:rsidRPr="006A46BC">
              <w:rPr>
                <w:szCs w:val="24"/>
              </w:rPr>
              <w:t xml:space="preserve">CCAG 1.1 </w:t>
            </w:r>
            <w:r w:rsidR="006E5489">
              <w:rPr>
                <w:szCs w:val="24"/>
              </w:rPr>
              <w:t>(</w:t>
            </w:r>
            <w:r w:rsidRPr="006A46BC">
              <w:rPr>
                <w:szCs w:val="24"/>
              </w:rPr>
              <w:t xml:space="preserve">b) </w:t>
            </w:r>
            <w:r w:rsidR="006E5489">
              <w:rPr>
                <w:szCs w:val="24"/>
              </w:rPr>
              <w:t>(</w:t>
            </w:r>
            <w:r w:rsidRPr="006A46BC">
              <w:rPr>
                <w:szCs w:val="24"/>
              </w:rPr>
              <w:t>i)</w:t>
            </w:r>
          </w:p>
        </w:tc>
        <w:tc>
          <w:tcPr>
            <w:tcW w:w="7419" w:type="dxa"/>
          </w:tcPr>
          <w:p w14:paraId="1CD78A3C" w14:textId="77777777" w:rsidR="005C760C" w:rsidRPr="006A46BC" w:rsidRDefault="005C760C" w:rsidP="006E5489">
            <w:pPr>
              <w:ind w:left="720" w:hanging="720"/>
              <w:rPr>
                <w:i/>
                <w:szCs w:val="24"/>
              </w:rPr>
            </w:pPr>
            <w:r w:rsidRPr="006A46BC">
              <w:rPr>
                <w:szCs w:val="24"/>
              </w:rPr>
              <w:t>L’Acheteur est</w:t>
            </w:r>
            <w:r w:rsidR="008049DB">
              <w:rPr>
                <w:szCs w:val="24"/>
              </w:rPr>
              <w:t> :</w:t>
            </w:r>
            <w:r w:rsidRPr="006A46BC">
              <w:rPr>
                <w:szCs w:val="24"/>
              </w:rPr>
              <w:t xml:space="preserve"> </w:t>
            </w:r>
            <w:r w:rsidR="006A46BC" w:rsidRPr="006A46BC">
              <w:rPr>
                <w:i/>
                <w:szCs w:val="24"/>
              </w:rPr>
              <w:t>[insérer</w:t>
            </w:r>
            <w:r w:rsidR="008049DB">
              <w:rPr>
                <w:i/>
                <w:szCs w:val="24"/>
              </w:rPr>
              <w:t> :</w:t>
            </w:r>
            <w:r w:rsidRPr="006A46BC">
              <w:rPr>
                <w:i/>
                <w:szCs w:val="24"/>
              </w:rPr>
              <w:t xml:space="preserve"> </w:t>
            </w:r>
            <w:r w:rsidRPr="006A46BC">
              <w:rPr>
                <w:b/>
                <w:i/>
                <w:szCs w:val="24"/>
              </w:rPr>
              <w:t xml:space="preserve">nom de </w:t>
            </w:r>
            <w:r w:rsidR="006A46BC" w:rsidRPr="006A46BC">
              <w:rPr>
                <w:b/>
                <w:i/>
                <w:szCs w:val="24"/>
              </w:rPr>
              <w:t>l’Acheteur</w:t>
            </w:r>
            <w:r w:rsidR="006A46BC" w:rsidRPr="006E5489">
              <w:rPr>
                <w:bCs/>
                <w:i/>
                <w:szCs w:val="24"/>
              </w:rPr>
              <w:t>]</w:t>
            </w:r>
            <w:r w:rsidRPr="006E5489">
              <w:rPr>
                <w:bCs/>
                <w:szCs w:val="24"/>
              </w:rPr>
              <w:t>.</w:t>
            </w:r>
          </w:p>
        </w:tc>
      </w:tr>
      <w:tr w:rsidR="005C760C" w:rsidRPr="006A46BC" w14:paraId="0778E79A" w14:textId="77777777" w:rsidTr="00214EF4">
        <w:tc>
          <w:tcPr>
            <w:tcW w:w="1960" w:type="dxa"/>
          </w:tcPr>
          <w:p w14:paraId="6A8C25DC" w14:textId="5C8251C2" w:rsidR="005C760C" w:rsidRPr="006A46BC" w:rsidRDefault="005C760C" w:rsidP="006E5489">
            <w:pPr>
              <w:ind w:right="-72" w:firstLine="14"/>
              <w:jc w:val="left"/>
              <w:rPr>
                <w:szCs w:val="24"/>
              </w:rPr>
            </w:pPr>
            <w:r w:rsidRPr="006A46BC">
              <w:rPr>
                <w:szCs w:val="24"/>
              </w:rPr>
              <w:t xml:space="preserve">CCAG 1.1 </w:t>
            </w:r>
            <w:r w:rsidR="006E5489">
              <w:rPr>
                <w:szCs w:val="24"/>
              </w:rPr>
              <w:t>(</w:t>
            </w:r>
            <w:r w:rsidRPr="006A46BC">
              <w:rPr>
                <w:szCs w:val="24"/>
              </w:rPr>
              <w:t xml:space="preserve">b) </w:t>
            </w:r>
            <w:r w:rsidR="006E5489">
              <w:rPr>
                <w:szCs w:val="24"/>
              </w:rPr>
              <w:t>(</w:t>
            </w:r>
            <w:r w:rsidRPr="006A46BC">
              <w:rPr>
                <w:szCs w:val="24"/>
              </w:rPr>
              <w:t>ii)</w:t>
            </w:r>
          </w:p>
        </w:tc>
        <w:tc>
          <w:tcPr>
            <w:tcW w:w="7419" w:type="dxa"/>
          </w:tcPr>
          <w:p w14:paraId="1D95660E" w14:textId="77777777" w:rsidR="005C760C" w:rsidRPr="006A46BC" w:rsidRDefault="005C760C" w:rsidP="006E5489">
            <w:pPr>
              <w:rPr>
                <w:i/>
                <w:szCs w:val="24"/>
              </w:rPr>
            </w:pPr>
            <w:r w:rsidRPr="006A46BC">
              <w:rPr>
                <w:szCs w:val="24"/>
              </w:rPr>
              <w:t xml:space="preserve">Le </w:t>
            </w:r>
            <w:r w:rsidR="00D0576F">
              <w:rPr>
                <w:szCs w:val="24"/>
              </w:rPr>
              <w:t>Directeur de Projet</w:t>
            </w:r>
            <w:r w:rsidRPr="006A46BC">
              <w:rPr>
                <w:szCs w:val="24"/>
              </w:rPr>
              <w:t xml:space="preserve"> est</w:t>
            </w:r>
            <w:r w:rsidR="008049DB">
              <w:rPr>
                <w:szCs w:val="24"/>
              </w:rPr>
              <w:t> :</w:t>
            </w:r>
            <w:r w:rsidRPr="006A46BC">
              <w:rPr>
                <w:szCs w:val="24"/>
              </w:rPr>
              <w:t xml:space="preserve"> </w:t>
            </w:r>
            <w:r w:rsidR="004E7650" w:rsidRPr="006A46BC">
              <w:rPr>
                <w:i/>
                <w:szCs w:val="24"/>
              </w:rPr>
              <w:t>[insérer</w:t>
            </w:r>
            <w:r w:rsidR="008049DB">
              <w:rPr>
                <w:i/>
                <w:szCs w:val="24"/>
              </w:rPr>
              <w:t> :</w:t>
            </w:r>
            <w:r w:rsidRPr="006A46BC">
              <w:rPr>
                <w:i/>
                <w:szCs w:val="24"/>
              </w:rPr>
              <w:t xml:space="preserve"> </w:t>
            </w:r>
            <w:r w:rsidRPr="006A46BC">
              <w:rPr>
                <w:b/>
                <w:i/>
                <w:szCs w:val="24"/>
              </w:rPr>
              <w:t xml:space="preserve">nom et/ou titre officiel du </w:t>
            </w:r>
            <w:r w:rsidR="00D0576F">
              <w:rPr>
                <w:b/>
                <w:i/>
                <w:szCs w:val="24"/>
              </w:rPr>
              <w:t>Directeur de Projet</w:t>
            </w:r>
            <w:r w:rsidR="004E7650" w:rsidRPr="006E5489">
              <w:rPr>
                <w:i/>
                <w:iCs/>
              </w:rPr>
              <w:t>]</w:t>
            </w:r>
            <w:r w:rsidRPr="006A46BC">
              <w:rPr>
                <w:szCs w:val="24"/>
              </w:rPr>
              <w:t>.</w:t>
            </w:r>
          </w:p>
        </w:tc>
      </w:tr>
      <w:tr w:rsidR="005C760C" w:rsidRPr="006A46BC" w14:paraId="08D883B3" w14:textId="77777777" w:rsidTr="00214EF4">
        <w:tc>
          <w:tcPr>
            <w:tcW w:w="1960" w:type="dxa"/>
          </w:tcPr>
          <w:p w14:paraId="4459C17B" w14:textId="7982E9B5" w:rsidR="005C760C" w:rsidRPr="006A46BC" w:rsidRDefault="005C760C" w:rsidP="006E5489">
            <w:pPr>
              <w:ind w:right="-72" w:firstLine="14"/>
              <w:jc w:val="left"/>
              <w:rPr>
                <w:szCs w:val="24"/>
              </w:rPr>
            </w:pPr>
            <w:r w:rsidRPr="006A46BC">
              <w:rPr>
                <w:szCs w:val="24"/>
              </w:rPr>
              <w:t xml:space="preserve">CCAG 1.1 </w:t>
            </w:r>
            <w:r w:rsidR="006E5489">
              <w:rPr>
                <w:szCs w:val="24"/>
              </w:rPr>
              <w:t>(</w:t>
            </w:r>
            <w:r w:rsidRPr="006A46BC">
              <w:rPr>
                <w:szCs w:val="24"/>
              </w:rPr>
              <w:t xml:space="preserve">e) </w:t>
            </w:r>
            <w:r w:rsidR="006E5489">
              <w:rPr>
                <w:szCs w:val="24"/>
              </w:rPr>
              <w:t>(</w:t>
            </w:r>
            <w:r w:rsidRPr="006A46BC">
              <w:rPr>
                <w:szCs w:val="24"/>
              </w:rPr>
              <w:t>i)</w:t>
            </w:r>
          </w:p>
        </w:tc>
        <w:tc>
          <w:tcPr>
            <w:tcW w:w="7419" w:type="dxa"/>
          </w:tcPr>
          <w:p w14:paraId="426070E9" w14:textId="77777777" w:rsidR="005C760C" w:rsidRPr="006A46BC" w:rsidRDefault="005C760C" w:rsidP="006E5489">
            <w:pPr>
              <w:ind w:left="720" w:hanging="720"/>
              <w:rPr>
                <w:szCs w:val="24"/>
              </w:rPr>
            </w:pPr>
            <w:r w:rsidRPr="006A46BC">
              <w:rPr>
                <w:szCs w:val="24"/>
              </w:rPr>
              <w:t>Le pays de l’Acheteur est</w:t>
            </w:r>
            <w:r w:rsidR="008049DB">
              <w:rPr>
                <w:szCs w:val="24"/>
              </w:rPr>
              <w:t> :</w:t>
            </w:r>
            <w:r w:rsidRPr="006A46BC">
              <w:rPr>
                <w:szCs w:val="24"/>
              </w:rPr>
              <w:t xml:space="preserve"> </w:t>
            </w:r>
            <w:r w:rsidR="004E7650" w:rsidRPr="006A46BC">
              <w:rPr>
                <w:i/>
                <w:szCs w:val="24"/>
              </w:rPr>
              <w:t>[insérer</w:t>
            </w:r>
            <w:r w:rsidR="008049DB">
              <w:rPr>
                <w:i/>
                <w:szCs w:val="24"/>
              </w:rPr>
              <w:t> :</w:t>
            </w:r>
            <w:r w:rsidRPr="006A46BC">
              <w:rPr>
                <w:i/>
                <w:szCs w:val="24"/>
              </w:rPr>
              <w:t xml:space="preserve"> </w:t>
            </w:r>
            <w:r w:rsidRPr="006A46BC">
              <w:rPr>
                <w:b/>
                <w:i/>
                <w:szCs w:val="24"/>
              </w:rPr>
              <w:t>nom du pays</w:t>
            </w:r>
            <w:r w:rsidR="006912F9">
              <w:rPr>
                <w:i/>
                <w:szCs w:val="24"/>
              </w:rPr>
              <w:t>]</w:t>
            </w:r>
          </w:p>
        </w:tc>
      </w:tr>
      <w:tr w:rsidR="005C760C" w:rsidRPr="006A46BC" w14:paraId="7F121EF7" w14:textId="77777777" w:rsidTr="00214EF4">
        <w:tc>
          <w:tcPr>
            <w:tcW w:w="1960" w:type="dxa"/>
          </w:tcPr>
          <w:p w14:paraId="1EF413D7" w14:textId="5581E9B6" w:rsidR="005C760C" w:rsidRPr="006A46BC" w:rsidRDefault="005C760C" w:rsidP="006E5489">
            <w:pPr>
              <w:ind w:right="-72" w:firstLine="14"/>
              <w:jc w:val="left"/>
              <w:rPr>
                <w:szCs w:val="24"/>
                <w:lang w:val="es-ES"/>
              </w:rPr>
            </w:pPr>
            <w:r w:rsidRPr="006A46BC">
              <w:rPr>
                <w:szCs w:val="24"/>
                <w:lang w:val="es-ES"/>
              </w:rPr>
              <w:t xml:space="preserve">CCAG 1.1 </w:t>
            </w:r>
            <w:r w:rsidR="006E5489">
              <w:rPr>
                <w:szCs w:val="24"/>
                <w:lang w:val="es-ES"/>
              </w:rPr>
              <w:t>(</w:t>
            </w:r>
            <w:r w:rsidRPr="006A46BC">
              <w:rPr>
                <w:szCs w:val="24"/>
                <w:lang w:val="es-ES"/>
              </w:rPr>
              <w:t xml:space="preserve">e) </w:t>
            </w:r>
            <w:r w:rsidR="006E5489">
              <w:rPr>
                <w:szCs w:val="24"/>
                <w:lang w:val="es-ES"/>
              </w:rPr>
              <w:t>(</w:t>
            </w:r>
            <w:r w:rsidRPr="006A46BC">
              <w:rPr>
                <w:szCs w:val="24"/>
                <w:lang w:val="es-ES"/>
              </w:rPr>
              <w:t>x)</w:t>
            </w:r>
          </w:p>
        </w:tc>
        <w:tc>
          <w:tcPr>
            <w:tcW w:w="7419" w:type="dxa"/>
          </w:tcPr>
          <w:p w14:paraId="14A9E9D0" w14:textId="0B4BF5FF" w:rsidR="00624FCB" w:rsidRPr="00624FCB" w:rsidRDefault="00624FCB" w:rsidP="006E5489">
            <w:pPr>
              <w:spacing w:after="200"/>
              <w:rPr>
                <w:szCs w:val="24"/>
              </w:rPr>
            </w:pPr>
            <w:r w:rsidRPr="00624FCB">
              <w:rPr>
                <w:szCs w:val="24"/>
              </w:rPr>
              <w:t xml:space="preserve">Il n’y a pas de clause particulière en relation avec le CCAG 1.1 </w:t>
            </w:r>
            <w:r w:rsidR="006E5489">
              <w:rPr>
                <w:szCs w:val="24"/>
              </w:rPr>
              <w:t>(</w:t>
            </w:r>
            <w:r w:rsidRPr="00624FCB">
              <w:rPr>
                <w:szCs w:val="24"/>
              </w:rPr>
              <w:t xml:space="preserve">e) </w:t>
            </w:r>
            <w:r w:rsidR="006E5489">
              <w:rPr>
                <w:szCs w:val="24"/>
              </w:rPr>
              <w:t>(</w:t>
            </w:r>
            <w:r w:rsidRPr="00624FCB">
              <w:rPr>
                <w:szCs w:val="24"/>
              </w:rPr>
              <w:t>x).</w:t>
            </w:r>
          </w:p>
          <w:p w14:paraId="557B87B5" w14:textId="4997CE80" w:rsidR="005C760C" w:rsidRPr="006A46BC" w:rsidRDefault="006A46BC" w:rsidP="006E5489">
            <w:pPr>
              <w:spacing w:after="200"/>
              <w:rPr>
                <w:szCs w:val="24"/>
              </w:rPr>
            </w:pPr>
            <w:r w:rsidRPr="006A46BC">
              <w:rPr>
                <w:i/>
                <w:szCs w:val="24"/>
              </w:rPr>
              <w:t>[</w:t>
            </w:r>
            <w:r w:rsidR="00624FCB">
              <w:rPr>
                <w:i/>
                <w:szCs w:val="24"/>
              </w:rPr>
              <w:t>Note</w:t>
            </w:r>
            <w:r w:rsidR="008049DB">
              <w:rPr>
                <w:i/>
                <w:szCs w:val="24"/>
              </w:rPr>
              <w:t> :</w:t>
            </w:r>
            <w:r w:rsidR="005C760C" w:rsidRPr="006A46BC">
              <w:rPr>
                <w:i/>
                <w:szCs w:val="24"/>
              </w:rPr>
              <w:t xml:space="preserve"> </w:t>
            </w:r>
            <w:r w:rsidR="005C760C" w:rsidRPr="006A46BC">
              <w:rPr>
                <w:b/>
                <w:i/>
                <w:szCs w:val="24"/>
              </w:rPr>
              <w:t>« </w:t>
            </w:r>
            <w:r w:rsidR="00624FCB">
              <w:rPr>
                <w:b/>
                <w:i/>
                <w:szCs w:val="24"/>
              </w:rPr>
              <w:t>Par défaut l</w:t>
            </w:r>
            <w:r w:rsidR="005C760C" w:rsidRPr="006A46BC">
              <w:rPr>
                <w:b/>
                <w:i/>
                <w:szCs w:val="24"/>
              </w:rPr>
              <w:t xml:space="preserve">e </w:t>
            </w:r>
            <w:r w:rsidR="00624FCB">
              <w:rPr>
                <w:b/>
                <w:i/>
                <w:szCs w:val="24"/>
              </w:rPr>
              <w:t xml:space="preserve">CCAG indique que le </w:t>
            </w:r>
            <w:r w:rsidR="005C760C" w:rsidRPr="006A46BC">
              <w:rPr>
                <w:b/>
                <w:i/>
                <w:szCs w:val="24"/>
              </w:rPr>
              <w:t>Marché restera en vigueur jusqu’à ce le Système d’</w:t>
            </w:r>
            <w:r w:rsidR="00D57F68">
              <w:rPr>
                <w:b/>
                <w:i/>
                <w:szCs w:val="24"/>
              </w:rPr>
              <w:t>I</w:t>
            </w:r>
            <w:r w:rsidR="005C760C" w:rsidRPr="006A46BC">
              <w:rPr>
                <w:b/>
                <w:i/>
                <w:szCs w:val="24"/>
              </w:rPr>
              <w:t xml:space="preserve">nformation et tous les Services </w:t>
            </w:r>
            <w:r w:rsidR="00BE1C05">
              <w:rPr>
                <w:b/>
                <w:i/>
                <w:szCs w:val="24"/>
              </w:rPr>
              <w:t>auro</w:t>
            </w:r>
            <w:r w:rsidR="00BE1C05" w:rsidRPr="006A46BC">
              <w:rPr>
                <w:b/>
                <w:i/>
                <w:szCs w:val="24"/>
              </w:rPr>
              <w:t xml:space="preserve">nt </w:t>
            </w:r>
            <w:r w:rsidR="005C760C" w:rsidRPr="006A46BC">
              <w:rPr>
                <w:b/>
                <w:i/>
                <w:szCs w:val="24"/>
              </w:rPr>
              <w:t>été fournis</w:t>
            </w:r>
            <w:r w:rsidR="00624FCB">
              <w:rPr>
                <w:b/>
                <w:i/>
                <w:szCs w:val="24"/>
              </w:rPr>
              <w:t>.</w:t>
            </w:r>
            <w:r w:rsidR="008049DB">
              <w:rPr>
                <w:b/>
                <w:i/>
                <w:szCs w:val="24"/>
              </w:rPr>
              <w:t xml:space="preserve"> </w:t>
            </w:r>
            <w:r w:rsidR="00624FCB">
              <w:rPr>
                <w:b/>
                <w:i/>
                <w:szCs w:val="24"/>
              </w:rPr>
              <w:t>S’il existe un motif pour que la durée du Marché soit réduite, il convient de l’indiquer ici</w:t>
            </w:r>
            <w:r w:rsidR="005C760C" w:rsidRPr="006A46BC">
              <w:rPr>
                <w:i/>
                <w:szCs w:val="24"/>
              </w:rPr>
              <w:t>]</w:t>
            </w:r>
          </w:p>
        </w:tc>
      </w:tr>
      <w:tr w:rsidR="005C760C" w:rsidRPr="006A46BC" w14:paraId="575A19C2" w14:textId="77777777" w:rsidTr="00214EF4">
        <w:tc>
          <w:tcPr>
            <w:tcW w:w="1960" w:type="dxa"/>
          </w:tcPr>
          <w:p w14:paraId="753ADF5D" w14:textId="5EBD7EF4" w:rsidR="005C760C" w:rsidRPr="006A46BC" w:rsidRDefault="005C760C" w:rsidP="006E5489">
            <w:pPr>
              <w:ind w:right="-72" w:firstLine="14"/>
              <w:jc w:val="left"/>
              <w:rPr>
                <w:szCs w:val="24"/>
                <w:lang w:val="es-ES"/>
              </w:rPr>
            </w:pPr>
            <w:r w:rsidRPr="006A46BC">
              <w:rPr>
                <w:szCs w:val="24"/>
                <w:lang w:val="es-ES"/>
              </w:rPr>
              <w:t xml:space="preserve">CCAG 1.1 </w:t>
            </w:r>
            <w:r w:rsidR="006E5489">
              <w:rPr>
                <w:szCs w:val="24"/>
                <w:lang w:val="es-ES"/>
              </w:rPr>
              <w:t>(</w:t>
            </w:r>
            <w:r w:rsidRPr="006A46BC">
              <w:rPr>
                <w:szCs w:val="24"/>
                <w:lang w:val="es-ES"/>
              </w:rPr>
              <w:t xml:space="preserve">e) </w:t>
            </w:r>
            <w:r w:rsidR="006E5489">
              <w:rPr>
                <w:szCs w:val="24"/>
                <w:lang w:val="es-ES"/>
              </w:rPr>
              <w:t>(</w:t>
            </w:r>
            <w:r w:rsidRPr="006A46BC">
              <w:rPr>
                <w:szCs w:val="24"/>
                <w:lang w:val="es-ES"/>
              </w:rPr>
              <w:t>xi</w:t>
            </w:r>
            <w:r w:rsidR="00670DE3">
              <w:rPr>
                <w:szCs w:val="24"/>
                <w:lang w:val="es-ES"/>
              </w:rPr>
              <w:t>i</w:t>
            </w:r>
            <w:r w:rsidRPr="006A46BC">
              <w:rPr>
                <w:szCs w:val="24"/>
                <w:lang w:val="es-ES"/>
              </w:rPr>
              <w:t>i)</w:t>
            </w:r>
          </w:p>
        </w:tc>
        <w:tc>
          <w:tcPr>
            <w:tcW w:w="7419" w:type="dxa"/>
          </w:tcPr>
          <w:p w14:paraId="6E97F9E1" w14:textId="77777777" w:rsidR="005C760C" w:rsidRPr="006A46BC" w:rsidRDefault="005C760C" w:rsidP="006E5489">
            <w:pPr>
              <w:rPr>
                <w:i/>
                <w:szCs w:val="24"/>
              </w:rPr>
            </w:pPr>
            <w:r w:rsidRPr="006A46BC">
              <w:rPr>
                <w:szCs w:val="24"/>
              </w:rPr>
              <w:t xml:space="preserve">La Période de services post-garantie est de </w:t>
            </w:r>
            <w:r w:rsidR="00624FCB" w:rsidRPr="006A46BC">
              <w:rPr>
                <w:i/>
                <w:szCs w:val="24"/>
              </w:rPr>
              <w:t>[insérer</w:t>
            </w:r>
            <w:r w:rsidR="008049DB">
              <w:rPr>
                <w:i/>
                <w:szCs w:val="24"/>
              </w:rPr>
              <w:t> :</w:t>
            </w:r>
            <w:r w:rsidRPr="006A46BC">
              <w:rPr>
                <w:i/>
                <w:szCs w:val="24"/>
              </w:rPr>
              <w:t xml:space="preserve"> </w:t>
            </w:r>
            <w:r w:rsidR="004E7650" w:rsidRPr="006A46BC">
              <w:rPr>
                <w:b/>
                <w:i/>
                <w:szCs w:val="24"/>
              </w:rPr>
              <w:t>nombre</w:t>
            </w:r>
            <w:r w:rsidR="004E7650" w:rsidRPr="006E5489">
              <w:rPr>
                <w:bCs/>
                <w:i/>
                <w:iCs/>
                <w:szCs w:val="24"/>
              </w:rPr>
              <w:t>]</w:t>
            </w:r>
            <w:r w:rsidRPr="006A46BC">
              <w:rPr>
                <w:szCs w:val="24"/>
              </w:rPr>
              <w:t xml:space="preserve"> mois à compter de l’expiration de la Période de garantie.</w:t>
            </w:r>
          </w:p>
        </w:tc>
      </w:tr>
    </w:tbl>
    <w:p w14:paraId="369B0C68" w14:textId="44E8A971" w:rsidR="005C760C" w:rsidRPr="006A46BC" w:rsidRDefault="005C760C" w:rsidP="00862A7D">
      <w:pPr>
        <w:pStyle w:val="Style19"/>
      </w:pPr>
      <w:bookmarkStart w:id="869" w:name="_Toc473119735"/>
      <w:bookmarkStart w:id="870" w:name="_Toc521497290"/>
      <w:bookmarkStart w:id="871" w:name="_Toc26006048"/>
      <w:bookmarkStart w:id="872" w:name="_Toc139040086"/>
      <w:r w:rsidRPr="00D54A71">
        <w:t>Notifications</w:t>
      </w:r>
      <w:r w:rsidRPr="006A46BC">
        <w:t xml:space="preserve"> (Clause 4 du CCAG)</w:t>
      </w:r>
      <w:bookmarkEnd w:id="869"/>
      <w:bookmarkEnd w:id="870"/>
      <w:bookmarkEnd w:id="871"/>
      <w:bookmarkEnd w:id="872"/>
    </w:p>
    <w:tbl>
      <w:tblPr>
        <w:tblW w:w="9379" w:type="dxa"/>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rsidRPr="006A46BC" w14:paraId="46AECA1C" w14:textId="77777777" w:rsidTr="00214EF4">
        <w:tc>
          <w:tcPr>
            <w:tcW w:w="1960" w:type="dxa"/>
          </w:tcPr>
          <w:p w14:paraId="7537BEF4" w14:textId="77777777" w:rsidR="005C760C" w:rsidRPr="006A46BC" w:rsidRDefault="00535696" w:rsidP="006A46BC">
            <w:pPr>
              <w:ind w:right="-72" w:firstLine="14"/>
              <w:rPr>
                <w:szCs w:val="24"/>
              </w:rPr>
            </w:pPr>
            <w:r>
              <w:rPr>
                <w:szCs w:val="24"/>
              </w:rPr>
              <w:t>CCAG 4.3</w:t>
            </w:r>
          </w:p>
        </w:tc>
        <w:tc>
          <w:tcPr>
            <w:tcW w:w="7419" w:type="dxa"/>
          </w:tcPr>
          <w:p w14:paraId="76A59A49" w14:textId="77777777" w:rsidR="005C760C" w:rsidRDefault="00535696" w:rsidP="00624FCB">
            <w:pPr>
              <w:rPr>
                <w:i/>
                <w:spacing w:val="2"/>
                <w:szCs w:val="24"/>
              </w:rPr>
            </w:pPr>
            <w:r>
              <w:rPr>
                <w:spacing w:val="2"/>
                <w:szCs w:val="24"/>
              </w:rPr>
              <w:t>Adresse du Directeur de Projet</w:t>
            </w:r>
            <w:r w:rsidR="008049DB">
              <w:rPr>
                <w:spacing w:val="2"/>
                <w:szCs w:val="24"/>
              </w:rPr>
              <w:t> :</w:t>
            </w:r>
            <w:r w:rsidR="005C760C" w:rsidRPr="006A46BC">
              <w:rPr>
                <w:spacing w:val="2"/>
                <w:szCs w:val="24"/>
              </w:rPr>
              <w:t xml:space="preserve"> </w:t>
            </w:r>
            <w:r w:rsidR="00CA2390">
              <w:rPr>
                <w:i/>
                <w:spacing w:val="2"/>
                <w:szCs w:val="24"/>
              </w:rPr>
              <w:t>[</w:t>
            </w:r>
            <w:r w:rsidR="005C760C" w:rsidRPr="006A46BC">
              <w:rPr>
                <w:i/>
                <w:spacing w:val="2"/>
                <w:szCs w:val="24"/>
              </w:rPr>
              <w:t>insérer</w:t>
            </w:r>
            <w:r w:rsidR="008049DB">
              <w:rPr>
                <w:i/>
                <w:spacing w:val="2"/>
                <w:szCs w:val="24"/>
              </w:rPr>
              <w:t> :</w:t>
            </w:r>
            <w:r w:rsidR="005C760C" w:rsidRPr="006A46BC">
              <w:rPr>
                <w:i/>
                <w:spacing w:val="2"/>
                <w:szCs w:val="24"/>
              </w:rPr>
              <w:t xml:space="preserve"> </w:t>
            </w:r>
            <w:r w:rsidR="002A070E" w:rsidRPr="006A46BC">
              <w:rPr>
                <w:b/>
                <w:i/>
                <w:spacing w:val="2"/>
                <w:szCs w:val="24"/>
              </w:rPr>
              <w:t xml:space="preserve">adresse postale, ou adresses pour remise en </w:t>
            </w:r>
            <w:r w:rsidR="002A070E">
              <w:rPr>
                <w:b/>
                <w:i/>
                <w:spacing w:val="2"/>
                <w:szCs w:val="24"/>
              </w:rPr>
              <w:t xml:space="preserve">mains propres, télex, télécopie, </w:t>
            </w:r>
            <w:r w:rsidR="002A070E" w:rsidRPr="006A46BC">
              <w:rPr>
                <w:b/>
                <w:i/>
                <w:spacing w:val="2"/>
                <w:szCs w:val="24"/>
              </w:rPr>
              <w:t>courrier électronique</w:t>
            </w:r>
            <w:r w:rsidR="002A070E">
              <w:rPr>
                <w:b/>
                <w:i/>
                <w:spacing w:val="2"/>
                <w:szCs w:val="24"/>
              </w:rPr>
              <w:t xml:space="preserve"> et ou adresse EDI</w:t>
            </w:r>
            <w:r w:rsidR="006912F9" w:rsidRPr="006E5489">
              <w:rPr>
                <w:bCs/>
                <w:i/>
                <w:spacing w:val="2"/>
                <w:szCs w:val="24"/>
              </w:rPr>
              <w:t>]</w:t>
            </w:r>
            <w:r w:rsidR="005C760C" w:rsidRPr="006A46BC">
              <w:rPr>
                <w:i/>
                <w:spacing w:val="2"/>
                <w:szCs w:val="24"/>
              </w:rPr>
              <w:t xml:space="preserve"> </w:t>
            </w:r>
          </w:p>
          <w:p w14:paraId="4A1CE844" w14:textId="77777777" w:rsidR="002A070E" w:rsidRDefault="002A070E" w:rsidP="002A070E">
            <w:pPr>
              <w:rPr>
                <w:b/>
                <w:i/>
                <w:spacing w:val="2"/>
                <w:szCs w:val="24"/>
              </w:rPr>
            </w:pPr>
            <w:r>
              <w:rPr>
                <w:spacing w:val="2"/>
                <w:szCs w:val="24"/>
              </w:rPr>
              <w:t xml:space="preserve">Adresse </w:t>
            </w:r>
            <w:r>
              <w:rPr>
                <w:szCs w:val="24"/>
              </w:rPr>
              <w:t>de remplacement de l’Acheteur</w:t>
            </w:r>
            <w:r w:rsidR="008049DB">
              <w:rPr>
                <w:spacing w:val="2"/>
                <w:szCs w:val="24"/>
              </w:rPr>
              <w:t> :</w:t>
            </w:r>
            <w:r w:rsidRPr="006A46BC">
              <w:rPr>
                <w:spacing w:val="2"/>
                <w:szCs w:val="24"/>
              </w:rPr>
              <w:t xml:space="preserve"> </w:t>
            </w:r>
            <w:r>
              <w:rPr>
                <w:i/>
                <w:spacing w:val="2"/>
                <w:szCs w:val="24"/>
              </w:rPr>
              <w:t>[</w:t>
            </w:r>
            <w:r w:rsidRPr="006A46BC">
              <w:rPr>
                <w:i/>
                <w:spacing w:val="2"/>
                <w:szCs w:val="24"/>
              </w:rPr>
              <w:t>insérer</w:t>
            </w:r>
            <w:r w:rsidR="008049DB">
              <w:rPr>
                <w:i/>
                <w:spacing w:val="2"/>
                <w:szCs w:val="24"/>
              </w:rPr>
              <w:t> :</w:t>
            </w:r>
            <w:r w:rsidRPr="006A46BC">
              <w:rPr>
                <w:i/>
                <w:spacing w:val="2"/>
                <w:szCs w:val="24"/>
              </w:rPr>
              <w:t xml:space="preserve"> </w:t>
            </w:r>
            <w:r w:rsidRPr="006A46BC">
              <w:rPr>
                <w:b/>
                <w:i/>
                <w:spacing w:val="2"/>
                <w:szCs w:val="24"/>
              </w:rPr>
              <w:t xml:space="preserve">adresse postale, ou adresses pour remise en mains propres, télex, </w:t>
            </w:r>
            <w:r>
              <w:rPr>
                <w:b/>
                <w:i/>
                <w:spacing w:val="2"/>
                <w:szCs w:val="24"/>
              </w:rPr>
              <w:t xml:space="preserve">télécopie, </w:t>
            </w:r>
            <w:r w:rsidRPr="006A46BC">
              <w:rPr>
                <w:b/>
                <w:i/>
                <w:spacing w:val="2"/>
                <w:szCs w:val="24"/>
              </w:rPr>
              <w:t>courrier électronique</w:t>
            </w:r>
            <w:r>
              <w:rPr>
                <w:b/>
                <w:i/>
                <w:spacing w:val="2"/>
                <w:szCs w:val="24"/>
              </w:rPr>
              <w:t xml:space="preserve"> et ou adresse EDI</w:t>
            </w:r>
            <w:r w:rsidRPr="006E5489">
              <w:rPr>
                <w:bCs/>
                <w:i/>
                <w:spacing w:val="2"/>
                <w:szCs w:val="24"/>
              </w:rPr>
              <w:t>]</w:t>
            </w:r>
          </w:p>
          <w:p w14:paraId="52075B62" w14:textId="77777777" w:rsidR="005C760C" w:rsidRPr="00F26AD3" w:rsidRDefault="004E7650" w:rsidP="002A070E">
            <w:pPr>
              <w:rPr>
                <w:i/>
                <w:spacing w:val="2"/>
                <w:szCs w:val="24"/>
              </w:rPr>
            </w:pPr>
            <w:r w:rsidRPr="00F26AD3">
              <w:rPr>
                <w:b/>
                <w:i/>
                <w:spacing w:val="2"/>
                <w:szCs w:val="24"/>
              </w:rPr>
              <w:t>[</w:t>
            </w:r>
            <w:r w:rsidR="005C760C" w:rsidRPr="00F26AD3">
              <w:rPr>
                <w:b/>
                <w:i/>
                <w:spacing w:val="2"/>
                <w:szCs w:val="24"/>
              </w:rPr>
              <w:t>Note</w:t>
            </w:r>
            <w:r w:rsidR="008049DB">
              <w:rPr>
                <w:i/>
                <w:spacing w:val="2"/>
                <w:szCs w:val="24"/>
              </w:rPr>
              <w:t> :</w:t>
            </w:r>
            <w:r w:rsidR="009E0F22">
              <w:rPr>
                <w:i/>
                <w:spacing w:val="2"/>
                <w:szCs w:val="24"/>
              </w:rPr>
              <w:t xml:space="preserve"> </w:t>
            </w:r>
            <w:r w:rsidR="005C760C" w:rsidRPr="00F26AD3">
              <w:rPr>
                <w:i/>
                <w:szCs w:val="24"/>
              </w:rPr>
              <w:t>Si l’Acheteur désire utiliser l’Echange de données informatisé (EDI) pour communiquer avec le Fournisseur, il devra spécifier les normes et protocoles applicables (par exemple, ANSI X12 ou ISO EDIFACT). Les dispositions détaillées pourront ensuite être revues lors de la finalisation du Marché. En pareil cas, il convient d’ajouter le texte suivant</w:t>
            </w:r>
            <w:r w:rsidR="008049DB">
              <w:rPr>
                <w:i/>
                <w:szCs w:val="24"/>
              </w:rPr>
              <w:t> :</w:t>
            </w:r>
            <w:r w:rsidRPr="00F26AD3">
              <w:rPr>
                <w:i/>
                <w:szCs w:val="24"/>
              </w:rPr>
              <w:t>]</w:t>
            </w:r>
          </w:p>
          <w:p w14:paraId="7F49A0E7" w14:textId="77777777" w:rsidR="005C760C" w:rsidRPr="006A46BC" w:rsidRDefault="005C760C" w:rsidP="00624FCB">
            <w:pPr>
              <w:rPr>
                <w:szCs w:val="24"/>
              </w:rPr>
            </w:pPr>
            <w:r w:rsidRPr="006A46BC">
              <w:rPr>
                <w:szCs w:val="24"/>
              </w:rPr>
              <w:t>En cas d’Echange de données informatisé (EDI), l’Acheteur et le Fournisseur utiliseront les normes, protocoles, adresses et procédures ci-</w:t>
            </w:r>
            <w:r w:rsidRPr="006A46BC">
              <w:rPr>
                <w:szCs w:val="24"/>
              </w:rPr>
              <w:lastRenderedPageBreak/>
              <w:t>après</w:t>
            </w:r>
            <w:r w:rsidR="008049DB">
              <w:rPr>
                <w:szCs w:val="24"/>
              </w:rPr>
              <w:t> :</w:t>
            </w:r>
            <w:r w:rsidRPr="006A46BC">
              <w:rPr>
                <w:szCs w:val="24"/>
              </w:rPr>
              <w:t xml:space="preserve"> </w:t>
            </w:r>
            <w:r w:rsidR="00A56974">
              <w:rPr>
                <w:i/>
                <w:szCs w:val="24"/>
              </w:rPr>
              <w:t>[insérer</w:t>
            </w:r>
            <w:r w:rsidR="008049DB">
              <w:rPr>
                <w:i/>
                <w:szCs w:val="24"/>
              </w:rPr>
              <w:t> :</w:t>
            </w:r>
            <w:r w:rsidRPr="006A46BC">
              <w:rPr>
                <w:i/>
                <w:szCs w:val="24"/>
              </w:rPr>
              <w:t xml:space="preserve"> </w:t>
            </w:r>
            <w:r w:rsidRPr="006A46BC">
              <w:rPr>
                <w:b/>
                <w:i/>
                <w:szCs w:val="24"/>
              </w:rPr>
              <w:t xml:space="preserve">normes, protocoles et adresses, </w:t>
            </w:r>
            <w:r w:rsidRPr="006A46BC">
              <w:rPr>
                <w:i/>
                <w:szCs w:val="24"/>
              </w:rPr>
              <w:t>et décrire, le cas échéant</w:t>
            </w:r>
            <w:r w:rsidRPr="006A46BC">
              <w:rPr>
                <w:b/>
                <w:bCs/>
                <w:i/>
                <w:szCs w:val="24"/>
              </w:rPr>
              <w:t>, les procédures à suivre</w:t>
            </w:r>
            <w:r w:rsidR="006912F9">
              <w:rPr>
                <w:i/>
                <w:szCs w:val="24"/>
              </w:rPr>
              <w:t>]</w:t>
            </w:r>
            <w:r w:rsidRPr="006A46BC">
              <w:rPr>
                <w:i/>
                <w:szCs w:val="24"/>
              </w:rPr>
              <w:t xml:space="preserve">. </w:t>
            </w:r>
          </w:p>
        </w:tc>
      </w:tr>
    </w:tbl>
    <w:p w14:paraId="7F5D641A" w14:textId="6B551A1F" w:rsidR="005C760C" w:rsidRPr="00807862" w:rsidRDefault="005C760C" w:rsidP="001707C9">
      <w:pPr>
        <w:pStyle w:val="SectionVIIISubtitle"/>
        <w:rPr>
          <w:lang w:val="fr-FR"/>
        </w:rPr>
      </w:pPr>
      <w:bookmarkStart w:id="873" w:name="_Toc521497293"/>
      <w:bookmarkStart w:id="874" w:name="_Toc26006051"/>
      <w:bookmarkStart w:id="875" w:name="_Toc473119737"/>
      <w:bookmarkStart w:id="876" w:name="_Toc139040087"/>
      <w:r w:rsidRPr="00807862">
        <w:rPr>
          <w:lang w:val="fr-FR"/>
        </w:rPr>
        <w:lastRenderedPageBreak/>
        <w:t>B.</w:t>
      </w:r>
      <w:r w:rsidR="008049DB" w:rsidRPr="00807862">
        <w:rPr>
          <w:lang w:val="fr-FR"/>
        </w:rPr>
        <w:t xml:space="preserve"> </w:t>
      </w:r>
      <w:r w:rsidR="00B11FDE" w:rsidRPr="00807862">
        <w:rPr>
          <w:lang w:val="fr-FR"/>
        </w:rPr>
        <w:tab/>
      </w:r>
      <w:r w:rsidRPr="00807862">
        <w:rPr>
          <w:lang w:val="fr-FR"/>
        </w:rPr>
        <w:t>Objet du Marché</w:t>
      </w:r>
      <w:bookmarkEnd w:id="873"/>
      <w:bookmarkEnd w:id="874"/>
      <w:bookmarkEnd w:id="875"/>
      <w:bookmarkEnd w:id="876"/>
    </w:p>
    <w:p w14:paraId="3CD624E5" w14:textId="42CF05C4" w:rsidR="005C760C" w:rsidRPr="00807862" w:rsidRDefault="005C760C" w:rsidP="00862A7D">
      <w:pPr>
        <w:pStyle w:val="Style19"/>
      </w:pPr>
      <w:bookmarkStart w:id="877" w:name="_Toc521497294"/>
      <w:bookmarkStart w:id="878" w:name="_Toc26006052"/>
      <w:bookmarkStart w:id="879" w:name="_Toc473119738"/>
      <w:bookmarkStart w:id="880" w:name="_Toc139040088"/>
      <w:r w:rsidRPr="00807862">
        <w:t>Etendue du Système (Clause 7 du CCAG)</w:t>
      </w:r>
      <w:bookmarkEnd w:id="877"/>
      <w:bookmarkEnd w:id="878"/>
      <w:bookmarkEnd w:id="879"/>
      <w:bookmarkEnd w:id="880"/>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rsidRPr="006A46BC" w14:paraId="2C3215E3" w14:textId="77777777" w:rsidTr="00214EF4">
        <w:tc>
          <w:tcPr>
            <w:tcW w:w="1960" w:type="dxa"/>
          </w:tcPr>
          <w:p w14:paraId="7E522AF2" w14:textId="77777777" w:rsidR="005C760C" w:rsidRPr="006A46BC" w:rsidRDefault="005C760C" w:rsidP="006A46BC">
            <w:pPr>
              <w:ind w:right="-72" w:firstLine="14"/>
              <w:rPr>
                <w:szCs w:val="24"/>
              </w:rPr>
            </w:pPr>
            <w:r w:rsidRPr="006A46BC">
              <w:rPr>
                <w:szCs w:val="24"/>
              </w:rPr>
              <w:t>CCAG 7.3</w:t>
            </w:r>
          </w:p>
        </w:tc>
        <w:tc>
          <w:tcPr>
            <w:tcW w:w="7419" w:type="dxa"/>
          </w:tcPr>
          <w:p w14:paraId="31468A3D" w14:textId="77777777" w:rsidR="005C760C" w:rsidRPr="006A46BC" w:rsidRDefault="005C760C" w:rsidP="00DC5DBD">
            <w:pPr>
              <w:spacing w:after="100"/>
              <w:rPr>
                <w:szCs w:val="24"/>
              </w:rPr>
            </w:pPr>
            <w:r w:rsidRPr="006A46BC">
              <w:rPr>
                <w:szCs w:val="24"/>
              </w:rPr>
              <w:t xml:space="preserve">Les obligations du Fournisseur au titre du Marché engloberont les éléments de coûts récurrents suivants, tels qu’ils sont indiqués dans le Tableau des coûts récurrents figurant dans </w:t>
            </w:r>
            <w:r w:rsidR="00000704">
              <w:rPr>
                <w:szCs w:val="24"/>
              </w:rPr>
              <w:t>sa proposition</w:t>
            </w:r>
            <w:r w:rsidR="008049DB">
              <w:rPr>
                <w:szCs w:val="24"/>
              </w:rPr>
              <w:t> :</w:t>
            </w:r>
            <w:r w:rsidRPr="006A46BC">
              <w:rPr>
                <w:szCs w:val="24"/>
              </w:rPr>
              <w:t xml:space="preserve"> </w:t>
            </w:r>
          </w:p>
          <w:p w14:paraId="7A32179B" w14:textId="77777777" w:rsidR="005C760C" w:rsidRPr="006A46BC" w:rsidRDefault="00CA2390" w:rsidP="00DC5DBD">
            <w:pPr>
              <w:spacing w:after="100"/>
              <w:ind w:right="-72"/>
              <w:rPr>
                <w:rStyle w:val="preparersnote"/>
                <w:szCs w:val="24"/>
              </w:rPr>
            </w:pPr>
            <w:r>
              <w:rPr>
                <w:i/>
                <w:szCs w:val="24"/>
              </w:rPr>
              <w:t>[</w:t>
            </w:r>
            <w:r w:rsidR="005C760C" w:rsidRPr="006A46BC">
              <w:rPr>
                <w:i/>
                <w:szCs w:val="24"/>
              </w:rPr>
              <w:t>préciser</w:t>
            </w:r>
            <w:r w:rsidR="008049DB">
              <w:rPr>
                <w:i/>
                <w:szCs w:val="24"/>
              </w:rPr>
              <w:t> :</w:t>
            </w:r>
            <w:r w:rsidR="005C760C" w:rsidRPr="006A46BC">
              <w:rPr>
                <w:i/>
                <w:szCs w:val="24"/>
              </w:rPr>
              <w:t xml:space="preserve"> </w:t>
            </w:r>
            <w:r w:rsidR="005C760C" w:rsidRPr="006A46BC">
              <w:rPr>
                <w:b/>
                <w:i/>
                <w:szCs w:val="24"/>
              </w:rPr>
              <w:t>éléments de coûts récurrents/services inclus dans le Marché</w:t>
            </w:r>
            <w:r w:rsidR="008049DB">
              <w:rPr>
                <w:i/>
                <w:szCs w:val="24"/>
              </w:rPr>
              <w:t> ;</w:t>
            </w:r>
            <w:r w:rsidR="005C760C" w:rsidRPr="006A46BC">
              <w:rPr>
                <w:i/>
                <w:szCs w:val="24"/>
              </w:rPr>
              <w:t xml:space="preserve"> </w:t>
            </w:r>
            <w:r w:rsidR="005C760C" w:rsidRPr="006A46BC">
              <w:rPr>
                <w:b/>
                <w:bCs/>
                <w:i/>
                <w:szCs w:val="24"/>
              </w:rPr>
              <w:t>renvoyer également aux Spécifications techniques où chaque élément/service est précisé en détail.</w:t>
            </w:r>
            <w:r w:rsidR="006912F9">
              <w:rPr>
                <w:i/>
                <w:szCs w:val="24"/>
              </w:rPr>
              <w:t>]</w:t>
            </w:r>
          </w:p>
          <w:p w14:paraId="6EC08027" w14:textId="77777777" w:rsidR="005C760C" w:rsidRPr="00E32272" w:rsidRDefault="00E32272" w:rsidP="00DC5DBD">
            <w:pPr>
              <w:pStyle w:val="explanatoryclause"/>
              <w:spacing w:after="100"/>
              <w:ind w:left="734" w:hanging="734"/>
              <w:rPr>
                <w:rFonts w:ascii="Times New Roman" w:hAnsi="Times New Roman"/>
                <w:i/>
                <w:spacing w:val="-6"/>
                <w:sz w:val="24"/>
                <w:szCs w:val="24"/>
                <w:lang w:val="fr-FR"/>
              </w:rPr>
            </w:pPr>
            <w:r w:rsidRPr="00670DE3">
              <w:rPr>
                <w:rFonts w:ascii="Times New Roman" w:hAnsi="Times New Roman"/>
                <w:b/>
                <w:bCs/>
                <w:i/>
                <w:iCs/>
                <w:sz w:val="24"/>
                <w:szCs w:val="24"/>
                <w:lang w:val="fr-FR"/>
              </w:rPr>
              <w:t>[</w:t>
            </w:r>
            <w:r w:rsidR="005C760C" w:rsidRPr="00670DE3">
              <w:rPr>
                <w:rFonts w:ascii="Times New Roman" w:hAnsi="Times New Roman"/>
                <w:b/>
                <w:bCs/>
                <w:i/>
                <w:iCs/>
                <w:sz w:val="24"/>
                <w:szCs w:val="24"/>
                <w:lang w:val="fr-FR"/>
              </w:rPr>
              <w:t>Note</w:t>
            </w:r>
            <w:r w:rsidR="008049DB" w:rsidRPr="00670DE3">
              <w:rPr>
                <w:rFonts w:ascii="Times New Roman" w:hAnsi="Times New Roman"/>
                <w:i/>
                <w:iCs/>
                <w:sz w:val="24"/>
                <w:szCs w:val="24"/>
                <w:lang w:val="fr-FR"/>
              </w:rPr>
              <w:t> :</w:t>
            </w:r>
            <w:r w:rsidR="005C760C" w:rsidRPr="006A46BC">
              <w:rPr>
                <w:rFonts w:ascii="Times New Roman" w:hAnsi="Times New Roman"/>
                <w:sz w:val="24"/>
                <w:szCs w:val="24"/>
                <w:lang w:val="fr-FR"/>
              </w:rPr>
              <w:tab/>
            </w:r>
            <w:r w:rsidR="005C760C" w:rsidRPr="00E32272">
              <w:rPr>
                <w:rFonts w:ascii="Times New Roman" w:hAnsi="Times New Roman"/>
                <w:i/>
                <w:sz w:val="24"/>
                <w:szCs w:val="24"/>
                <w:lang w:val="fr-FR"/>
              </w:rPr>
              <w:t>Les exigences concernant les éléments des coûts récurrents devront être définies ici, reflétées dans le Tableau des coûts récurrents correspondant à la Période de garantie et stipulées dans les Spécifications techniques. Voir également les notes relatives à la Clause 29.4 du CCAP, concernant les services qui ne sont généralement pas couverts dans les garanties commerciales.</w:t>
            </w:r>
            <w:r w:rsidR="005C760C" w:rsidRPr="00E32272">
              <w:rPr>
                <w:rFonts w:ascii="Times New Roman" w:hAnsi="Times New Roman"/>
                <w:i/>
                <w:spacing w:val="-6"/>
                <w:sz w:val="24"/>
                <w:szCs w:val="24"/>
                <w:lang w:val="fr-FR"/>
              </w:rPr>
              <w:t xml:space="preserve"> </w:t>
            </w:r>
          </w:p>
          <w:p w14:paraId="6A015944" w14:textId="77777777" w:rsidR="005C760C" w:rsidRPr="00E32272" w:rsidRDefault="005C760C" w:rsidP="00DC5DBD">
            <w:pPr>
              <w:pStyle w:val="explanatoryclause"/>
              <w:spacing w:after="100"/>
              <w:ind w:left="734" w:firstLine="0"/>
              <w:rPr>
                <w:rFonts w:ascii="Times New Roman" w:hAnsi="Times New Roman"/>
                <w:i/>
                <w:sz w:val="24"/>
                <w:szCs w:val="24"/>
                <w:lang w:val="fr-FR"/>
              </w:rPr>
            </w:pPr>
            <w:r w:rsidRPr="00E32272">
              <w:rPr>
                <w:rFonts w:ascii="Times New Roman" w:hAnsi="Times New Roman"/>
                <w:i/>
                <w:sz w:val="24"/>
                <w:szCs w:val="24"/>
                <w:lang w:val="fr-FR"/>
              </w:rPr>
              <w:t>Si l’Acheteur s’attend à ce que l’usure normale des composants du Système nécessite leur remplacement périodique, et si ce travail de réparation et de remplacement est censé être effectué par son propre personnel technique, il pourra envisager d’insérer la clause suivante faisant obligation au Fournisseur de stocker et/ou fournir certaines pièces de rechange.</w:t>
            </w:r>
            <w:r w:rsidR="004E7650">
              <w:rPr>
                <w:rFonts w:ascii="Times New Roman" w:hAnsi="Times New Roman"/>
                <w:i/>
                <w:sz w:val="24"/>
                <w:szCs w:val="24"/>
                <w:lang w:val="fr-FR"/>
              </w:rPr>
              <w:t>]</w:t>
            </w:r>
          </w:p>
          <w:p w14:paraId="50CA84B5" w14:textId="00571C50" w:rsidR="005C760C" w:rsidRPr="006A46BC" w:rsidRDefault="005C760C" w:rsidP="00DC5DBD">
            <w:pPr>
              <w:spacing w:after="100"/>
              <w:ind w:left="680" w:right="-72"/>
              <w:rPr>
                <w:szCs w:val="24"/>
              </w:rPr>
            </w:pPr>
            <w:r w:rsidRPr="006A46BC">
              <w:rPr>
                <w:szCs w:val="24"/>
              </w:rPr>
              <w:t xml:space="preserve">Le Fournisseur s’engage à fournir les pièces de rechange nécessaires à l’exploitation et à la maintenance du Système, comme indiqué ci-après, pendant </w:t>
            </w:r>
            <w:r w:rsidR="00E32272" w:rsidRPr="006A46BC">
              <w:rPr>
                <w:i/>
                <w:szCs w:val="24"/>
              </w:rPr>
              <w:t>[insérer</w:t>
            </w:r>
            <w:r w:rsidR="008049DB">
              <w:rPr>
                <w:i/>
                <w:szCs w:val="24"/>
              </w:rPr>
              <w:t> :</w:t>
            </w:r>
            <w:r w:rsidRPr="006A46BC">
              <w:rPr>
                <w:i/>
                <w:szCs w:val="24"/>
              </w:rPr>
              <w:t xml:space="preserve"> </w:t>
            </w:r>
            <w:r w:rsidRPr="006A46BC">
              <w:rPr>
                <w:b/>
                <w:i/>
                <w:szCs w:val="24"/>
              </w:rPr>
              <w:t xml:space="preserve">nombre </w:t>
            </w:r>
            <w:r w:rsidR="004E7650" w:rsidRPr="006A46BC">
              <w:rPr>
                <w:b/>
                <w:i/>
                <w:szCs w:val="24"/>
              </w:rPr>
              <w:t>d’années</w:t>
            </w:r>
            <w:r w:rsidR="004E7650" w:rsidRPr="006A46BC">
              <w:rPr>
                <w:i/>
                <w:szCs w:val="24"/>
              </w:rPr>
              <w:t>]</w:t>
            </w:r>
            <w:r w:rsidRPr="006A46BC">
              <w:rPr>
                <w:i/>
                <w:szCs w:val="24"/>
              </w:rPr>
              <w:t xml:space="preserve"> </w:t>
            </w:r>
            <w:r w:rsidRPr="006A46BC">
              <w:rPr>
                <w:szCs w:val="24"/>
              </w:rPr>
              <w:t xml:space="preserve">à compter de la date de </w:t>
            </w:r>
            <w:r w:rsidR="009C59C9">
              <w:rPr>
                <w:szCs w:val="24"/>
              </w:rPr>
              <w:t xml:space="preserve">Réception Opérationnelle </w:t>
            </w:r>
            <w:r w:rsidRPr="006A46BC">
              <w:rPr>
                <w:szCs w:val="24"/>
              </w:rPr>
              <w:t xml:space="preserve">. Le prix desdites pièces sera celui spécifié dans le barème des prix de pièces de rechange inclus par le Fournisseur dans </w:t>
            </w:r>
            <w:r w:rsidR="00000704">
              <w:rPr>
                <w:szCs w:val="24"/>
              </w:rPr>
              <w:t>sa proposition</w:t>
            </w:r>
            <w:r w:rsidRPr="006A46BC">
              <w:rPr>
                <w:szCs w:val="24"/>
              </w:rPr>
              <w:t>. Ledit prix comprendra le prix d’achat desdites pièces et les autres coûts et frais (y compris la marge du Fournisseur) afférents à la fourniture desdites pièces.</w:t>
            </w:r>
          </w:p>
          <w:p w14:paraId="0451E907" w14:textId="53825E5E" w:rsidR="005C760C" w:rsidRPr="006A46BC" w:rsidRDefault="009E0F22" w:rsidP="00DC5DBD">
            <w:pPr>
              <w:spacing w:after="0"/>
              <w:ind w:left="720" w:right="-72" w:hanging="40"/>
              <w:rPr>
                <w:rStyle w:val="preparersnote"/>
                <w:b w:val="0"/>
                <w:szCs w:val="24"/>
              </w:rPr>
            </w:pPr>
            <w:r>
              <w:rPr>
                <w:i/>
                <w:szCs w:val="24"/>
              </w:rPr>
              <w:t>[</w:t>
            </w:r>
            <w:r w:rsidR="005C760C" w:rsidRPr="006A46BC">
              <w:rPr>
                <w:i/>
                <w:szCs w:val="24"/>
              </w:rPr>
              <w:t>énumérer</w:t>
            </w:r>
            <w:r w:rsidR="008049DB">
              <w:rPr>
                <w:i/>
                <w:szCs w:val="24"/>
              </w:rPr>
              <w:t> :</w:t>
            </w:r>
            <w:r w:rsidR="005C760C" w:rsidRPr="006A46BC">
              <w:rPr>
                <w:i/>
                <w:szCs w:val="24"/>
              </w:rPr>
              <w:t xml:space="preserve"> </w:t>
            </w:r>
            <w:r w:rsidR="005C760C" w:rsidRPr="006A46BC">
              <w:rPr>
                <w:b/>
                <w:i/>
                <w:szCs w:val="24"/>
              </w:rPr>
              <w:t>les pièces de rechange nécessaires</w:t>
            </w:r>
            <w:r w:rsidR="005C760C" w:rsidRPr="006A46BC">
              <w:rPr>
                <w:i/>
                <w:szCs w:val="24"/>
              </w:rPr>
              <w:t xml:space="preserve">, ou faire référence aux </w:t>
            </w:r>
            <w:r w:rsidR="005C760C" w:rsidRPr="006A46BC">
              <w:rPr>
                <w:b/>
                <w:bCs/>
                <w:i/>
                <w:szCs w:val="24"/>
              </w:rPr>
              <w:t xml:space="preserve">rubriques du Barème des prix des pièces de rechange inclus dans </w:t>
            </w:r>
            <w:r w:rsidR="00000704">
              <w:rPr>
                <w:b/>
                <w:bCs/>
                <w:i/>
                <w:szCs w:val="24"/>
              </w:rPr>
              <w:t>la proposition</w:t>
            </w:r>
            <w:r w:rsidR="005C760C" w:rsidRPr="006A46BC">
              <w:rPr>
                <w:b/>
                <w:bCs/>
                <w:i/>
                <w:szCs w:val="24"/>
              </w:rPr>
              <w:t xml:space="preserve"> du Fournisseur</w:t>
            </w:r>
            <w:r w:rsidR="005C760C" w:rsidRPr="006A46BC">
              <w:rPr>
                <w:i/>
                <w:szCs w:val="24"/>
              </w:rPr>
              <w:t>, si c’est celui-ci qui a initialement énuméré les pièces, en fonction de l’expérience qu’il a de ses propres technologies</w:t>
            </w:r>
            <w:r w:rsidR="005C760C" w:rsidRPr="006A46BC">
              <w:rPr>
                <w:szCs w:val="24"/>
              </w:rPr>
              <w:t>.</w:t>
            </w:r>
            <w:r w:rsidR="006912F9">
              <w:rPr>
                <w:i/>
                <w:szCs w:val="24"/>
              </w:rPr>
              <w:t>]</w:t>
            </w:r>
          </w:p>
          <w:p w14:paraId="556559C7" w14:textId="4B6B1311" w:rsidR="005C760C" w:rsidRPr="00F26AD3" w:rsidRDefault="00E32272" w:rsidP="00670DE3">
            <w:pPr>
              <w:pStyle w:val="explanatoryclause"/>
              <w:spacing w:after="120"/>
              <w:ind w:left="734" w:hanging="734"/>
              <w:rPr>
                <w:rFonts w:ascii="Times New Roman" w:hAnsi="Times New Roman"/>
                <w:i/>
                <w:sz w:val="24"/>
                <w:szCs w:val="24"/>
                <w:lang w:val="fr-FR"/>
              </w:rPr>
            </w:pPr>
            <w:r w:rsidRPr="00F26AD3">
              <w:rPr>
                <w:rFonts w:ascii="Times New Roman" w:hAnsi="Times New Roman"/>
                <w:b/>
                <w:i/>
                <w:sz w:val="24"/>
                <w:szCs w:val="24"/>
                <w:lang w:val="fr-FR"/>
              </w:rPr>
              <w:t>[</w:t>
            </w:r>
            <w:r w:rsidR="005C760C" w:rsidRPr="00F26AD3">
              <w:rPr>
                <w:rFonts w:ascii="Times New Roman" w:hAnsi="Times New Roman"/>
                <w:b/>
                <w:i/>
                <w:sz w:val="24"/>
                <w:szCs w:val="24"/>
                <w:lang w:val="fr-FR"/>
              </w:rPr>
              <w:t>Note</w:t>
            </w:r>
            <w:r w:rsidR="008049DB">
              <w:rPr>
                <w:rFonts w:ascii="Times New Roman" w:hAnsi="Times New Roman"/>
                <w:b/>
                <w:i/>
                <w:sz w:val="24"/>
                <w:szCs w:val="24"/>
                <w:lang w:val="fr-FR"/>
              </w:rPr>
              <w:t> :</w:t>
            </w:r>
            <w:r w:rsidR="005C760C" w:rsidRPr="00F26AD3">
              <w:rPr>
                <w:rFonts w:ascii="Times New Roman" w:hAnsi="Times New Roman"/>
                <w:i/>
                <w:sz w:val="24"/>
                <w:szCs w:val="24"/>
                <w:lang w:val="fr-FR"/>
              </w:rPr>
              <w:t xml:space="preserve"> L’approvisionnement en pièces de rechange au-delà de ce que doit assurer le Fournisseur en cas de vice du Système ou dans le cadre de ses obligations de maintenance au titre du Marché n’est généralement pas un problème majeur pour les technologies de l’information disponibles actuellement sur le marché. Il faut </w:t>
            </w:r>
            <w:r w:rsidR="005C760C" w:rsidRPr="00F26AD3">
              <w:rPr>
                <w:rFonts w:ascii="Times New Roman" w:hAnsi="Times New Roman"/>
                <w:i/>
                <w:sz w:val="24"/>
                <w:szCs w:val="24"/>
                <w:lang w:val="fr-FR"/>
              </w:rPr>
              <w:lastRenderedPageBreak/>
              <w:t>s’attendre à ce qu’un Système soit commercialement obsolète bien avant de commencer à présenter des défaillances.</w:t>
            </w:r>
            <w:r w:rsidRPr="00F26AD3">
              <w:rPr>
                <w:rFonts w:ascii="Times New Roman" w:hAnsi="Times New Roman"/>
                <w:i/>
                <w:sz w:val="24"/>
                <w:szCs w:val="24"/>
                <w:lang w:val="fr-FR"/>
              </w:rPr>
              <w:t>]</w:t>
            </w:r>
          </w:p>
        </w:tc>
      </w:tr>
    </w:tbl>
    <w:p w14:paraId="187E8334" w14:textId="3737E48B" w:rsidR="005C760C" w:rsidRPr="00807862" w:rsidRDefault="005C760C" w:rsidP="00862A7D">
      <w:pPr>
        <w:pStyle w:val="Style19"/>
      </w:pPr>
      <w:bookmarkStart w:id="881" w:name="_Toc521497295"/>
      <w:bookmarkStart w:id="882" w:name="_Toc26006053"/>
      <w:bookmarkStart w:id="883" w:name="_Toc473119739"/>
      <w:bookmarkStart w:id="884" w:name="_Toc139040089"/>
      <w:r w:rsidRPr="00807862">
        <w:lastRenderedPageBreak/>
        <w:t xml:space="preserve">Dates de Commencement et de </w:t>
      </w:r>
      <w:r w:rsidR="009C59C9">
        <w:t xml:space="preserve">Réception </w:t>
      </w:r>
      <w:r w:rsidR="00912332">
        <w:t xml:space="preserve">Opérationnelle </w:t>
      </w:r>
      <w:r w:rsidRPr="00807862">
        <w:t>(Clause 8 du CCAG)</w:t>
      </w:r>
      <w:bookmarkEnd w:id="881"/>
      <w:bookmarkEnd w:id="882"/>
      <w:bookmarkEnd w:id="883"/>
      <w:bookmarkEnd w:id="884"/>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rsidRPr="006A46BC" w14:paraId="64E4F2AA" w14:textId="77777777" w:rsidTr="00214EF4">
        <w:tc>
          <w:tcPr>
            <w:tcW w:w="1960" w:type="dxa"/>
          </w:tcPr>
          <w:p w14:paraId="487C1E48" w14:textId="77777777" w:rsidR="005C760C" w:rsidRPr="006A46BC" w:rsidRDefault="005C760C" w:rsidP="006A46BC">
            <w:pPr>
              <w:ind w:right="-72" w:firstLine="14"/>
              <w:rPr>
                <w:szCs w:val="24"/>
              </w:rPr>
            </w:pPr>
            <w:r w:rsidRPr="006A46BC">
              <w:rPr>
                <w:szCs w:val="24"/>
              </w:rPr>
              <w:t>CCAG 8.1</w:t>
            </w:r>
          </w:p>
        </w:tc>
        <w:tc>
          <w:tcPr>
            <w:tcW w:w="7419" w:type="dxa"/>
          </w:tcPr>
          <w:p w14:paraId="5CA2996E" w14:textId="77777777" w:rsidR="005C760C" w:rsidRPr="00670DE3" w:rsidRDefault="005C760C" w:rsidP="00670DE3">
            <w:pPr>
              <w:rPr>
                <w:spacing w:val="-4"/>
                <w:szCs w:val="24"/>
              </w:rPr>
            </w:pPr>
            <w:r w:rsidRPr="00670DE3">
              <w:rPr>
                <w:spacing w:val="-4"/>
                <w:szCs w:val="24"/>
              </w:rPr>
              <w:t xml:space="preserve">Le Fournisseur commencera à travailler sur le Système dans les </w:t>
            </w:r>
            <w:r w:rsidR="004E7650" w:rsidRPr="00670DE3">
              <w:rPr>
                <w:i/>
                <w:spacing w:val="-4"/>
                <w:szCs w:val="24"/>
              </w:rPr>
              <w:t>[insérer</w:t>
            </w:r>
            <w:r w:rsidR="008049DB" w:rsidRPr="00670DE3">
              <w:rPr>
                <w:i/>
                <w:spacing w:val="-4"/>
                <w:szCs w:val="24"/>
              </w:rPr>
              <w:t> :</w:t>
            </w:r>
            <w:r w:rsidRPr="00670DE3">
              <w:rPr>
                <w:i/>
                <w:spacing w:val="-4"/>
                <w:szCs w:val="24"/>
              </w:rPr>
              <w:t xml:space="preserve"> </w:t>
            </w:r>
            <w:r w:rsidRPr="00670DE3">
              <w:rPr>
                <w:b/>
                <w:i/>
                <w:spacing w:val="-4"/>
                <w:szCs w:val="24"/>
              </w:rPr>
              <w:t>nombre</w:t>
            </w:r>
            <w:r w:rsidRPr="00670DE3">
              <w:rPr>
                <w:i/>
                <w:spacing w:val="-4"/>
                <w:szCs w:val="24"/>
              </w:rPr>
              <w:t>]</w:t>
            </w:r>
            <w:r w:rsidRPr="00670DE3">
              <w:rPr>
                <w:spacing w:val="-4"/>
                <w:szCs w:val="24"/>
              </w:rPr>
              <w:t xml:space="preserve"> jours à compter de la Date d’entrée en vigueur du Marché. </w:t>
            </w:r>
          </w:p>
        </w:tc>
      </w:tr>
    </w:tbl>
    <w:p w14:paraId="3E3E5E91" w14:textId="120D20DE" w:rsidR="005C760C" w:rsidRPr="00807862" w:rsidRDefault="005C760C" w:rsidP="00862A7D">
      <w:pPr>
        <w:pStyle w:val="Style19"/>
      </w:pPr>
      <w:bookmarkStart w:id="885" w:name="_Toc521497296"/>
      <w:bookmarkStart w:id="886" w:name="_Toc26006054"/>
      <w:bookmarkStart w:id="887" w:name="_Toc473119740"/>
      <w:bookmarkStart w:id="888" w:name="_Toc139040090"/>
      <w:r w:rsidRPr="00807862">
        <w:t>Responsabilités du Fournisseur (Clause 9 du CCAG)</w:t>
      </w:r>
      <w:bookmarkEnd w:id="885"/>
      <w:bookmarkEnd w:id="886"/>
      <w:bookmarkEnd w:id="887"/>
      <w:bookmarkEnd w:id="888"/>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003AAA" w:rsidRPr="00677265" w14:paraId="5C395674" w14:textId="77777777" w:rsidTr="00214EF4">
        <w:tc>
          <w:tcPr>
            <w:tcW w:w="1960" w:type="dxa"/>
          </w:tcPr>
          <w:p w14:paraId="1F5AF220" w14:textId="5F38969C" w:rsidR="00003AAA" w:rsidRPr="006A46BC" w:rsidRDefault="00003AAA" w:rsidP="00953007">
            <w:pPr>
              <w:ind w:right="-72" w:firstLine="14"/>
              <w:rPr>
                <w:szCs w:val="24"/>
              </w:rPr>
            </w:pPr>
            <w:r>
              <w:rPr>
                <w:szCs w:val="24"/>
              </w:rPr>
              <w:t>CCAG 9.1</w:t>
            </w:r>
          </w:p>
        </w:tc>
        <w:tc>
          <w:tcPr>
            <w:tcW w:w="7419" w:type="dxa"/>
          </w:tcPr>
          <w:p w14:paraId="7F0775A6" w14:textId="65A249B3" w:rsidR="00003AAA" w:rsidRPr="00B96FA0" w:rsidRDefault="00B96FA0" w:rsidP="00670DE3">
            <w:pPr>
              <w:pStyle w:val="Notedefin"/>
              <w:rPr>
                <w:i/>
                <w:szCs w:val="24"/>
              </w:rPr>
            </w:pPr>
            <w:r w:rsidRPr="00B96FA0">
              <w:rPr>
                <w:i/>
                <w:szCs w:val="24"/>
              </w:rPr>
              <w:t xml:space="preserve">[Indiquer : « le manuel d’hygiène et de sécurité </w:t>
            </w:r>
            <w:r>
              <w:rPr>
                <w:i/>
                <w:szCs w:val="24"/>
              </w:rPr>
              <w:t>« </w:t>
            </w:r>
            <w:r w:rsidRPr="00B96FA0">
              <w:rPr>
                <w:b/>
                <w:bCs/>
                <w:i/>
                <w:szCs w:val="24"/>
              </w:rPr>
              <w:t>est</w:t>
            </w:r>
            <w:r>
              <w:rPr>
                <w:i/>
                <w:szCs w:val="24"/>
              </w:rPr>
              <w:t> »</w:t>
            </w:r>
            <w:r w:rsidRPr="00B96FA0">
              <w:rPr>
                <w:i/>
                <w:szCs w:val="24"/>
              </w:rPr>
              <w:t xml:space="preserve"> ou </w:t>
            </w:r>
            <w:r>
              <w:rPr>
                <w:i/>
                <w:szCs w:val="24"/>
              </w:rPr>
              <w:t>« </w:t>
            </w:r>
            <w:r w:rsidRPr="00B96FA0">
              <w:rPr>
                <w:b/>
                <w:bCs/>
                <w:i/>
                <w:szCs w:val="24"/>
              </w:rPr>
              <w:t>n’est pas</w:t>
            </w:r>
            <w:r>
              <w:rPr>
                <w:i/>
                <w:szCs w:val="24"/>
              </w:rPr>
              <w:t> »</w:t>
            </w:r>
            <w:r w:rsidRPr="00B96FA0">
              <w:rPr>
                <w:i/>
                <w:szCs w:val="24"/>
              </w:rPr>
              <w:t xml:space="preserve"> exígé</w:t>
            </w:r>
            <w:r>
              <w:rPr>
                <w:i/>
                <w:szCs w:val="24"/>
              </w:rPr>
              <w:t>, et éliminer l’option qui n’est pas applicable.]</w:t>
            </w:r>
          </w:p>
        </w:tc>
      </w:tr>
      <w:tr w:rsidR="00FF2C89" w:rsidRPr="00677265" w14:paraId="380231D6" w14:textId="77777777" w:rsidTr="00214EF4">
        <w:tc>
          <w:tcPr>
            <w:tcW w:w="1960" w:type="dxa"/>
          </w:tcPr>
          <w:p w14:paraId="79BEAF59" w14:textId="5C1E0347" w:rsidR="00FF2C89" w:rsidRPr="006A46BC" w:rsidRDefault="00FF2C89" w:rsidP="00953007">
            <w:pPr>
              <w:ind w:right="-72" w:firstLine="14"/>
              <w:rPr>
                <w:szCs w:val="24"/>
              </w:rPr>
            </w:pPr>
            <w:r w:rsidRPr="006A46BC">
              <w:rPr>
                <w:szCs w:val="24"/>
              </w:rPr>
              <w:t>CCAG 9.</w:t>
            </w:r>
            <w:r w:rsidR="00953007">
              <w:rPr>
                <w:szCs w:val="24"/>
              </w:rPr>
              <w:t>8</w:t>
            </w:r>
          </w:p>
        </w:tc>
        <w:tc>
          <w:tcPr>
            <w:tcW w:w="7419" w:type="dxa"/>
          </w:tcPr>
          <w:p w14:paraId="2359DEE6" w14:textId="74386C39" w:rsidR="00FF2C89" w:rsidRPr="00FF2C89" w:rsidRDefault="00953007" w:rsidP="00670DE3">
            <w:pPr>
              <w:pStyle w:val="Notedefin"/>
              <w:rPr>
                <w:i/>
                <w:iCs/>
                <w:szCs w:val="24"/>
              </w:rPr>
            </w:pPr>
            <w:r>
              <w:rPr>
                <w:iCs/>
                <w:szCs w:val="24"/>
              </w:rPr>
              <w:t>Les</w:t>
            </w:r>
            <w:r w:rsidR="00FF2C89" w:rsidRPr="00FF2C89">
              <w:rPr>
                <w:i/>
                <w:szCs w:val="24"/>
              </w:rPr>
              <w:t xml:space="preserve"> </w:t>
            </w:r>
            <w:r w:rsidR="00FF2C89" w:rsidRPr="00B13399">
              <w:rPr>
                <w:szCs w:val="24"/>
              </w:rPr>
              <w:t xml:space="preserve">dispositions </w:t>
            </w:r>
            <w:r w:rsidRPr="00B13399">
              <w:rPr>
                <w:szCs w:val="24"/>
              </w:rPr>
              <w:t xml:space="preserve">contractuelles </w:t>
            </w:r>
            <w:r w:rsidR="008C41E2">
              <w:rPr>
                <w:szCs w:val="24"/>
              </w:rPr>
              <w:t>relatives aux</w:t>
            </w:r>
            <w:r w:rsidR="00FF2C89" w:rsidRPr="00B13399">
              <w:rPr>
                <w:szCs w:val="24"/>
              </w:rPr>
              <w:t xml:space="preserve"> acquisitions durables</w:t>
            </w:r>
            <w:r w:rsidRPr="00B13399">
              <w:rPr>
                <w:szCs w:val="24"/>
              </w:rPr>
              <w:t xml:space="preserve"> s’appliquent à :</w:t>
            </w:r>
            <w:r>
              <w:rPr>
                <w:i/>
                <w:szCs w:val="24"/>
              </w:rPr>
              <w:t xml:space="preserve"> </w:t>
            </w:r>
            <w:r w:rsidRPr="00953007">
              <w:rPr>
                <w:i/>
                <w:szCs w:val="24"/>
              </w:rPr>
              <w:t>[insérer les dispositions contr</w:t>
            </w:r>
            <w:r w:rsidR="008C41E2">
              <w:rPr>
                <w:i/>
                <w:szCs w:val="24"/>
              </w:rPr>
              <w:t>a</w:t>
            </w:r>
            <w:r w:rsidRPr="00953007">
              <w:rPr>
                <w:i/>
                <w:szCs w:val="24"/>
              </w:rPr>
              <w:t xml:space="preserve">ctuelles </w:t>
            </w:r>
            <w:r w:rsidR="008C41E2">
              <w:rPr>
                <w:i/>
                <w:szCs w:val="24"/>
              </w:rPr>
              <w:t>relatives aux</w:t>
            </w:r>
            <w:r w:rsidRPr="00953007">
              <w:rPr>
                <w:i/>
                <w:szCs w:val="24"/>
              </w:rPr>
              <w:t xml:space="preserve"> acquisitions durables ou indiquer </w:t>
            </w:r>
            <w:r w:rsidR="00B96FA0">
              <w:rPr>
                <w:i/>
                <w:szCs w:val="24"/>
              </w:rPr>
              <w:t>a</w:t>
            </w:r>
            <w:r w:rsidRPr="008F16CE">
              <w:rPr>
                <w:i/>
                <w:szCs w:val="24"/>
              </w:rPr>
              <w:t>ucume .]</w:t>
            </w:r>
          </w:p>
          <w:p w14:paraId="49C8D0E1" w14:textId="668AA602" w:rsidR="00FF2C89" w:rsidRPr="00677265" w:rsidRDefault="00953007" w:rsidP="00953007">
            <w:pPr>
              <w:pStyle w:val="Notedefin"/>
              <w:spacing w:after="180"/>
              <w:rPr>
                <w:szCs w:val="24"/>
              </w:rPr>
            </w:pPr>
            <w:r>
              <w:rPr>
                <w:szCs w:val="24"/>
              </w:rPr>
              <w:t>[</w:t>
            </w:r>
            <w:r w:rsidRPr="00DB2CA0">
              <w:rPr>
                <w:i/>
                <w:iCs/>
                <w:szCs w:val="24"/>
              </w:rPr>
              <w:t>Note : Se référer au Règle</w:t>
            </w:r>
            <w:r w:rsidR="00EB731C" w:rsidRPr="00DB2CA0">
              <w:rPr>
                <w:i/>
                <w:iCs/>
                <w:szCs w:val="24"/>
              </w:rPr>
              <w:t>ment</w:t>
            </w:r>
            <w:r w:rsidRPr="00DB2CA0">
              <w:rPr>
                <w:i/>
                <w:iCs/>
                <w:szCs w:val="24"/>
              </w:rPr>
              <w:t xml:space="preserve"> </w:t>
            </w:r>
            <w:r w:rsidR="00EB731C" w:rsidRPr="00DB2CA0">
              <w:rPr>
                <w:i/>
                <w:iCs/>
                <w:szCs w:val="24"/>
              </w:rPr>
              <w:t>de</w:t>
            </w:r>
            <w:r w:rsidRPr="00DB2CA0">
              <w:rPr>
                <w:i/>
                <w:iCs/>
                <w:szCs w:val="24"/>
              </w:rPr>
              <w:t xml:space="preserve"> Passation des Marchés de la Banque mondiale pour les Emprunteurs et les </w:t>
            </w:r>
            <w:r w:rsidR="00595BFA" w:rsidRPr="00DB2CA0">
              <w:rPr>
                <w:i/>
                <w:iCs/>
                <w:szCs w:val="24"/>
              </w:rPr>
              <w:t xml:space="preserve">recommandations </w:t>
            </w:r>
            <w:r w:rsidRPr="00DB2CA0">
              <w:rPr>
                <w:i/>
                <w:iCs/>
                <w:szCs w:val="24"/>
              </w:rPr>
              <w:t xml:space="preserve">concernant </w:t>
            </w:r>
            <w:r w:rsidR="00677265" w:rsidRPr="00DB2CA0">
              <w:rPr>
                <w:i/>
                <w:iCs/>
                <w:szCs w:val="24"/>
              </w:rPr>
              <w:t>les acquisitions durables</w:t>
            </w:r>
            <w:r>
              <w:rPr>
                <w:szCs w:val="24"/>
              </w:rPr>
              <w:t>.</w:t>
            </w:r>
            <w:r w:rsidR="00595BFA">
              <w:rPr>
                <w:szCs w:val="24"/>
              </w:rPr>
              <w:t>]</w:t>
            </w:r>
          </w:p>
        </w:tc>
      </w:tr>
      <w:tr w:rsidR="00953007" w:rsidRPr="007242F7" w14:paraId="26E5F754" w14:textId="77777777" w:rsidTr="00214EF4">
        <w:tc>
          <w:tcPr>
            <w:tcW w:w="1960" w:type="dxa"/>
          </w:tcPr>
          <w:p w14:paraId="36D0D4AF" w14:textId="6493617B" w:rsidR="00953007" w:rsidRPr="006A46BC" w:rsidRDefault="00953007" w:rsidP="00953007">
            <w:pPr>
              <w:ind w:right="-72" w:firstLine="14"/>
              <w:rPr>
                <w:szCs w:val="24"/>
              </w:rPr>
            </w:pPr>
            <w:r>
              <w:t>CCAG 9.18</w:t>
            </w:r>
          </w:p>
        </w:tc>
        <w:tc>
          <w:tcPr>
            <w:tcW w:w="7419" w:type="dxa"/>
          </w:tcPr>
          <w:p w14:paraId="047C12B2" w14:textId="3CF34328" w:rsidR="00953007" w:rsidRPr="007242F7" w:rsidRDefault="00953007" w:rsidP="008C41E2">
            <w:pPr>
              <w:pStyle w:val="Notedefin"/>
              <w:rPr>
                <w:iCs/>
                <w:szCs w:val="24"/>
              </w:rPr>
            </w:pPr>
            <w:r w:rsidRPr="00B13399">
              <w:t xml:space="preserve">Le Fournisseur </w:t>
            </w:r>
            <w:r w:rsidRPr="00B13399">
              <w:rPr>
                <w:i/>
              </w:rPr>
              <w:t>[sp</w:t>
            </w:r>
            <w:r w:rsidR="007242F7" w:rsidRPr="00B13399">
              <w:rPr>
                <w:i/>
              </w:rPr>
              <w:t>é</w:t>
            </w:r>
            <w:r w:rsidRPr="00B13399">
              <w:rPr>
                <w:i/>
              </w:rPr>
              <w:t>cifier</w:t>
            </w:r>
            <w:r w:rsidR="00B96FA0">
              <w:rPr>
                <w:i/>
              </w:rPr>
              <w:t xml:space="preserve"> </w:t>
            </w:r>
            <w:r w:rsidRPr="00B13399">
              <w:rPr>
                <w:i/>
              </w:rPr>
              <w:t>: “</w:t>
            </w:r>
            <w:r w:rsidRPr="00B13399">
              <w:rPr>
                <w:b/>
                <w:i/>
              </w:rPr>
              <w:t>est requis</w:t>
            </w:r>
            <w:r w:rsidRPr="00B13399">
              <w:rPr>
                <w:i/>
              </w:rPr>
              <w:t>” / “</w:t>
            </w:r>
            <w:r w:rsidRPr="00B13399">
              <w:rPr>
                <w:b/>
                <w:i/>
              </w:rPr>
              <w:t>n’est pas requis</w:t>
            </w:r>
            <w:r w:rsidRPr="00B13399">
              <w:rPr>
                <w:i/>
              </w:rPr>
              <w:t>”</w:t>
            </w:r>
            <w:r w:rsidR="007242F7" w:rsidRPr="00B13399">
              <w:rPr>
                <w:i/>
              </w:rPr>
              <w:t>]</w:t>
            </w:r>
            <w:r w:rsidRPr="00B13399">
              <w:t xml:space="preserve"> </w:t>
            </w:r>
            <w:r w:rsidR="007242F7" w:rsidRPr="00B13399">
              <w:t xml:space="preserve">de prendre des </w:t>
            </w:r>
            <w:r w:rsidR="008C41E2">
              <w:t>dispositions de</w:t>
            </w:r>
            <w:r w:rsidR="007242F7" w:rsidRPr="00B13399">
              <w:t xml:space="preserve"> s</w:t>
            </w:r>
            <w:r w:rsidR="007242F7">
              <w:t xml:space="preserve">écurité du/es Site/s du Projet. </w:t>
            </w:r>
          </w:p>
        </w:tc>
      </w:tr>
    </w:tbl>
    <w:p w14:paraId="52220AD9" w14:textId="4186BAC0" w:rsidR="005C760C" w:rsidRPr="00807862" w:rsidRDefault="005C760C" w:rsidP="001707C9">
      <w:pPr>
        <w:pStyle w:val="SectionVIIISubtitle"/>
        <w:rPr>
          <w:lang w:val="fr-FR"/>
        </w:rPr>
      </w:pPr>
      <w:bookmarkStart w:id="889" w:name="_Toc521497298"/>
      <w:bookmarkStart w:id="890" w:name="_Toc26006056"/>
      <w:bookmarkStart w:id="891" w:name="_Toc473119742"/>
      <w:bookmarkStart w:id="892" w:name="_Toc139040091"/>
      <w:r w:rsidRPr="00807862">
        <w:rPr>
          <w:lang w:val="fr-FR"/>
        </w:rPr>
        <w:t>C.</w:t>
      </w:r>
      <w:r w:rsidR="008049DB" w:rsidRPr="00807862">
        <w:rPr>
          <w:lang w:val="fr-FR"/>
        </w:rPr>
        <w:t xml:space="preserve"> </w:t>
      </w:r>
      <w:r w:rsidR="00B11FDE" w:rsidRPr="00807862">
        <w:rPr>
          <w:lang w:val="fr-FR"/>
        </w:rPr>
        <w:tab/>
      </w:r>
      <w:r w:rsidRPr="00A136F8">
        <w:rPr>
          <w:lang w:val="fr-FR"/>
        </w:rPr>
        <w:t>Paiement</w:t>
      </w:r>
      <w:bookmarkEnd w:id="889"/>
      <w:bookmarkEnd w:id="890"/>
      <w:bookmarkEnd w:id="891"/>
      <w:bookmarkEnd w:id="892"/>
    </w:p>
    <w:p w14:paraId="7F070430" w14:textId="372ADF6C" w:rsidR="005C760C" w:rsidRPr="00807862" w:rsidRDefault="005C760C" w:rsidP="00862A7D">
      <w:pPr>
        <w:pStyle w:val="Style19"/>
      </w:pPr>
      <w:bookmarkStart w:id="893" w:name="_Toc521497299"/>
      <w:bookmarkStart w:id="894" w:name="_Toc26006057"/>
      <w:bookmarkStart w:id="895" w:name="_Toc473119743"/>
      <w:bookmarkStart w:id="896" w:name="_Toc139040092"/>
      <w:r w:rsidRPr="00807862">
        <w:t>Prix du Marché (Clause 11 du CCAG)</w:t>
      </w:r>
      <w:bookmarkEnd w:id="893"/>
      <w:bookmarkEnd w:id="894"/>
      <w:bookmarkEnd w:id="895"/>
      <w:bookmarkEnd w:id="896"/>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rsidRPr="006A46BC" w14:paraId="579F035A" w14:textId="77777777" w:rsidTr="00214EF4">
        <w:tc>
          <w:tcPr>
            <w:tcW w:w="1960" w:type="dxa"/>
          </w:tcPr>
          <w:p w14:paraId="4B38B214" w14:textId="2B8108F6" w:rsidR="005C760C" w:rsidRPr="006A46BC" w:rsidRDefault="00670DE3" w:rsidP="006A46BC">
            <w:pPr>
              <w:ind w:right="-72" w:firstLine="14"/>
              <w:rPr>
                <w:szCs w:val="24"/>
              </w:rPr>
            </w:pPr>
            <w:r>
              <w:rPr>
                <w:szCs w:val="24"/>
              </w:rPr>
              <w:t>CCAG 11.2</w:t>
            </w:r>
          </w:p>
        </w:tc>
        <w:tc>
          <w:tcPr>
            <w:tcW w:w="7419" w:type="dxa"/>
          </w:tcPr>
          <w:p w14:paraId="591480DB" w14:textId="77777777" w:rsidR="005C760C" w:rsidRPr="00670DE3" w:rsidRDefault="005C760C" w:rsidP="00670DE3">
            <w:pPr>
              <w:spacing w:after="180"/>
              <w:rPr>
                <w:spacing w:val="-4"/>
                <w:szCs w:val="24"/>
              </w:rPr>
            </w:pPr>
            <w:r w:rsidRPr="00670DE3">
              <w:rPr>
                <w:spacing w:val="-4"/>
                <w:szCs w:val="24"/>
              </w:rPr>
              <w:t xml:space="preserve">Le Prix du Marché sera révisé </w:t>
            </w:r>
            <w:r w:rsidR="001028F9" w:rsidRPr="00670DE3">
              <w:rPr>
                <w:spacing w:val="-4"/>
                <w:szCs w:val="24"/>
              </w:rPr>
              <w:t>comme suit</w:t>
            </w:r>
            <w:r w:rsidR="008049DB" w:rsidRPr="00670DE3">
              <w:rPr>
                <w:spacing w:val="-4"/>
                <w:szCs w:val="24"/>
              </w:rPr>
              <w:t> :</w:t>
            </w:r>
            <w:r w:rsidRPr="00670DE3">
              <w:rPr>
                <w:spacing w:val="-4"/>
                <w:szCs w:val="24"/>
              </w:rPr>
              <w:t xml:space="preserve"> </w:t>
            </w:r>
            <w:r w:rsidR="00CA2390" w:rsidRPr="00670DE3">
              <w:rPr>
                <w:i/>
                <w:spacing w:val="-4"/>
                <w:szCs w:val="24"/>
              </w:rPr>
              <w:t>[</w:t>
            </w:r>
            <w:r w:rsidRPr="00670DE3">
              <w:rPr>
                <w:i/>
                <w:spacing w:val="-4"/>
                <w:szCs w:val="24"/>
              </w:rPr>
              <w:t>indiquer</w:t>
            </w:r>
            <w:r w:rsidR="008049DB" w:rsidRPr="00670DE3">
              <w:rPr>
                <w:i/>
                <w:spacing w:val="-4"/>
                <w:szCs w:val="24"/>
              </w:rPr>
              <w:t> :</w:t>
            </w:r>
            <w:r w:rsidRPr="00670DE3">
              <w:rPr>
                <w:i/>
                <w:spacing w:val="-4"/>
                <w:szCs w:val="24"/>
              </w:rPr>
              <w:t xml:space="preserve"> </w:t>
            </w:r>
            <w:r w:rsidRPr="00670DE3">
              <w:rPr>
                <w:b/>
                <w:i/>
                <w:spacing w:val="-4"/>
                <w:szCs w:val="24"/>
              </w:rPr>
              <w:t>« néant »</w:t>
            </w:r>
            <w:r w:rsidRPr="00670DE3">
              <w:rPr>
                <w:i/>
                <w:spacing w:val="-4"/>
                <w:szCs w:val="24"/>
              </w:rPr>
              <w:t>, ou préciser</w:t>
            </w:r>
            <w:r w:rsidR="008049DB" w:rsidRPr="00670DE3">
              <w:rPr>
                <w:i/>
                <w:spacing w:val="-4"/>
                <w:szCs w:val="24"/>
              </w:rPr>
              <w:t> :</w:t>
            </w:r>
            <w:r w:rsidRPr="00670DE3">
              <w:rPr>
                <w:i/>
                <w:spacing w:val="-4"/>
                <w:szCs w:val="24"/>
              </w:rPr>
              <w:t xml:space="preserve"> </w:t>
            </w:r>
            <w:r w:rsidRPr="00670DE3">
              <w:rPr>
                <w:b/>
                <w:i/>
                <w:spacing w:val="-4"/>
                <w:szCs w:val="24"/>
              </w:rPr>
              <w:t>les éléments, la (les) formule(s) de révision et les indices de prix pertinents</w:t>
            </w:r>
            <w:r w:rsidR="006912F9" w:rsidRPr="00670DE3">
              <w:rPr>
                <w:bCs/>
                <w:i/>
                <w:spacing w:val="-4"/>
                <w:szCs w:val="24"/>
              </w:rPr>
              <w:t>]</w:t>
            </w:r>
            <w:r w:rsidRPr="00670DE3">
              <w:rPr>
                <w:spacing w:val="-4"/>
                <w:szCs w:val="24"/>
              </w:rPr>
              <w:t xml:space="preserve">. </w:t>
            </w:r>
          </w:p>
          <w:p w14:paraId="02A0385D" w14:textId="328CF381" w:rsidR="005C760C" w:rsidRPr="00670DE3" w:rsidRDefault="001028F9" w:rsidP="001028F9">
            <w:pPr>
              <w:pStyle w:val="Retraitnormal"/>
              <w:ind w:hanging="720"/>
              <w:rPr>
                <w:i/>
                <w:spacing w:val="-4"/>
                <w:szCs w:val="24"/>
                <w:lang w:val="fr-FR"/>
              </w:rPr>
            </w:pPr>
            <w:r w:rsidRPr="00324AAE">
              <w:rPr>
                <w:i/>
                <w:spacing w:val="-4"/>
                <w:szCs w:val="24"/>
                <w:lang w:val="fr-FR"/>
              </w:rPr>
              <w:t>[</w:t>
            </w:r>
            <w:r w:rsidR="005C760C" w:rsidRPr="00670DE3">
              <w:rPr>
                <w:b/>
                <w:bCs/>
                <w:i/>
                <w:spacing w:val="-4"/>
                <w:szCs w:val="24"/>
                <w:lang w:val="fr-FR"/>
              </w:rPr>
              <w:t>Note</w:t>
            </w:r>
            <w:r w:rsidR="008049DB" w:rsidRPr="00670DE3">
              <w:rPr>
                <w:i/>
                <w:spacing w:val="-4"/>
                <w:szCs w:val="24"/>
                <w:lang w:val="fr-FR"/>
              </w:rPr>
              <w:t> :</w:t>
            </w:r>
            <w:r w:rsidR="005C760C" w:rsidRPr="00670DE3">
              <w:rPr>
                <w:i/>
                <w:spacing w:val="-4"/>
                <w:szCs w:val="24"/>
                <w:lang w:val="fr-FR"/>
              </w:rPr>
              <w:tab/>
              <w:t xml:space="preserve">En général, il n’y a pas de clauses de révision des prix dans les marchés relatifs aux Systèmes d’information, surtout ceux reposant sur la procédure d’appel </w:t>
            </w:r>
            <w:r w:rsidR="008F5A7C" w:rsidRPr="00670DE3">
              <w:rPr>
                <w:i/>
                <w:spacing w:val="-4"/>
                <w:szCs w:val="24"/>
                <w:lang w:val="fr-FR"/>
              </w:rPr>
              <w:t>à propositions</w:t>
            </w:r>
            <w:r w:rsidR="005C760C" w:rsidRPr="00670DE3">
              <w:rPr>
                <w:i/>
                <w:spacing w:val="-4"/>
                <w:szCs w:val="24"/>
                <w:lang w:val="fr-FR"/>
              </w:rPr>
              <w:t xml:space="preserve"> en une étape. Ce type de clause est normalement recommandé lorsque</w:t>
            </w:r>
            <w:r w:rsidR="008049DB" w:rsidRPr="00670DE3">
              <w:rPr>
                <w:i/>
                <w:spacing w:val="-4"/>
                <w:szCs w:val="24"/>
                <w:lang w:val="fr-FR"/>
              </w:rPr>
              <w:t> :</w:t>
            </w:r>
            <w:r w:rsidR="005C760C" w:rsidRPr="00670DE3">
              <w:rPr>
                <w:i/>
                <w:spacing w:val="-4"/>
                <w:szCs w:val="24"/>
                <w:lang w:val="fr-FR"/>
              </w:rPr>
              <w:t xml:space="preserve"> </w:t>
            </w:r>
            <w:r w:rsidR="00670DE3" w:rsidRPr="00670DE3">
              <w:rPr>
                <w:i/>
                <w:spacing w:val="-4"/>
                <w:szCs w:val="24"/>
                <w:lang w:val="fr-FR"/>
              </w:rPr>
              <w:t>(</w:t>
            </w:r>
            <w:r w:rsidR="005C760C" w:rsidRPr="00670DE3">
              <w:rPr>
                <w:i/>
                <w:spacing w:val="-4"/>
                <w:szCs w:val="24"/>
                <w:lang w:val="fr-FR"/>
              </w:rPr>
              <w:t>i) l’exécution du Marché est censée durer plus de dix-huit (18) mois</w:t>
            </w:r>
            <w:r w:rsidR="008049DB" w:rsidRPr="00670DE3">
              <w:rPr>
                <w:i/>
                <w:spacing w:val="-4"/>
                <w:szCs w:val="24"/>
                <w:lang w:val="fr-FR"/>
              </w:rPr>
              <w:t> ;</w:t>
            </w:r>
            <w:r w:rsidR="005C760C" w:rsidRPr="00670DE3">
              <w:rPr>
                <w:i/>
                <w:spacing w:val="-4"/>
                <w:szCs w:val="24"/>
                <w:lang w:val="fr-FR"/>
              </w:rPr>
              <w:t xml:space="preserve"> </w:t>
            </w:r>
            <w:r w:rsidR="00670DE3" w:rsidRPr="00670DE3">
              <w:rPr>
                <w:i/>
                <w:spacing w:val="-4"/>
                <w:szCs w:val="24"/>
                <w:lang w:val="fr-FR"/>
              </w:rPr>
              <w:t>(</w:t>
            </w:r>
            <w:r w:rsidR="005C760C" w:rsidRPr="00670DE3">
              <w:rPr>
                <w:i/>
                <w:spacing w:val="-4"/>
                <w:szCs w:val="24"/>
                <w:lang w:val="fr-FR"/>
              </w:rPr>
              <w:t>ii) le coût d’un élément important, comme la main-d’œuvre, est sujet à l’inflation (ou à une situation de déflation)</w:t>
            </w:r>
            <w:r w:rsidR="008049DB" w:rsidRPr="00670DE3">
              <w:rPr>
                <w:i/>
                <w:spacing w:val="-4"/>
                <w:szCs w:val="24"/>
                <w:lang w:val="fr-FR"/>
              </w:rPr>
              <w:t> ;</w:t>
            </w:r>
            <w:r w:rsidR="005C760C" w:rsidRPr="00670DE3">
              <w:rPr>
                <w:i/>
                <w:spacing w:val="-4"/>
                <w:szCs w:val="24"/>
                <w:lang w:val="fr-FR"/>
              </w:rPr>
              <w:t xml:space="preserve"> et </w:t>
            </w:r>
            <w:r w:rsidR="00670DE3" w:rsidRPr="00670DE3">
              <w:rPr>
                <w:i/>
                <w:spacing w:val="-4"/>
                <w:szCs w:val="24"/>
                <w:lang w:val="fr-FR"/>
              </w:rPr>
              <w:t>(</w:t>
            </w:r>
            <w:r w:rsidR="005C760C" w:rsidRPr="00670DE3">
              <w:rPr>
                <w:i/>
                <w:spacing w:val="-4"/>
                <w:szCs w:val="24"/>
                <w:lang w:val="fr-FR"/>
              </w:rPr>
              <w:t xml:space="preserve">iii) on dispose couramment d’indices de prix significatifs et bien établis. Si, par exemple, le Marché prévoit un nombre substantiel d’éléments de coûts récurrents après la </w:t>
            </w:r>
            <w:r w:rsidR="009C59C9">
              <w:rPr>
                <w:i/>
                <w:spacing w:val="-4"/>
                <w:szCs w:val="24"/>
                <w:lang w:val="fr-FR"/>
              </w:rPr>
              <w:t xml:space="preserve">Réception Opérationnelle </w:t>
            </w:r>
            <w:r w:rsidR="005C760C" w:rsidRPr="00670DE3">
              <w:rPr>
                <w:i/>
                <w:spacing w:val="-4"/>
                <w:szCs w:val="24"/>
                <w:lang w:val="fr-FR"/>
              </w:rPr>
              <w:t>, il serait indiqué d’inclure dans le CCAP une clause autorisant une révision. En pareil cas, celle-ci devra se limiter aux éléments en question, et utiliser des indices appropriés reflétant correctement les tendances de prix correspondantes.</w:t>
            </w:r>
            <w:r w:rsidR="006912F9" w:rsidRPr="00670DE3">
              <w:rPr>
                <w:i/>
                <w:spacing w:val="-4"/>
                <w:szCs w:val="24"/>
                <w:lang w:val="fr-FR"/>
              </w:rPr>
              <w:t>]</w:t>
            </w:r>
          </w:p>
        </w:tc>
      </w:tr>
    </w:tbl>
    <w:p w14:paraId="0A507D0D" w14:textId="365DC1AB" w:rsidR="005C760C" w:rsidRPr="00807862" w:rsidRDefault="005C760C" w:rsidP="00814A63">
      <w:pPr>
        <w:pStyle w:val="Style19"/>
        <w:keepNext/>
        <w:ind w:left="706"/>
      </w:pPr>
      <w:bookmarkStart w:id="897" w:name="_Toc521497300"/>
      <w:bookmarkStart w:id="898" w:name="_Toc26006058"/>
      <w:bookmarkStart w:id="899" w:name="_Toc473119744"/>
      <w:bookmarkStart w:id="900" w:name="_Toc139040093"/>
      <w:r w:rsidRPr="00807862">
        <w:lastRenderedPageBreak/>
        <w:t>Conditions de paiement (Clause 12 du CCAG)</w:t>
      </w:r>
      <w:bookmarkEnd w:id="897"/>
      <w:bookmarkEnd w:id="898"/>
      <w:bookmarkEnd w:id="899"/>
      <w:bookmarkEnd w:id="900"/>
    </w:p>
    <w:tbl>
      <w:tblPr>
        <w:tblW w:w="0" w:type="auto"/>
        <w:tblInd w:w="10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15" w:type="dxa"/>
          <w:right w:w="115" w:type="dxa"/>
        </w:tblCellMar>
        <w:tblLook w:val="0000" w:firstRow="0" w:lastRow="0" w:firstColumn="0" w:lastColumn="0" w:noHBand="0" w:noVBand="0"/>
      </w:tblPr>
      <w:tblGrid>
        <w:gridCol w:w="1960"/>
        <w:gridCol w:w="7419"/>
      </w:tblGrid>
      <w:tr w:rsidR="005C760C" w:rsidRPr="006A46BC" w14:paraId="6B1D0FC1" w14:textId="77777777" w:rsidTr="00214EF4">
        <w:tc>
          <w:tcPr>
            <w:tcW w:w="1960" w:type="dxa"/>
          </w:tcPr>
          <w:p w14:paraId="4CDA0EAC" w14:textId="77777777" w:rsidR="005C760C" w:rsidRPr="006A46BC" w:rsidRDefault="005C760C" w:rsidP="006A46BC">
            <w:pPr>
              <w:ind w:right="-72" w:firstLine="14"/>
              <w:rPr>
                <w:szCs w:val="24"/>
              </w:rPr>
            </w:pPr>
            <w:r w:rsidRPr="006A46BC">
              <w:rPr>
                <w:szCs w:val="24"/>
              </w:rPr>
              <w:t>CCAG 12.1</w:t>
            </w:r>
          </w:p>
        </w:tc>
        <w:tc>
          <w:tcPr>
            <w:tcW w:w="7419" w:type="dxa"/>
          </w:tcPr>
          <w:p w14:paraId="6471CA1A" w14:textId="17B570F8" w:rsidR="005C760C" w:rsidRPr="006A46BC" w:rsidRDefault="005C760C" w:rsidP="00214EF4">
            <w:pPr>
              <w:rPr>
                <w:szCs w:val="24"/>
              </w:rPr>
            </w:pPr>
            <w:r w:rsidRPr="006A46BC">
              <w:rPr>
                <w:szCs w:val="24"/>
              </w:rPr>
              <w:t xml:space="preserve">Sous réserve des dispositions de la Clause 12 du CCAG (Conditions de paiement), l’Acheteur paiera le Prix du Marché au Fournisseur de la façon spécifiée ci-après. Sauf indication contraire, tous les paiements seront effectués au titre de la partie du Prix du Marché correspondant aux produits ou services ayant effectivement fait l’objet d’une Livraison, d’une Installation ou d’une </w:t>
            </w:r>
            <w:r w:rsidR="009C59C9">
              <w:rPr>
                <w:szCs w:val="24"/>
              </w:rPr>
              <w:t xml:space="preserve">Réception Opérationnelle </w:t>
            </w:r>
            <w:r w:rsidRPr="006A46BC">
              <w:rPr>
                <w:szCs w:val="24"/>
              </w:rPr>
              <w:t xml:space="preserve">, selon le </w:t>
            </w:r>
            <w:r w:rsidR="00EC6A76">
              <w:rPr>
                <w:szCs w:val="24"/>
              </w:rPr>
              <w:t>Calendrier de Réalisation</w:t>
            </w:r>
            <w:r w:rsidRPr="006A46BC">
              <w:rPr>
                <w:szCs w:val="24"/>
              </w:rPr>
              <w:t xml:space="preserve"> du Marché, aux prix unitaires et dans </w:t>
            </w:r>
            <w:r w:rsidR="004E41D3" w:rsidRPr="006A46BC">
              <w:rPr>
                <w:szCs w:val="24"/>
              </w:rPr>
              <w:t>les monnaies spécifiées</w:t>
            </w:r>
            <w:r w:rsidRPr="006A46BC">
              <w:rPr>
                <w:szCs w:val="24"/>
              </w:rPr>
              <w:t xml:space="preserve"> dans les Bordereaux des prix du Marché.</w:t>
            </w:r>
          </w:p>
          <w:p w14:paraId="7C633DAE" w14:textId="37997FBF" w:rsidR="005C760C" w:rsidRPr="006A46BC" w:rsidRDefault="00214EF4" w:rsidP="001028F9">
            <w:pPr>
              <w:ind w:left="720" w:hanging="720"/>
              <w:rPr>
                <w:szCs w:val="24"/>
              </w:rPr>
            </w:pPr>
            <w:r>
              <w:rPr>
                <w:szCs w:val="24"/>
              </w:rPr>
              <w:t>(</w:t>
            </w:r>
            <w:r w:rsidR="005C760C" w:rsidRPr="006A46BC">
              <w:rPr>
                <w:szCs w:val="24"/>
              </w:rPr>
              <w:t>a)</w:t>
            </w:r>
            <w:r w:rsidR="005C760C" w:rsidRPr="006A46BC">
              <w:rPr>
                <w:szCs w:val="24"/>
              </w:rPr>
              <w:tab/>
            </w:r>
            <w:r w:rsidR="005C760C" w:rsidRPr="006A46BC">
              <w:rPr>
                <w:iCs/>
                <w:szCs w:val="24"/>
              </w:rPr>
              <w:t>Avances</w:t>
            </w:r>
            <w:r w:rsidR="008049DB">
              <w:rPr>
                <w:szCs w:val="24"/>
              </w:rPr>
              <w:t> :</w:t>
            </w:r>
          </w:p>
          <w:p w14:paraId="06422E2E" w14:textId="77777777" w:rsidR="005C760C" w:rsidRPr="006A46BC" w:rsidRDefault="005C760C" w:rsidP="001028F9">
            <w:pPr>
              <w:ind w:left="738"/>
              <w:rPr>
                <w:szCs w:val="24"/>
              </w:rPr>
            </w:pPr>
            <w:r w:rsidRPr="006A46BC">
              <w:rPr>
                <w:snapToGrid w:val="0"/>
                <w:color w:val="000000"/>
                <w:szCs w:val="24"/>
              </w:rPr>
              <w:t>Un montant égal à dix pour cent (10 %) du Prix du Marché, à l’exclusion de tous les Coûts récurrents, sera réglé à la réception d’une demande de paiement accompagnée de la Garantie de restitution d’avance spécifiée à la Clause 13.2 du CCAG.</w:t>
            </w:r>
          </w:p>
          <w:p w14:paraId="33F258D4" w14:textId="77777777" w:rsidR="005C760C" w:rsidRPr="00214EF4" w:rsidRDefault="00747065" w:rsidP="001028F9">
            <w:pPr>
              <w:ind w:left="734" w:right="-14" w:hanging="734"/>
              <w:rPr>
                <w:i/>
                <w:color w:val="000000"/>
                <w:spacing w:val="-4"/>
                <w:szCs w:val="24"/>
              </w:rPr>
            </w:pPr>
            <w:r w:rsidRPr="00214EF4">
              <w:rPr>
                <w:i/>
                <w:spacing w:val="-4"/>
                <w:szCs w:val="24"/>
              </w:rPr>
              <w:t>[</w:t>
            </w:r>
            <w:r w:rsidR="005C760C" w:rsidRPr="00214EF4">
              <w:rPr>
                <w:b/>
                <w:bCs/>
                <w:i/>
                <w:spacing w:val="-4"/>
                <w:szCs w:val="24"/>
              </w:rPr>
              <w:t>Note</w:t>
            </w:r>
            <w:r w:rsidR="008049DB" w:rsidRPr="00214EF4">
              <w:rPr>
                <w:b/>
                <w:bCs/>
                <w:i/>
                <w:spacing w:val="-4"/>
                <w:szCs w:val="24"/>
              </w:rPr>
              <w:t> :</w:t>
            </w:r>
            <w:r w:rsidR="005C760C" w:rsidRPr="00214EF4">
              <w:rPr>
                <w:i/>
                <w:spacing w:val="-4"/>
                <w:szCs w:val="24"/>
              </w:rPr>
              <w:tab/>
              <w:t>L’avance peut être supérieure à 10% lorsque les coûts de mobilisation du Fournisseur (c’est-à-dire, les coûts entre l’entrée en vigueur du Marché et le premier paiement exigible au titre du Marché) sont susceptibles d’être beaucoup plus élevés que l’avance, ce qui se traduit par un flux de trésorerie négatif important pour le Fournisseur. Cela se produit principalement dans le cadre de projets (tels que les systèmes de contrôle pour des usines ou des processus de fabrication industriels) lorsque le Fournisseur doit acheter à ses frais des éléments onéreux</w:t>
            </w:r>
            <w:r w:rsidR="005C760C" w:rsidRPr="00214EF4">
              <w:rPr>
                <w:i/>
                <w:color w:val="000000"/>
                <w:spacing w:val="-4"/>
                <w:szCs w:val="24"/>
              </w:rPr>
              <w:t xml:space="preserve"> (tels qu’une plate-forme de matériel/logiciel de technologie de l’information ou des licences de logiciel auprès d’une tierce partie) en vue de personnaliser et de configurer un système solution avant le premier versement prévu. En pareil cas, l’ensemble de l’échéancier de paiement qui suit doit être ajusté en conséquence.</w:t>
            </w:r>
            <w:r w:rsidRPr="00214EF4">
              <w:rPr>
                <w:i/>
                <w:color w:val="000000"/>
                <w:spacing w:val="-4"/>
                <w:szCs w:val="24"/>
              </w:rPr>
              <w:t>]</w:t>
            </w:r>
          </w:p>
          <w:p w14:paraId="734686BE" w14:textId="3F948BD6" w:rsidR="005C760C" w:rsidRPr="006A46BC" w:rsidRDefault="00214EF4" w:rsidP="001028F9">
            <w:pPr>
              <w:ind w:left="720" w:hanging="720"/>
              <w:rPr>
                <w:szCs w:val="24"/>
              </w:rPr>
            </w:pPr>
            <w:r>
              <w:rPr>
                <w:szCs w:val="24"/>
              </w:rPr>
              <w:t>(</w:t>
            </w:r>
            <w:r w:rsidR="005C760C" w:rsidRPr="006A46BC">
              <w:rPr>
                <w:szCs w:val="24"/>
              </w:rPr>
              <w:t>b)</w:t>
            </w:r>
            <w:r w:rsidR="005C760C" w:rsidRPr="006A46BC">
              <w:rPr>
                <w:szCs w:val="24"/>
              </w:rPr>
              <w:tab/>
            </w:r>
            <w:r w:rsidR="002C0D2E">
              <w:rPr>
                <w:iCs/>
                <w:szCs w:val="24"/>
              </w:rPr>
              <w:t>Technologies de l’Information</w:t>
            </w:r>
            <w:r w:rsidR="005C760C" w:rsidRPr="006A46BC">
              <w:rPr>
                <w:iCs/>
                <w:szCs w:val="24"/>
              </w:rPr>
              <w:t xml:space="preserve">, Documents et autres </w:t>
            </w:r>
            <w:r w:rsidR="006A4E7C" w:rsidRPr="006A46BC">
              <w:rPr>
                <w:iCs/>
                <w:szCs w:val="24"/>
              </w:rPr>
              <w:t>Biens</w:t>
            </w:r>
            <w:r w:rsidR="005C760C" w:rsidRPr="006A46BC">
              <w:rPr>
                <w:iCs/>
                <w:szCs w:val="24"/>
              </w:rPr>
              <w:t>, à l’exception des Logiciels et Documents personnalisés</w:t>
            </w:r>
            <w:r w:rsidR="008049DB">
              <w:rPr>
                <w:iCs/>
                <w:szCs w:val="24"/>
              </w:rPr>
              <w:t> :</w:t>
            </w:r>
          </w:p>
          <w:p w14:paraId="73AC1D08" w14:textId="5D94E108" w:rsidR="005C760C" w:rsidRPr="006A46BC" w:rsidRDefault="005C760C" w:rsidP="00214EF4">
            <w:pPr>
              <w:ind w:left="720" w:hanging="2"/>
              <w:rPr>
                <w:szCs w:val="24"/>
              </w:rPr>
            </w:pPr>
            <w:r w:rsidRPr="006A46BC">
              <w:rPr>
                <w:szCs w:val="24"/>
              </w:rPr>
              <w:t>un montant égal à soixante pour cent (60 %) du Prix du Marché total ou au prorata, à la Livraison</w:t>
            </w:r>
            <w:r w:rsidR="008049DB">
              <w:rPr>
                <w:szCs w:val="24"/>
              </w:rPr>
              <w:t> ;</w:t>
            </w:r>
            <w:r w:rsidRPr="006A46BC">
              <w:rPr>
                <w:szCs w:val="24"/>
              </w:rPr>
              <w:t xml:space="preserve"> </w:t>
            </w:r>
          </w:p>
          <w:p w14:paraId="2CE2BF68" w14:textId="3389E0D3" w:rsidR="005C760C" w:rsidRPr="006A46BC" w:rsidRDefault="005C760C" w:rsidP="00214EF4">
            <w:pPr>
              <w:pStyle w:val="Retraitcorpsdetexte"/>
              <w:ind w:hanging="2"/>
              <w:rPr>
                <w:szCs w:val="24"/>
                <w:lang w:val="fr-FR"/>
              </w:rPr>
            </w:pPr>
            <w:r w:rsidRPr="006A46BC">
              <w:rPr>
                <w:szCs w:val="24"/>
                <w:lang w:val="fr-FR"/>
              </w:rPr>
              <w:t>un montant égal à dix pour cent (10 %) du Prix du Marché total ou au prorata, à l’Installation</w:t>
            </w:r>
            <w:r w:rsidR="008049DB">
              <w:rPr>
                <w:szCs w:val="24"/>
                <w:lang w:val="fr-FR"/>
              </w:rPr>
              <w:t> ;</w:t>
            </w:r>
            <w:r w:rsidRPr="006A46BC">
              <w:rPr>
                <w:szCs w:val="24"/>
                <w:lang w:val="fr-FR"/>
              </w:rPr>
              <w:t xml:space="preserve"> </w:t>
            </w:r>
          </w:p>
          <w:p w14:paraId="11D5CA3B" w14:textId="6D31F31B" w:rsidR="005C760C" w:rsidRPr="006A46BC" w:rsidRDefault="005C760C" w:rsidP="00214EF4">
            <w:pPr>
              <w:pStyle w:val="Retraitcorpsdetexte"/>
              <w:ind w:hanging="2"/>
              <w:rPr>
                <w:szCs w:val="24"/>
                <w:lang w:val="fr-FR"/>
              </w:rPr>
            </w:pPr>
            <w:r w:rsidRPr="006A46BC">
              <w:rPr>
                <w:szCs w:val="24"/>
                <w:lang w:val="fr-FR"/>
              </w:rPr>
              <w:t xml:space="preserve">un montant égal à dix pour cent (10 %) du Prix du Marché total ou au prorata, à la </w:t>
            </w:r>
            <w:r w:rsidR="009C59C9">
              <w:rPr>
                <w:szCs w:val="24"/>
                <w:lang w:val="fr-FR"/>
              </w:rPr>
              <w:t xml:space="preserve">Réception </w:t>
            </w:r>
            <w:r w:rsidR="00912332">
              <w:rPr>
                <w:szCs w:val="24"/>
                <w:lang w:val="fr-FR"/>
              </w:rPr>
              <w:t xml:space="preserve">Opérationnelle </w:t>
            </w:r>
            <w:r w:rsidR="008049DB">
              <w:rPr>
                <w:szCs w:val="24"/>
                <w:lang w:val="fr-FR"/>
              </w:rPr>
              <w:t>;</w:t>
            </w:r>
          </w:p>
          <w:p w14:paraId="51BBFDEB" w14:textId="5EBA14B3" w:rsidR="005C760C" w:rsidRPr="006A46BC" w:rsidRDefault="00214EF4" w:rsidP="001028F9">
            <w:pPr>
              <w:ind w:left="720" w:hanging="720"/>
              <w:rPr>
                <w:szCs w:val="24"/>
              </w:rPr>
            </w:pPr>
            <w:r>
              <w:rPr>
                <w:szCs w:val="24"/>
              </w:rPr>
              <w:t>(</w:t>
            </w:r>
            <w:r w:rsidR="005C760C" w:rsidRPr="006A46BC">
              <w:rPr>
                <w:szCs w:val="24"/>
              </w:rPr>
              <w:t>c)</w:t>
            </w:r>
            <w:r w:rsidR="005C760C" w:rsidRPr="006A46BC">
              <w:rPr>
                <w:szCs w:val="24"/>
              </w:rPr>
              <w:tab/>
            </w:r>
            <w:r w:rsidR="005C760C" w:rsidRPr="006A46BC">
              <w:rPr>
                <w:iCs/>
                <w:szCs w:val="24"/>
              </w:rPr>
              <w:t>Logiciels et Documents personnalisés</w:t>
            </w:r>
            <w:r w:rsidR="008049DB">
              <w:rPr>
                <w:iCs/>
                <w:szCs w:val="24"/>
              </w:rPr>
              <w:t> :</w:t>
            </w:r>
            <w:r w:rsidR="005C760C" w:rsidRPr="006A46BC">
              <w:rPr>
                <w:szCs w:val="24"/>
              </w:rPr>
              <w:t xml:space="preserve"> </w:t>
            </w:r>
          </w:p>
          <w:p w14:paraId="3408FAF6" w14:textId="653FE608" w:rsidR="005C760C" w:rsidRPr="00214EF4" w:rsidRDefault="005C760C" w:rsidP="00214EF4">
            <w:pPr>
              <w:pStyle w:val="Retraitcorpsdetexte"/>
              <w:ind w:hanging="2"/>
              <w:rPr>
                <w:szCs w:val="24"/>
                <w:lang w:val="fr-FR"/>
              </w:rPr>
            </w:pPr>
            <w:r w:rsidRPr="00FA395E">
              <w:rPr>
                <w:szCs w:val="24"/>
                <w:lang w:val="fr-FR"/>
              </w:rPr>
              <w:t xml:space="preserve">un </w:t>
            </w:r>
            <w:r w:rsidRPr="00214EF4">
              <w:rPr>
                <w:szCs w:val="24"/>
                <w:lang w:val="fr-FR"/>
              </w:rPr>
              <w:t xml:space="preserve">montant égal à soixante pour cent (60 %) du Prix du Marché total ou au prorata, à </w:t>
            </w:r>
            <w:r w:rsidR="004E41D3" w:rsidRPr="00214EF4">
              <w:rPr>
                <w:szCs w:val="24"/>
                <w:lang w:val="fr-FR"/>
              </w:rPr>
              <w:t>l’Installation;</w:t>
            </w:r>
            <w:r w:rsidRPr="00214EF4">
              <w:rPr>
                <w:szCs w:val="24"/>
                <w:lang w:val="fr-FR"/>
              </w:rPr>
              <w:t xml:space="preserve"> </w:t>
            </w:r>
          </w:p>
          <w:p w14:paraId="579079FF" w14:textId="0FF8A184" w:rsidR="005C760C" w:rsidRPr="00FA395E" w:rsidRDefault="005C760C" w:rsidP="00214EF4">
            <w:pPr>
              <w:pStyle w:val="Retraitcorpsdetexte"/>
              <w:ind w:hanging="2"/>
              <w:rPr>
                <w:szCs w:val="24"/>
                <w:lang w:val="fr-FR"/>
              </w:rPr>
            </w:pPr>
            <w:r w:rsidRPr="00214EF4">
              <w:rPr>
                <w:szCs w:val="24"/>
                <w:lang w:val="fr-FR"/>
              </w:rPr>
              <w:t>un montant égal</w:t>
            </w:r>
            <w:r w:rsidRPr="00FA395E">
              <w:rPr>
                <w:szCs w:val="24"/>
                <w:lang w:val="fr-FR"/>
              </w:rPr>
              <w:t xml:space="preserve"> à vingt pour cent (20 %) du Prix du Marché total ou au prorata, à la </w:t>
            </w:r>
            <w:r w:rsidR="009C59C9" w:rsidRPr="00FA395E">
              <w:rPr>
                <w:szCs w:val="24"/>
                <w:lang w:val="fr-FR"/>
              </w:rPr>
              <w:t xml:space="preserve">Réception Opérationnelle </w:t>
            </w:r>
            <w:r w:rsidRPr="00FA395E">
              <w:rPr>
                <w:szCs w:val="24"/>
                <w:lang w:val="fr-FR"/>
              </w:rPr>
              <w:t xml:space="preserve">. </w:t>
            </w:r>
          </w:p>
          <w:p w14:paraId="415170AF" w14:textId="26C87462" w:rsidR="005C760C" w:rsidRPr="00214EF4" w:rsidRDefault="001028F9" w:rsidP="00214EF4">
            <w:pPr>
              <w:spacing w:after="200"/>
              <w:ind w:left="738" w:hanging="720"/>
              <w:rPr>
                <w:i/>
                <w:spacing w:val="-4"/>
                <w:szCs w:val="24"/>
              </w:rPr>
            </w:pPr>
            <w:r w:rsidRPr="00214EF4">
              <w:rPr>
                <w:bCs/>
                <w:i/>
                <w:spacing w:val="-6"/>
                <w:szCs w:val="24"/>
              </w:rPr>
              <w:lastRenderedPageBreak/>
              <w:t>[</w:t>
            </w:r>
            <w:r w:rsidR="005C760C" w:rsidRPr="00F26AD3">
              <w:rPr>
                <w:b/>
                <w:i/>
                <w:spacing w:val="-6"/>
                <w:szCs w:val="24"/>
              </w:rPr>
              <w:t>Note</w:t>
            </w:r>
            <w:r w:rsidR="008049DB">
              <w:rPr>
                <w:b/>
                <w:i/>
                <w:spacing w:val="-6"/>
                <w:szCs w:val="24"/>
              </w:rPr>
              <w:t> :</w:t>
            </w:r>
            <w:r w:rsidR="005C760C" w:rsidRPr="00F26AD3">
              <w:rPr>
                <w:i/>
                <w:spacing w:val="-6"/>
                <w:szCs w:val="24"/>
              </w:rPr>
              <w:tab/>
            </w:r>
            <w:r w:rsidR="005C760C" w:rsidRPr="00F26AD3">
              <w:rPr>
                <w:i/>
                <w:szCs w:val="24"/>
              </w:rPr>
              <w:t xml:space="preserve">Les grands marchés d’intégration de systèmes ou de mise au point de Logiciels personnalisés font généralement l’objet de paiements échelonnés, à la réception par l’Acheteur des principaux produits ou services intermédiaires fournis, correspondant aux principales étapes définies dans le </w:t>
            </w:r>
            <w:r w:rsidR="00EC6A76">
              <w:rPr>
                <w:i/>
                <w:szCs w:val="24"/>
              </w:rPr>
              <w:t>Calendrier de Réalisation</w:t>
            </w:r>
            <w:r w:rsidR="005C760C" w:rsidRPr="00F26AD3">
              <w:rPr>
                <w:i/>
                <w:szCs w:val="24"/>
              </w:rPr>
              <w:t xml:space="preserve">. En pareil cas, les dispositions ci-dessus devront être modifiées en conséquence (à l’évidence, dès la préparation des Documents d’appel </w:t>
            </w:r>
            <w:r w:rsidR="008F5A7C">
              <w:rPr>
                <w:i/>
                <w:szCs w:val="24"/>
              </w:rPr>
              <w:t>à propositions</w:t>
            </w:r>
            <w:r w:rsidR="005C760C" w:rsidRPr="00F26AD3">
              <w:rPr>
                <w:i/>
                <w:szCs w:val="24"/>
              </w:rPr>
              <w:t xml:space="preserve">) et devront faire référence aux étapes définies dans le </w:t>
            </w:r>
            <w:r w:rsidR="00EC6A76">
              <w:rPr>
                <w:i/>
                <w:szCs w:val="24"/>
              </w:rPr>
              <w:t>Calendrier de Réalisation</w:t>
            </w:r>
            <w:r w:rsidR="005C760C" w:rsidRPr="00F26AD3">
              <w:rPr>
                <w:i/>
                <w:szCs w:val="24"/>
              </w:rPr>
              <w:t>.</w:t>
            </w:r>
            <w:r w:rsidR="00214EF4">
              <w:rPr>
                <w:i/>
                <w:spacing w:val="-4"/>
                <w:szCs w:val="24"/>
              </w:rPr>
              <w:t xml:space="preserve"> </w:t>
            </w:r>
            <w:r w:rsidR="005C760C" w:rsidRPr="00214EF4">
              <w:rPr>
                <w:i/>
                <w:spacing w:val="-4"/>
                <w:szCs w:val="24"/>
              </w:rPr>
              <w:t xml:space="preserve">Les conditions de paiement doivent laisser au Fournisseur un flux de trésorerie suffisant pour réaliser les objectifs de la mise en service </w:t>
            </w:r>
            <w:r w:rsidRPr="00214EF4">
              <w:rPr>
                <w:i/>
                <w:spacing w:val="-4"/>
                <w:szCs w:val="24"/>
              </w:rPr>
              <w:t>du Système d’Information</w:t>
            </w:r>
            <w:r w:rsidR="005C760C" w:rsidRPr="00214EF4">
              <w:rPr>
                <w:i/>
                <w:spacing w:val="-4"/>
                <w:szCs w:val="24"/>
              </w:rPr>
              <w:t>.</w:t>
            </w:r>
            <w:r w:rsidRPr="00214EF4">
              <w:rPr>
                <w:i/>
                <w:spacing w:val="-4"/>
                <w:szCs w:val="24"/>
              </w:rPr>
              <w:t>]</w:t>
            </w:r>
          </w:p>
          <w:p w14:paraId="6C5CB879" w14:textId="23B8F4C4" w:rsidR="005C760C" w:rsidRPr="006A46BC" w:rsidRDefault="00214EF4" w:rsidP="001028F9">
            <w:pPr>
              <w:ind w:left="720" w:hanging="720"/>
              <w:rPr>
                <w:szCs w:val="24"/>
              </w:rPr>
            </w:pPr>
            <w:r>
              <w:rPr>
                <w:szCs w:val="24"/>
              </w:rPr>
              <w:t>(</w:t>
            </w:r>
            <w:r w:rsidR="005C760C" w:rsidRPr="006A46BC">
              <w:rPr>
                <w:szCs w:val="24"/>
              </w:rPr>
              <w:t>d)</w:t>
            </w:r>
            <w:r w:rsidR="005C760C" w:rsidRPr="006A46BC">
              <w:rPr>
                <w:szCs w:val="24"/>
              </w:rPr>
              <w:tab/>
            </w:r>
            <w:r w:rsidR="005C760C" w:rsidRPr="006A46BC">
              <w:rPr>
                <w:iCs/>
                <w:szCs w:val="24"/>
              </w:rPr>
              <w:t>Services à l’exclusion de la Formation</w:t>
            </w:r>
            <w:r w:rsidR="008049DB">
              <w:rPr>
                <w:iCs/>
                <w:szCs w:val="24"/>
              </w:rPr>
              <w:t> :</w:t>
            </w:r>
            <w:r w:rsidR="005C760C" w:rsidRPr="006A46BC">
              <w:rPr>
                <w:i/>
                <w:szCs w:val="24"/>
              </w:rPr>
              <w:t xml:space="preserve"> </w:t>
            </w:r>
          </w:p>
          <w:p w14:paraId="3C1DDE10" w14:textId="0A677C3E" w:rsidR="005C760C" w:rsidRPr="006A46BC" w:rsidRDefault="005C760C" w:rsidP="001028F9">
            <w:pPr>
              <w:ind w:left="738"/>
              <w:rPr>
                <w:szCs w:val="24"/>
              </w:rPr>
            </w:pPr>
            <w:r w:rsidRPr="006A46BC">
              <w:rPr>
                <w:szCs w:val="24"/>
              </w:rPr>
              <w:t xml:space="preserve">Un montant égal à </w:t>
            </w:r>
            <w:r w:rsidR="00B1581D" w:rsidRPr="006A46BC">
              <w:rPr>
                <w:szCs w:val="24"/>
              </w:rPr>
              <w:t>quatre-vingts</w:t>
            </w:r>
            <w:r w:rsidRPr="006A46BC">
              <w:rPr>
                <w:szCs w:val="24"/>
              </w:rPr>
              <w:t xml:space="preserve"> pour cent (80 %) du prix des services effectivement fournis sera réglé mensuellement sur la base des prestations réalisée</w:t>
            </w:r>
            <w:r w:rsidR="001028F9">
              <w:rPr>
                <w:szCs w:val="24"/>
              </w:rPr>
              <w:t>s</w:t>
            </w:r>
            <w:r w:rsidRPr="006A46BC">
              <w:rPr>
                <w:szCs w:val="24"/>
              </w:rPr>
              <w:t>, après réception et approbation des factures par l’Acheteur.</w:t>
            </w:r>
          </w:p>
          <w:p w14:paraId="60DCD910" w14:textId="19FFC1BA" w:rsidR="005C760C" w:rsidRPr="00DC5DBD" w:rsidRDefault="001028F9" w:rsidP="00214EF4">
            <w:pPr>
              <w:spacing w:after="160"/>
              <w:ind w:left="734" w:right="-14" w:hanging="734"/>
              <w:rPr>
                <w:i/>
                <w:szCs w:val="24"/>
              </w:rPr>
            </w:pPr>
            <w:r w:rsidRPr="00DC5DBD">
              <w:rPr>
                <w:i/>
                <w:szCs w:val="24"/>
              </w:rPr>
              <w:t>[</w:t>
            </w:r>
            <w:r w:rsidR="005C760C" w:rsidRPr="00DC5DBD">
              <w:rPr>
                <w:b/>
                <w:bCs/>
                <w:i/>
                <w:szCs w:val="24"/>
              </w:rPr>
              <w:t>Note</w:t>
            </w:r>
            <w:r w:rsidR="008049DB" w:rsidRPr="00DC5DBD">
              <w:rPr>
                <w:b/>
                <w:bCs/>
                <w:i/>
                <w:szCs w:val="24"/>
              </w:rPr>
              <w:t> :</w:t>
            </w:r>
            <w:r w:rsidR="005C760C" w:rsidRPr="00DC5DBD">
              <w:rPr>
                <w:i/>
                <w:szCs w:val="24"/>
              </w:rPr>
              <w:tab/>
              <w:t xml:space="preserve">Certains Marchés peuvent faire intervenir d’importants </w:t>
            </w:r>
            <w:r w:rsidR="00214EF4" w:rsidRPr="00DC5DBD">
              <w:rPr>
                <w:i/>
                <w:szCs w:val="24"/>
              </w:rPr>
              <w:t>« </w:t>
            </w:r>
            <w:r w:rsidR="005C760C" w:rsidRPr="00DC5DBD">
              <w:rPr>
                <w:i/>
                <w:szCs w:val="24"/>
              </w:rPr>
              <w:t>Services à l’exclusion de la formation</w:t>
            </w:r>
            <w:r w:rsidR="00214EF4" w:rsidRPr="00DC5DBD">
              <w:rPr>
                <w:i/>
                <w:szCs w:val="24"/>
              </w:rPr>
              <w:t> »</w:t>
            </w:r>
            <w:r w:rsidR="005C760C" w:rsidRPr="00DC5DBD">
              <w:rPr>
                <w:i/>
                <w:szCs w:val="24"/>
              </w:rPr>
              <w:t xml:space="preserve"> (et des services autres que la personnalisation du logiciel), par exemple, la numérisation des cartes à l’aide du Système d’information géographique (Geographical Information System -- GIS) acquis, ou le balayage (scanning), l’indexation et la conversion de documents papier, ou la conversion ou la migration d’ensembles de données électroniques existantes. En pareil cas, le paiement peut être lié à l’acceptation de produits et de services intermédiaires ou à l’achèvement des étapes de livraison des services spécifiés dans le programme d’exécution du projet. Lors de l’élaboration de ce type de conditions de paiement, l’Acheteur est tenu de veiller à un équilibre entre son intérêt à ne régler qu’à la réception d’un produit ou d’un service de valeur, la nécessité pour le fournisseur de disposer d’un flux de trésorerie raisonnable, la conception du programme de mise en </w:t>
            </w:r>
            <w:r w:rsidR="0017069C" w:rsidRPr="00DC5DBD">
              <w:rPr>
                <w:i/>
                <w:szCs w:val="24"/>
              </w:rPr>
              <w:t>œuvre</w:t>
            </w:r>
            <w:r w:rsidR="005C760C" w:rsidRPr="00DC5DBD">
              <w:rPr>
                <w:i/>
                <w:szCs w:val="24"/>
              </w:rPr>
              <w:t xml:space="preserve"> du projet, la définition des étapes de réalisation et même le processus des essais de </w:t>
            </w:r>
            <w:r w:rsidR="0091692F">
              <w:rPr>
                <w:i/>
                <w:szCs w:val="24"/>
              </w:rPr>
              <w:t>Réception Opérationnelle</w:t>
            </w:r>
            <w:r w:rsidR="005C760C" w:rsidRPr="00DC5DBD">
              <w:rPr>
                <w:i/>
                <w:szCs w:val="24"/>
              </w:rPr>
              <w:t xml:space="preserve"> des produits et services intermédiaires (lorsque les étapes seront liées à ces essais)</w:t>
            </w:r>
            <w:r w:rsidR="005C760C" w:rsidRPr="00DC5DBD">
              <w:rPr>
                <w:i/>
                <w:color w:val="000000"/>
                <w:szCs w:val="24"/>
              </w:rPr>
              <w:t>.</w:t>
            </w:r>
            <w:r w:rsidRPr="00DC5DBD">
              <w:rPr>
                <w:i/>
                <w:color w:val="000000"/>
                <w:szCs w:val="24"/>
              </w:rPr>
              <w:t>]</w:t>
            </w:r>
          </w:p>
          <w:p w14:paraId="13801F12" w14:textId="1F65D8F1" w:rsidR="005C760C" w:rsidRPr="006A46BC" w:rsidRDefault="00214EF4" w:rsidP="001028F9">
            <w:pPr>
              <w:ind w:left="720" w:hanging="720"/>
              <w:rPr>
                <w:szCs w:val="24"/>
              </w:rPr>
            </w:pPr>
            <w:r>
              <w:rPr>
                <w:szCs w:val="24"/>
              </w:rPr>
              <w:t>(</w:t>
            </w:r>
            <w:r w:rsidR="005C760C" w:rsidRPr="006A46BC">
              <w:rPr>
                <w:szCs w:val="24"/>
              </w:rPr>
              <w:t>e)</w:t>
            </w:r>
            <w:r w:rsidR="005C760C" w:rsidRPr="006A46BC">
              <w:rPr>
                <w:szCs w:val="24"/>
              </w:rPr>
              <w:tab/>
            </w:r>
            <w:r w:rsidR="005C760C" w:rsidRPr="006A46BC">
              <w:rPr>
                <w:iCs/>
                <w:szCs w:val="24"/>
              </w:rPr>
              <w:t>Formation</w:t>
            </w:r>
            <w:r w:rsidR="008049DB">
              <w:rPr>
                <w:iCs/>
                <w:szCs w:val="24"/>
              </w:rPr>
              <w:t> :</w:t>
            </w:r>
            <w:r w:rsidR="005C760C" w:rsidRPr="006A46BC">
              <w:rPr>
                <w:i/>
                <w:szCs w:val="24"/>
              </w:rPr>
              <w:t xml:space="preserve"> </w:t>
            </w:r>
          </w:p>
          <w:p w14:paraId="3534AA5D" w14:textId="77777777" w:rsidR="005C760C" w:rsidRPr="006A46BC" w:rsidRDefault="005C760C" w:rsidP="001028F9">
            <w:pPr>
              <w:ind w:left="720" w:hanging="720"/>
              <w:rPr>
                <w:szCs w:val="24"/>
              </w:rPr>
            </w:pPr>
            <w:r w:rsidRPr="006A46BC">
              <w:rPr>
                <w:szCs w:val="24"/>
              </w:rPr>
              <w:tab/>
              <w:t>un montant égal à trente pour cent (30 %) du Prix total des services de formation du Marché, au début du programme de formation complet</w:t>
            </w:r>
            <w:r w:rsidR="008049DB">
              <w:rPr>
                <w:szCs w:val="24"/>
              </w:rPr>
              <w:t> ;</w:t>
            </w:r>
            <w:r w:rsidRPr="006A46BC">
              <w:rPr>
                <w:szCs w:val="24"/>
              </w:rPr>
              <w:t xml:space="preserve"> </w:t>
            </w:r>
          </w:p>
          <w:p w14:paraId="40788DCC" w14:textId="77777777" w:rsidR="005C760C" w:rsidRPr="006A46BC" w:rsidRDefault="005C760C" w:rsidP="001028F9">
            <w:pPr>
              <w:pStyle w:val="Retraitcorpsdetexte"/>
              <w:ind w:left="734"/>
              <w:rPr>
                <w:spacing w:val="-4"/>
                <w:szCs w:val="24"/>
                <w:lang w:val="fr-FR"/>
              </w:rPr>
            </w:pPr>
            <w:r w:rsidRPr="006A46BC">
              <w:rPr>
                <w:spacing w:val="-4"/>
                <w:szCs w:val="24"/>
                <w:lang w:val="fr-FR"/>
              </w:rPr>
              <w:t xml:space="preserve">un montant égal à cinquante pour cent (50 %) du Prix des services effectivement fournis du Marché sera réglé mensuellement, sur réception et approbation des factures appropriées par l’Acheteur. </w:t>
            </w:r>
          </w:p>
          <w:p w14:paraId="6BE4A70B" w14:textId="2140498E" w:rsidR="005C760C" w:rsidRPr="006A46BC" w:rsidRDefault="00214EF4" w:rsidP="00667E53">
            <w:pPr>
              <w:spacing w:after="80"/>
              <w:ind w:left="720" w:hanging="720"/>
              <w:rPr>
                <w:szCs w:val="24"/>
              </w:rPr>
            </w:pPr>
            <w:r>
              <w:rPr>
                <w:szCs w:val="24"/>
              </w:rPr>
              <w:t>(</w:t>
            </w:r>
            <w:r w:rsidR="005C760C" w:rsidRPr="006A46BC">
              <w:rPr>
                <w:szCs w:val="24"/>
              </w:rPr>
              <w:t>f)</w:t>
            </w:r>
            <w:r w:rsidR="005C760C" w:rsidRPr="006A46BC">
              <w:rPr>
                <w:szCs w:val="24"/>
              </w:rPr>
              <w:tab/>
            </w:r>
            <w:r w:rsidR="005C760C" w:rsidRPr="006A46BC">
              <w:rPr>
                <w:iCs/>
                <w:szCs w:val="24"/>
              </w:rPr>
              <w:t>Intégration complète du Système</w:t>
            </w:r>
            <w:r w:rsidR="008049DB">
              <w:rPr>
                <w:iCs/>
                <w:szCs w:val="24"/>
              </w:rPr>
              <w:t> :</w:t>
            </w:r>
            <w:r w:rsidR="005C760C" w:rsidRPr="006A46BC">
              <w:rPr>
                <w:szCs w:val="24"/>
              </w:rPr>
              <w:t xml:space="preserve"> </w:t>
            </w:r>
          </w:p>
          <w:p w14:paraId="3DE94C54" w14:textId="300E4E4D" w:rsidR="005C760C" w:rsidRPr="006A46BC" w:rsidRDefault="005C760C" w:rsidP="00667E53">
            <w:pPr>
              <w:spacing w:after="80"/>
              <w:ind w:left="720" w:hanging="720"/>
              <w:rPr>
                <w:szCs w:val="24"/>
              </w:rPr>
            </w:pPr>
            <w:r w:rsidRPr="006A46BC">
              <w:rPr>
                <w:szCs w:val="24"/>
              </w:rPr>
              <w:lastRenderedPageBreak/>
              <w:tab/>
              <w:t xml:space="preserve">un montant égal à dix pour cent (10 %) du Prix du Marché total, à l’exclusion de tous les Coûts récurrents, à titre de paiement final à la </w:t>
            </w:r>
            <w:r w:rsidR="009C59C9">
              <w:rPr>
                <w:szCs w:val="24"/>
              </w:rPr>
              <w:t xml:space="preserve">Réception </w:t>
            </w:r>
            <w:r w:rsidR="00912332">
              <w:rPr>
                <w:szCs w:val="24"/>
              </w:rPr>
              <w:t xml:space="preserve">Opérationnelle </w:t>
            </w:r>
            <w:r w:rsidRPr="006A46BC">
              <w:rPr>
                <w:szCs w:val="24"/>
              </w:rPr>
              <w:t>du Système complet et intégré. </w:t>
            </w:r>
          </w:p>
          <w:p w14:paraId="4729D1C4" w14:textId="700F7EFA" w:rsidR="005C760C" w:rsidRPr="006A46BC" w:rsidRDefault="00214EF4" w:rsidP="00667E53">
            <w:pPr>
              <w:spacing w:after="80"/>
              <w:ind w:left="720" w:hanging="720"/>
              <w:rPr>
                <w:szCs w:val="24"/>
              </w:rPr>
            </w:pPr>
            <w:r>
              <w:rPr>
                <w:szCs w:val="24"/>
              </w:rPr>
              <w:t>(</w:t>
            </w:r>
            <w:r w:rsidR="005C760C" w:rsidRPr="006A46BC">
              <w:rPr>
                <w:szCs w:val="24"/>
              </w:rPr>
              <w:t>g)</w:t>
            </w:r>
            <w:r w:rsidR="005C760C" w:rsidRPr="006A46BC">
              <w:rPr>
                <w:szCs w:val="24"/>
              </w:rPr>
              <w:tab/>
            </w:r>
            <w:r w:rsidR="005C760C" w:rsidRPr="006A46BC">
              <w:rPr>
                <w:iCs/>
                <w:szCs w:val="24"/>
              </w:rPr>
              <w:t xml:space="preserve">Coûts </w:t>
            </w:r>
            <w:r w:rsidR="00595BFA">
              <w:rPr>
                <w:iCs/>
                <w:szCs w:val="24"/>
              </w:rPr>
              <w:t>R</w:t>
            </w:r>
            <w:r w:rsidR="005C760C" w:rsidRPr="006A46BC">
              <w:rPr>
                <w:iCs/>
                <w:szCs w:val="24"/>
              </w:rPr>
              <w:t>écurrents</w:t>
            </w:r>
            <w:r w:rsidR="008049DB">
              <w:rPr>
                <w:iCs/>
                <w:szCs w:val="24"/>
              </w:rPr>
              <w:t> :</w:t>
            </w:r>
            <w:r w:rsidR="005C760C" w:rsidRPr="006A46BC">
              <w:rPr>
                <w:iCs/>
                <w:szCs w:val="24"/>
              </w:rPr>
              <w:t xml:space="preserve"> </w:t>
            </w:r>
          </w:p>
          <w:p w14:paraId="400E88D5" w14:textId="77777777" w:rsidR="005C760C" w:rsidRDefault="005C760C" w:rsidP="00667E53">
            <w:pPr>
              <w:spacing w:after="80"/>
              <w:ind w:left="720" w:hanging="720"/>
              <w:rPr>
                <w:szCs w:val="24"/>
              </w:rPr>
            </w:pPr>
            <w:r w:rsidRPr="006A46BC">
              <w:rPr>
                <w:szCs w:val="24"/>
              </w:rPr>
              <w:tab/>
              <w:t>un montant égal à cent pour cent (100 %) du prix des services effectivement fournis sera réglé mensuellement, sur réception et approbation des factures par l’Acheteur.</w:t>
            </w:r>
          </w:p>
          <w:p w14:paraId="2A612033" w14:textId="7C04C4EE" w:rsidR="00214EF4" w:rsidRPr="00214EF4" w:rsidRDefault="00214EF4" w:rsidP="00214EF4">
            <w:pPr>
              <w:ind w:left="720" w:hanging="720"/>
              <w:rPr>
                <w:i/>
                <w:spacing w:val="-6"/>
                <w:szCs w:val="24"/>
              </w:rPr>
            </w:pPr>
            <w:r w:rsidRPr="00214EF4">
              <w:rPr>
                <w:bCs/>
                <w:i/>
                <w:spacing w:val="-6"/>
                <w:szCs w:val="24"/>
              </w:rPr>
              <w:t>[</w:t>
            </w:r>
            <w:r w:rsidRPr="00F26AD3">
              <w:rPr>
                <w:b/>
                <w:i/>
                <w:spacing w:val="-6"/>
                <w:szCs w:val="24"/>
              </w:rPr>
              <w:t>Note</w:t>
            </w:r>
            <w:r>
              <w:rPr>
                <w:b/>
                <w:i/>
                <w:spacing w:val="-6"/>
                <w:szCs w:val="24"/>
              </w:rPr>
              <w:t> :</w:t>
            </w:r>
            <w:r w:rsidRPr="00F26AD3">
              <w:rPr>
                <w:i/>
                <w:spacing w:val="-6"/>
                <w:szCs w:val="24"/>
              </w:rPr>
              <w:tab/>
            </w:r>
            <w:r w:rsidRPr="00F26AD3">
              <w:rPr>
                <w:i/>
                <w:szCs w:val="24"/>
              </w:rPr>
              <w:t xml:space="preserve">Si une </w:t>
            </w:r>
            <w:r w:rsidR="009C59C9">
              <w:rPr>
                <w:i/>
                <w:szCs w:val="24"/>
              </w:rPr>
              <w:t xml:space="preserve">Réception </w:t>
            </w:r>
            <w:r w:rsidR="00912332">
              <w:rPr>
                <w:i/>
                <w:szCs w:val="24"/>
              </w:rPr>
              <w:t xml:space="preserve">Opérationnelle </w:t>
            </w:r>
            <w:r w:rsidRPr="00F26AD3">
              <w:rPr>
                <w:i/>
                <w:szCs w:val="24"/>
              </w:rPr>
              <w:t>distincte pour l’ensemble du Système une fois intégré n’est pas exigée,</w:t>
            </w:r>
            <w:r>
              <w:rPr>
                <w:i/>
                <w:szCs w:val="24"/>
              </w:rPr>
              <w:t xml:space="preserve"> </w:t>
            </w:r>
            <w:r w:rsidRPr="00F26AD3">
              <w:rPr>
                <w:i/>
                <w:szCs w:val="24"/>
              </w:rPr>
              <w:t>majorer de 10 % les pourcentages des derniers paiements des autres produits et services figurant ci-dessus.] </w:t>
            </w:r>
          </w:p>
        </w:tc>
      </w:tr>
      <w:tr w:rsidR="005C760C" w:rsidRPr="006A46BC" w14:paraId="19D40BC5" w14:textId="77777777" w:rsidTr="00214EF4">
        <w:tc>
          <w:tcPr>
            <w:tcW w:w="1960" w:type="dxa"/>
          </w:tcPr>
          <w:p w14:paraId="54F2470A" w14:textId="77777777" w:rsidR="005C760C" w:rsidRPr="006A46BC" w:rsidRDefault="005C760C" w:rsidP="006A46BC">
            <w:pPr>
              <w:ind w:right="-72" w:firstLine="14"/>
              <w:rPr>
                <w:szCs w:val="24"/>
              </w:rPr>
            </w:pPr>
            <w:r w:rsidRPr="006A46BC">
              <w:rPr>
                <w:szCs w:val="24"/>
              </w:rPr>
              <w:lastRenderedPageBreak/>
              <w:t>CCAG 12.3</w:t>
            </w:r>
          </w:p>
        </w:tc>
        <w:tc>
          <w:tcPr>
            <w:tcW w:w="7419" w:type="dxa"/>
          </w:tcPr>
          <w:p w14:paraId="6D9C2212" w14:textId="66C63243" w:rsidR="005C760C" w:rsidRPr="00214EF4" w:rsidRDefault="005C760C" w:rsidP="00214EF4">
            <w:pPr>
              <w:rPr>
                <w:spacing w:val="-4"/>
                <w:szCs w:val="24"/>
              </w:rPr>
            </w:pPr>
            <w:r w:rsidRPr="00214EF4">
              <w:rPr>
                <w:spacing w:val="-4"/>
                <w:szCs w:val="24"/>
              </w:rPr>
              <w:t>L’Acheteur paiera au Fournisseur des intérêts sur les paiements effectués en retard au taux de</w:t>
            </w:r>
            <w:r w:rsidR="008049DB" w:rsidRPr="00214EF4">
              <w:rPr>
                <w:spacing w:val="-4"/>
                <w:szCs w:val="24"/>
              </w:rPr>
              <w:t> :</w:t>
            </w:r>
            <w:r w:rsidRPr="00214EF4">
              <w:rPr>
                <w:spacing w:val="-4"/>
                <w:szCs w:val="24"/>
              </w:rPr>
              <w:t xml:space="preserve"> </w:t>
            </w:r>
            <w:r w:rsidR="00640BAE" w:rsidRPr="00214EF4">
              <w:rPr>
                <w:i/>
                <w:spacing w:val="-4"/>
                <w:szCs w:val="24"/>
              </w:rPr>
              <w:t>[insérer</w:t>
            </w:r>
            <w:r w:rsidR="008049DB" w:rsidRPr="00214EF4">
              <w:rPr>
                <w:i/>
                <w:spacing w:val="-4"/>
                <w:szCs w:val="24"/>
              </w:rPr>
              <w:t> :</w:t>
            </w:r>
            <w:r w:rsidRPr="00214EF4">
              <w:rPr>
                <w:i/>
                <w:spacing w:val="-4"/>
                <w:szCs w:val="24"/>
              </w:rPr>
              <w:t xml:space="preserve"> </w:t>
            </w:r>
            <w:r w:rsidRPr="00214EF4">
              <w:rPr>
                <w:b/>
                <w:i/>
                <w:spacing w:val="-4"/>
                <w:szCs w:val="24"/>
              </w:rPr>
              <w:t xml:space="preserve">nombre (X) </w:t>
            </w:r>
            <w:r w:rsidRPr="00214EF4">
              <w:rPr>
                <w:bCs/>
                <w:i/>
                <w:spacing w:val="-4"/>
                <w:szCs w:val="24"/>
              </w:rPr>
              <w:t>suivi de</w:t>
            </w:r>
            <w:r w:rsidRPr="00214EF4">
              <w:rPr>
                <w:i/>
                <w:spacing w:val="-4"/>
                <w:szCs w:val="24"/>
              </w:rPr>
              <w:t xml:space="preserve"> « </w:t>
            </w:r>
            <w:r w:rsidRPr="00214EF4">
              <w:rPr>
                <w:b/>
                <w:bCs/>
                <w:i/>
                <w:spacing w:val="-4"/>
                <w:szCs w:val="24"/>
              </w:rPr>
              <w:t>pour cent </w:t>
            </w:r>
            <w:r w:rsidRPr="00214EF4">
              <w:rPr>
                <w:i/>
                <w:spacing w:val="-4"/>
                <w:szCs w:val="24"/>
              </w:rPr>
              <w:t>» ou « </w:t>
            </w:r>
            <w:r w:rsidRPr="00214EF4">
              <w:rPr>
                <w:b/>
                <w:bCs/>
                <w:i/>
                <w:spacing w:val="-4"/>
                <w:szCs w:val="24"/>
              </w:rPr>
              <w:t>%</w:t>
            </w:r>
            <w:r w:rsidRPr="00214EF4">
              <w:rPr>
                <w:i/>
                <w:spacing w:val="-4"/>
                <w:szCs w:val="24"/>
              </w:rPr>
              <w:t> ».]</w:t>
            </w:r>
            <w:r w:rsidR="007242F7">
              <w:rPr>
                <w:i/>
                <w:spacing w:val="-4"/>
                <w:szCs w:val="24"/>
              </w:rPr>
              <w:t xml:space="preserve"> </w:t>
            </w:r>
            <w:r w:rsidR="007242F7" w:rsidRPr="00B13399">
              <w:rPr>
                <w:spacing w:val="-4"/>
                <w:szCs w:val="24"/>
              </w:rPr>
              <w:t>par année</w:t>
            </w:r>
            <w:r w:rsidRPr="00214EF4">
              <w:rPr>
                <w:i/>
                <w:spacing w:val="-4"/>
                <w:szCs w:val="24"/>
              </w:rPr>
              <w:t>.</w:t>
            </w:r>
          </w:p>
        </w:tc>
      </w:tr>
      <w:tr w:rsidR="005C760C" w:rsidRPr="006A46BC" w14:paraId="23C865A4" w14:textId="77777777" w:rsidTr="00214EF4">
        <w:tc>
          <w:tcPr>
            <w:tcW w:w="1960" w:type="dxa"/>
          </w:tcPr>
          <w:p w14:paraId="76D44886" w14:textId="77777777" w:rsidR="005C760C" w:rsidRPr="006A46BC" w:rsidRDefault="005C760C" w:rsidP="006A46BC">
            <w:pPr>
              <w:ind w:right="-72" w:firstLine="14"/>
              <w:rPr>
                <w:szCs w:val="24"/>
              </w:rPr>
            </w:pPr>
            <w:r w:rsidRPr="006A46BC">
              <w:rPr>
                <w:szCs w:val="24"/>
              </w:rPr>
              <w:t>CCAG 12.4</w:t>
            </w:r>
          </w:p>
        </w:tc>
        <w:tc>
          <w:tcPr>
            <w:tcW w:w="7419" w:type="dxa"/>
          </w:tcPr>
          <w:p w14:paraId="7EC69829" w14:textId="2C1C04C1" w:rsidR="005C760C" w:rsidRPr="006A46BC" w:rsidRDefault="005C760C" w:rsidP="002A070E">
            <w:pPr>
              <w:pStyle w:val="explanatoryclause"/>
              <w:spacing w:after="180"/>
              <w:ind w:left="0" w:firstLine="0"/>
              <w:rPr>
                <w:rFonts w:ascii="Times New Roman" w:hAnsi="Times New Roman"/>
                <w:sz w:val="24"/>
                <w:szCs w:val="24"/>
                <w:lang w:val="fr-FR"/>
              </w:rPr>
            </w:pPr>
            <w:r w:rsidRPr="006A46BC">
              <w:rPr>
                <w:rFonts w:ascii="Times New Roman" w:hAnsi="Times New Roman"/>
                <w:sz w:val="24"/>
                <w:szCs w:val="24"/>
                <w:lang w:val="fr-FR"/>
              </w:rPr>
              <w:t xml:space="preserve">Le Fournisseur facturera l’Acheteur dans la monnaie du Marché et des </w:t>
            </w:r>
            <w:r w:rsidR="00F46630">
              <w:rPr>
                <w:rFonts w:ascii="Times New Roman" w:hAnsi="Times New Roman"/>
                <w:sz w:val="24"/>
                <w:szCs w:val="24"/>
                <w:lang w:val="fr-FR"/>
              </w:rPr>
              <w:t>Bordereau</w:t>
            </w:r>
            <w:r w:rsidR="00AE22EA">
              <w:rPr>
                <w:rFonts w:ascii="Times New Roman" w:hAnsi="Times New Roman"/>
                <w:sz w:val="24"/>
                <w:szCs w:val="24"/>
                <w:lang w:val="fr-FR"/>
              </w:rPr>
              <w:t>x de Prix</w:t>
            </w:r>
            <w:r w:rsidRPr="006A46BC">
              <w:rPr>
                <w:rFonts w:ascii="Times New Roman" w:hAnsi="Times New Roman"/>
                <w:sz w:val="24"/>
                <w:szCs w:val="24"/>
                <w:lang w:val="fr-FR"/>
              </w:rPr>
              <w:t xml:space="preserve"> auxquels il renvoie pour les Fournitures et Services provenant du pays de l’Acheteur, et la conversion entre ladite monnaie et </w:t>
            </w:r>
            <w:r w:rsidR="00A56974">
              <w:rPr>
                <w:rFonts w:ascii="Times New Roman" w:hAnsi="Times New Roman"/>
                <w:i/>
                <w:sz w:val="24"/>
                <w:szCs w:val="24"/>
                <w:lang w:val="fr-FR"/>
              </w:rPr>
              <w:t>[insérer</w:t>
            </w:r>
            <w:r w:rsidRPr="006A46BC">
              <w:rPr>
                <w:rFonts w:ascii="Times New Roman" w:hAnsi="Times New Roman"/>
                <w:i/>
                <w:sz w:val="24"/>
                <w:szCs w:val="24"/>
                <w:lang w:val="fr-FR"/>
              </w:rPr>
              <w:t xml:space="preserve"> la </w:t>
            </w:r>
            <w:r w:rsidRPr="006A46BC">
              <w:rPr>
                <w:rFonts w:ascii="Times New Roman" w:hAnsi="Times New Roman"/>
                <w:b/>
                <w:i/>
                <w:sz w:val="24"/>
                <w:szCs w:val="24"/>
                <w:lang w:val="fr-FR"/>
              </w:rPr>
              <w:t>monnaie locale</w:t>
            </w:r>
            <w:r w:rsidR="006912F9" w:rsidRPr="00214EF4">
              <w:rPr>
                <w:rFonts w:ascii="Times New Roman" w:hAnsi="Times New Roman"/>
                <w:bCs/>
                <w:i/>
                <w:sz w:val="24"/>
                <w:szCs w:val="24"/>
                <w:lang w:val="fr-FR"/>
              </w:rPr>
              <w:t>]</w:t>
            </w:r>
            <w:r w:rsidRPr="006A46BC">
              <w:rPr>
                <w:rFonts w:ascii="Times New Roman" w:hAnsi="Times New Roman"/>
                <w:i/>
                <w:sz w:val="24"/>
                <w:szCs w:val="24"/>
                <w:lang w:val="fr-FR"/>
              </w:rPr>
              <w:t xml:space="preserve"> </w:t>
            </w:r>
            <w:r w:rsidRPr="006A46BC">
              <w:rPr>
                <w:rFonts w:ascii="Times New Roman" w:hAnsi="Times New Roman"/>
                <w:sz w:val="24"/>
                <w:szCs w:val="24"/>
                <w:lang w:val="fr-FR"/>
              </w:rPr>
              <w:t>aux fins du paiement --</w:t>
            </w:r>
            <w:r w:rsidR="008049DB">
              <w:rPr>
                <w:rFonts w:ascii="Times New Roman" w:hAnsi="Times New Roman"/>
                <w:sz w:val="24"/>
                <w:szCs w:val="24"/>
                <w:lang w:val="fr-FR"/>
              </w:rPr>
              <w:t xml:space="preserve"> </w:t>
            </w:r>
            <w:r w:rsidRPr="006A46BC">
              <w:rPr>
                <w:rFonts w:ascii="Times New Roman" w:hAnsi="Times New Roman"/>
                <w:sz w:val="24"/>
                <w:szCs w:val="24"/>
                <w:lang w:val="fr-FR"/>
              </w:rPr>
              <w:t xml:space="preserve">au cas où les deux monnaies sont différentes -- sera effectuée à la date de paiement effective au moyen du taux de change ayant pour source </w:t>
            </w:r>
            <w:r w:rsidR="00A56974">
              <w:rPr>
                <w:rFonts w:ascii="Times New Roman" w:hAnsi="Times New Roman"/>
                <w:i/>
                <w:sz w:val="24"/>
                <w:szCs w:val="24"/>
                <w:lang w:val="fr-FR"/>
              </w:rPr>
              <w:t>[insérer</w:t>
            </w:r>
            <w:r w:rsidR="008049DB">
              <w:rPr>
                <w:rFonts w:ascii="Times New Roman" w:hAnsi="Times New Roman"/>
                <w:i/>
                <w:sz w:val="24"/>
                <w:szCs w:val="24"/>
                <w:lang w:val="fr-FR"/>
              </w:rPr>
              <w:t> :</w:t>
            </w:r>
            <w:r w:rsidRPr="006A46BC">
              <w:rPr>
                <w:rFonts w:ascii="Times New Roman" w:hAnsi="Times New Roman"/>
                <w:i/>
                <w:sz w:val="24"/>
                <w:szCs w:val="24"/>
                <w:lang w:val="fr-FR"/>
              </w:rPr>
              <w:t xml:space="preserve"> </w:t>
            </w:r>
            <w:r w:rsidRPr="006A46BC">
              <w:rPr>
                <w:rFonts w:ascii="Times New Roman" w:hAnsi="Times New Roman"/>
                <w:b/>
                <w:i/>
                <w:sz w:val="24"/>
                <w:szCs w:val="24"/>
                <w:lang w:val="fr-FR"/>
              </w:rPr>
              <w:t>source du taux de change</w:t>
            </w:r>
            <w:r w:rsidR="006912F9" w:rsidRPr="00214EF4">
              <w:rPr>
                <w:rFonts w:ascii="Times New Roman" w:hAnsi="Times New Roman"/>
                <w:bCs/>
                <w:i/>
                <w:sz w:val="24"/>
                <w:szCs w:val="24"/>
                <w:lang w:val="fr-FR"/>
              </w:rPr>
              <w:t>]</w:t>
            </w:r>
            <w:r w:rsidRPr="006A46BC">
              <w:rPr>
                <w:rFonts w:ascii="Times New Roman" w:hAnsi="Times New Roman"/>
                <w:i/>
                <w:sz w:val="24"/>
                <w:szCs w:val="24"/>
                <w:lang w:val="fr-FR"/>
              </w:rPr>
              <w:t>.</w:t>
            </w:r>
          </w:p>
        </w:tc>
      </w:tr>
      <w:tr w:rsidR="00DD1E50" w:rsidRPr="006A46BC" w14:paraId="411F1D3E" w14:textId="77777777" w:rsidTr="00214EF4">
        <w:tc>
          <w:tcPr>
            <w:tcW w:w="1960" w:type="dxa"/>
          </w:tcPr>
          <w:p w14:paraId="297D1289" w14:textId="54545B35" w:rsidR="00DD1E50" w:rsidRPr="006A46BC" w:rsidRDefault="00DD1E50" w:rsidP="006A46BC">
            <w:pPr>
              <w:ind w:right="-72" w:firstLine="14"/>
              <w:rPr>
                <w:szCs w:val="24"/>
              </w:rPr>
            </w:pPr>
            <w:r>
              <w:rPr>
                <w:szCs w:val="24"/>
              </w:rPr>
              <w:t>CCAG 12.6</w:t>
            </w:r>
          </w:p>
        </w:tc>
        <w:tc>
          <w:tcPr>
            <w:tcW w:w="7419" w:type="dxa"/>
          </w:tcPr>
          <w:p w14:paraId="3E3CE4B7" w14:textId="07AB5945" w:rsidR="00DD1E50" w:rsidRPr="00DB2CA0" w:rsidRDefault="00DD1E50" w:rsidP="002A070E">
            <w:pPr>
              <w:pStyle w:val="explanatoryclause"/>
              <w:spacing w:after="180"/>
              <w:ind w:left="0" w:firstLine="0"/>
              <w:rPr>
                <w:rFonts w:ascii="Times New Roman" w:hAnsi="Times New Roman"/>
                <w:b/>
                <w:bCs/>
                <w:i/>
                <w:iCs/>
                <w:sz w:val="24"/>
                <w:szCs w:val="24"/>
                <w:lang w:val="fr-FR"/>
              </w:rPr>
            </w:pPr>
            <w:r w:rsidRPr="00DB2CA0">
              <w:rPr>
                <w:rFonts w:ascii="Times New Roman" w:hAnsi="Times New Roman"/>
                <w:b/>
                <w:bCs/>
                <w:i/>
                <w:iCs/>
                <w:sz w:val="24"/>
                <w:szCs w:val="24"/>
                <w:lang w:val="fr-FR"/>
              </w:rPr>
              <w:t xml:space="preserve">[Si le Marché a été évalué comme présentant des risques potentiels ou réels de cybersécurité, inclure ce qui suit : « CCAG 12.6 s’applique ; autrement indiquer : « il n’y a pas de Conditions Spéciales applicable à la Clause 12.6 du CCAG ».] </w:t>
            </w:r>
          </w:p>
        </w:tc>
      </w:tr>
    </w:tbl>
    <w:p w14:paraId="59F00B16" w14:textId="025B0466" w:rsidR="005C760C" w:rsidRPr="006A46BC" w:rsidRDefault="005C760C" w:rsidP="00DB2CA0">
      <w:pPr>
        <w:pStyle w:val="Head72"/>
        <w:ind w:left="710" w:firstLine="0"/>
        <w:jc w:val="both"/>
      </w:pPr>
      <w:bookmarkStart w:id="901" w:name="_Toc521497301"/>
      <w:bookmarkStart w:id="902" w:name="_Toc26006059"/>
      <w:bookmarkStart w:id="903" w:name="_Toc473119745"/>
      <w:r w:rsidRPr="00D54A71">
        <w:rPr>
          <w:lang w:val="fr-FR"/>
        </w:rPr>
        <w:t>Garanties</w:t>
      </w:r>
      <w:r w:rsidRPr="006A46BC">
        <w:t xml:space="preserve"> (Clause 13 du CCAG)</w:t>
      </w:r>
      <w:bookmarkEnd w:id="901"/>
      <w:bookmarkEnd w:id="902"/>
      <w:bookmarkEnd w:id="903"/>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rsidRPr="006A46BC" w14:paraId="066123DB" w14:textId="77777777" w:rsidTr="00214EF4">
        <w:tc>
          <w:tcPr>
            <w:tcW w:w="1960" w:type="dxa"/>
          </w:tcPr>
          <w:p w14:paraId="68E621E8" w14:textId="77777777" w:rsidR="005C760C" w:rsidRPr="006A46BC" w:rsidRDefault="005C760C" w:rsidP="006A46BC">
            <w:pPr>
              <w:ind w:right="-72" w:firstLine="14"/>
              <w:rPr>
                <w:szCs w:val="24"/>
              </w:rPr>
            </w:pPr>
            <w:r w:rsidRPr="006A46BC">
              <w:rPr>
                <w:szCs w:val="24"/>
              </w:rPr>
              <w:t>CCAG 13.3.1</w:t>
            </w:r>
          </w:p>
        </w:tc>
        <w:tc>
          <w:tcPr>
            <w:tcW w:w="7419" w:type="dxa"/>
          </w:tcPr>
          <w:p w14:paraId="5FAFB618" w14:textId="1D873E60" w:rsidR="005C760C" w:rsidRPr="006A46BC" w:rsidRDefault="005C760C" w:rsidP="00C528F0">
            <w:pPr>
              <w:keepNext/>
              <w:keepLines/>
              <w:spacing w:before="120"/>
              <w:ind w:left="14"/>
              <w:rPr>
                <w:szCs w:val="24"/>
              </w:rPr>
            </w:pPr>
            <w:r w:rsidRPr="006A46BC">
              <w:rPr>
                <w:szCs w:val="24"/>
              </w:rPr>
              <w:t xml:space="preserve">La Garantie </w:t>
            </w:r>
            <w:r w:rsidR="008646BC">
              <w:rPr>
                <w:szCs w:val="24"/>
              </w:rPr>
              <w:t>de Bonne Exécution</w:t>
            </w:r>
            <w:r w:rsidRPr="006A46BC">
              <w:rPr>
                <w:szCs w:val="24"/>
              </w:rPr>
              <w:t xml:space="preserve"> sera libellée en </w:t>
            </w:r>
            <w:r w:rsidR="00640BAE" w:rsidRPr="006A46BC">
              <w:rPr>
                <w:i/>
                <w:szCs w:val="24"/>
              </w:rPr>
              <w:t>[insérer</w:t>
            </w:r>
            <w:r w:rsidR="008049DB">
              <w:rPr>
                <w:i/>
                <w:szCs w:val="24"/>
              </w:rPr>
              <w:t> :</w:t>
            </w:r>
            <w:r w:rsidRPr="006A46BC">
              <w:rPr>
                <w:i/>
                <w:szCs w:val="24"/>
              </w:rPr>
              <w:t xml:space="preserve"> </w:t>
            </w:r>
            <w:r w:rsidRPr="006A46BC">
              <w:rPr>
                <w:b/>
                <w:i/>
                <w:szCs w:val="24"/>
              </w:rPr>
              <w:t>monnaie</w:t>
            </w:r>
            <w:r w:rsidRPr="006A46BC">
              <w:rPr>
                <w:i/>
                <w:szCs w:val="24"/>
              </w:rPr>
              <w:t>]</w:t>
            </w:r>
            <w:r w:rsidRPr="006A46BC">
              <w:rPr>
                <w:szCs w:val="24"/>
              </w:rPr>
              <w:t xml:space="preserve"> et d’un montant égal à </w:t>
            </w:r>
            <w:r w:rsidR="00CA2390">
              <w:rPr>
                <w:i/>
                <w:szCs w:val="24"/>
              </w:rPr>
              <w:t>[</w:t>
            </w:r>
            <w:r w:rsidRPr="006A46BC">
              <w:rPr>
                <w:i/>
                <w:szCs w:val="24"/>
              </w:rPr>
              <w:t>insérer</w:t>
            </w:r>
            <w:r w:rsidR="008049DB">
              <w:rPr>
                <w:i/>
                <w:szCs w:val="24"/>
              </w:rPr>
              <w:t> :</w:t>
            </w:r>
            <w:r w:rsidRPr="006A46BC">
              <w:rPr>
                <w:i/>
                <w:szCs w:val="24"/>
              </w:rPr>
              <w:t xml:space="preserve"> </w:t>
            </w:r>
            <w:r w:rsidRPr="006A46BC">
              <w:rPr>
                <w:b/>
                <w:i/>
                <w:szCs w:val="24"/>
              </w:rPr>
              <w:t>nombre</w:t>
            </w:r>
            <w:r w:rsidR="006912F9">
              <w:rPr>
                <w:i/>
                <w:szCs w:val="24"/>
              </w:rPr>
              <w:t>]</w:t>
            </w:r>
            <w:r w:rsidRPr="006A46BC">
              <w:rPr>
                <w:i/>
                <w:szCs w:val="24"/>
              </w:rPr>
              <w:t xml:space="preserve"> </w:t>
            </w:r>
            <w:r w:rsidRPr="006A46BC">
              <w:rPr>
                <w:szCs w:val="24"/>
              </w:rPr>
              <w:t>pour cent du Prix du Marché, à l’exclusion des éventuels Coûts récurrents.</w:t>
            </w:r>
          </w:p>
          <w:p w14:paraId="72E99760" w14:textId="4381367D" w:rsidR="005C760C" w:rsidRPr="00667E53" w:rsidRDefault="00C528F0" w:rsidP="00C528F0">
            <w:pPr>
              <w:spacing w:before="120"/>
              <w:ind w:left="734" w:hanging="734"/>
              <w:rPr>
                <w:spacing w:val="-4"/>
                <w:szCs w:val="24"/>
              </w:rPr>
            </w:pPr>
            <w:r w:rsidRPr="00667E53">
              <w:rPr>
                <w:b/>
                <w:i/>
                <w:spacing w:val="-4"/>
                <w:szCs w:val="24"/>
              </w:rPr>
              <w:t>[</w:t>
            </w:r>
            <w:r w:rsidR="005C760C" w:rsidRPr="00667E53">
              <w:rPr>
                <w:b/>
                <w:i/>
                <w:spacing w:val="-4"/>
                <w:szCs w:val="24"/>
              </w:rPr>
              <w:t>Note</w:t>
            </w:r>
            <w:r w:rsidR="008049DB" w:rsidRPr="00667E53">
              <w:rPr>
                <w:b/>
                <w:i/>
                <w:spacing w:val="-4"/>
                <w:szCs w:val="24"/>
              </w:rPr>
              <w:t> :</w:t>
            </w:r>
            <w:r w:rsidR="005C760C" w:rsidRPr="00667E53">
              <w:rPr>
                <w:b/>
                <w:i/>
                <w:spacing w:val="-4"/>
                <w:szCs w:val="24"/>
              </w:rPr>
              <w:t xml:space="preserve"> </w:t>
            </w:r>
            <w:r w:rsidR="005C760C" w:rsidRPr="00667E53">
              <w:rPr>
                <w:i/>
                <w:spacing w:val="-4"/>
                <w:szCs w:val="24"/>
              </w:rPr>
              <w:t xml:space="preserve">En règle générale, la Garantie </w:t>
            </w:r>
            <w:r w:rsidR="008646BC">
              <w:rPr>
                <w:i/>
                <w:spacing w:val="-4"/>
                <w:szCs w:val="24"/>
              </w:rPr>
              <w:t>de Bonne Exécution</w:t>
            </w:r>
            <w:r w:rsidR="005C760C" w:rsidRPr="00667E53">
              <w:rPr>
                <w:i/>
                <w:spacing w:val="-4"/>
                <w:szCs w:val="24"/>
              </w:rPr>
              <w:t xml:space="preserve"> est libellée dans la ou les monnaies du Marché, ou dans une monnaie librement convertible acceptable par l’Acheteur. Elle ne doit pas dépasser dix pour cent (10 %) du Prix du Marché, à l’exclusion des Coûts récurrents. La fourniture d’une Garantie </w:t>
            </w:r>
            <w:r w:rsidR="008646BC">
              <w:rPr>
                <w:i/>
                <w:spacing w:val="-4"/>
                <w:szCs w:val="24"/>
              </w:rPr>
              <w:t>de Bonne Exécution</w:t>
            </w:r>
            <w:r w:rsidR="005C760C" w:rsidRPr="00667E53">
              <w:rPr>
                <w:i/>
                <w:spacing w:val="-4"/>
                <w:szCs w:val="24"/>
              </w:rPr>
              <w:t xml:space="preserve"> accroît les coûts de transaction subis par le </w:t>
            </w:r>
            <w:r w:rsidR="003608A8" w:rsidRPr="00667E53">
              <w:rPr>
                <w:i/>
                <w:spacing w:val="-4"/>
                <w:szCs w:val="24"/>
              </w:rPr>
              <w:t>Proposant</w:t>
            </w:r>
            <w:r w:rsidR="005C760C" w:rsidRPr="00667E53">
              <w:rPr>
                <w:i/>
                <w:spacing w:val="-4"/>
                <w:szCs w:val="24"/>
              </w:rPr>
              <w:t xml:space="preserve"> retenu, qui doit, pour pouvoir les recouvrer, majorer le prix de </w:t>
            </w:r>
            <w:r w:rsidR="00000704" w:rsidRPr="00667E53">
              <w:rPr>
                <w:i/>
                <w:spacing w:val="-4"/>
                <w:szCs w:val="24"/>
              </w:rPr>
              <w:t>sa proposition</w:t>
            </w:r>
            <w:r w:rsidR="005C760C" w:rsidRPr="00667E53">
              <w:rPr>
                <w:i/>
                <w:spacing w:val="-4"/>
                <w:szCs w:val="24"/>
              </w:rPr>
              <w:t>. Dans ces conditions, une garantie représentant seulement six pour cent (6 %) du Prix du Marché constituera une protection adéquate pour un système peu complexe</w:t>
            </w:r>
            <w:r w:rsidR="008049DB" w:rsidRPr="00667E53">
              <w:rPr>
                <w:i/>
                <w:spacing w:val="-4"/>
                <w:szCs w:val="24"/>
              </w:rPr>
              <w:t> ;</w:t>
            </w:r>
            <w:r w:rsidR="005C760C" w:rsidRPr="00667E53">
              <w:rPr>
                <w:i/>
                <w:spacing w:val="-4"/>
                <w:szCs w:val="24"/>
              </w:rPr>
              <w:t xml:space="preserve"> pour un système modérément complexe, une garantie de huit pour cent (8 %) devrait suffire.</w:t>
            </w:r>
            <w:r w:rsidRPr="00667E53">
              <w:rPr>
                <w:i/>
                <w:spacing w:val="-4"/>
                <w:szCs w:val="24"/>
              </w:rPr>
              <w:t>]</w:t>
            </w:r>
            <w:r w:rsidR="005C760C" w:rsidRPr="00667E53">
              <w:rPr>
                <w:spacing w:val="-4"/>
                <w:szCs w:val="24"/>
              </w:rPr>
              <w:t xml:space="preserve"> </w:t>
            </w:r>
          </w:p>
        </w:tc>
      </w:tr>
      <w:tr w:rsidR="005C760C" w:rsidRPr="006A46BC" w14:paraId="1597E615" w14:textId="77777777" w:rsidTr="00214EF4">
        <w:tc>
          <w:tcPr>
            <w:tcW w:w="1960" w:type="dxa"/>
          </w:tcPr>
          <w:p w14:paraId="57A94446" w14:textId="77777777" w:rsidR="005C760C" w:rsidRPr="006A46BC" w:rsidRDefault="005C760C" w:rsidP="006A46BC">
            <w:pPr>
              <w:ind w:right="-72" w:firstLine="14"/>
              <w:rPr>
                <w:szCs w:val="24"/>
              </w:rPr>
            </w:pPr>
            <w:r w:rsidRPr="006A46BC">
              <w:rPr>
                <w:szCs w:val="24"/>
              </w:rPr>
              <w:lastRenderedPageBreak/>
              <w:t>CCAG 13.3.4</w:t>
            </w:r>
          </w:p>
        </w:tc>
        <w:tc>
          <w:tcPr>
            <w:tcW w:w="7419" w:type="dxa"/>
          </w:tcPr>
          <w:p w14:paraId="13AD28B8" w14:textId="4F142A42" w:rsidR="005C760C" w:rsidRPr="006A46BC" w:rsidRDefault="005C760C" w:rsidP="00C528F0">
            <w:pPr>
              <w:spacing w:before="120"/>
              <w:rPr>
                <w:szCs w:val="24"/>
              </w:rPr>
            </w:pPr>
            <w:r w:rsidRPr="006A46BC">
              <w:rPr>
                <w:szCs w:val="24"/>
              </w:rPr>
              <w:t xml:space="preserve">Durant la Période de garantie (autrement dit, après la </w:t>
            </w:r>
            <w:r w:rsidR="009C59C9">
              <w:rPr>
                <w:szCs w:val="24"/>
              </w:rPr>
              <w:t xml:space="preserve">Réception </w:t>
            </w:r>
            <w:r w:rsidR="00912332">
              <w:rPr>
                <w:szCs w:val="24"/>
              </w:rPr>
              <w:t xml:space="preserve">Opérationnelle </w:t>
            </w:r>
            <w:r w:rsidRPr="006A46BC">
              <w:rPr>
                <w:szCs w:val="24"/>
              </w:rPr>
              <w:t xml:space="preserve">du Système), la Garantie </w:t>
            </w:r>
            <w:r w:rsidR="008646BC">
              <w:rPr>
                <w:szCs w:val="24"/>
              </w:rPr>
              <w:t>de Bonne Exécution</w:t>
            </w:r>
            <w:r w:rsidRPr="006A46BC">
              <w:rPr>
                <w:szCs w:val="24"/>
              </w:rPr>
              <w:t xml:space="preserve"> sera ramenée à </w:t>
            </w:r>
            <w:r w:rsidR="00640BAE" w:rsidRPr="006A46BC">
              <w:rPr>
                <w:i/>
                <w:szCs w:val="24"/>
              </w:rPr>
              <w:t>[insérer</w:t>
            </w:r>
            <w:r w:rsidR="008049DB">
              <w:rPr>
                <w:i/>
                <w:szCs w:val="24"/>
              </w:rPr>
              <w:t> :</w:t>
            </w:r>
            <w:r w:rsidRPr="006A46BC">
              <w:rPr>
                <w:i/>
                <w:szCs w:val="24"/>
              </w:rPr>
              <w:t xml:space="preserve"> </w:t>
            </w:r>
            <w:r w:rsidRPr="006A46BC">
              <w:rPr>
                <w:b/>
                <w:i/>
                <w:szCs w:val="24"/>
              </w:rPr>
              <w:t>nombre</w:t>
            </w:r>
            <w:r w:rsidRPr="006A46BC">
              <w:rPr>
                <w:i/>
                <w:szCs w:val="24"/>
              </w:rPr>
              <w:t>]</w:t>
            </w:r>
            <w:r w:rsidRPr="006A46BC">
              <w:rPr>
                <w:szCs w:val="24"/>
              </w:rPr>
              <w:t xml:space="preserve"> pour cent du Prix du Marché, à l’exclusion des Coûts récurrents. </w:t>
            </w:r>
          </w:p>
          <w:p w14:paraId="74FFD4E9" w14:textId="77777777" w:rsidR="005C760C" w:rsidRPr="00F26AD3" w:rsidRDefault="00C528F0" w:rsidP="006A46BC">
            <w:pPr>
              <w:spacing w:after="200"/>
              <w:ind w:left="734" w:hanging="734"/>
              <w:rPr>
                <w:i/>
                <w:szCs w:val="24"/>
              </w:rPr>
            </w:pPr>
            <w:r w:rsidRPr="00DC5DBD">
              <w:rPr>
                <w:bCs/>
                <w:i/>
                <w:szCs w:val="24"/>
              </w:rPr>
              <w:t>[</w:t>
            </w:r>
            <w:r w:rsidR="005C760C" w:rsidRPr="00F26AD3">
              <w:rPr>
                <w:b/>
                <w:i/>
                <w:szCs w:val="24"/>
              </w:rPr>
              <w:t>Note</w:t>
            </w:r>
            <w:r w:rsidR="008049DB">
              <w:rPr>
                <w:b/>
                <w:i/>
                <w:szCs w:val="24"/>
              </w:rPr>
              <w:t> :</w:t>
            </w:r>
            <w:r w:rsidR="005C760C" w:rsidRPr="00F26AD3">
              <w:rPr>
                <w:b/>
                <w:i/>
                <w:szCs w:val="24"/>
              </w:rPr>
              <w:t xml:space="preserve"> </w:t>
            </w:r>
            <w:r w:rsidR="005C760C" w:rsidRPr="00F26AD3">
              <w:rPr>
                <w:i/>
                <w:szCs w:val="24"/>
              </w:rPr>
              <w:t>Dans le cas d’une Période de garantie (de trois ans), une garantie d’un montant compris entre un pour cent (1 %) et deux et demi pour cent (2,5 %) du Prix du Marché, à l’exclusion des Coûts récurrents, devrait convenir. Il pourrait y avoir lieu de la réduire davantage durant la Période de services post-garantie, le cas échéant.</w:t>
            </w:r>
            <w:r w:rsidRPr="00F26AD3">
              <w:rPr>
                <w:i/>
                <w:szCs w:val="24"/>
              </w:rPr>
              <w:t>]</w:t>
            </w:r>
          </w:p>
        </w:tc>
      </w:tr>
    </w:tbl>
    <w:p w14:paraId="7F627BC8" w14:textId="6BC1B83B" w:rsidR="005C760C" w:rsidRPr="00807862" w:rsidRDefault="005C760C" w:rsidP="001707C9">
      <w:pPr>
        <w:pStyle w:val="SectionVIIISubtitle"/>
        <w:rPr>
          <w:lang w:val="fr-FR"/>
        </w:rPr>
      </w:pPr>
      <w:bookmarkStart w:id="904" w:name="_Toc521497303"/>
      <w:bookmarkStart w:id="905" w:name="_Toc26006061"/>
      <w:bookmarkStart w:id="906" w:name="_Toc473119746"/>
      <w:bookmarkStart w:id="907" w:name="_Toc139040094"/>
      <w:r w:rsidRPr="00807862">
        <w:rPr>
          <w:lang w:val="fr-FR"/>
        </w:rPr>
        <w:t>D.</w:t>
      </w:r>
      <w:r w:rsidR="008049DB" w:rsidRPr="00807862">
        <w:rPr>
          <w:lang w:val="fr-FR"/>
        </w:rPr>
        <w:t xml:space="preserve"> </w:t>
      </w:r>
      <w:r w:rsidR="00B11FDE" w:rsidRPr="00807862">
        <w:rPr>
          <w:lang w:val="fr-FR"/>
        </w:rPr>
        <w:tab/>
      </w:r>
      <w:r w:rsidRPr="00807862">
        <w:rPr>
          <w:lang w:val="fr-FR"/>
        </w:rPr>
        <w:t xml:space="preserve">Propriété </w:t>
      </w:r>
      <w:r w:rsidRPr="00A136F8">
        <w:rPr>
          <w:lang w:val="fr-FR"/>
        </w:rPr>
        <w:t>intellectuelle</w:t>
      </w:r>
      <w:bookmarkEnd w:id="904"/>
      <w:bookmarkEnd w:id="905"/>
      <w:bookmarkEnd w:id="906"/>
      <w:bookmarkEnd w:id="907"/>
    </w:p>
    <w:p w14:paraId="0033A4CA" w14:textId="31D153AD" w:rsidR="005C760C" w:rsidRPr="00807862" w:rsidRDefault="005C760C" w:rsidP="00862A7D">
      <w:pPr>
        <w:pStyle w:val="Style19"/>
      </w:pPr>
      <w:bookmarkStart w:id="908" w:name="_Toc521497304"/>
      <w:bookmarkStart w:id="909" w:name="_Toc26006062"/>
      <w:bookmarkStart w:id="910" w:name="_Toc473119747"/>
      <w:bookmarkStart w:id="911" w:name="_Toc139040095"/>
      <w:r w:rsidRPr="00807862">
        <w:t>Copyright (Clause 15 du CCAG)</w:t>
      </w:r>
      <w:bookmarkEnd w:id="908"/>
      <w:bookmarkEnd w:id="909"/>
      <w:bookmarkEnd w:id="910"/>
      <w:bookmarkEnd w:id="911"/>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rsidRPr="006A46BC" w14:paraId="19AC59C3" w14:textId="77777777" w:rsidTr="00624964">
        <w:tc>
          <w:tcPr>
            <w:tcW w:w="1960" w:type="dxa"/>
          </w:tcPr>
          <w:p w14:paraId="58459A0B" w14:textId="77777777" w:rsidR="005C760C" w:rsidRPr="006A46BC" w:rsidRDefault="005C760C" w:rsidP="006A46BC">
            <w:pPr>
              <w:ind w:right="-72" w:firstLine="14"/>
              <w:rPr>
                <w:szCs w:val="24"/>
              </w:rPr>
            </w:pPr>
            <w:r w:rsidRPr="006A46BC">
              <w:rPr>
                <w:szCs w:val="24"/>
              </w:rPr>
              <w:t>CCAG 15.3</w:t>
            </w:r>
          </w:p>
        </w:tc>
        <w:tc>
          <w:tcPr>
            <w:tcW w:w="7419" w:type="dxa"/>
          </w:tcPr>
          <w:p w14:paraId="4DFB5714" w14:textId="6ACD5A1B" w:rsidR="00624964" w:rsidRPr="003E682D" w:rsidRDefault="003E682D" w:rsidP="00624964">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w:t>
            </w:r>
            <w:r w:rsidR="00624964" w:rsidRPr="003E682D">
              <w:rPr>
                <w:b/>
                <w:i/>
                <w:iCs/>
                <w:szCs w:val="24"/>
              </w:rPr>
              <w:t xml:space="preserve"> 15.3</w:t>
            </w:r>
          </w:p>
          <w:p w14:paraId="1587E6C2" w14:textId="36C3664E" w:rsidR="005C760C" w:rsidRPr="00F26AD3" w:rsidRDefault="00C528F0" w:rsidP="00624964">
            <w:pPr>
              <w:pStyle w:val="Retraitnormal"/>
              <w:keepNext/>
              <w:keepLines/>
              <w:spacing w:after="200"/>
              <w:ind w:left="921" w:hanging="907"/>
              <w:rPr>
                <w:i/>
                <w:szCs w:val="24"/>
                <w:lang w:val="fr-FR"/>
              </w:rPr>
            </w:pPr>
            <w:r w:rsidRPr="00624964">
              <w:rPr>
                <w:bCs/>
                <w:i/>
                <w:spacing w:val="-6"/>
                <w:szCs w:val="24"/>
                <w:lang w:val="fr-FR"/>
              </w:rPr>
              <w:t>[</w:t>
            </w:r>
            <w:r w:rsidR="005C760C" w:rsidRPr="00F26AD3">
              <w:rPr>
                <w:b/>
                <w:i/>
                <w:spacing w:val="-6"/>
                <w:szCs w:val="24"/>
                <w:lang w:val="fr-FR"/>
              </w:rPr>
              <w:t>Note</w:t>
            </w:r>
            <w:r w:rsidR="008049DB">
              <w:rPr>
                <w:b/>
                <w:i/>
                <w:spacing w:val="-6"/>
                <w:szCs w:val="24"/>
                <w:lang w:val="fr-FR"/>
              </w:rPr>
              <w:t> :</w:t>
            </w:r>
            <w:r w:rsidR="005C760C" w:rsidRPr="00F26AD3">
              <w:rPr>
                <w:i/>
                <w:spacing w:val="-6"/>
                <w:szCs w:val="24"/>
                <w:lang w:val="fr-FR"/>
              </w:rPr>
              <w:tab/>
            </w:r>
            <w:r w:rsidR="005C760C" w:rsidRPr="00F26AD3">
              <w:rPr>
                <w:i/>
                <w:szCs w:val="24"/>
                <w:lang w:val="fr-FR"/>
              </w:rPr>
              <w:t>Si l’Acheteur est une entité commerciale, il souhaitera peut-être spécifier les conditions auxquelles ses droits contractuels seront transmis à ses éventuels acquéreurs, ou successeurs en cas de réorganisation du groupe, de faillite ou de procédure d’insolvabilité. Les Acheteurs constitués sous une forme juridique différente devront éventuellement ajouter d’autres dispositions similaires.</w:t>
            </w:r>
            <w:r w:rsidRPr="00F26AD3">
              <w:rPr>
                <w:i/>
                <w:szCs w:val="24"/>
                <w:lang w:val="fr-FR"/>
              </w:rPr>
              <w:t>]</w:t>
            </w:r>
            <w:r w:rsidR="005C760C" w:rsidRPr="00F26AD3">
              <w:rPr>
                <w:i/>
                <w:spacing w:val="-4"/>
                <w:szCs w:val="24"/>
                <w:lang w:val="fr-FR"/>
              </w:rPr>
              <w:t xml:space="preserve"> </w:t>
            </w:r>
          </w:p>
        </w:tc>
      </w:tr>
      <w:tr w:rsidR="005C760C" w:rsidRPr="006A46BC" w14:paraId="6FF376F9" w14:textId="77777777" w:rsidTr="00624964">
        <w:tc>
          <w:tcPr>
            <w:tcW w:w="1960" w:type="dxa"/>
          </w:tcPr>
          <w:p w14:paraId="03FC4F4B" w14:textId="77777777" w:rsidR="005C760C" w:rsidRPr="006A46BC" w:rsidRDefault="005C760C" w:rsidP="006A46BC">
            <w:pPr>
              <w:ind w:right="-72" w:firstLine="14"/>
              <w:rPr>
                <w:szCs w:val="24"/>
              </w:rPr>
            </w:pPr>
            <w:r w:rsidRPr="006A46BC">
              <w:rPr>
                <w:szCs w:val="24"/>
              </w:rPr>
              <w:t>CCAG 15.4</w:t>
            </w:r>
          </w:p>
        </w:tc>
        <w:tc>
          <w:tcPr>
            <w:tcW w:w="7419" w:type="dxa"/>
          </w:tcPr>
          <w:p w14:paraId="7D01D0D9" w14:textId="12784480" w:rsidR="003E682D" w:rsidRPr="003E682D" w:rsidRDefault="003E682D" w:rsidP="003E682D">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15.</w:t>
            </w:r>
            <w:r>
              <w:rPr>
                <w:b/>
                <w:i/>
                <w:iCs/>
                <w:szCs w:val="24"/>
              </w:rPr>
              <w:t>4</w:t>
            </w:r>
          </w:p>
          <w:p w14:paraId="45FD3800" w14:textId="49B61A34" w:rsidR="005C760C" w:rsidRPr="00624964" w:rsidRDefault="003E682D" w:rsidP="003E682D">
            <w:pPr>
              <w:pStyle w:val="Retraitnormal"/>
              <w:keepNext/>
              <w:keepLines/>
              <w:spacing w:after="200"/>
              <w:ind w:left="921" w:hanging="907"/>
              <w:rPr>
                <w:i/>
                <w:spacing w:val="-4"/>
                <w:szCs w:val="24"/>
                <w:lang w:val="fr-FR"/>
              </w:rPr>
            </w:pPr>
            <w:r w:rsidRPr="00624964">
              <w:rPr>
                <w:bCs/>
                <w:i/>
                <w:iCs/>
                <w:spacing w:val="-4"/>
                <w:szCs w:val="24"/>
                <w:lang w:val="fr-FR"/>
              </w:rPr>
              <w:lastRenderedPageBreak/>
              <w:t xml:space="preserve"> </w:t>
            </w:r>
            <w:r w:rsidR="00C528F0" w:rsidRPr="00624964">
              <w:rPr>
                <w:bCs/>
                <w:i/>
                <w:iCs/>
                <w:spacing w:val="-4"/>
                <w:szCs w:val="24"/>
                <w:lang w:val="fr-FR"/>
              </w:rPr>
              <w:t>[</w:t>
            </w:r>
            <w:r w:rsidR="005C760C" w:rsidRPr="00624964">
              <w:rPr>
                <w:b/>
                <w:i/>
                <w:spacing w:val="-4"/>
                <w:szCs w:val="24"/>
                <w:lang w:val="fr-FR"/>
              </w:rPr>
              <w:t>Note</w:t>
            </w:r>
            <w:r w:rsidR="008049DB" w:rsidRPr="00624964">
              <w:rPr>
                <w:b/>
                <w:i/>
                <w:spacing w:val="-4"/>
                <w:szCs w:val="24"/>
                <w:lang w:val="fr-FR"/>
              </w:rPr>
              <w:t> :</w:t>
            </w:r>
            <w:r w:rsidR="005C760C" w:rsidRPr="00624964">
              <w:rPr>
                <w:i/>
                <w:spacing w:val="-4"/>
                <w:szCs w:val="24"/>
                <w:lang w:val="fr-FR"/>
              </w:rPr>
              <w:tab/>
              <w:t>Un choix de stratégies très diversifié s’offre à l’Acheteur vis-à-vis des droits de propriété intellectuelle sur les Logiciels et Documents personnalisés. D’un côté, il peut conserver l’intégralité de ces droits et limiter fortement l’utilisation que le Fournisseur peut faire des Logiciels en question et des informations correspondantes. Cela peut se justifier si l’Acheteur intègre des procédures très sensibles aux Logiciels personnalisés (par exemple, un système de règlement de banque centrale), s’il craint que l’utilisation par d’autres que lui-même des Logiciels, plans ou informations posent des problèmes de concurrence au plan commercial ou s’il estime apporter un savoir-faire précieux à l’élaboration des Logiciels personnalisés et espère donc participer aux bénéfices que le Fournisseur tirera de l’exploitation de ce savoir-faire. À l’autre extrême, l’Acheteur peut ne conserver aucun droit de propriété intellectuelle sur les Logiciels personnalisés et obtenir uniquement un droit d’utilisation sous licence du Fournisseur. Cela se justifie le plus si l’Acheteur veut tirer parti de l’éventuelle réduction des coûts qu’il obtiendra en laissant le Fournisseur commercialiser les Logiciels personnalisés (au lieu de participer aux bénéfices futurs) ou leur réutilisation ne lui pose pas de problèmes en matière d’exclusivité ou au plan commercial.</w:t>
            </w:r>
          </w:p>
          <w:p w14:paraId="1E5A2AA6" w14:textId="7667C2C2" w:rsidR="005C760C" w:rsidRPr="00F26AD3" w:rsidRDefault="005C760C" w:rsidP="00624964">
            <w:pPr>
              <w:pStyle w:val="Retraitnormal"/>
              <w:keepNext/>
              <w:keepLines/>
              <w:spacing w:after="200"/>
              <w:ind w:left="921" w:hanging="907"/>
              <w:rPr>
                <w:i/>
                <w:szCs w:val="24"/>
                <w:lang w:val="fr-FR"/>
              </w:rPr>
            </w:pPr>
            <w:r w:rsidRPr="00F26AD3">
              <w:rPr>
                <w:i/>
                <w:szCs w:val="24"/>
                <w:lang w:val="fr-FR"/>
              </w:rPr>
              <w:tab/>
              <w:t>Toute une série de solutions intermédiaires est envisageable en fonction des circonstances, et ce que l’Acheteur est autorisé à faire des Logiciels, plans et informations correspondantes (et à quelles conditions) variera dans chaque cas. Les droits et obligations en question recouvrent les aspects suivants</w:t>
            </w:r>
            <w:r w:rsidR="008049DB">
              <w:rPr>
                <w:i/>
                <w:szCs w:val="24"/>
                <w:lang w:val="fr-FR"/>
              </w:rPr>
              <w:t> :</w:t>
            </w:r>
            <w:r w:rsidRPr="00F26AD3">
              <w:rPr>
                <w:i/>
                <w:szCs w:val="24"/>
                <w:lang w:val="fr-FR"/>
              </w:rPr>
              <w:t xml:space="preserve"> </w:t>
            </w:r>
            <w:r w:rsidR="00624964">
              <w:rPr>
                <w:i/>
                <w:szCs w:val="24"/>
                <w:lang w:val="fr-FR"/>
              </w:rPr>
              <w:t>(</w:t>
            </w:r>
            <w:r w:rsidRPr="00F26AD3">
              <w:rPr>
                <w:i/>
                <w:szCs w:val="24"/>
                <w:lang w:val="fr-FR"/>
              </w:rPr>
              <w:t>i)</w:t>
            </w:r>
            <w:r w:rsidR="00624964">
              <w:rPr>
                <w:i/>
                <w:szCs w:val="24"/>
                <w:lang w:val="fr-FR"/>
              </w:rPr>
              <w:t> </w:t>
            </w:r>
            <w:r w:rsidRPr="00F26AD3">
              <w:rPr>
                <w:i/>
                <w:szCs w:val="24"/>
                <w:lang w:val="fr-FR"/>
              </w:rPr>
              <w:t xml:space="preserve">copier et utiliser les Logiciels sur du matériel différent (matériel d’appoint, ordinateurs </w:t>
            </w:r>
            <w:r w:rsidRPr="00624964">
              <w:rPr>
                <w:i/>
                <w:spacing w:val="-4"/>
                <w:szCs w:val="24"/>
                <w:lang w:val="fr-FR"/>
              </w:rPr>
              <w:t>supplémentaires</w:t>
            </w:r>
            <w:r w:rsidRPr="00F26AD3">
              <w:rPr>
                <w:i/>
                <w:szCs w:val="24"/>
                <w:lang w:val="fr-FR"/>
              </w:rPr>
              <w:t>, unités de rechange ou de plus grande capacité, etc.)</w:t>
            </w:r>
            <w:r w:rsidR="008049DB">
              <w:rPr>
                <w:i/>
                <w:szCs w:val="24"/>
                <w:lang w:val="fr-FR"/>
              </w:rPr>
              <w:t> ;</w:t>
            </w:r>
            <w:r w:rsidRPr="00F26AD3">
              <w:rPr>
                <w:i/>
                <w:szCs w:val="24"/>
                <w:lang w:val="fr-FR"/>
              </w:rPr>
              <w:t xml:space="preserve"> </w:t>
            </w:r>
            <w:r w:rsidR="00624964">
              <w:rPr>
                <w:i/>
                <w:szCs w:val="24"/>
                <w:lang w:val="fr-FR"/>
              </w:rPr>
              <w:t>(</w:t>
            </w:r>
            <w:r w:rsidRPr="00F26AD3">
              <w:rPr>
                <w:i/>
                <w:szCs w:val="24"/>
                <w:lang w:val="fr-FR"/>
              </w:rPr>
              <w:t>ii)</w:t>
            </w:r>
            <w:r w:rsidR="00624964">
              <w:rPr>
                <w:i/>
                <w:szCs w:val="24"/>
                <w:lang w:val="fr-FR"/>
              </w:rPr>
              <w:t> </w:t>
            </w:r>
            <w:r w:rsidRPr="00F26AD3">
              <w:rPr>
                <w:i/>
                <w:szCs w:val="24"/>
                <w:lang w:val="fr-FR"/>
              </w:rPr>
              <w:t>céder la licence ou accorder une licence secondaire sur les Logiciels à d’autres entités, à des fins diverses (utilisation, modification, élaboration, commercialisation, etc.)</w:t>
            </w:r>
            <w:r w:rsidR="008049DB">
              <w:rPr>
                <w:i/>
                <w:szCs w:val="24"/>
                <w:lang w:val="fr-FR"/>
              </w:rPr>
              <w:t> ;</w:t>
            </w:r>
            <w:r w:rsidRPr="00F26AD3">
              <w:rPr>
                <w:i/>
                <w:szCs w:val="24"/>
                <w:lang w:val="fr-FR"/>
              </w:rPr>
              <w:t xml:space="preserve"> et </w:t>
            </w:r>
            <w:r w:rsidR="00624964">
              <w:rPr>
                <w:i/>
                <w:szCs w:val="24"/>
                <w:lang w:val="fr-FR"/>
              </w:rPr>
              <w:t>(</w:t>
            </w:r>
            <w:r w:rsidRPr="00F26AD3">
              <w:rPr>
                <w:i/>
                <w:szCs w:val="24"/>
                <w:lang w:val="fr-FR"/>
              </w:rPr>
              <w:t>iii)</w:t>
            </w:r>
            <w:r w:rsidR="00624964">
              <w:rPr>
                <w:i/>
                <w:szCs w:val="24"/>
                <w:lang w:val="fr-FR"/>
              </w:rPr>
              <w:t> </w:t>
            </w:r>
            <w:r w:rsidRPr="00F26AD3">
              <w:rPr>
                <w:i/>
                <w:szCs w:val="24"/>
                <w:lang w:val="fr-FR"/>
              </w:rPr>
              <w:t>partager des informations exclusives sur les Logiciels avec des tiers. Les obligations et droits de l’Acheteur (et les conditions dans lesquelles ils s’appliquent) peuvent aussi varier énormément. Ils couvriront notamment</w:t>
            </w:r>
            <w:r w:rsidR="008049DB">
              <w:rPr>
                <w:i/>
                <w:szCs w:val="24"/>
                <w:lang w:val="fr-FR"/>
              </w:rPr>
              <w:t> :</w:t>
            </w:r>
            <w:r w:rsidRPr="00F26AD3">
              <w:rPr>
                <w:i/>
                <w:szCs w:val="24"/>
                <w:lang w:val="fr-FR"/>
              </w:rPr>
              <w:t xml:space="preserve"> </w:t>
            </w:r>
            <w:r w:rsidR="00624964">
              <w:rPr>
                <w:i/>
                <w:szCs w:val="24"/>
                <w:lang w:val="fr-FR"/>
              </w:rPr>
              <w:t>(</w:t>
            </w:r>
            <w:r w:rsidRPr="00F26AD3">
              <w:rPr>
                <w:i/>
                <w:szCs w:val="24"/>
                <w:lang w:val="fr-FR"/>
              </w:rPr>
              <w:t>i) ce que l’Acheteur doit et peut faire des fichiers CASE (fichiers produits par un logiciel générateur d’applications), du Code source, des commandes d’exécution et du code des Logiciels personnalisés</w:t>
            </w:r>
            <w:r w:rsidR="008049DB">
              <w:rPr>
                <w:i/>
                <w:szCs w:val="24"/>
                <w:lang w:val="fr-FR"/>
              </w:rPr>
              <w:t> ;</w:t>
            </w:r>
            <w:r w:rsidRPr="00F26AD3">
              <w:rPr>
                <w:i/>
                <w:szCs w:val="24"/>
                <w:lang w:val="fr-FR"/>
              </w:rPr>
              <w:t xml:space="preserve"> </w:t>
            </w:r>
            <w:r w:rsidR="00624964">
              <w:rPr>
                <w:i/>
                <w:szCs w:val="24"/>
                <w:lang w:val="fr-FR"/>
              </w:rPr>
              <w:t>(</w:t>
            </w:r>
            <w:r w:rsidRPr="00F26AD3">
              <w:rPr>
                <w:i/>
                <w:szCs w:val="24"/>
                <w:lang w:val="fr-FR"/>
              </w:rPr>
              <w:t>ii) la possibilité de partager ou de revendre les Logiciels, plans et informations correspondantes, ou d’y donner accès par d’autres moyens</w:t>
            </w:r>
            <w:r w:rsidR="008049DB">
              <w:rPr>
                <w:i/>
                <w:szCs w:val="24"/>
                <w:lang w:val="fr-FR"/>
              </w:rPr>
              <w:t> ;</w:t>
            </w:r>
            <w:r w:rsidRPr="00F26AD3">
              <w:rPr>
                <w:i/>
                <w:szCs w:val="24"/>
                <w:lang w:val="fr-FR"/>
              </w:rPr>
              <w:t xml:space="preserve"> et </w:t>
            </w:r>
            <w:r w:rsidR="00624964">
              <w:rPr>
                <w:i/>
                <w:szCs w:val="24"/>
                <w:lang w:val="fr-FR"/>
              </w:rPr>
              <w:t>(</w:t>
            </w:r>
            <w:r w:rsidRPr="00F26AD3">
              <w:rPr>
                <w:i/>
                <w:szCs w:val="24"/>
                <w:lang w:val="fr-FR"/>
              </w:rPr>
              <w:t>iii) la réalisation d’audits pour vérifier le respect de la licence.</w:t>
            </w:r>
          </w:p>
          <w:p w14:paraId="0422E332" w14:textId="77777777" w:rsidR="005C760C" w:rsidRPr="00F26AD3" w:rsidRDefault="005C760C" w:rsidP="00624964">
            <w:pPr>
              <w:pStyle w:val="Retraitnormal"/>
              <w:keepNext/>
              <w:keepLines/>
              <w:spacing w:after="200"/>
              <w:ind w:left="921" w:hanging="907"/>
              <w:rPr>
                <w:i/>
                <w:szCs w:val="24"/>
                <w:lang w:val="fr-FR"/>
              </w:rPr>
            </w:pPr>
            <w:r w:rsidRPr="00F26AD3">
              <w:rPr>
                <w:i/>
                <w:spacing w:val="-6"/>
                <w:szCs w:val="24"/>
                <w:lang w:val="fr-FR"/>
              </w:rPr>
              <w:tab/>
            </w:r>
            <w:r w:rsidRPr="00F26AD3">
              <w:rPr>
                <w:i/>
                <w:szCs w:val="24"/>
                <w:lang w:val="fr-FR"/>
              </w:rPr>
              <w:t>Quant aux droits du Fournisseur, ils peuvent</w:t>
            </w:r>
            <w:r w:rsidR="008049DB">
              <w:rPr>
                <w:i/>
                <w:szCs w:val="24"/>
                <w:lang w:val="fr-FR"/>
              </w:rPr>
              <w:t> :</w:t>
            </w:r>
            <w:r w:rsidRPr="00F26AD3">
              <w:rPr>
                <w:i/>
                <w:szCs w:val="24"/>
                <w:lang w:val="fr-FR"/>
              </w:rPr>
              <w:t xml:space="preserve"> </w:t>
            </w:r>
          </w:p>
          <w:p w14:paraId="4972B42E" w14:textId="77777777" w:rsidR="005C760C" w:rsidRPr="00F26AD3" w:rsidRDefault="005C760C">
            <w:pPr>
              <w:pStyle w:val="explanatoryclause"/>
              <w:numPr>
                <w:ilvl w:val="0"/>
                <w:numId w:val="22"/>
              </w:numPr>
              <w:overflowPunct/>
              <w:autoSpaceDE/>
              <w:autoSpaceDN/>
              <w:adjustRightInd/>
              <w:spacing w:after="120"/>
              <w:ind w:left="1188" w:hanging="450"/>
              <w:textAlignment w:val="auto"/>
              <w:rPr>
                <w:rFonts w:ascii="Times New Roman" w:hAnsi="Times New Roman"/>
                <w:i/>
                <w:sz w:val="24"/>
                <w:szCs w:val="24"/>
                <w:lang w:val="fr-FR"/>
              </w:rPr>
            </w:pPr>
            <w:r w:rsidRPr="00F26AD3">
              <w:rPr>
                <w:rFonts w:ascii="Times New Roman" w:hAnsi="Times New Roman"/>
                <w:i/>
                <w:sz w:val="24"/>
                <w:szCs w:val="24"/>
                <w:lang w:val="fr-FR"/>
              </w:rPr>
              <w:t>se limiter à l’utilisation des Logiciels dans le cadre du support technique fourni à l’Acheteur</w:t>
            </w:r>
            <w:r w:rsidR="008049DB">
              <w:rPr>
                <w:rFonts w:ascii="Times New Roman" w:hAnsi="Times New Roman"/>
                <w:i/>
                <w:sz w:val="24"/>
                <w:szCs w:val="24"/>
                <w:lang w:val="fr-FR"/>
              </w:rPr>
              <w:t> ;</w:t>
            </w:r>
            <w:r w:rsidRPr="00F26AD3">
              <w:rPr>
                <w:rFonts w:ascii="Times New Roman" w:hAnsi="Times New Roman"/>
                <w:i/>
                <w:sz w:val="24"/>
                <w:szCs w:val="24"/>
                <w:lang w:val="fr-FR"/>
              </w:rPr>
              <w:t xml:space="preserve"> ou </w:t>
            </w:r>
          </w:p>
          <w:p w14:paraId="50771955" w14:textId="77777777" w:rsidR="005C760C" w:rsidRPr="00F26AD3" w:rsidRDefault="005C760C">
            <w:pPr>
              <w:pStyle w:val="explanatoryclause"/>
              <w:numPr>
                <w:ilvl w:val="0"/>
                <w:numId w:val="22"/>
              </w:numPr>
              <w:overflowPunct/>
              <w:autoSpaceDE/>
              <w:autoSpaceDN/>
              <w:adjustRightInd/>
              <w:spacing w:after="120"/>
              <w:ind w:left="1188" w:hanging="450"/>
              <w:textAlignment w:val="auto"/>
              <w:rPr>
                <w:rFonts w:ascii="Times New Roman" w:hAnsi="Times New Roman"/>
                <w:i/>
                <w:sz w:val="24"/>
                <w:szCs w:val="24"/>
                <w:lang w:val="fr-FR"/>
              </w:rPr>
            </w:pPr>
            <w:r w:rsidRPr="00F26AD3">
              <w:rPr>
                <w:rFonts w:ascii="Times New Roman" w:hAnsi="Times New Roman"/>
                <w:i/>
                <w:sz w:val="24"/>
                <w:szCs w:val="24"/>
                <w:lang w:val="fr-FR"/>
              </w:rPr>
              <w:lastRenderedPageBreak/>
              <w:t>s’étendre à l’exploitation commerciale par l’octroi de nouvelles licences à des tierces parties.</w:t>
            </w:r>
          </w:p>
          <w:p w14:paraId="0413BCCE" w14:textId="77777777" w:rsidR="005C760C" w:rsidRPr="00F26AD3" w:rsidRDefault="005C760C" w:rsidP="00C528F0">
            <w:pPr>
              <w:pStyle w:val="explanatoryclause"/>
              <w:spacing w:after="120"/>
              <w:ind w:firstLine="0"/>
              <w:rPr>
                <w:rFonts w:ascii="Times New Roman" w:hAnsi="Times New Roman"/>
                <w:i/>
                <w:sz w:val="24"/>
                <w:szCs w:val="24"/>
                <w:lang w:val="fr-FR"/>
              </w:rPr>
            </w:pPr>
            <w:r w:rsidRPr="00F26AD3">
              <w:rPr>
                <w:rFonts w:ascii="Times New Roman" w:hAnsi="Times New Roman"/>
                <w:i/>
                <w:sz w:val="24"/>
                <w:szCs w:val="24"/>
                <w:lang w:val="fr-FR"/>
              </w:rPr>
              <w:t>Si les droits du Fournisseur s’étendent à l’exploitation commerciale, ils peuvent être limités ainsi</w:t>
            </w:r>
            <w:r w:rsidR="008049DB">
              <w:rPr>
                <w:rFonts w:ascii="Times New Roman" w:hAnsi="Times New Roman"/>
                <w:i/>
                <w:sz w:val="24"/>
                <w:szCs w:val="24"/>
                <w:lang w:val="fr-FR"/>
              </w:rPr>
              <w:t> :</w:t>
            </w:r>
          </w:p>
          <w:p w14:paraId="043EE609" w14:textId="77777777" w:rsidR="005C760C" w:rsidRPr="00F26AD3" w:rsidRDefault="005C760C">
            <w:pPr>
              <w:pStyle w:val="explanatoryclause"/>
              <w:numPr>
                <w:ilvl w:val="0"/>
                <w:numId w:val="23"/>
              </w:numPr>
              <w:overflowPunct/>
              <w:autoSpaceDE/>
              <w:autoSpaceDN/>
              <w:adjustRightInd/>
              <w:spacing w:after="120"/>
              <w:ind w:left="1188" w:hanging="450"/>
              <w:textAlignment w:val="auto"/>
              <w:rPr>
                <w:rFonts w:ascii="Times New Roman" w:hAnsi="Times New Roman"/>
                <w:i/>
                <w:sz w:val="24"/>
                <w:szCs w:val="24"/>
                <w:lang w:val="fr-FR"/>
              </w:rPr>
            </w:pPr>
            <w:r w:rsidRPr="00F26AD3">
              <w:rPr>
                <w:rFonts w:ascii="Times New Roman" w:hAnsi="Times New Roman"/>
                <w:i/>
                <w:sz w:val="24"/>
                <w:szCs w:val="24"/>
                <w:lang w:val="fr-FR"/>
              </w:rPr>
              <w:t>on peut prévoir une période intérimaire destinée à protéger l’avantage compétitif de l’Acheteur et durant laquelle le Fournisseur n’aura pas de droit d’exploitation commerciale</w:t>
            </w:r>
            <w:r w:rsidR="008049DB">
              <w:rPr>
                <w:rFonts w:ascii="Times New Roman" w:hAnsi="Times New Roman"/>
                <w:i/>
                <w:sz w:val="24"/>
                <w:szCs w:val="24"/>
                <w:lang w:val="fr-FR"/>
              </w:rPr>
              <w:t> ;</w:t>
            </w:r>
            <w:r w:rsidRPr="00F26AD3">
              <w:rPr>
                <w:rFonts w:ascii="Times New Roman" w:hAnsi="Times New Roman"/>
                <w:i/>
                <w:sz w:val="24"/>
                <w:szCs w:val="24"/>
                <w:lang w:val="fr-FR"/>
              </w:rPr>
              <w:t xml:space="preserve"> et/ou</w:t>
            </w:r>
          </w:p>
          <w:p w14:paraId="7C0B8769" w14:textId="77777777" w:rsidR="005C760C" w:rsidRPr="00F26AD3" w:rsidRDefault="005C760C">
            <w:pPr>
              <w:pStyle w:val="explanatoryclause"/>
              <w:numPr>
                <w:ilvl w:val="0"/>
                <w:numId w:val="23"/>
              </w:numPr>
              <w:overflowPunct/>
              <w:autoSpaceDE/>
              <w:autoSpaceDN/>
              <w:adjustRightInd/>
              <w:spacing w:after="120"/>
              <w:ind w:left="1188" w:hanging="450"/>
              <w:textAlignment w:val="auto"/>
              <w:rPr>
                <w:rFonts w:ascii="Times New Roman" w:hAnsi="Times New Roman"/>
                <w:i/>
                <w:sz w:val="24"/>
                <w:szCs w:val="24"/>
                <w:lang w:val="fr-FR"/>
              </w:rPr>
            </w:pPr>
            <w:r w:rsidRPr="00F26AD3">
              <w:rPr>
                <w:rFonts w:ascii="Times New Roman" w:hAnsi="Times New Roman"/>
                <w:i/>
                <w:sz w:val="24"/>
                <w:szCs w:val="24"/>
                <w:lang w:val="fr-FR"/>
              </w:rPr>
              <w:t>on peut interdire au Fournisseur de céder sous licence les Logiciels personnalisés à certaines catégories de clients (par exemple, des concurrents directs de l’Acheteur) ou sur certains territoires (par exemple, le pays de l’Acheteur) pour une période limitée ou indéfiniment</w:t>
            </w:r>
            <w:r w:rsidR="008049DB">
              <w:rPr>
                <w:rFonts w:ascii="Times New Roman" w:hAnsi="Times New Roman"/>
                <w:i/>
                <w:sz w:val="24"/>
                <w:szCs w:val="24"/>
                <w:lang w:val="fr-FR"/>
              </w:rPr>
              <w:t> ;</w:t>
            </w:r>
            <w:r w:rsidRPr="00F26AD3">
              <w:rPr>
                <w:rFonts w:ascii="Times New Roman" w:hAnsi="Times New Roman"/>
                <w:i/>
                <w:sz w:val="24"/>
                <w:szCs w:val="24"/>
                <w:lang w:val="fr-FR"/>
              </w:rPr>
              <w:t xml:space="preserve"> et/ou</w:t>
            </w:r>
          </w:p>
          <w:p w14:paraId="6156C46C" w14:textId="77777777" w:rsidR="005C760C" w:rsidRPr="00F26AD3" w:rsidRDefault="005C760C">
            <w:pPr>
              <w:pStyle w:val="explanatoryclause"/>
              <w:numPr>
                <w:ilvl w:val="0"/>
                <w:numId w:val="23"/>
              </w:numPr>
              <w:overflowPunct/>
              <w:autoSpaceDE/>
              <w:autoSpaceDN/>
              <w:adjustRightInd/>
              <w:spacing w:after="120"/>
              <w:ind w:left="1188" w:hanging="450"/>
              <w:textAlignment w:val="auto"/>
              <w:rPr>
                <w:rFonts w:ascii="Times New Roman" w:hAnsi="Times New Roman"/>
                <w:i/>
                <w:sz w:val="24"/>
                <w:szCs w:val="24"/>
                <w:lang w:val="fr-FR"/>
              </w:rPr>
            </w:pPr>
            <w:r w:rsidRPr="00F26AD3">
              <w:rPr>
                <w:rFonts w:ascii="Times New Roman" w:hAnsi="Times New Roman"/>
                <w:i/>
                <w:sz w:val="24"/>
                <w:szCs w:val="24"/>
                <w:lang w:val="fr-FR"/>
              </w:rPr>
              <w:t xml:space="preserve">on peut obliger le Fournisseur à payer des redevances à l’Acheteur s’il octroie les Logiciels personnalisés sous licence à des tiers. </w:t>
            </w:r>
          </w:p>
          <w:p w14:paraId="58BA580C" w14:textId="77777777" w:rsidR="005C760C" w:rsidRPr="00F26AD3" w:rsidRDefault="005C760C" w:rsidP="00624964">
            <w:pPr>
              <w:pStyle w:val="Retraitnormal"/>
              <w:keepNext/>
              <w:keepLines/>
              <w:spacing w:after="200"/>
              <w:ind w:left="921" w:hanging="907"/>
              <w:rPr>
                <w:i/>
                <w:szCs w:val="24"/>
                <w:lang w:val="fr-FR"/>
              </w:rPr>
            </w:pPr>
            <w:r w:rsidRPr="00F26AD3">
              <w:rPr>
                <w:i/>
                <w:szCs w:val="24"/>
                <w:lang w:val="fr-FR"/>
              </w:rPr>
              <w:lastRenderedPageBreak/>
              <w:tab/>
              <w:t xml:space="preserve">Les deux premières catégories de restrictions ont pour but de protéger l’avantage compétitif de l’Acheteur. La troisième vise à permettre à l’Acheteur d’avoir part aux bénéfices que le Fournisseur tirera de l’exploitation des Logiciels personnalisés. Les règles applicables aux redevances devront s’accompagner de l’obligation pour le Fournisseur de rendre compte à l’Acheteur des futures ventes de produits auxquels s’appliquent les redevances et de la possibilité pour l’Acheteur de vérifier, par des audits, l’exactitude de ses rapports. Il est évident qu’en cas de redevances, la valeur des Logiciels personnalisés pour le Fournisseur se trouvera réduite, si bien que l’Acheteur ne pourra pas bénéficier d’une réduction initiale des coûts. </w:t>
            </w:r>
          </w:p>
          <w:p w14:paraId="7FD0A503" w14:textId="77777777" w:rsidR="005C760C" w:rsidRPr="00F26AD3" w:rsidRDefault="005C760C" w:rsidP="00624964">
            <w:pPr>
              <w:pStyle w:val="Retraitnormal"/>
              <w:keepNext/>
              <w:keepLines/>
              <w:spacing w:after="200"/>
              <w:ind w:left="921" w:hanging="907"/>
              <w:rPr>
                <w:i/>
                <w:szCs w:val="24"/>
                <w:lang w:val="fr-FR"/>
              </w:rPr>
            </w:pPr>
            <w:r w:rsidRPr="00F26AD3">
              <w:rPr>
                <w:i/>
                <w:szCs w:val="24"/>
                <w:lang w:val="fr-FR"/>
              </w:rPr>
              <w:tab/>
              <w:t>Les droits de l’Acheteur sur les Logiciels personnalisés peuvent aussi se limiter à des droits « d’utilisation » ou s’étendre à l’exploitation commerciale. Si l’Acheteur doit être traité comme un simple utilisateur de ces Logiciels, il pourra accepter des restrictions semblables à celles imposées à l’utilisation des Logiciels standard (de fait, le principe de base du CCAG en la matière est que l’octroi sous licence des Logiciels personnalisés à l’Acheteur se fait exactement aux mêmes conditions que celles appliquées aux Logiciels standard, si les droits de propriété intellectuelle sur les Logiciels personnalisés ne sont pas dévolus à l’Acheteur). Mais il pourra aussi exiger d’avoir accès aux fichiers CASE et au Code source des Logiciels personnalisés, et à avoir le droit de les utiliser (alors que, pour les Logiciels standard, le Code source fera probablement l’objet, au mieux, d’un accord d’entiercement).</w:t>
            </w:r>
          </w:p>
          <w:p w14:paraId="0257706F" w14:textId="77777777" w:rsidR="005C760C" w:rsidRPr="00F26AD3" w:rsidRDefault="005C760C" w:rsidP="00624964">
            <w:pPr>
              <w:pStyle w:val="Retraitnormal"/>
              <w:keepNext/>
              <w:keepLines/>
              <w:spacing w:after="200"/>
              <w:ind w:left="921" w:hanging="907"/>
              <w:rPr>
                <w:i/>
                <w:szCs w:val="24"/>
                <w:lang w:val="fr-FR"/>
              </w:rPr>
            </w:pPr>
            <w:r w:rsidRPr="00F26AD3">
              <w:rPr>
                <w:i/>
                <w:szCs w:val="24"/>
                <w:lang w:val="fr-FR"/>
              </w:rPr>
              <w:tab/>
              <w:t xml:space="preserve">Si l’Acheteur est autorisé à exploiter commercialement les Logiciels personnalisés, ses droits d’exploitation peuvent être limités de façon similaire. </w:t>
            </w:r>
          </w:p>
          <w:p w14:paraId="6F810E0A" w14:textId="77777777" w:rsidR="005C760C" w:rsidRPr="00F26AD3" w:rsidRDefault="005C760C" w:rsidP="00624964">
            <w:pPr>
              <w:pStyle w:val="Retraitnormal"/>
              <w:keepNext/>
              <w:keepLines/>
              <w:spacing w:after="200"/>
              <w:ind w:left="921" w:hanging="907"/>
              <w:rPr>
                <w:i/>
                <w:szCs w:val="24"/>
                <w:lang w:val="fr-FR"/>
              </w:rPr>
            </w:pPr>
            <w:r w:rsidRPr="00F26AD3">
              <w:rPr>
                <w:i/>
                <w:szCs w:val="24"/>
                <w:lang w:val="fr-FR"/>
              </w:rPr>
              <w:tab/>
              <w:t xml:space="preserve">Il peut y avoir lieu d’appliquer des mesures différentes aux divers éléments des Logiciels personnalisés en fonction de leur sensibilité au plan commercial, des possibilités d’exploitation qui s’offrent à leur égard et du degré d’avantage compétitif qu’ils procurent à l’Acheteur. </w:t>
            </w:r>
          </w:p>
          <w:p w14:paraId="45048CEC" w14:textId="77777777" w:rsidR="005C760C" w:rsidRPr="00624964" w:rsidRDefault="005C760C" w:rsidP="00624964">
            <w:pPr>
              <w:pStyle w:val="Retraitnormal"/>
              <w:keepNext/>
              <w:keepLines/>
              <w:spacing w:after="200"/>
              <w:ind w:left="921" w:hanging="907"/>
              <w:rPr>
                <w:i/>
                <w:spacing w:val="-2"/>
                <w:szCs w:val="24"/>
                <w:lang w:val="fr-FR"/>
              </w:rPr>
            </w:pPr>
            <w:r w:rsidRPr="00624964">
              <w:rPr>
                <w:i/>
                <w:spacing w:val="-2"/>
                <w:szCs w:val="24"/>
                <w:lang w:val="fr-FR"/>
              </w:rPr>
              <w:tab/>
              <w:t xml:space="preserve">Toutes ces mesures peuvent être mises en place au moyen de divers mécanismes contractuels. Les droits de propriété intellectuelle sur les Logiciels personnalisés peuvent être dévolus au Fournisseur ou à l’Acheteur, leur détenteur accordant alors une licence appropriée à l’autre partie. Cette licence elle-même peut donner lieu à divers degrés d’exclusivité, selon le résultat commercial souhaité (par exemple, le Fournisseur peut détenir les Droits de propriété intellectuelle sur les Logiciels personnalisés, mais accorder à </w:t>
            </w:r>
            <w:r w:rsidRPr="00624964">
              <w:rPr>
                <w:i/>
                <w:spacing w:val="-2"/>
                <w:szCs w:val="24"/>
                <w:lang w:val="fr-FR"/>
              </w:rPr>
              <w:lastRenderedPageBreak/>
              <w:t xml:space="preserve">l’Acheteur une licence exclusive d’exploitation dans le pays de ce dernier pendant une durée de deux ans). </w:t>
            </w:r>
          </w:p>
          <w:p w14:paraId="5A9F0AE1" w14:textId="77777777" w:rsidR="005C760C" w:rsidRPr="00F26AD3" w:rsidRDefault="005C760C" w:rsidP="00624964">
            <w:pPr>
              <w:pStyle w:val="Retraitnormal"/>
              <w:keepNext/>
              <w:keepLines/>
              <w:spacing w:after="200"/>
              <w:ind w:left="921" w:hanging="907"/>
              <w:rPr>
                <w:i/>
                <w:szCs w:val="24"/>
                <w:lang w:val="fr-FR"/>
              </w:rPr>
            </w:pPr>
            <w:r w:rsidRPr="00F26AD3">
              <w:rPr>
                <w:i/>
                <w:szCs w:val="24"/>
                <w:lang w:val="fr-FR"/>
              </w:rPr>
              <w:tab/>
              <w:t xml:space="preserve">Si une licence exclusive est prévue, dans certains systèmes juridiques, les questions de droit de la concurrence devront être prises en compte. </w:t>
            </w:r>
          </w:p>
          <w:p w14:paraId="22714F14" w14:textId="77777777" w:rsidR="005C760C" w:rsidRPr="006A46BC" w:rsidRDefault="005C760C" w:rsidP="00624964">
            <w:pPr>
              <w:pStyle w:val="Retraitnormal"/>
              <w:keepNext/>
              <w:keepLines/>
              <w:spacing w:after="200"/>
              <w:ind w:left="921" w:hanging="907"/>
              <w:rPr>
                <w:szCs w:val="24"/>
                <w:lang w:val="fr-FR"/>
              </w:rPr>
            </w:pPr>
            <w:r w:rsidRPr="00F26AD3">
              <w:rPr>
                <w:i/>
                <w:szCs w:val="24"/>
                <w:lang w:val="fr-FR"/>
              </w:rPr>
              <w:tab/>
              <w:t>Toutes les formules envisageables sont suffisamment différentes pour que des clauses types soient pour ainsi dire inadaptées dans bon nombre de cas. Les Acheteurs de Logiciels personnalisés devront donc, le plus souvent, faire appel à un juriste dûment qualifié pour rédiger les clauses du CCAP relatives aux droits et obligations relatifs aux Logiciels personnalisés (et, plus particulièrement, pour ce qui est des divers droits et obligations susceptibles de s’appliquer aux différents éléments des Logiciels personnalisés).</w:t>
            </w:r>
            <w:r w:rsidR="00C528F0" w:rsidRPr="00F26AD3">
              <w:rPr>
                <w:i/>
                <w:szCs w:val="24"/>
                <w:lang w:val="fr-FR"/>
              </w:rPr>
              <w:t>]</w:t>
            </w:r>
          </w:p>
        </w:tc>
      </w:tr>
      <w:tr w:rsidR="005C760C" w:rsidRPr="006A46BC" w14:paraId="26F29060" w14:textId="77777777" w:rsidTr="00624964">
        <w:tc>
          <w:tcPr>
            <w:tcW w:w="1960" w:type="dxa"/>
          </w:tcPr>
          <w:p w14:paraId="6A281DF3" w14:textId="77777777" w:rsidR="005C760C" w:rsidRPr="006A46BC" w:rsidRDefault="005C760C" w:rsidP="006A46BC">
            <w:pPr>
              <w:ind w:right="-72" w:firstLine="14"/>
              <w:rPr>
                <w:szCs w:val="24"/>
              </w:rPr>
            </w:pPr>
            <w:r w:rsidRPr="006A46BC">
              <w:rPr>
                <w:szCs w:val="24"/>
              </w:rPr>
              <w:lastRenderedPageBreak/>
              <w:t>CCAG 15.5</w:t>
            </w:r>
          </w:p>
        </w:tc>
        <w:tc>
          <w:tcPr>
            <w:tcW w:w="7419" w:type="dxa"/>
          </w:tcPr>
          <w:p w14:paraId="2D274AC5" w14:textId="2AE8A3FD" w:rsidR="003E682D" w:rsidRPr="003E682D" w:rsidRDefault="003E682D" w:rsidP="003E682D">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15.</w:t>
            </w:r>
            <w:r>
              <w:rPr>
                <w:b/>
                <w:i/>
                <w:iCs/>
                <w:szCs w:val="24"/>
              </w:rPr>
              <w:t>5</w:t>
            </w:r>
          </w:p>
          <w:p w14:paraId="6794B6F2" w14:textId="576C2681" w:rsidR="005C760C" w:rsidRPr="00F26AD3" w:rsidRDefault="003E682D" w:rsidP="003E682D">
            <w:pPr>
              <w:pStyle w:val="explanatoryclause"/>
              <w:spacing w:after="120"/>
              <w:rPr>
                <w:rFonts w:ascii="Times New Roman" w:hAnsi="Times New Roman"/>
                <w:i/>
                <w:sz w:val="24"/>
                <w:szCs w:val="24"/>
                <w:lang w:val="fr-FR"/>
              </w:rPr>
            </w:pPr>
            <w:r w:rsidRPr="00624964">
              <w:rPr>
                <w:rFonts w:ascii="Times New Roman" w:hAnsi="Times New Roman"/>
                <w:bCs/>
                <w:i/>
                <w:sz w:val="24"/>
                <w:szCs w:val="24"/>
                <w:lang w:val="fr-FR"/>
              </w:rPr>
              <w:t xml:space="preserve"> </w:t>
            </w:r>
            <w:r w:rsidR="00BB262B" w:rsidRPr="00624964">
              <w:rPr>
                <w:rFonts w:ascii="Times New Roman" w:hAnsi="Times New Roman"/>
                <w:bCs/>
                <w:i/>
                <w:sz w:val="24"/>
                <w:szCs w:val="24"/>
                <w:lang w:val="fr-FR"/>
              </w:rPr>
              <w:t>[</w:t>
            </w:r>
            <w:r w:rsidR="005C760C" w:rsidRPr="00F26AD3">
              <w:rPr>
                <w:rFonts w:ascii="Times New Roman" w:hAnsi="Times New Roman"/>
                <w:b/>
                <w:i/>
                <w:sz w:val="24"/>
                <w:szCs w:val="24"/>
                <w:lang w:val="fr-FR"/>
              </w:rPr>
              <w:t>Note</w:t>
            </w:r>
            <w:r w:rsidR="008049DB">
              <w:rPr>
                <w:rFonts w:ascii="Times New Roman" w:hAnsi="Times New Roman"/>
                <w:b/>
                <w:i/>
                <w:sz w:val="24"/>
                <w:szCs w:val="24"/>
                <w:lang w:val="fr-FR"/>
              </w:rPr>
              <w:t> :</w:t>
            </w:r>
            <w:r w:rsidR="005C760C" w:rsidRPr="00F26AD3">
              <w:rPr>
                <w:rFonts w:ascii="Times New Roman" w:hAnsi="Times New Roman"/>
                <w:b/>
                <w:i/>
                <w:sz w:val="24"/>
                <w:szCs w:val="24"/>
                <w:lang w:val="fr-FR"/>
              </w:rPr>
              <w:t xml:space="preserve"> </w:t>
            </w:r>
            <w:r w:rsidR="005C760C" w:rsidRPr="00F26AD3">
              <w:rPr>
                <w:rFonts w:ascii="Times New Roman" w:hAnsi="Times New Roman"/>
                <w:i/>
                <w:sz w:val="24"/>
                <w:szCs w:val="24"/>
                <w:lang w:val="fr-FR"/>
              </w:rPr>
              <w:t>Des accords d’entiercement spéciaux sont généralement requis dans le contexte des Marchés de fourniture de Logiciels, notamment pour les Logiciels d’applications intégrées, pour lesquels la capacité du Fournisseur à fournir un soutien durable pendant toute la durée de vie utile du Système peut être en doute. Mais les protections assurées par ces accords doivent être pesées par rapport aux coûts afférents à leur administration. Le libellé du contrat d’entiercement variera en fonction de la législation du pays où le dépôt correspondant doit être effectué (qui pourra être le pays de l’Acheteur ou tout autre pays ayant un régime juridique approprié) et l’agent responsable sélectionné (ces agents ont généralement leurs propres formules d’accord types). Les dispositions du contrat pourront couvrir</w:t>
            </w:r>
            <w:r w:rsidR="008049DB">
              <w:rPr>
                <w:rFonts w:ascii="Times New Roman" w:hAnsi="Times New Roman"/>
                <w:i/>
                <w:sz w:val="24"/>
                <w:szCs w:val="24"/>
                <w:lang w:val="fr-FR"/>
              </w:rPr>
              <w:t> :</w:t>
            </w:r>
            <w:r w:rsidR="005C760C" w:rsidRPr="00F26AD3">
              <w:rPr>
                <w:rFonts w:ascii="Times New Roman" w:hAnsi="Times New Roman"/>
                <w:i/>
                <w:sz w:val="24"/>
                <w:szCs w:val="24"/>
                <w:lang w:val="fr-FR"/>
              </w:rPr>
              <w:t xml:space="preserve"> </w:t>
            </w:r>
          </w:p>
          <w:p w14:paraId="4F3B4FAF" w14:textId="5C3A20F0" w:rsidR="005C760C" w:rsidRPr="00F26AD3" w:rsidRDefault="005C760C" w:rsidP="00BB262B">
            <w:pPr>
              <w:pStyle w:val="explanatoryclause"/>
              <w:tabs>
                <w:tab w:val="left" w:pos="738"/>
              </w:tabs>
              <w:spacing w:after="120"/>
              <w:ind w:left="1454" w:hanging="1454"/>
              <w:rPr>
                <w:rFonts w:ascii="Times New Roman" w:hAnsi="Times New Roman"/>
                <w:i/>
                <w:spacing w:val="-4"/>
                <w:sz w:val="24"/>
                <w:szCs w:val="24"/>
                <w:lang w:val="fr-FR"/>
              </w:rPr>
            </w:pPr>
            <w:r w:rsidRPr="00F26AD3">
              <w:rPr>
                <w:rFonts w:ascii="Times New Roman" w:hAnsi="Times New Roman"/>
                <w:i/>
                <w:sz w:val="24"/>
                <w:szCs w:val="24"/>
                <w:lang w:val="fr-FR"/>
              </w:rPr>
              <w:tab/>
            </w:r>
            <w:r w:rsidR="00624964">
              <w:rPr>
                <w:rFonts w:ascii="Times New Roman" w:hAnsi="Times New Roman"/>
                <w:i/>
                <w:sz w:val="24"/>
                <w:szCs w:val="24"/>
                <w:lang w:val="fr-FR"/>
              </w:rPr>
              <w:t>(</w:t>
            </w:r>
            <w:r w:rsidRPr="00F26AD3">
              <w:rPr>
                <w:rFonts w:ascii="Times New Roman" w:hAnsi="Times New Roman"/>
                <w:i/>
                <w:spacing w:val="-4"/>
                <w:sz w:val="24"/>
                <w:szCs w:val="24"/>
                <w:lang w:val="fr-FR"/>
              </w:rPr>
              <w:t>i)</w:t>
            </w:r>
            <w:r w:rsidRPr="00F26AD3">
              <w:rPr>
                <w:rFonts w:ascii="Times New Roman" w:hAnsi="Times New Roman"/>
                <w:i/>
                <w:spacing w:val="-4"/>
                <w:sz w:val="24"/>
                <w:szCs w:val="24"/>
                <w:lang w:val="fr-FR"/>
              </w:rPr>
              <w:tab/>
              <w:t>l’obligation du Fournisseur de livrer le Code source à l’agent et de déposer ensuite des versions de rechange pour faire en sorte que le Code source soit toujours à jour</w:t>
            </w:r>
            <w:r w:rsidR="008049DB">
              <w:rPr>
                <w:rFonts w:ascii="Times New Roman" w:hAnsi="Times New Roman"/>
                <w:i/>
                <w:spacing w:val="-4"/>
                <w:sz w:val="24"/>
                <w:szCs w:val="24"/>
                <w:lang w:val="fr-FR"/>
              </w:rPr>
              <w:t> ;</w:t>
            </w:r>
            <w:r w:rsidRPr="00F26AD3">
              <w:rPr>
                <w:rFonts w:ascii="Times New Roman" w:hAnsi="Times New Roman"/>
                <w:i/>
                <w:spacing w:val="-4"/>
                <w:sz w:val="24"/>
                <w:szCs w:val="24"/>
                <w:lang w:val="fr-FR"/>
              </w:rPr>
              <w:t xml:space="preserve"> </w:t>
            </w:r>
          </w:p>
          <w:p w14:paraId="316CCA63" w14:textId="3D0E79F2" w:rsidR="005C760C" w:rsidRPr="00F26AD3" w:rsidRDefault="005C760C" w:rsidP="00BB262B">
            <w:pPr>
              <w:pStyle w:val="explanatoryclause"/>
              <w:tabs>
                <w:tab w:val="left" w:pos="738"/>
              </w:tabs>
              <w:spacing w:after="120"/>
              <w:ind w:left="1454" w:hanging="1454"/>
              <w:rPr>
                <w:rFonts w:ascii="Times New Roman" w:hAnsi="Times New Roman"/>
                <w:i/>
                <w:sz w:val="24"/>
                <w:szCs w:val="24"/>
                <w:lang w:val="fr-FR"/>
              </w:rPr>
            </w:pPr>
            <w:r w:rsidRPr="00F26AD3">
              <w:rPr>
                <w:rFonts w:ascii="Times New Roman" w:hAnsi="Times New Roman"/>
                <w:i/>
                <w:sz w:val="24"/>
                <w:szCs w:val="24"/>
                <w:lang w:val="fr-FR"/>
              </w:rPr>
              <w:tab/>
            </w:r>
            <w:r w:rsidR="00624964">
              <w:rPr>
                <w:rFonts w:ascii="Times New Roman" w:hAnsi="Times New Roman"/>
                <w:i/>
                <w:sz w:val="24"/>
                <w:szCs w:val="24"/>
                <w:lang w:val="fr-FR"/>
              </w:rPr>
              <w:t>(</w:t>
            </w:r>
            <w:r w:rsidRPr="00F26AD3">
              <w:rPr>
                <w:rFonts w:ascii="Times New Roman" w:hAnsi="Times New Roman"/>
                <w:i/>
                <w:sz w:val="24"/>
                <w:szCs w:val="24"/>
                <w:lang w:val="fr-FR"/>
              </w:rPr>
              <w:t>ii)</w:t>
            </w:r>
            <w:r w:rsidRPr="00F26AD3">
              <w:rPr>
                <w:rFonts w:ascii="Times New Roman" w:hAnsi="Times New Roman"/>
                <w:i/>
                <w:sz w:val="24"/>
                <w:szCs w:val="24"/>
                <w:lang w:val="fr-FR"/>
              </w:rPr>
              <w:tab/>
              <w:t>la garantie du Fournisseur que le Code source peut être utilisé à tout moment pour produire la dernière version du code exécutable du logiciel correspondant utilisé par l’Acheteur, et qu’il permettra à celui-ci d’exploiter et de développer le logiciel</w:t>
            </w:r>
            <w:r w:rsidR="008049DB">
              <w:rPr>
                <w:rFonts w:ascii="Times New Roman" w:hAnsi="Times New Roman"/>
                <w:i/>
                <w:sz w:val="24"/>
                <w:szCs w:val="24"/>
                <w:lang w:val="fr-FR"/>
              </w:rPr>
              <w:t> ;</w:t>
            </w:r>
          </w:p>
          <w:p w14:paraId="359CFB54" w14:textId="6F68FBD3" w:rsidR="005C760C" w:rsidRPr="00F26AD3" w:rsidRDefault="005C760C" w:rsidP="00BB262B">
            <w:pPr>
              <w:pStyle w:val="explanatoryclause"/>
              <w:tabs>
                <w:tab w:val="left" w:pos="738"/>
              </w:tabs>
              <w:spacing w:after="120"/>
              <w:ind w:left="1454" w:hanging="1454"/>
              <w:rPr>
                <w:rFonts w:ascii="Times New Roman" w:hAnsi="Times New Roman"/>
                <w:i/>
                <w:sz w:val="24"/>
                <w:szCs w:val="24"/>
                <w:lang w:val="fr-FR"/>
              </w:rPr>
            </w:pPr>
            <w:r w:rsidRPr="00F26AD3">
              <w:rPr>
                <w:rFonts w:ascii="Times New Roman" w:hAnsi="Times New Roman"/>
                <w:i/>
                <w:sz w:val="24"/>
                <w:szCs w:val="24"/>
                <w:lang w:val="fr-FR"/>
              </w:rPr>
              <w:tab/>
            </w:r>
            <w:r w:rsidR="00624964">
              <w:rPr>
                <w:rFonts w:ascii="Times New Roman" w:hAnsi="Times New Roman"/>
                <w:i/>
                <w:sz w:val="24"/>
                <w:szCs w:val="24"/>
                <w:lang w:val="fr-FR"/>
              </w:rPr>
              <w:t>(</w:t>
            </w:r>
            <w:r w:rsidRPr="00F26AD3">
              <w:rPr>
                <w:rFonts w:ascii="Times New Roman" w:hAnsi="Times New Roman"/>
                <w:i/>
                <w:sz w:val="24"/>
                <w:szCs w:val="24"/>
                <w:lang w:val="fr-FR"/>
              </w:rPr>
              <w:t>iii)</w:t>
            </w:r>
            <w:r w:rsidRPr="00F26AD3">
              <w:rPr>
                <w:rFonts w:ascii="Times New Roman" w:hAnsi="Times New Roman"/>
                <w:i/>
                <w:sz w:val="24"/>
                <w:szCs w:val="24"/>
                <w:lang w:val="fr-FR"/>
              </w:rPr>
              <w:tab/>
              <w:t>l’obligation de l’agent de maintenir le Code source en lieu sûr et d’en préserver le caractère confidentiel</w:t>
            </w:r>
            <w:r w:rsidR="008049DB">
              <w:rPr>
                <w:rFonts w:ascii="Times New Roman" w:hAnsi="Times New Roman"/>
                <w:i/>
                <w:sz w:val="24"/>
                <w:szCs w:val="24"/>
                <w:lang w:val="fr-FR"/>
              </w:rPr>
              <w:t> ;</w:t>
            </w:r>
          </w:p>
          <w:p w14:paraId="6262844E" w14:textId="2991AF5C" w:rsidR="005C760C" w:rsidRPr="00F26AD3" w:rsidRDefault="005C760C" w:rsidP="00BB262B">
            <w:pPr>
              <w:pStyle w:val="explanatoryclause"/>
              <w:tabs>
                <w:tab w:val="left" w:pos="738"/>
              </w:tabs>
              <w:spacing w:after="120"/>
              <w:ind w:left="1454" w:hanging="1454"/>
              <w:rPr>
                <w:rFonts w:ascii="Times New Roman" w:hAnsi="Times New Roman"/>
                <w:i/>
                <w:sz w:val="24"/>
                <w:szCs w:val="24"/>
                <w:lang w:val="fr-FR"/>
              </w:rPr>
            </w:pPr>
            <w:r w:rsidRPr="00F26AD3">
              <w:rPr>
                <w:rFonts w:ascii="Times New Roman" w:hAnsi="Times New Roman"/>
                <w:i/>
                <w:sz w:val="24"/>
                <w:szCs w:val="24"/>
                <w:lang w:val="fr-FR"/>
              </w:rPr>
              <w:tab/>
            </w:r>
            <w:r w:rsidR="00624964">
              <w:rPr>
                <w:rFonts w:ascii="Times New Roman" w:hAnsi="Times New Roman"/>
                <w:i/>
                <w:sz w:val="24"/>
                <w:szCs w:val="24"/>
                <w:lang w:val="fr-FR"/>
              </w:rPr>
              <w:t>(</w:t>
            </w:r>
            <w:r w:rsidRPr="00F26AD3">
              <w:rPr>
                <w:rFonts w:ascii="Times New Roman" w:hAnsi="Times New Roman"/>
                <w:i/>
                <w:sz w:val="24"/>
                <w:szCs w:val="24"/>
                <w:lang w:val="fr-FR"/>
              </w:rPr>
              <w:t>iv)</w:t>
            </w:r>
            <w:r w:rsidRPr="00F26AD3">
              <w:rPr>
                <w:rFonts w:ascii="Times New Roman" w:hAnsi="Times New Roman"/>
                <w:i/>
                <w:sz w:val="24"/>
                <w:szCs w:val="24"/>
                <w:lang w:val="fr-FR"/>
              </w:rPr>
              <w:tab/>
              <w:t>l’obligation de l’agent pour ce qui est de vérifier le Code source (afin de s’assurer qu’il s’agit bien d’un Code source et qu’il peut produire le code exécutable)</w:t>
            </w:r>
            <w:r w:rsidR="008049DB">
              <w:rPr>
                <w:rFonts w:ascii="Times New Roman" w:hAnsi="Times New Roman"/>
                <w:i/>
                <w:sz w:val="24"/>
                <w:szCs w:val="24"/>
                <w:lang w:val="fr-FR"/>
              </w:rPr>
              <w:t> ;</w:t>
            </w:r>
          </w:p>
          <w:p w14:paraId="787A866A" w14:textId="550130DD" w:rsidR="005C760C" w:rsidRPr="00F26AD3" w:rsidRDefault="005C760C" w:rsidP="00BB262B">
            <w:pPr>
              <w:pStyle w:val="explanatoryclause"/>
              <w:tabs>
                <w:tab w:val="left" w:pos="738"/>
              </w:tabs>
              <w:spacing w:after="120"/>
              <w:ind w:left="1454" w:hanging="1454"/>
              <w:rPr>
                <w:rFonts w:ascii="Times New Roman" w:hAnsi="Times New Roman"/>
                <w:i/>
                <w:sz w:val="24"/>
                <w:szCs w:val="24"/>
                <w:lang w:val="fr-FR"/>
              </w:rPr>
            </w:pPr>
            <w:r w:rsidRPr="00F26AD3">
              <w:rPr>
                <w:rFonts w:ascii="Times New Roman" w:hAnsi="Times New Roman"/>
                <w:i/>
                <w:sz w:val="24"/>
                <w:szCs w:val="24"/>
                <w:lang w:val="fr-FR"/>
              </w:rPr>
              <w:lastRenderedPageBreak/>
              <w:tab/>
            </w:r>
            <w:r w:rsidR="00624964">
              <w:rPr>
                <w:rFonts w:ascii="Times New Roman" w:hAnsi="Times New Roman"/>
                <w:i/>
                <w:sz w:val="24"/>
                <w:szCs w:val="24"/>
                <w:lang w:val="fr-FR"/>
              </w:rPr>
              <w:t>(</w:t>
            </w:r>
            <w:r w:rsidRPr="00F26AD3">
              <w:rPr>
                <w:rFonts w:ascii="Times New Roman" w:hAnsi="Times New Roman"/>
                <w:i/>
                <w:sz w:val="24"/>
                <w:szCs w:val="24"/>
                <w:lang w:val="fr-FR"/>
              </w:rPr>
              <w:t>v)</w:t>
            </w:r>
            <w:r w:rsidRPr="00F26AD3">
              <w:rPr>
                <w:rFonts w:ascii="Times New Roman" w:hAnsi="Times New Roman"/>
                <w:i/>
                <w:sz w:val="24"/>
                <w:szCs w:val="24"/>
                <w:lang w:val="fr-FR"/>
              </w:rPr>
              <w:tab/>
              <w:t>les obligations du Fournisseur et de l’Acheteur quant au paiement des honoraires de l’agent</w:t>
            </w:r>
            <w:r w:rsidR="008049DB">
              <w:rPr>
                <w:rFonts w:ascii="Times New Roman" w:hAnsi="Times New Roman"/>
                <w:i/>
                <w:sz w:val="24"/>
                <w:szCs w:val="24"/>
                <w:lang w:val="fr-FR"/>
              </w:rPr>
              <w:t> ;</w:t>
            </w:r>
          </w:p>
          <w:p w14:paraId="0F8387CC" w14:textId="29BC8353" w:rsidR="005C760C" w:rsidRPr="00F26AD3" w:rsidRDefault="005C760C" w:rsidP="00BB262B">
            <w:pPr>
              <w:pStyle w:val="explanatoryclause"/>
              <w:tabs>
                <w:tab w:val="left" w:pos="738"/>
              </w:tabs>
              <w:spacing w:after="120"/>
              <w:ind w:left="1454" w:hanging="1454"/>
              <w:rPr>
                <w:rFonts w:ascii="Times New Roman" w:hAnsi="Times New Roman"/>
                <w:i/>
                <w:sz w:val="24"/>
                <w:szCs w:val="24"/>
                <w:lang w:val="fr-FR"/>
              </w:rPr>
            </w:pPr>
            <w:r w:rsidRPr="00F26AD3">
              <w:rPr>
                <w:rFonts w:ascii="Times New Roman" w:hAnsi="Times New Roman"/>
                <w:i/>
                <w:sz w:val="24"/>
                <w:szCs w:val="24"/>
                <w:lang w:val="fr-FR"/>
              </w:rPr>
              <w:tab/>
            </w:r>
            <w:r w:rsidR="00624964">
              <w:rPr>
                <w:rFonts w:ascii="Times New Roman" w:hAnsi="Times New Roman"/>
                <w:i/>
                <w:sz w:val="24"/>
                <w:szCs w:val="24"/>
                <w:lang w:val="fr-FR"/>
              </w:rPr>
              <w:t>(</w:t>
            </w:r>
            <w:r w:rsidRPr="00F26AD3">
              <w:rPr>
                <w:rFonts w:ascii="Times New Roman" w:hAnsi="Times New Roman"/>
                <w:i/>
                <w:sz w:val="24"/>
                <w:szCs w:val="24"/>
                <w:lang w:val="fr-FR"/>
              </w:rPr>
              <w:t>vi)</w:t>
            </w:r>
            <w:r w:rsidRPr="00F26AD3">
              <w:rPr>
                <w:rFonts w:ascii="Times New Roman" w:hAnsi="Times New Roman"/>
                <w:i/>
                <w:sz w:val="24"/>
                <w:szCs w:val="24"/>
                <w:lang w:val="fr-FR"/>
              </w:rPr>
              <w:tab/>
              <w:t>les droits et obligations de l’agent concernant la remise du Code source à l’Acheteur dans certains cas « de déclenchement » (par exemple, faillite ou insolvabilité du Fournisseur, ou non-respect par celui-ci de son obligation de faire les dépôts voulus ou de fournir le support prévu au logiciel)</w:t>
            </w:r>
            <w:r w:rsidR="008049DB">
              <w:rPr>
                <w:rFonts w:ascii="Times New Roman" w:hAnsi="Times New Roman"/>
                <w:i/>
                <w:sz w:val="24"/>
                <w:szCs w:val="24"/>
                <w:lang w:val="fr-FR"/>
              </w:rPr>
              <w:t> ;</w:t>
            </w:r>
          </w:p>
          <w:p w14:paraId="43FD572E" w14:textId="4006D65A" w:rsidR="005C760C" w:rsidRPr="00F26AD3" w:rsidRDefault="005C760C" w:rsidP="00BB262B">
            <w:pPr>
              <w:pStyle w:val="explanatoryclause"/>
              <w:tabs>
                <w:tab w:val="left" w:pos="738"/>
              </w:tabs>
              <w:spacing w:after="120"/>
              <w:ind w:left="1454" w:hanging="1454"/>
              <w:rPr>
                <w:rFonts w:ascii="Times New Roman" w:hAnsi="Times New Roman"/>
                <w:i/>
                <w:sz w:val="24"/>
                <w:szCs w:val="24"/>
                <w:lang w:val="fr-FR"/>
              </w:rPr>
            </w:pPr>
            <w:r w:rsidRPr="00F26AD3">
              <w:rPr>
                <w:rFonts w:ascii="Times New Roman" w:hAnsi="Times New Roman"/>
                <w:i/>
                <w:sz w:val="24"/>
                <w:szCs w:val="24"/>
                <w:lang w:val="fr-FR"/>
              </w:rPr>
              <w:tab/>
            </w:r>
            <w:r w:rsidR="00624964">
              <w:rPr>
                <w:rFonts w:ascii="Times New Roman" w:hAnsi="Times New Roman"/>
                <w:i/>
                <w:sz w:val="24"/>
                <w:szCs w:val="24"/>
                <w:lang w:val="fr-FR"/>
              </w:rPr>
              <w:t>(</w:t>
            </w:r>
            <w:r w:rsidRPr="00F26AD3">
              <w:rPr>
                <w:rFonts w:ascii="Times New Roman" w:hAnsi="Times New Roman"/>
                <w:i/>
                <w:sz w:val="24"/>
                <w:szCs w:val="24"/>
                <w:lang w:val="fr-FR"/>
              </w:rPr>
              <w:t>vii)</w:t>
            </w:r>
            <w:r w:rsidRPr="00F26AD3">
              <w:rPr>
                <w:rFonts w:ascii="Times New Roman" w:hAnsi="Times New Roman"/>
                <w:i/>
                <w:sz w:val="24"/>
                <w:szCs w:val="24"/>
                <w:lang w:val="fr-FR"/>
              </w:rPr>
              <w:tab/>
              <w:t>les limites et exonérations de responsabilité de l’agent</w:t>
            </w:r>
            <w:r w:rsidR="008049DB">
              <w:rPr>
                <w:rFonts w:ascii="Times New Roman" w:hAnsi="Times New Roman"/>
                <w:i/>
                <w:sz w:val="24"/>
                <w:szCs w:val="24"/>
                <w:lang w:val="fr-FR"/>
              </w:rPr>
              <w:t> ;</w:t>
            </w:r>
          </w:p>
          <w:p w14:paraId="690650C8" w14:textId="615A144F" w:rsidR="005C760C" w:rsidRPr="00F26AD3" w:rsidRDefault="005C760C" w:rsidP="00BB262B">
            <w:pPr>
              <w:pStyle w:val="explanatoryclause"/>
              <w:tabs>
                <w:tab w:val="left" w:pos="738"/>
              </w:tabs>
              <w:spacing w:after="120"/>
              <w:ind w:left="1454" w:hanging="1454"/>
              <w:rPr>
                <w:rFonts w:ascii="Times New Roman" w:hAnsi="Times New Roman"/>
                <w:i/>
                <w:sz w:val="24"/>
                <w:szCs w:val="24"/>
                <w:lang w:val="fr-FR"/>
              </w:rPr>
            </w:pPr>
            <w:r w:rsidRPr="00F26AD3">
              <w:rPr>
                <w:rFonts w:ascii="Times New Roman" w:hAnsi="Times New Roman"/>
                <w:i/>
                <w:sz w:val="24"/>
                <w:szCs w:val="24"/>
                <w:lang w:val="fr-FR"/>
              </w:rPr>
              <w:tab/>
            </w:r>
            <w:r w:rsidR="00624964">
              <w:rPr>
                <w:rFonts w:ascii="Times New Roman" w:hAnsi="Times New Roman"/>
                <w:i/>
                <w:sz w:val="24"/>
                <w:szCs w:val="24"/>
                <w:lang w:val="fr-FR"/>
              </w:rPr>
              <w:t>(</w:t>
            </w:r>
            <w:r w:rsidRPr="00F26AD3">
              <w:rPr>
                <w:rFonts w:ascii="Times New Roman" w:hAnsi="Times New Roman"/>
                <w:i/>
                <w:sz w:val="24"/>
                <w:szCs w:val="24"/>
                <w:lang w:val="fr-FR"/>
              </w:rPr>
              <w:t>viii)</w:t>
            </w:r>
            <w:r w:rsidRPr="00F26AD3">
              <w:rPr>
                <w:rFonts w:ascii="Times New Roman" w:hAnsi="Times New Roman"/>
                <w:i/>
                <w:sz w:val="24"/>
                <w:szCs w:val="24"/>
                <w:lang w:val="fr-FR"/>
              </w:rPr>
              <w:tab/>
              <w:t>les circonstances dans lesquelles l’accord d’entiercement prendra fin, et les mesures prévues en pareil cas pour le Code source placé en dépôt</w:t>
            </w:r>
            <w:r w:rsidR="008049DB">
              <w:rPr>
                <w:rFonts w:ascii="Times New Roman" w:hAnsi="Times New Roman"/>
                <w:i/>
                <w:sz w:val="24"/>
                <w:szCs w:val="24"/>
                <w:lang w:val="fr-FR"/>
              </w:rPr>
              <w:t> ;</w:t>
            </w:r>
            <w:r w:rsidRPr="00F26AD3">
              <w:rPr>
                <w:rFonts w:ascii="Times New Roman" w:hAnsi="Times New Roman"/>
                <w:i/>
                <w:sz w:val="24"/>
                <w:szCs w:val="24"/>
                <w:lang w:val="fr-FR"/>
              </w:rPr>
              <w:t xml:space="preserve"> et </w:t>
            </w:r>
          </w:p>
          <w:p w14:paraId="3255F707" w14:textId="57C9FDD4" w:rsidR="005C760C" w:rsidRPr="006A46BC" w:rsidRDefault="005C760C" w:rsidP="00BB262B">
            <w:pPr>
              <w:pStyle w:val="Retraitnormal"/>
              <w:tabs>
                <w:tab w:val="left" w:pos="738"/>
              </w:tabs>
              <w:ind w:left="1454" w:hanging="1454"/>
              <w:rPr>
                <w:szCs w:val="24"/>
                <w:lang w:val="fr-FR"/>
              </w:rPr>
            </w:pPr>
            <w:r w:rsidRPr="00F26AD3">
              <w:rPr>
                <w:i/>
                <w:szCs w:val="24"/>
                <w:lang w:val="fr-FR"/>
              </w:rPr>
              <w:tab/>
            </w:r>
            <w:r w:rsidR="00624964">
              <w:rPr>
                <w:i/>
                <w:szCs w:val="24"/>
                <w:lang w:val="fr-FR"/>
              </w:rPr>
              <w:t>(</w:t>
            </w:r>
            <w:r w:rsidRPr="00F26AD3">
              <w:rPr>
                <w:i/>
                <w:szCs w:val="24"/>
                <w:lang w:val="fr-FR"/>
              </w:rPr>
              <w:t>ix)</w:t>
            </w:r>
            <w:r w:rsidRPr="00F26AD3">
              <w:rPr>
                <w:i/>
                <w:szCs w:val="24"/>
                <w:lang w:val="fr-FR"/>
              </w:rPr>
              <w:tab/>
              <w:t>les engagements devant être pris par l’Acheteur en matière de confidentialité lors de la remise du Code source.</w:t>
            </w:r>
            <w:r w:rsidR="00640BAE">
              <w:rPr>
                <w:i/>
                <w:szCs w:val="24"/>
                <w:lang w:val="fr-FR"/>
              </w:rPr>
              <w:t>]</w:t>
            </w:r>
          </w:p>
        </w:tc>
      </w:tr>
    </w:tbl>
    <w:p w14:paraId="42997BA1" w14:textId="2849ECE8" w:rsidR="005C760C" w:rsidRPr="00807862" w:rsidRDefault="005C760C" w:rsidP="00862A7D">
      <w:pPr>
        <w:pStyle w:val="Style19"/>
      </w:pPr>
      <w:bookmarkStart w:id="912" w:name="_Toc521497305"/>
      <w:bookmarkStart w:id="913" w:name="_Toc26006063"/>
      <w:bookmarkStart w:id="914" w:name="_Toc473119748"/>
      <w:bookmarkStart w:id="915" w:name="_Toc139040096"/>
      <w:r w:rsidRPr="00807862">
        <w:lastRenderedPageBreak/>
        <w:t xml:space="preserve">Accords de licence </w:t>
      </w:r>
      <w:r w:rsidR="00B1581D">
        <w:t xml:space="preserve">de logiciel </w:t>
      </w:r>
      <w:r w:rsidRPr="00807862">
        <w:t>(Clause 16 du CCAG)</w:t>
      </w:r>
      <w:bookmarkEnd w:id="912"/>
      <w:bookmarkEnd w:id="913"/>
      <w:bookmarkEnd w:id="914"/>
      <w:bookmarkEnd w:id="915"/>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rsidRPr="006A46BC" w14:paraId="1344C703" w14:textId="77777777" w:rsidTr="00624964">
        <w:tc>
          <w:tcPr>
            <w:tcW w:w="1960" w:type="dxa"/>
          </w:tcPr>
          <w:p w14:paraId="7A6E00F7" w14:textId="1C5DC48D" w:rsidR="005C760C" w:rsidRPr="006A46BC" w:rsidRDefault="005C760C" w:rsidP="006A46BC">
            <w:pPr>
              <w:ind w:right="-72" w:firstLine="14"/>
              <w:rPr>
                <w:szCs w:val="24"/>
              </w:rPr>
            </w:pPr>
            <w:r w:rsidRPr="006A46BC">
              <w:rPr>
                <w:szCs w:val="24"/>
              </w:rPr>
              <w:t>CCAG 16.1 </w:t>
            </w:r>
            <w:r w:rsidR="00624964">
              <w:rPr>
                <w:szCs w:val="24"/>
              </w:rPr>
              <w:t>(</w:t>
            </w:r>
            <w:r w:rsidRPr="006A46BC">
              <w:rPr>
                <w:szCs w:val="24"/>
              </w:rPr>
              <w:t>a) </w:t>
            </w:r>
            <w:r w:rsidR="00624964">
              <w:rPr>
                <w:szCs w:val="24"/>
              </w:rPr>
              <w:t>(</w:t>
            </w:r>
            <w:r w:rsidRPr="006A46BC">
              <w:rPr>
                <w:szCs w:val="24"/>
              </w:rPr>
              <w:t>iv)</w:t>
            </w:r>
          </w:p>
        </w:tc>
        <w:tc>
          <w:tcPr>
            <w:tcW w:w="7419" w:type="dxa"/>
          </w:tcPr>
          <w:p w14:paraId="471749FD" w14:textId="317144F5" w:rsidR="003E682D" w:rsidRPr="003E682D" w:rsidRDefault="003E682D" w:rsidP="003E682D">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w:t>
            </w:r>
            <w:r>
              <w:rPr>
                <w:b/>
                <w:i/>
                <w:iCs/>
                <w:szCs w:val="24"/>
              </w:rPr>
              <w:t xml:space="preserve"> 16.1 (a) (iv)</w:t>
            </w:r>
          </w:p>
          <w:p w14:paraId="3FBE530D" w14:textId="637E46E0" w:rsidR="005C760C" w:rsidRPr="00F26AD3" w:rsidRDefault="003E682D" w:rsidP="003E682D">
            <w:pPr>
              <w:pStyle w:val="explanatoryclause"/>
              <w:spacing w:after="120"/>
              <w:rPr>
                <w:rFonts w:ascii="Times New Roman" w:hAnsi="Times New Roman"/>
                <w:i/>
                <w:sz w:val="24"/>
                <w:szCs w:val="24"/>
                <w:lang w:val="fr-FR"/>
              </w:rPr>
            </w:pPr>
            <w:r w:rsidRPr="00624964">
              <w:rPr>
                <w:rFonts w:ascii="Times New Roman" w:hAnsi="Times New Roman"/>
                <w:bCs/>
                <w:i/>
                <w:sz w:val="24"/>
                <w:szCs w:val="24"/>
                <w:lang w:val="fr-FR"/>
              </w:rPr>
              <w:t xml:space="preserve"> </w:t>
            </w:r>
            <w:r w:rsidR="00BB262B" w:rsidRPr="00624964">
              <w:rPr>
                <w:rFonts w:ascii="Times New Roman" w:hAnsi="Times New Roman"/>
                <w:bCs/>
                <w:i/>
                <w:sz w:val="24"/>
                <w:szCs w:val="24"/>
                <w:lang w:val="fr-FR"/>
              </w:rPr>
              <w:t>[</w:t>
            </w:r>
            <w:r w:rsidR="005C760C" w:rsidRPr="00F26AD3">
              <w:rPr>
                <w:rFonts w:ascii="Times New Roman" w:hAnsi="Times New Roman"/>
                <w:b/>
                <w:i/>
                <w:sz w:val="24"/>
                <w:szCs w:val="24"/>
                <w:lang w:val="fr-FR"/>
              </w:rPr>
              <w:t>Note</w:t>
            </w:r>
            <w:r w:rsidR="008049DB">
              <w:rPr>
                <w:rFonts w:ascii="Times New Roman" w:hAnsi="Times New Roman"/>
                <w:b/>
                <w:i/>
                <w:sz w:val="24"/>
                <w:szCs w:val="24"/>
                <w:lang w:val="fr-FR"/>
              </w:rPr>
              <w:t> :</w:t>
            </w:r>
            <w:r w:rsidR="005C760C" w:rsidRPr="00F26AD3">
              <w:rPr>
                <w:rFonts w:ascii="Times New Roman" w:hAnsi="Times New Roman"/>
                <w:i/>
                <w:sz w:val="24"/>
                <w:szCs w:val="24"/>
                <w:lang w:val="fr-FR"/>
              </w:rPr>
              <w:tab/>
              <w:t xml:space="preserve">Dans le but d’obtenir des </w:t>
            </w:r>
            <w:r w:rsidR="00555F50">
              <w:rPr>
                <w:rFonts w:ascii="Times New Roman" w:hAnsi="Times New Roman"/>
                <w:i/>
                <w:sz w:val="24"/>
                <w:szCs w:val="24"/>
                <w:lang w:val="fr-FR"/>
              </w:rPr>
              <w:t>proposition</w:t>
            </w:r>
            <w:r w:rsidR="005C760C" w:rsidRPr="00F26AD3">
              <w:rPr>
                <w:rFonts w:ascii="Times New Roman" w:hAnsi="Times New Roman"/>
                <w:i/>
                <w:sz w:val="24"/>
                <w:szCs w:val="24"/>
                <w:lang w:val="fr-FR"/>
              </w:rPr>
              <w:t xml:space="preserve">s moins </w:t>
            </w:r>
            <w:r w:rsidR="00BB262B" w:rsidRPr="00F26AD3">
              <w:rPr>
                <w:rFonts w:ascii="Times New Roman" w:hAnsi="Times New Roman"/>
                <w:i/>
                <w:sz w:val="24"/>
                <w:szCs w:val="24"/>
                <w:lang w:val="fr-FR"/>
              </w:rPr>
              <w:t>onéreus</w:t>
            </w:r>
            <w:r w:rsidR="005C760C" w:rsidRPr="00F26AD3">
              <w:rPr>
                <w:rFonts w:ascii="Times New Roman" w:hAnsi="Times New Roman"/>
                <w:i/>
                <w:sz w:val="24"/>
                <w:szCs w:val="24"/>
                <w:lang w:val="fr-FR"/>
              </w:rPr>
              <w:t xml:space="preserve">es, les Acheteurs pourront envisager </w:t>
            </w:r>
            <w:r w:rsidR="00BB262B" w:rsidRPr="00F26AD3">
              <w:rPr>
                <w:rFonts w:ascii="Times New Roman" w:hAnsi="Times New Roman"/>
                <w:i/>
                <w:sz w:val="24"/>
                <w:szCs w:val="24"/>
                <w:lang w:val="fr-FR"/>
              </w:rPr>
              <w:t>de défini</w:t>
            </w:r>
            <w:r w:rsidR="005C760C" w:rsidRPr="00F26AD3">
              <w:rPr>
                <w:rFonts w:ascii="Times New Roman" w:hAnsi="Times New Roman"/>
                <w:i/>
                <w:sz w:val="24"/>
                <w:szCs w:val="24"/>
                <w:lang w:val="fr-FR"/>
              </w:rPr>
              <w:t>r des limites à l’utilisation des Logiciels, comme par exemple</w:t>
            </w:r>
            <w:r w:rsidR="008049DB">
              <w:rPr>
                <w:rFonts w:ascii="Times New Roman" w:hAnsi="Times New Roman"/>
                <w:i/>
                <w:sz w:val="24"/>
                <w:szCs w:val="24"/>
                <w:lang w:val="fr-FR"/>
              </w:rPr>
              <w:t> :</w:t>
            </w:r>
          </w:p>
          <w:p w14:paraId="0384EEB2" w14:textId="0C276CAC" w:rsidR="005C760C" w:rsidRPr="00F26AD3" w:rsidRDefault="00624964" w:rsidP="00BB262B">
            <w:pPr>
              <w:pStyle w:val="explanatoryclause"/>
              <w:spacing w:after="120"/>
              <w:ind w:left="1454" w:hanging="734"/>
              <w:rPr>
                <w:rFonts w:ascii="Times New Roman" w:hAnsi="Times New Roman"/>
                <w:i/>
                <w:spacing w:val="-4"/>
                <w:sz w:val="24"/>
                <w:szCs w:val="24"/>
                <w:lang w:val="fr-FR"/>
              </w:rPr>
            </w:pPr>
            <w:r>
              <w:rPr>
                <w:rFonts w:ascii="Times New Roman" w:hAnsi="Times New Roman"/>
                <w:i/>
                <w:spacing w:val="-4"/>
                <w:sz w:val="24"/>
                <w:szCs w:val="24"/>
                <w:lang w:val="fr-FR"/>
              </w:rPr>
              <w:t>(</w:t>
            </w:r>
            <w:r w:rsidR="005C760C" w:rsidRPr="00F26AD3">
              <w:rPr>
                <w:rFonts w:ascii="Times New Roman" w:hAnsi="Times New Roman"/>
                <w:i/>
                <w:spacing w:val="-4"/>
                <w:sz w:val="24"/>
                <w:szCs w:val="24"/>
                <w:lang w:val="fr-FR"/>
              </w:rPr>
              <w:t xml:space="preserve">a) </w:t>
            </w:r>
            <w:r w:rsidR="005C760C" w:rsidRPr="00F26AD3">
              <w:rPr>
                <w:rFonts w:ascii="Times New Roman" w:hAnsi="Times New Roman"/>
                <w:i/>
                <w:spacing w:val="-4"/>
                <w:sz w:val="24"/>
                <w:szCs w:val="24"/>
                <w:lang w:val="fr-FR"/>
              </w:rPr>
              <w:tab/>
              <w:t>des restrictions quant au nombre de fichiers de catégories données pouvant être maintenus dans le Système</w:t>
            </w:r>
            <w:r w:rsidR="008049DB">
              <w:rPr>
                <w:rFonts w:ascii="Times New Roman" w:hAnsi="Times New Roman"/>
                <w:i/>
                <w:spacing w:val="-4"/>
                <w:sz w:val="24"/>
                <w:szCs w:val="24"/>
                <w:lang w:val="fr-FR"/>
              </w:rPr>
              <w:t> ;</w:t>
            </w:r>
          </w:p>
          <w:p w14:paraId="1DC5D565" w14:textId="5F80ABC5" w:rsidR="005C760C" w:rsidRPr="00F26AD3" w:rsidRDefault="00624964" w:rsidP="00BB262B">
            <w:pPr>
              <w:pStyle w:val="explanatoryclause"/>
              <w:spacing w:after="120"/>
              <w:ind w:left="1454" w:hanging="734"/>
              <w:rPr>
                <w:rFonts w:ascii="Times New Roman" w:hAnsi="Times New Roman"/>
                <w:i/>
                <w:spacing w:val="-4"/>
                <w:sz w:val="24"/>
                <w:szCs w:val="24"/>
                <w:lang w:val="fr-FR"/>
              </w:rPr>
            </w:pPr>
            <w:r>
              <w:rPr>
                <w:rFonts w:ascii="Times New Roman" w:hAnsi="Times New Roman"/>
                <w:i/>
                <w:spacing w:val="-4"/>
                <w:sz w:val="24"/>
                <w:szCs w:val="24"/>
                <w:lang w:val="fr-FR"/>
              </w:rPr>
              <w:t>(</w:t>
            </w:r>
            <w:r w:rsidR="005C760C" w:rsidRPr="00F26AD3">
              <w:rPr>
                <w:rFonts w:ascii="Times New Roman" w:hAnsi="Times New Roman"/>
                <w:i/>
                <w:spacing w:val="-4"/>
                <w:sz w:val="24"/>
                <w:szCs w:val="24"/>
                <w:lang w:val="fr-FR"/>
              </w:rPr>
              <w:t xml:space="preserve">b) </w:t>
            </w:r>
            <w:r w:rsidR="005C760C" w:rsidRPr="00F26AD3">
              <w:rPr>
                <w:rFonts w:ascii="Times New Roman" w:hAnsi="Times New Roman"/>
                <w:i/>
                <w:spacing w:val="-4"/>
                <w:sz w:val="24"/>
                <w:szCs w:val="24"/>
                <w:lang w:val="fr-FR"/>
              </w:rPr>
              <w:tab/>
              <w:t>des restrictions quant au nombre d’opérations de catégories données pouvant être traitées par le Système durant un jour, une semaine, un mois ou une autre période donnée</w:t>
            </w:r>
            <w:r w:rsidR="008049DB">
              <w:rPr>
                <w:rFonts w:ascii="Times New Roman" w:hAnsi="Times New Roman"/>
                <w:i/>
                <w:spacing w:val="-4"/>
                <w:sz w:val="24"/>
                <w:szCs w:val="24"/>
                <w:lang w:val="fr-FR"/>
              </w:rPr>
              <w:t> ;</w:t>
            </w:r>
            <w:r w:rsidR="005C760C" w:rsidRPr="00F26AD3">
              <w:rPr>
                <w:rFonts w:ascii="Times New Roman" w:hAnsi="Times New Roman"/>
                <w:i/>
                <w:spacing w:val="-4"/>
                <w:sz w:val="24"/>
                <w:szCs w:val="24"/>
                <w:lang w:val="fr-FR"/>
              </w:rPr>
              <w:t xml:space="preserve"> </w:t>
            </w:r>
          </w:p>
          <w:p w14:paraId="4998360B" w14:textId="664A81A0" w:rsidR="005C760C" w:rsidRPr="00F26AD3" w:rsidRDefault="00624964" w:rsidP="00BB262B">
            <w:pPr>
              <w:pStyle w:val="explanatoryclause"/>
              <w:spacing w:after="120"/>
              <w:ind w:left="1454" w:hanging="734"/>
              <w:rPr>
                <w:rFonts w:ascii="Times New Roman" w:hAnsi="Times New Roman"/>
                <w:i/>
                <w:sz w:val="24"/>
                <w:szCs w:val="24"/>
                <w:lang w:val="fr-FR"/>
              </w:rPr>
            </w:pPr>
            <w:r>
              <w:rPr>
                <w:rFonts w:ascii="Times New Roman" w:hAnsi="Times New Roman"/>
                <w:i/>
                <w:sz w:val="24"/>
                <w:szCs w:val="24"/>
                <w:lang w:val="fr-FR"/>
              </w:rPr>
              <w:t>(</w:t>
            </w:r>
            <w:r w:rsidR="005C760C" w:rsidRPr="00F26AD3">
              <w:rPr>
                <w:rFonts w:ascii="Times New Roman" w:hAnsi="Times New Roman"/>
                <w:i/>
                <w:sz w:val="24"/>
                <w:szCs w:val="24"/>
                <w:lang w:val="fr-FR"/>
              </w:rPr>
              <w:t xml:space="preserve">c) </w:t>
            </w:r>
            <w:r w:rsidR="005C760C" w:rsidRPr="00F26AD3">
              <w:rPr>
                <w:rFonts w:ascii="Times New Roman" w:hAnsi="Times New Roman"/>
                <w:i/>
                <w:sz w:val="24"/>
                <w:szCs w:val="24"/>
                <w:lang w:val="fr-FR"/>
              </w:rPr>
              <w:tab/>
              <w:t>des restrictions quant au nombre de personnes pouvant être admises à utiliser le Système à tout moment</w:t>
            </w:r>
            <w:r w:rsidR="008049DB">
              <w:rPr>
                <w:rFonts w:ascii="Times New Roman" w:hAnsi="Times New Roman"/>
                <w:i/>
                <w:sz w:val="24"/>
                <w:szCs w:val="24"/>
                <w:lang w:val="fr-FR"/>
              </w:rPr>
              <w:t> ;</w:t>
            </w:r>
          </w:p>
          <w:p w14:paraId="6F5E203B" w14:textId="535BC7E4" w:rsidR="005C760C" w:rsidRPr="00F26AD3" w:rsidRDefault="00624964" w:rsidP="00BB262B">
            <w:pPr>
              <w:pStyle w:val="explanatoryclause"/>
              <w:spacing w:after="120"/>
              <w:ind w:left="1454" w:hanging="734"/>
              <w:rPr>
                <w:rFonts w:ascii="Times New Roman" w:hAnsi="Times New Roman"/>
                <w:i/>
                <w:sz w:val="24"/>
                <w:szCs w:val="24"/>
                <w:lang w:val="fr-FR"/>
              </w:rPr>
            </w:pPr>
            <w:r>
              <w:rPr>
                <w:rFonts w:ascii="Times New Roman" w:hAnsi="Times New Roman"/>
                <w:i/>
                <w:sz w:val="24"/>
                <w:szCs w:val="24"/>
                <w:lang w:val="fr-FR"/>
              </w:rPr>
              <w:t>(</w:t>
            </w:r>
            <w:r w:rsidR="005C760C" w:rsidRPr="00F26AD3">
              <w:rPr>
                <w:rFonts w:ascii="Times New Roman" w:hAnsi="Times New Roman"/>
                <w:i/>
                <w:sz w:val="24"/>
                <w:szCs w:val="24"/>
                <w:lang w:val="fr-FR"/>
              </w:rPr>
              <w:t xml:space="preserve">d) </w:t>
            </w:r>
            <w:r w:rsidR="005C760C" w:rsidRPr="00F26AD3">
              <w:rPr>
                <w:rFonts w:ascii="Times New Roman" w:hAnsi="Times New Roman"/>
                <w:i/>
                <w:sz w:val="24"/>
                <w:szCs w:val="24"/>
                <w:lang w:val="fr-FR"/>
              </w:rPr>
              <w:tab/>
            </w:r>
            <w:r w:rsidR="005C760C" w:rsidRPr="00F26AD3">
              <w:rPr>
                <w:rFonts w:ascii="Times New Roman" w:hAnsi="Times New Roman"/>
                <w:i/>
                <w:spacing w:val="-4"/>
                <w:sz w:val="24"/>
                <w:szCs w:val="24"/>
                <w:lang w:val="fr-FR"/>
              </w:rPr>
              <w:t>des restrictions quant au nombre de personnes pouvant avoir simultanément accès au Système à tout moment</w:t>
            </w:r>
            <w:r w:rsidR="008049DB">
              <w:rPr>
                <w:rFonts w:ascii="Times New Roman" w:hAnsi="Times New Roman"/>
                <w:i/>
                <w:spacing w:val="-4"/>
                <w:sz w:val="24"/>
                <w:szCs w:val="24"/>
                <w:lang w:val="fr-FR"/>
              </w:rPr>
              <w:t> ;</w:t>
            </w:r>
            <w:r w:rsidR="005C760C" w:rsidRPr="00F26AD3">
              <w:rPr>
                <w:rFonts w:ascii="Times New Roman" w:hAnsi="Times New Roman"/>
                <w:i/>
                <w:spacing w:val="-4"/>
                <w:sz w:val="24"/>
                <w:szCs w:val="24"/>
                <w:lang w:val="fr-FR"/>
              </w:rPr>
              <w:t xml:space="preserve"> ou</w:t>
            </w:r>
            <w:r w:rsidR="005C760C" w:rsidRPr="00F26AD3">
              <w:rPr>
                <w:rFonts w:ascii="Times New Roman" w:hAnsi="Times New Roman"/>
                <w:i/>
                <w:sz w:val="24"/>
                <w:szCs w:val="24"/>
                <w:lang w:val="fr-FR"/>
              </w:rPr>
              <w:t xml:space="preserve"> </w:t>
            </w:r>
          </w:p>
          <w:p w14:paraId="09076847" w14:textId="32A52158" w:rsidR="005C760C" w:rsidRPr="00F26AD3" w:rsidRDefault="00624964" w:rsidP="00BB262B">
            <w:pPr>
              <w:pStyle w:val="explanatoryclause"/>
              <w:spacing w:after="120"/>
              <w:ind w:left="1458"/>
              <w:rPr>
                <w:rFonts w:ascii="Times New Roman" w:hAnsi="Times New Roman"/>
                <w:i/>
                <w:sz w:val="24"/>
                <w:szCs w:val="24"/>
                <w:lang w:val="fr-FR"/>
              </w:rPr>
            </w:pPr>
            <w:r>
              <w:rPr>
                <w:rFonts w:ascii="Times New Roman" w:hAnsi="Times New Roman"/>
                <w:i/>
                <w:sz w:val="24"/>
                <w:szCs w:val="24"/>
                <w:lang w:val="fr-FR"/>
              </w:rPr>
              <w:t>(</w:t>
            </w:r>
            <w:r w:rsidR="005C760C" w:rsidRPr="00F26AD3">
              <w:rPr>
                <w:rFonts w:ascii="Times New Roman" w:hAnsi="Times New Roman"/>
                <w:i/>
                <w:sz w:val="24"/>
                <w:szCs w:val="24"/>
                <w:lang w:val="fr-FR"/>
              </w:rPr>
              <w:t xml:space="preserve">e) </w:t>
            </w:r>
            <w:r w:rsidR="005C760C" w:rsidRPr="00F26AD3">
              <w:rPr>
                <w:rFonts w:ascii="Times New Roman" w:hAnsi="Times New Roman"/>
                <w:i/>
                <w:sz w:val="24"/>
                <w:szCs w:val="24"/>
                <w:lang w:val="fr-FR"/>
              </w:rPr>
              <w:tab/>
              <w:t xml:space="preserve">des restrictions quant au nombre de postes de travail pouvant être raccordés à tout moment au Système. </w:t>
            </w:r>
            <w:r w:rsidR="00EE5065">
              <w:rPr>
                <w:rFonts w:ascii="Times New Roman" w:hAnsi="Times New Roman"/>
                <w:i/>
                <w:sz w:val="24"/>
                <w:szCs w:val="24"/>
                <w:lang w:val="fr-FR"/>
              </w:rPr>
              <w:t>]</w:t>
            </w:r>
          </w:p>
          <w:p w14:paraId="7C38348C" w14:textId="2245673F" w:rsidR="005C760C" w:rsidRPr="006A46BC" w:rsidRDefault="00EE5065" w:rsidP="00BB262B">
            <w:pPr>
              <w:pStyle w:val="Retraitnormal"/>
              <w:ind w:hanging="18"/>
              <w:rPr>
                <w:szCs w:val="24"/>
                <w:lang w:val="fr-FR"/>
              </w:rPr>
            </w:pPr>
            <w:r>
              <w:rPr>
                <w:i/>
                <w:szCs w:val="24"/>
                <w:lang w:val="fr-FR"/>
              </w:rPr>
              <w:t xml:space="preserve">[Note : </w:t>
            </w:r>
            <w:r w:rsidR="005C760C" w:rsidRPr="00F26AD3">
              <w:rPr>
                <w:i/>
                <w:szCs w:val="24"/>
                <w:lang w:val="fr-FR"/>
              </w:rPr>
              <w:t xml:space="preserve"> du point de vue de l’Acheteur, que si des restrictions de cet ordre (ou de tout autre type analogue) doivent être imposées et s’il est probable que les limites fixées soient atteintes, il vaudra mieux spécifier des droits de licence supplémentaires qui seront exigibles dès que les limites seront atteintes, au lieu d’interdire absolument tout dépassement des limites.</w:t>
            </w:r>
            <w:r w:rsidR="00BB262B" w:rsidRPr="00F26AD3">
              <w:rPr>
                <w:i/>
                <w:szCs w:val="24"/>
                <w:lang w:val="fr-FR"/>
              </w:rPr>
              <w:t>]</w:t>
            </w:r>
          </w:p>
        </w:tc>
      </w:tr>
      <w:tr w:rsidR="005C760C" w:rsidRPr="006A46BC" w14:paraId="32386DB8" w14:textId="77777777" w:rsidTr="00624964">
        <w:tc>
          <w:tcPr>
            <w:tcW w:w="1960" w:type="dxa"/>
          </w:tcPr>
          <w:p w14:paraId="50938426" w14:textId="7A058678" w:rsidR="005C760C" w:rsidRPr="006A46BC" w:rsidRDefault="005C760C" w:rsidP="00624964">
            <w:pPr>
              <w:pageBreakBefore/>
              <w:ind w:right="-74" w:firstLine="11"/>
              <w:rPr>
                <w:szCs w:val="24"/>
              </w:rPr>
            </w:pPr>
            <w:r w:rsidRPr="006A46BC">
              <w:rPr>
                <w:szCs w:val="24"/>
              </w:rPr>
              <w:lastRenderedPageBreak/>
              <w:t>CCAG 16.1 </w:t>
            </w:r>
            <w:r w:rsidR="00624964">
              <w:rPr>
                <w:szCs w:val="24"/>
              </w:rPr>
              <w:t>(</w:t>
            </w:r>
            <w:r w:rsidRPr="006A46BC">
              <w:rPr>
                <w:szCs w:val="24"/>
              </w:rPr>
              <w:t>b) </w:t>
            </w:r>
            <w:r w:rsidR="00624964">
              <w:rPr>
                <w:szCs w:val="24"/>
              </w:rPr>
              <w:t>(</w:t>
            </w:r>
            <w:r w:rsidRPr="006A46BC">
              <w:rPr>
                <w:szCs w:val="24"/>
              </w:rPr>
              <w:t>vi)</w:t>
            </w:r>
          </w:p>
        </w:tc>
        <w:tc>
          <w:tcPr>
            <w:tcW w:w="7419" w:type="dxa"/>
          </w:tcPr>
          <w:p w14:paraId="1AB3BF62" w14:textId="00BFF18A" w:rsidR="003E682D" w:rsidRPr="003E682D" w:rsidRDefault="003E682D" w:rsidP="003E682D">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sidRPr="003E682D">
              <w:rPr>
                <w:b/>
                <w:szCs w:val="24"/>
              </w:rPr>
              <w:t>16.1 (b) (vi).</w:t>
            </w:r>
          </w:p>
          <w:p w14:paraId="58D6599B" w14:textId="7CC1C5D9" w:rsidR="005C760C" w:rsidRPr="00624964" w:rsidRDefault="003E682D" w:rsidP="00B13399">
            <w:pPr>
              <w:pStyle w:val="Retraitnormal"/>
              <w:spacing w:after="200"/>
              <w:ind w:left="916" w:hanging="916"/>
              <w:rPr>
                <w:i/>
                <w:szCs w:val="24"/>
                <w:lang w:val="fr-FR"/>
              </w:rPr>
            </w:pPr>
            <w:r w:rsidRPr="00624964">
              <w:rPr>
                <w:bCs/>
                <w:i/>
                <w:szCs w:val="24"/>
                <w:lang w:val="fr-FR"/>
              </w:rPr>
              <w:t xml:space="preserve"> </w:t>
            </w:r>
            <w:r w:rsidR="00BB262B" w:rsidRPr="00624964">
              <w:rPr>
                <w:bCs/>
                <w:i/>
                <w:szCs w:val="24"/>
                <w:lang w:val="fr-FR"/>
              </w:rPr>
              <w:t>[</w:t>
            </w:r>
            <w:r w:rsidR="005C760C" w:rsidRPr="00624964">
              <w:rPr>
                <w:b/>
                <w:i/>
                <w:szCs w:val="24"/>
                <w:lang w:val="fr-FR"/>
              </w:rPr>
              <w:t>Note</w:t>
            </w:r>
            <w:r w:rsidR="008049DB" w:rsidRPr="00624964">
              <w:rPr>
                <w:b/>
                <w:i/>
                <w:szCs w:val="24"/>
                <w:lang w:val="fr-FR"/>
              </w:rPr>
              <w:t> :</w:t>
            </w:r>
            <w:r w:rsidR="005C760C" w:rsidRPr="00624964">
              <w:rPr>
                <w:i/>
                <w:szCs w:val="24"/>
                <w:lang w:val="fr-FR"/>
              </w:rPr>
              <w:tab/>
              <w:t>L’Acheteur souhaitera peut-être également préciser, par exemple, que lesdites entités ne doivent pas être des concurrents directs du Fournisseur.</w:t>
            </w:r>
            <w:r w:rsidR="00BB262B" w:rsidRPr="00624964">
              <w:rPr>
                <w:i/>
                <w:szCs w:val="24"/>
                <w:lang w:val="fr-FR"/>
              </w:rPr>
              <w:t>]</w:t>
            </w:r>
          </w:p>
        </w:tc>
      </w:tr>
      <w:tr w:rsidR="005C760C" w14:paraId="2EC3C23B" w14:textId="77777777" w:rsidTr="00624964">
        <w:tc>
          <w:tcPr>
            <w:tcW w:w="1960" w:type="dxa"/>
          </w:tcPr>
          <w:p w14:paraId="39D60097" w14:textId="6BB1336E" w:rsidR="005C760C" w:rsidRDefault="005C760C" w:rsidP="005C760C">
            <w:pPr>
              <w:ind w:right="-72" w:firstLine="14"/>
            </w:pPr>
            <w:r>
              <w:t>CCAG 16.1 </w:t>
            </w:r>
            <w:r w:rsidR="00667E53">
              <w:t>(</w:t>
            </w:r>
            <w:r>
              <w:t>b) </w:t>
            </w:r>
            <w:r w:rsidR="00667E53">
              <w:t>(</w:t>
            </w:r>
            <w:r>
              <w:t>vii)</w:t>
            </w:r>
          </w:p>
        </w:tc>
        <w:tc>
          <w:tcPr>
            <w:tcW w:w="7419" w:type="dxa"/>
          </w:tcPr>
          <w:p w14:paraId="5A05981A" w14:textId="5EA1E2D8" w:rsidR="003E682D" w:rsidRPr="003E682D" w:rsidRDefault="003E682D" w:rsidP="003E682D">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sidRPr="003E682D">
              <w:rPr>
                <w:b/>
              </w:rPr>
              <w:t>16.1 (b) (vii).</w:t>
            </w:r>
          </w:p>
          <w:p w14:paraId="1EEE15B7" w14:textId="23A8F4F7" w:rsidR="005C760C" w:rsidRPr="00F26AD3" w:rsidRDefault="003E682D" w:rsidP="003E682D">
            <w:pPr>
              <w:pStyle w:val="Retraitnormal"/>
              <w:ind w:left="738" w:hanging="720"/>
              <w:rPr>
                <w:i/>
                <w:szCs w:val="24"/>
                <w:lang w:val="fr-FR"/>
              </w:rPr>
            </w:pPr>
            <w:r w:rsidRPr="00667E53">
              <w:rPr>
                <w:bCs/>
                <w:i/>
                <w:spacing w:val="-6"/>
                <w:szCs w:val="24"/>
                <w:lang w:val="fr-FR"/>
              </w:rPr>
              <w:t xml:space="preserve"> </w:t>
            </w:r>
            <w:r w:rsidR="00F62AA0" w:rsidRPr="00667E53">
              <w:rPr>
                <w:bCs/>
                <w:i/>
                <w:spacing w:val="-6"/>
                <w:szCs w:val="24"/>
                <w:lang w:val="fr-FR"/>
              </w:rPr>
              <w:t>[</w:t>
            </w:r>
            <w:r w:rsidR="005C760C" w:rsidRPr="00F26AD3">
              <w:rPr>
                <w:b/>
                <w:i/>
                <w:spacing w:val="-6"/>
                <w:szCs w:val="24"/>
                <w:lang w:val="fr-FR"/>
              </w:rPr>
              <w:t>Note</w:t>
            </w:r>
            <w:r w:rsidR="008049DB">
              <w:rPr>
                <w:b/>
                <w:i/>
                <w:spacing w:val="-6"/>
                <w:szCs w:val="24"/>
                <w:lang w:val="fr-FR"/>
              </w:rPr>
              <w:t> :</w:t>
            </w:r>
            <w:r w:rsidR="005C760C" w:rsidRPr="00F26AD3">
              <w:rPr>
                <w:i/>
                <w:spacing w:val="-6"/>
                <w:szCs w:val="24"/>
                <w:lang w:val="fr-FR"/>
              </w:rPr>
              <w:tab/>
            </w:r>
            <w:r w:rsidR="005C760C" w:rsidRPr="00F26AD3">
              <w:rPr>
                <w:i/>
                <w:szCs w:val="24"/>
                <w:lang w:val="fr-FR"/>
              </w:rPr>
              <w:t>L’Acheteur souhaitera peut-être également préciser, par exemple, que lesdites entités ne doivent pas être des concurrents directs du Fournisseur et qu’il doit obtenir de ces membres, et communiquer au Fournisseur, des justificatifs écrits en vertu desquels les parties en question respecteront les dispositions du Marché comme si elles y étaient partie.</w:t>
            </w:r>
            <w:r w:rsidR="00F62AA0" w:rsidRPr="00F26AD3">
              <w:rPr>
                <w:i/>
                <w:szCs w:val="24"/>
                <w:lang w:val="fr-FR"/>
              </w:rPr>
              <w:t>]</w:t>
            </w:r>
          </w:p>
        </w:tc>
      </w:tr>
      <w:tr w:rsidR="005C760C" w14:paraId="1295B6FE" w14:textId="77777777" w:rsidTr="00624964">
        <w:tc>
          <w:tcPr>
            <w:tcW w:w="1960" w:type="dxa"/>
          </w:tcPr>
          <w:p w14:paraId="26FF267B" w14:textId="77777777" w:rsidR="005C760C" w:rsidRDefault="005C760C" w:rsidP="005C760C">
            <w:pPr>
              <w:ind w:right="-72" w:firstLine="14"/>
            </w:pPr>
            <w:r>
              <w:t>CCAG 16.2</w:t>
            </w:r>
          </w:p>
        </w:tc>
        <w:tc>
          <w:tcPr>
            <w:tcW w:w="7419" w:type="dxa"/>
          </w:tcPr>
          <w:p w14:paraId="29B60CC8" w14:textId="03885CA7" w:rsidR="003E682D" w:rsidRPr="003E682D" w:rsidRDefault="003E682D" w:rsidP="003E682D">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Pr>
                <w:b/>
              </w:rPr>
              <w:t>16.2</w:t>
            </w:r>
            <w:r w:rsidRPr="003E682D">
              <w:rPr>
                <w:b/>
              </w:rPr>
              <w:t>.</w:t>
            </w:r>
          </w:p>
          <w:p w14:paraId="6CBFBBD4" w14:textId="08136BDB" w:rsidR="005C760C" w:rsidRPr="00F26AD3" w:rsidRDefault="003E682D" w:rsidP="003E682D">
            <w:pPr>
              <w:spacing w:after="200"/>
              <w:ind w:left="738" w:hanging="738"/>
              <w:rPr>
                <w:i/>
                <w:szCs w:val="24"/>
              </w:rPr>
            </w:pPr>
            <w:r w:rsidRPr="00667E53">
              <w:rPr>
                <w:b/>
                <w:bCs/>
                <w:i/>
                <w:snapToGrid w:val="0"/>
                <w:szCs w:val="24"/>
              </w:rPr>
              <w:t xml:space="preserve"> </w:t>
            </w:r>
            <w:r w:rsidR="00F62AA0" w:rsidRPr="00667E53">
              <w:rPr>
                <w:b/>
                <w:bCs/>
                <w:i/>
                <w:snapToGrid w:val="0"/>
                <w:szCs w:val="24"/>
              </w:rPr>
              <w:t>[Note</w:t>
            </w:r>
            <w:r w:rsidR="00667E53">
              <w:rPr>
                <w:i/>
                <w:snapToGrid w:val="0"/>
                <w:szCs w:val="24"/>
              </w:rPr>
              <w:t> :</w:t>
            </w:r>
            <w:r w:rsidR="00F62AA0" w:rsidRPr="00F26AD3">
              <w:rPr>
                <w:i/>
                <w:szCs w:val="24"/>
              </w:rPr>
              <w:t>S</w:t>
            </w:r>
            <w:r w:rsidR="005C760C" w:rsidRPr="00F26AD3">
              <w:rPr>
                <w:i/>
                <w:szCs w:val="24"/>
              </w:rPr>
              <w:t>i la réalisation d’audits sur place est jugée acceptable, l’Acheteur pourra en spécifier les conditions pour ce qui concerne</w:t>
            </w:r>
            <w:r w:rsidR="008049DB">
              <w:rPr>
                <w:i/>
                <w:szCs w:val="24"/>
              </w:rPr>
              <w:t> :</w:t>
            </w:r>
            <w:r w:rsidR="005C760C" w:rsidRPr="00F26AD3">
              <w:rPr>
                <w:i/>
                <w:szCs w:val="24"/>
              </w:rPr>
              <w:t xml:space="preserve"> la durée et le nombre d’audits autorisés par an</w:t>
            </w:r>
            <w:r w:rsidR="008049DB">
              <w:rPr>
                <w:i/>
                <w:szCs w:val="24"/>
              </w:rPr>
              <w:t> ;</w:t>
            </w:r>
            <w:r w:rsidR="005C760C" w:rsidRPr="00F26AD3">
              <w:rPr>
                <w:i/>
                <w:szCs w:val="24"/>
              </w:rPr>
              <w:t xml:space="preserve"> les heures ou jours durant lesquels les audits pourront être effectués</w:t>
            </w:r>
            <w:r w:rsidR="008049DB">
              <w:rPr>
                <w:i/>
                <w:szCs w:val="24"/>
              </w:rPr>
              <w:t> ;</w:t>
            </w:r>
            <w:r w:rsidR="005C760C" w:rsidRPr="00F26AD3">
              <w:rPr>
                <w:i/>
                <w:szCs w:val="24"/>
              </w:rPr>
              <w:t xml:space="preserve"> les catégories de logiciels pouvant faire l’objet d’un audit</w:t>
            </w:r>
            <w:r w:rsidR="008049DB">
              <w:rPr>
                <w:i/>
                <w:szCs w:val="24"/>
              </w:rPr>
              <w:t> ;</w:t>
            </w:r>
            <w:r w:rsidR="005C760C" w:rsidRPr="00F26AD3">
              <w:rPr>
                <w:i/>
                <w:szCs w:val="24"/>
              </w:rPr>
              <w:t xml:space="preserve"> les procédures d’accès aux matériels ou logiciels de l’Acheteur</w:t>
            </w:r>
            <w:r w:rsidR="008049DB">
              <w:rPr>
                <w:i/>
                <w:szCs w:val="24"/>
              </w:rPr>
              <w:t> ;</w:t>
            </w:r>
            <w:r w:rsidR="005C760C" w:rsidRPr="00F26AD3">
              <w:rPr>
                <w:i/>
                <w:szCs w:val="24"/>
              </w:rPr>
              <w:t xml:space="preserve"> le nombre des auditeurs et leur affiliation</w:t>
            </w:r>
            <w:r w:rsidR="008049DB">
              <w:rPr>
                <w:i/>
                <w:szCs w:val="24"/>
              </w:rPr>
              <w:t> ;</w:t>
            </w:r>
            <w:r w:rsidR="005C760C" w:rsidRPr="00F26AD3">
              <w:rPr>
                <w:i/>
                <w:szCs w:val="24"/>
              </w:rPr>
              <w:t xml:space="preserve"> la date et les modalités de préavis</w:t>
            </w:r>
            <w:r w:rsidR="008049DB">
              <w:rPr>
                <w:i/>
                <w:szCs w:val="24"/>
              </w:rPr>
              <w:t> ;</w:t>
            </w:r>
            <w:r w:rsidR="005C760C" w:rsidRPr="00F26AD3">
              <w:rPr>
                <w:i/>
                <w:szCs w:val="24"/>
              </w:rPr>
              <w:t xml:space="preserve"> l’indemnisation prévue par le Fournisseur au titre des pertes, engagements et coûts subis par l’Acheteur du fait de l’audit</w:t>
            </w:r>
            <w:r w:rsidR="008049DB">
              <w:rPr>
                <w:i/>
                <w:szCs w:val="24"/>
              </w:rPr>
              <w:t> ;</w:t>
            </w:r>
            <w:r w:rsidR="005C760C" w:rsidRPr="00F26AD3">
              <w:rPr>
                <w:i/>
                <w:szCs w:val="24"/>
              </w:rPr>
              <w:t xml:space="preserve"> etc.</w:t>
            </w:r>
            <w:r w:rsidR="00F62AA0" w:rsidRPr="00F26AD3">
              <w:rPr>
                <w:i/>
                <w:szCs w:val="24"/>
              </w:rPr>
              <w:t>]</w:t>
            </w:r>
          </w:p>
        </w:tc>
      </w:tr>
    </w:tbl>
    <w:p w14:paraId="1499F53C" w14:textId="2A010A5F" w:rsidR="005C760C" w:rsidRPr="00807862" w:rsidRDefault="005C760C" w:rsidP="00862A7D">
      <w:pPr>
        <w:pStyle w:val="Style19"/>
      </w:pPr>
      <w:bookmarkStart w:id="916" w:name="_Toc521497306"/>
      <w:bookmarkStart w:id="917" w:name="_Toc26006064"/>
      <w:bookmarkStart w:id="918" w:name="_Toc139040097"/>
      <w:r w:rsidRPr="00807862">
        <w:t>Informations confidentielles (Clause 17 du CCAG)</w:t>
      </w:r>
      <w:bookmarkEnd w:id="916"/>
      <w:bookmarkEnd w:id="917"/>
      <w:bookmarkEnd w:id="918"/>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14:paraId="183D5153" w14:textId="77777777" w:rsidTr="00667E53">
        <w:tc>
          <w:tcPr>
            <w:tcW w:w="1960" w:type="dxa"/>
          </w:tcPr>
          <w:p w14:paraId="7161B2CB" w14:textId="77777777" w:rsidR="005C760C" w:rsidRDefault="005C760C" w:rsidP="005C760C">
            <w:pPr>
              <w:ind w:right="-72" w:firstLine="14"/>
            </w:pPr>
            <w:r>
              <w:t>CCAG 17.1</w:t>
            </w:r>
          </w:p>
        </w:tc>
        <w:tc>
          <w:tcPr>
            <w:tcW w:w="7419" w:type="dxa"/>
          </w:tcPr>
          <w:p w14:paraId="51794243" w14:textId="1C5BD3F7" w:rsidR="003E682D" w:rsidRPr="003E682D" w:rsidRDefault="003E682D" w:rsidP="003E682D">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sidRPr="003E682D">
              <w:rPr>
                <w:b/>
              </w:rPr>
              <w:t>1</w:t>
            </w:r>
            <w:r>
              <w:rPr>
                <w:b/>
              </w:rPr>
              <w:t>7</w:t>
            </w:r>
            <w:r w:rsidRPr="003E682D">
              <w:rPr>
                <w:b/>
              </w:rPr>
              <w:t>.1.</w:t>
            </w:r>
          </w:p>
          <w:p w14:paraId="604E1925" w14:textId="5B96A384" w:rsidR="005C760C" w:rsidRPr="00667E53" w:rsidRDefault="003E682D" w:rsidP="003E682D">
            <w:pPr>
              <w:pStyle w:val="Retraitnormal"/>
              <w:ind w:left="738" w:hanging="720"/>
              <w:rPr>
                <w:i/>
                <w:spacing w:val="-4"/>
                <w:szCs w:val="24"/>
                <w:lang w:val="fr-FR"/>
              </w:rPr>
            </w:pPr>
            <w:r w:rsidRPr="00667E53">
              <w:rPr>
                <w:i/>
                <w:spacing w:val="-4"/>
                <w:szCs w:val="24"/>
                <w:lang w:val="fr-FR"/>
              </w:rPr>
              <w:t xml:space="preserve"> </w:t>
            </w:r>
            <w:r w:rsidR="00F62AA0" w:rsidRPr="00667E53">
              <w:rPr>
                <w:i/>
                <w:spacing w:val="-4"/>
                <w:szCs w:val="24"/>
                <w:lang w:val="fr-FR"/>
              </w:rPr>
              <w:t>[</w:t>
            </w:r>
            <w:r w:rsidR="005C760C" w:rsidRPr="00667E53">
              <w:rPr>
                <w:b/>
                <w:bCs/>
                <w:i/>
                <w:spacing w:val="-4"/>
                <w:szCs w:val="24"/>
                <w:lang w:val="fr-FR"/>
              </w:rPr>
              <w:t>Note</w:t>
            </w:r>
            <w:r w:rsidR="008049DB" w:rsidRPr="00667E53">
              <w:rPr>
                <w:i/>
                <w:spacing w:val="-4"/>
                <w:szCs w:val="24"/>
                <w:lang w:val="fr-FR"/>
              </w:rPr>
              <w:t> :</w:t>
            </w:r>
            <w:r w:rsidR="005C760C" w:rsidRPr="00667E53">
              <w:rPr>
                <w:i/>
                <w:spacing w:val="-4"/>
                <w:szCs w:val="24"/>
                <w:lang w:val="fr-FR"/>
              </w:rPr>
              <w:t xml:space="preserve">L’Acheteur souhaitera peut-être donner aux membres de son groupe ou à des organismes correspondants, par exemple, l’accès à certains types précis d’informations techniques ou financières qu’il obtiendra ou élaborera au sujet du Fournisseur et de ses </w:t>
            </w:r>
            <w:r w:rsidR="002C0D2E">
              <w:rPr>
                <w:i/>
                <w:spacing w:val="-4"/>
                <w:szCs w:val="24"/>
                <w:lang w:val="fr-FR"/>
              </w:rPr>
              <w:t>Technologies de l’Information</w:t>
            </w:r>
            <w:r w:rsidR="005C760C" w:rsidRPr="00667E53">
              <w:rPr>
                <w:i/>
                <w:spacing w:val="-4"/>
                <w:szCs w:val="24"/>
                <w:lang w:val="fr-FR"/>
              </w:rPr>
              <w:t>. Les dispositions du CCAP accordant cette exemption doivent définir les personnes auxquelles elle s’applique, et prévoir généralement que l’Acheteur veillera à ce que celles-ci connaissent et respectent les obligations de l’Acheteur aux termes de la Clause 17 du CCAG, de la même manière que si ladite personne était partie au Marché à la place de l’Acheteur.</w:t>
            </w:r>
          </w:p>
          <w:p w14:paraId="2F277842" w14:textId="42DADA5C" w:rsidR="0014647F" w:rsidRPr="00F26AD3" w:rsidRDefault="0014647F" w:rsidP="00FA538F">
            <w:pPr>
              <w:pStyle w:val="Retraitnormal"/>
              <w:ind w:left="0" w:firstLine="18"/>
              <w:rPr>
                <w:i/>
                <w:szCs w:val="24"/>
                <w:lang w:val="fr-FR"/>
              </w:rPr>
            </w:pPr>
            <w:r w:rsidRPr="00667E53">
              <w:rPr>
                <w:i/>
                <w:spacing w:val="-6"/>
                <w:szCs w:val="24"/>
                <w:lang w:val="fr-FR"/>
              </w:rPr>
              <w:t>Si nécessaire et justifié, préciser</w:t>
            </w:r>
            <w:r w:rsidR="008049DB" w:rsidRPr="00667E53">
              <w:rPr>
                <w:i/>
                <w:spacing w:val="-6"/>
                <w:szCs w:val="24"/>
                <w:lang w:val="fr-FR"/>
              </w:rPr>
              <w:t> :</w:t>
            </w:r>
            <w:r>
              <w:rPr>
                <w:i/>
                <w:szCs w:val="24"/>
                <w:lang w:val="fr-FR"/>
              </w:rPr>
              <w:t xml:space="preserve"> </w:t>
            </w:r>
            <w:r w:rsidRPr="00667E53">
              <w:rPr>
                <w:b/>
                <w:bCs/>
                <w:i/>
                <w:szCs w:val="24"/>
                <w:lang w:val="fr-FR"/>
              </w:rPr>
              <w:t>les personnes, les types d’informations, et conditions pour lesquels la clause de confidentialité ne s’applique pas.</w:t>
            </w:r>
            <w:r w:rsidR="003A63A6">
              <w:rPr>
                <w:b/>
                <w:bCs/>
                <w:i/>
                <w:szCs w:val="24"/>
                <w:lang w:val="fr-FR"/>
              </w:rPr>
              <w:t>]</w:t>
            </w:r>
          </w:p>
        </w:tc>
      </w:tr>
    </w:tbl>
    <w:p w14:paraId="44DBFB30" w14:textId="65DA81B5" w:rsidR="005C760C" w:rsidRPr="00807862" w:rsidRDefault="005C760C" w:rsidP="001707C9">
      <w:pPr>
        <w:pStyle w:val="SectionVIIISubtitle"/>
        <w:rPr>
          <w:lang w:val="fr-FR"/>
        </w:rPr>
      </w:pPr>
      <w:bookmarkStart w:id="919" w:name="_Toc521497307"/>
      <w:bookmarkStart w:id="920" w:name="_Toc26006065"/>
      <w:bookmarkStart w:id="921" w:name="_Toc473119749"/>
      <w:bookmarkStart w:id="922" w:name="_Toc139040098"/>
      <w:r w:rsidRPr="00807862">
        <w:rPr>
          <w:lang w:val="fr-FR"/>
        </w:rPr>
        <w:lastRenderedPageBreak/>
        <w:t>E.</w:t>
      </w:r>
      <w:r w:rsidR="008049DB" w:rsidRPr="00807862">
        <w:rPr>
          <w:lang w:val="fr-FR"/>
        </w:rPr>
        <w:t xml:space="preserve"> </w:t>
      </w:r>
      <w:r w:rsidR="00B11FDE" w:rsidRPr="00807862">
        <w:rPr>
          <w:lang w:val="fr-FR"/>
        </w:rPr>
        <w:tab/>
      </w:r>
      <w:r w:rsidRPr="00807862">
        <w:rPr>
          <w:lang w:val="fr-FR"/>
        </w:rPr>
        <w:t xml:space="preserve">Fourniture, </w:t>
      </w:r>
      <w:r w:rsidRPr="00A136F8">
        <w:rPr>
          <w:lang w:val="fr-FR"/>
        </w:rPr>
        <w:t>Installation</w:t>
      </w:r>
      <w:r w:rsidRPr="00807862">
        <w:rPr>
          <w:lang w:val="fr-FR"/>
        </w:rPr>
        <w:t xml:space="preserve">, </w:t>
      </w:r>
      <w:r w:rsidR="003A63A6">
        <w:rPr>
          <w:lang w:val="fr-FR"/>
        </w:rPr>
        <w:t>E</w:t>
      </w:r>
      <w:r w:rsidRPr="00807862">
        <w:rPr>
          <w:lang w:val="fr-FR"/>
        </w:rPr>
        <w:t xml:space="preserve">ssai, </w:t>
      </w:r>
      <w:r w:rsidR="00614F1A">
        <w:rPr>
          <w:lang w:val="fr-FR"/>
        </w:rPr>
        <w:t>Mise en Service</w:t>
      </w:r>
      <w:r w:rsidRPr="00807862">
        <w:rPr>
          <w:lang w:val="fr-FR"/>
        </w:rPr>
        <w:t xml:space="preserve"> et Réception du Système</w:t>
      </w:r>
      <w:bookmarkEnd w:id="919"/>
      <w:bookmarkEnd w:id="920"/>
      <w:bookmarkEnd w:id="921"/>
      <w:bookmarkEnd w:id="922"/>
    </w:p>
    <w:p w14:paraId="4640352E" w14:textId="040BEA40" w:rsidR="005C760C" w:rsidRDefault="005C760C" w:rsidP="00862A7D">
      <w:pPr>
        <w:pStyle w:val="Style19"/>
      </w:pPr>
      <w:bookmarkStart w:id="923" w:name="_Toc521497308"/>
      <w:bookmarkStart w:id="924" w:name="_Toc26006066"/>
      <w:bookmarkStart w:id="925" w:name="_Toc473119750"/>
      <w:bookmarkStart w:id="926" w:name="_Toc139040099"/>
      <w:r w:rsidRPr="00D54A71">
        <w:t>Représentants</w:t>
      </w:r>
      <w:r>
        <w:t xml:space="preserve"> (Clause 18 du CCAG)</w:t>
      </w:r>
      <w:bookmarkEnd w:id="923"/>
      <w:bookmarkEnd w:id="924"/>
      <w:bookmarkEnd w:id="925"/>
      <w:bookmarkEnd w:id="926"/>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14:paraId="5F358932" w14:textId="77777777" w:rsidTr="00E85CEE">
        <w:tc>
          <w:tcPr>
            <w:tcW w:w="1960" w:type="dxa"/>
          </w:tcPr>
          <w:p w14:paraId="28451043" w14:textId="77777777" w:rsidR="005C760C" w:rsidRDefault="005C760C" w:rsidP="005C760C">
            <w:pPr>
              <w:ind w:right="-72" w:firstLine="14"/>
            </w:pPr>
            <w:r>
              <w:t>CCAG 18.1</w:t>
            </w:r>
          </w:p>
        </w:tc>
        <w:tc>
          <w:tcPr>
            <w:tcW w:w="7419" w:type="dxa"/>
          </w:tcPr>
          <w:p w14:paraId="6FF5C70A" w14:textId="3F15FACA" w:rsidR="003E682D" w:rsidRPr="003E682D" w:rsidRDefault="003E682D" w:rsidP="003E682D">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sidRPr="003E682D">
              <w:rPr>
                <w:b/>
              </w:rPr>
              <w:t>1</w:t>
            </w:r>
            <w:r>
              <w:rPr>
                <w:b/>
              </w:rPr>
              <w:t>8</w:t>
            </w:r>
            <w:r w:rsidRPr="003E682D">
              <w:rPr>
                <w:b/>
              </w:rPr>
              <w:t>.</w:t>
            </w:r>
          </w:p>
          <w:p w14:paraId="1DCFD35E" w14:textId="38552E93" w:rsidR="00667E53" w:rsidRPr="003E682D" w:rsidRDefault="003E682D" w:rsidP="003E682D">
            <w:pPr>
              <w:pStyle w:val="explanatoryclause"/>
              <w:ind w:left="16" w:firstLine="0"/>
              <w:rPr>
                <w:rFonts w:ascii="Times New Roman" w:hAnsi="Times New Roman"/>
                <w:i/>
                <w:sz w:val="24"/>
                <w:szCs w:val="24"/>
                <w:lang w:val="fr-FR"/>
              </w:rPr>
            </w:pPr>
            <w:r w:rsidRPr="003E682D">
              <w:rPr>
                <w:rFonts w:ascii="Times New Roman" w:hAnsi="Times New Roman"/>
                <w:bCs/>
                <w:i/>
                <w:sz w:val="24"/>
                <w:szCs w:val="24"/>
                <w:lang w:val="fr-FR"/>
              </w:rPr>
              <w:t xml:space="preserve"> </w:t>
            </w:r>
            <w:r w:rsidR="00667E53" w:rsidRPr="003E682D">
              <w:rPr>
                <w:rFonts w:ascii="Times New Roman" w:hAnsi="Times New Roman"/>
                <w:bCs/>
                <w:i/>
                <w:sz w:val="24"/>
                <w:szCs w:val="24"/>
                <w:lang w:val="fr-FR"/>
              </w:rPr>
              <w:t>[</w:t>
            </w:r>
            <w:r w:rsidR="002877E7" w:rsidRPr="003E682D">
              <w:rPr>
                <w:rFonts w:ascii="Times New Roman" w:hAnsi="Times New Roman"/>
                <w:b/>
                <w:i/>
                <w:sz w:val="24"/>
                <w:szCs w:val="24"/>
                <w:lang w:val="fr-FR"/>
              </w:rPr>
              <w:t>Note :</w:t>
            </w:r>
            <w:r w:rsidRPr="003E682D">
              <w:rPr>
                <w:rFonts w:ascii="Times New Roman" w:hAnsi="Times New Roman"/>
                <w:b/>
                <w:i/>
                <w:sz w:val="24"/>
                <w:szCs w:val="24"/>
                <w:lang w:val="fr-FR"/>
              </w:rPr>
              <w:t xml:space="preserve"> Si approprié, specifier les pouvoirs </w:t>
            </w:r>
            <w:r>
              <w:rPr>
                <w:rFonts w:ascii="Times New Roman" w:hAnsi="Times New Roman"/>
                <w:b/>
                <w:i/>
                <w:sz w:val="24"/>
                <w:szCs w:val="24"/>
                <w:lang w:val="fr-FR"/>
              </w:rPr>
              <w:t>additionnels ou les limitations</w:t>
            </w:r>
            <w:r w:rsidR="00667E53" w:rsidRPr="003E682D">
              <w:rPr>
                <w:rFonts w:ascii="Times New Roman" w:hAnsi="Times New Roman"/>
                <w:i/>
                <w:sz w:val="24"/>
                <w:szCs w:val="24"/>
                <w:lang w:val="fr-FR"/>
              </w:rPr>
              <w:t>.]</w:t>
            </w:r>
          </w:p>
          <w:p w14:paraId="7C8D990D" w14:textId="1BEB3281" w:rsidR="005C760C" w:rsidRPr="00E85CEE" w:rsidRDefault="005C760C" w:rsidP="00E85CEE">
            <w:pPr>
              <w:rPr>
                <w:spacing w:val="-4"/>
                <w:szCs w:val="24"/>
              </w:rPr>
            </w:pPr>
            <w:r w:rsidRPr="00E85CEE">
              <w:rPr>
                <w:spacing w:val="-4"/>
                <w:szCs w:val="24"/>
              </w:rPr>
              <w:t xml:space="preserve">Le </w:t>
            </w:r>
            <w:r w:rsidR="00D0576F" w:rsidRPr="00E85CEE">
              <w:rPr>
                <w:spacing w:val="-4"/>
                <w:szCs w:val="24"/>
              </w:rPr>
              <w:t>Directeur de Projet</w:t>
            </w:r>
            <w:r w:rsidRPr="00E85CEE">
              <w:rPr>
                <w:spacing w:val="-4"/>
                <w:szCs w:val="24"/>
              </w:rPr>
              <w:t xml:space="preserve"> de l’Acheteur sera habilité</w:t>
            </w:r>
            <w:r w:rsidRPr="00E85CEE">
              <w:rPr>
                <w:i/>
                <w:iCs/>
                <w:spacing w:val="-4"/>
                <w:szCs w:val="24"/>
              </w:rPr>
              <w:t xml:space="preserve"> </w:t>
            </w:r>
            <w:r w:rsidRPr="00E85CEE">
              <w:rPr>
                <w:spacing w:val="-4"/>
                <w:szCs w:val="24"/>
              </w:rPr>
              <w:t>à représenter l’Acheteur au titre du Marché, en vertu des extensions et/ou sous réserve des limitations de pouvoirs suivantes</w:t>
            </w:r>
            <w:r w:rsidR="008049DB" w:rsidRPr="00E85CEE">
              <w:rPr>
                <w:spacing w:val="-4"/>
                <w:szCs w:val="24"/>
              </w:rPr>
              <w:t> :</w:t>
            </w:r>
            <w:r w:rsidRPr="00E85CEE">
              <w:rPr>
                <w:spacing w:val="-4"/>
                <w:szCs w:val="24"/>
              </w:rPr>
              <w:t xml:space="preserve"> </w:t>
            </w:r>
            <w:r w:rsidR="00725B20" w:rsidRPr="00E85CEE">
              <w:rPr>
                <w:i/>
                <w:spacing w:val="-4"/>
                <w:szCs w:val="24"/>
              </w:rPr>
              <w:t>[indiquer</w:t>
            </w:r>
            <w:r w:rsidR="008049DB" w:rsidRPr="00E85CEE">
              <w:rPr>
                <w:i/>
                <w:spacing w:val="-4"/>
                <w:szCs w:val="24"/>
              </w:rPr>
              <w:t> :</w:t>
            </w:r>
            <w:r w:rsidRPr="00E85CEE">
              <w:rPr>
                <w:i/>
                <w:spacing w:val="-4"/>
                <w:szCs w:val="24"/>
              </w:rPr>
              <w:t xml:space="preserve"> </w:t>
            </w:r>
            <w:r w:rsidRPr="00E85CEE">
              <w:rPr>
                <w:b/>
                <w:i/>
                <w:spacing w:val="-4"/>
                <w:szCs w:val="24"/>
              </w:rPr>
              <w:t>clauses nécessaires et appropriées</w:t>
            </w:r>
            <w:r w:rsidR="00E85CEE" w:rsidRPr="00E85CEE">
              <w:rPr>
                <w:i/>
                <w:spacing w:val="-4"/>
                <w:szCs w:val="24"/>
              </w:rPr>
              <w:t>.</w:t>
            </w:r>
            <w:r w:rsidR="00CA2390" w:rsidRPr="00E85CEE">
              <w:rPr>
                <w:i/>
                <w:spacing w:val="-4"/>
                <w:szCs w:val="24"/>
              </w:rPr>
              <w:t>]</w:t>
            </w:r>
          </w:p>
        </w:tc>
      </w:tr>
      <w:tr w:rsidR="005C760C" w14:paraId="0186EF8A" w14:textId="77777777" w:rsidTr="00E85CEE">
        <w:tc>
          <w:tcPr>
            <w:tcW w:w="1960" w:type="dxa"/>
          </w:tcPr>
          <w:p w14:paraId="23DD3E93" w14:textId="77777777" w:rsidR="005C760C" w:rsidRDefault="005C760C" w:rsidP="005C760C">
            <w:pPr>
              <w:ind w:right="-72" w:firstLine="14"/>
            </w:pPr>
            <w:r>
              <w:t>CCAG 18.2.2</w:t>
            </w:r>
          </w:p>
        </w:tc>
        <w:tc>
          <w:tcPr>
            <w:tcW w:w="7419" w:type="dxa"/>
          </w:tcPr>
          <w:p w14:paraId="369D2373" w14:textId="60644ACD" w:rsidR="003E682D" w:rsidRPr="003E682D" w:rsidRDefault="003E682D" w:rsidP="003E682D">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sidRPr="003E682D">
              <w:rPr>
                <w:b/>
              </w:rPr>
              <w:t>1</w:t>
            </w:r>
            <w:r>
              <w:rPr>
                <w:b/>
              </w:rPr>
              <w:t>8.2.2</w:t>
            </w:r>
            <w:r w:rsidRPr="003E682D">
              <w:rPr>
                <w:b/>
              </w:rPr>
              <w:t>.</w:t>
            </w:r>
          </w:p>
          <w:p w14:paraId="05FE7C5A" w14:textId="5EA7022C" w:rsidR="003E682D" w:rsidRDefault="003E682D" w:rsidP="00E85CEE">
            <w:pPr>
              <w:rPr>
                <w:i/>
                <w:szCs w:val="24"/>
              </w:rPr>
            </w:pPr>
            <w:r w:rsidRPr="003E682D">
              <w:rPr>
                <w:bCs/>
                <w:i/>
                <w:szCs w:val="24"/>
              </w:rPr>
              <w:t>[</w:t>
            </w:r>
            <w:r w:rsidR="002877E7" w:rsidRPr="003E682D">
              <w:rPr>
                <w:b/>
                <w:i/>
                <w:szCs w:val="24"/>
              </w:rPr>
              <w:t>Note :</w:t>
            </w:r>
            <w:r w:rsidRPr="003E682D">
              <w:rPr>
                <w:b/>
                <w:i/>
                <w:szCs w:val="24"/>
              </w:rPr>
              <w:t xml:space="preserve"> Si approprié, specifier les pouvoirs </w:t>
            </w:r>
            <w:r>
              <w:rPr>
                <w:b/>
                <w:i/>
                <w:szCs w:val="24"/>
              </w:rPr>
              <w:t>additionnels ou les limitations</w:t>
            </w:r>
            <w:r w:rsidRPr="003E682D">
              <w:rPr>
                <w:i/>
                <w:szCs w:val="24"/>
              </w:rPr>
              <w:t>.]</w:t>
            </w:r>
          </w:p>
          <w:p w14:paraId="79B64718" w14:textId="0EF54BE9" w:rsidR="005C760C" w:rsidRPr="00E85CEE" w:rsidRDefault="005C760C" w:rsidP="00E85CEE">
            <w:pPr>
              <w:rPr>
                <w:spacing w:val="-2"/>
                <w:szCs w:val="24"/>
              </w:rPr>
            </w:pPr>
            <w:r w:rsidRPr="00E85CEE">
              <w:rPr>
                <w:spacing w:val="-2"/>
                <w:szCs w:val="24"/>
              </w:rPr>
              <w:t>Le Représentant du Fournisseur sera habilité</w:t>
            </w:r>
            <w:r w:rsidRPr="00E85CEE">
              <w:rPr>
                <w:i/>
                <w:spacing w:val="-2"/>
                <w:szCs w:val="24"/>
              </w:rPr>
              <w:t xml:space="preserve"> </w:t>
            </w:r>
            <w:r w:rsidRPr="00E85CEE">
              <w:rPr>
                <w:spacing w:val="-2"/>
                <w:szCs w:val="24"/>
              </w:rPr>
              <w:t>à représenter le Fournisseur au titre du Marché, en vertu des extensions et/ou sous réserve des limitations de pouvoirs suivantes</w:t>
            </w:r>
            <w:r w:rsidR="008049DB" w:rsidRPr="00E85CEE">
              <w:rPr>
                <w:spacing w:val="-2"/>
                <w:szCs w:val="24"/>
              </w:rPr>
              <w:t> :</w:t>
            </w:r>
            <w:r w:rsidRPr="00E85CEE">
              <w:rPr>
                <w:spacing w:val="-2"/>
                <w:szCs w:val="24"/>
              </w:rPr>
              <w:t xml:space="preserve"> </w:t>
            </w:r>
            <w:r w:rsidR="00725B20" w:rsidRPr="00E85CEE">
              <w:rPr>
                <w:i/>
                <w:spacing w:val="-2"/>
                <w:szCs w:val="24"/>
              </w:rPr>
              <w:t>[indiquer</w:t>
            </w:r>
            <w:r w:rsidR="008049DB" w:rsidRPr="00E85CEE">
              <w:rPr>
                <w:i/>
                <w:spacing w:val="-2"/>
                <w:szCs w:val="24"/>
              </w:rPr>
              <w:t> :</w:t>
            </w:r>
            <w:r w:rsidRPr="00E85CEE">
              <w:rPr>
                <w:i/>
                <w:spacing w:val="-2"/>
                <w:szCs w:val="24"/>
              </w:rPr>
              <w:t xml:space="preserve"> </w:t>
            </w:r>
            <w:r w:rsidRPr="00E85CEE">
              <w:rPr>
                <w:b/>
                <w:i/>
                <w:spacing w:val="-2"/>
                <w:szCs w:val="24"/>
              </w:rPr>
              <w:t>clauses nécessaires et appropriées</w:t>
            </w:r>
            <w:r w:rsidR="00E85CEE" w:rsidRPr="00E85CEE">
              <w:rPr>
                <w:i/>
                <w:spacing w:val="-2"/>
                <w:szCs w:val="24"/>
              </w:rPr>
              <w:t>.</w:t>
            </w:r>
            <w:r w:rsidR="00CA2390" w:rsidRPr="00E85CEE">
              <w:rPr>
                <w:i/>
                <w:iCs/>
                <w:spacing w:val="-2"/>
                <w:szCs w:val="24"/>
              </w:rPr>
              <w:t>]</w:t>
            </w:r>
          </w:p>
          <w:p w14:paraId="60D25EAD" w14:textId="77777777" w:rsidR="005C760C" w:rsidRPr="00F26AD3" w:rsidRDefault="00F62AA0" w:rsidP="004E5AC0">
            <w:pPr>
              <w:pStyle w:val="Retraitnormal"/>
              <w:spacing w:after="0"/>
              <w:ind w:left="648" w:hanging="630"/>
              <w:rPr>
                <w:i/>
                <w:spacing w:val="6"/>
                <w:szCs w:val="24"/>
                <w:lang w:val="fr-FR"/>
              </w:rPr>
            </w:pPr>
            <w:r w:rsidRPr="00E85CEE">
              <w:rPr>
                <w:bCs/>
                <w:i/>
                <w:spacing w:val="-6"/>
                <w:szCs w:val="24"/>
                <w:lang w:val="fr-FR"/>
              </w:rPr>
              <w:t>[</w:t>
            </w:r>
            <w:r w:rsidR="005C760C" w:rsidRPr="00F26AD3">
              <w:rPr>
                <w:b/>
                <w:i/>
                <w:spacing w:val="-6"/>
                <w:szCs w:val="24"/>
                <w:lang w:val="fr-FR"/>
              </w:rPr>
              <w:t>Note</w:t>
            </w:r>
            <w:r w:rsidR="008049DB">
              <w:rPr>
                <w:b/>
                <w:i/>
                <w:spacing w:val="-6"/>
                <w:szCs w:val="24"/>
                <w:lang w:val="fr-FR"/>
              </w:rPr>
              <w:t> :</w:t>
            </w:r>
            <w:r w:rsidR="005C760C" w:rsidRPr="00F26AD3">
              <w:rPr>
                <w:i/>
                <w:spacing w:val="-6"/>
                <w:szCs w:val="24"/>
                <w:lang w:val="fr-FR"/>
              </w:rPr>
              <w:tab/>
            </w:r>
            <w:r w:rsidR="005C760C" w:rsidRPr="00F26AD3">
              <w:rPr>
                <w:i/>
                <w:szCs w:val="24"/>
                <w:lang w:val="fr-FR"/>
              </w:rPr>
              <w:t>Les éventuelles extensions ou limitations de pouvoirs du Représentant du Fournisseur devront nécessairement faire l’objet de discussions lors de la finalisation du Marché, et le CCAP devra être modifié en conséquence.</w:t>
            </w:r>
            <w:r w:rsidRPr="00F26AD3">
              <w:rPr>
                <w:i/>
                <w:szCs w:val="24"/>
                <w:lang w:val="fr-FR"/>
              </w:rPr>
              <w:t>]</w:t>
            </w:r>
          </w:p>
        </w:tc>
      </w:tr>
    </w:tbl>
    <w:p w14:paraId="30A028B2" w14:textId="28122605" w:rsidR="005C760C" w:rsidRPr="00807862" w:rsidRDefault="005C760C" w:rsidP="00862A7D">
      <w:pPr>
        <w:pStyle w:val="Style19"/>
      </w:pPr>
      <w:bookmarkStart w:id="927" w:name="_Toc521497309"/>
      <w:bookmarkStart w:id="928" w:name="_Toc26006067"/>
      <w:bookmarkStart w:id="929" w:name="_Toc473119751"/>
      <w:bookmarkStart w:id="930" w:name="_Toc139040100"/>
      <w:r w:rsidRPr="00807862">
        <w:t>Plan de Projet (Clause 19 du CCAG)</w:t>
      </w:r>
      <w:bookmarkEnd w:id="927"/>
      <w:bookmarkEnd w:id="928"/>
      <w:bookmarkEnd w:id="929"/>
      <w:bookmarkEnd w:id="930"/>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14:paraId="0F7F87B3" w14:textId="77777777" w:rsidTr="00E85CEE">
        <w:tc>
          <w:tcPr>
            <w:tcW w:w="1960" w:type="dxa"/>
          </w:tcPr>
          <w:p w14:paraId="0B460AE9" w14:textId="77777777" w:rsidR="005C760C" w:rsidRDefault="005C760C" w:rsidP="005C760C">
            <w:pPr>
              <w:ind w:right="-72" w:firstLine="14"/>
            </w:pPr>
            <w:r>
              <w:t>CCAG 19.1</w:t>
            </w:r>
          </w:p>
        </w:tc>
        <w:tc>
          <w:tcPr>
            <w:tcW w:w="7419" w:type="dxa"/>
          </w:tcPr>
          <w:p w14:paraId="191D4E3F" w14:textId="0E430A7C" w:rsidR="005C760C" w:rsidRPr="00C369CF" w:rsidRDefault="005C760C" w:rsidP="004E5AC0">
            <w:pPr>
              <w:spacing w:after="100"/>
              <w:ind w:left="18"/>
              <w:rPr>
                <w:i/>
                <w:szCs w:val="24"/>
              </w:rPr>
            </w:pPr>
            <w:r w:rsidRPr="00C369CF">
              <w:rPr>
                <w:szCs w:val="24"/>
              </w:rPr>
              <w:t xml:space="preserve">Les sujets suivants devront être traités dans les chapitres du </w:t>
            </w:r>
            <w:r w:rsidR="001F25DD">
              <w:rPr>
                <w:szCs w:val="24"/>
              </w:rPr>
              <w:t>Plan de Projet</w:t>
            </w:r>
            <w:r w:rsidR="008049DB">
              <w:rPr>
                <w:szCs w:val="24"/>
              </w:rPr>
              <w:t> :</w:t>
            </w:r>
            <w:r w:rsidRPr="00C369CF">
              <w:rPr>
                <w:szCs w:val="24"/>
              </w:rPr>
              <w:t xml:space="preserve"> </w:t>
            </w:r>
            <w:r w:rsidR="00C369CF" w:rsidRPr="00C369CF">
              <w:rPr>
                <w:i/>
                <w:szCs w:val="24"/>
              </w:rPr>
              <w:t>[préciser</w:t>
            </w:r>
            <w:r w:rsidRPr="00C369CF">
              <w:rPr>
                <w:i/>
                <w:szCs w:val="24"/>
              </w:rPr>
              <w:t>, par exemple</w:t>
            </w:r>
            <w:r w:rsidR="008049DB">
              <w:rPr>
                <w:i/>
                <w:szCs w:val="24"/>
              </w:rPr>
              <w:t> :</w:t>
            </w:r>
          </w:p>
          <w:p w14:paraId="144F8E8F" w14:textId="17EF87A9" w:rsidR="005C760C" w:rsidRPr="00C369CF" w:rsidRDefault="00E85CEE" w:rsidP="004E5AC0">
            <w:pPr>
              <w:spacing w:after="100"/>
              <w:ind w:left="1281" w:hanging="547"/>
              <w:rPr>
                <w:b/>
                <w:bCs/>
                <w:i/>
                <w:szCs w:val="24"/>
              </w:rPr>
            </w:pPr>
            <w:r>
              <w:rPr>
                <w:b/>
                <w:bCs/>
                <w:i/>
                <w:szCs w:val="24"/>
              </w:rPr>
              <w:t>(</w:t>
            </w:r>
            <w:r w:rsidR="005C760C" w:rsidRPr="00C369CF">
              <w:rPr>
                <w:b/>
                <w:bCs/>
                <w:i/>
                <w:szCs w:val="24"/>
              </w:rPr>
              <w:t>a)</w:t>
            </w:r>
            <w:r w:rsidR="005C760C" w:rsidRPr="00C369CF">
              <w:rPr>
                <w:b/>
                <w:bCs/>
                <w:i/>
                <w:szCs w:val="24"/>
              </w:rPr>
              <w:tab/>
              <w:t>Organisation et gestion du projet </w:t>
            </w:r>
            <w:r w:rsidR="00746D71">
              <w:rPr>
                <w:b/>
                <w:bCs/>
                <w:i/>
                <w:szCs w:val="24"/>
              </w:rPr>
              <w:t>y compris assurance qualité, résolution des problèmes, etc.</w:t>
            </w:r>
          </w:p>
          <w:p w14:paraId="4B1CC09A" w14:textId="5B341744" w:rsidR="00746D71" w:rsidRDefault="00E85CEE" w:rsidP="004E5AC0">
            <w:pPr>
              <w:spacing w:after="100"/>
              <w:ind w:left="1281" w:hanging="547"/>
              <w:rPr>
                <w:b/>
                <w:bCs/>
                <w:i/>
                <w:szCs w:val="24"/>
              </w:rPr>
            </w:pPr>
            <w:r>
              <w:rPr>
                <w:b/>
                <w:bCs/>
                <w:i/>
                <w:szCs w:val="24"/>
              </w:rPr>
              <w:t>(</w:t>
            </w:r>
            <w:r w:rsidR="005C760C" w:rsidRPr="00C369CF">
              <w:rPr>
                <w:b/>
                <w:bCs/>
                <w:i/>
                <w:szCs w:val="24"/>
              </w:rPr>
              <w:t>b)</w:t>
            </w:r>
            <w:r w:rsidR="005C760C" w:rsidRPr="00C369CF">
              <w:rPr>
                <w:b/>
                <w:bCs/>
                <w:i/>
                <w:szCs w:val="24"/>
              </w:rPr>
              <w:tab/>
            </w:r>
            <w:r w:rsidR="00746D71">
              <w:rPr>
                <w:b/>
                <w:bCs/>
                <w:i/>
                <w:szCs w:val="24"/>
              </w:rPr>
              <w:t>Méthodologie de développement du système</w:t>
            </w:r>
          </w:p>
          <w:p w14:paraId="2915C26E" w14:textId="786D605E" w:rsidR="005C760C" w:rsidRDefault="00E85CEE" w:rsidP="004E5AC0">
            <w:pPr>
              <w:spacing w:after="100"/>
              <w:ind w:left="1281" w:hanging="547"/>
              <w:rPr>
                <w:b/>
                <w:bCs/>
                <w:i/>
                <w:szCs w:val="24"/>
              </w:rPr>
            </w:pPr>
            <w:r>
              <w:rPr>
                <w:b/>
                <w:bCs/>
                <w:i/>
                <w:szCs w:val="24"/>
              </w:rPr>
              <w:t>(</w:t>
            </w:r>
            <w:r w:rsidR="00746D71">
              <w:rPr>
                <w:b/>
                <w:bCs/>
                <w:i/>
                <w:szCs w:val="24"/>
              </w:rPr>
              <w:t>c)</w:t>
            </w:r>
            <w:r w:rsidR="00746D71">
              <w:rPr>
                <w:b/>
                <w:bCs/>
                <w:i/>
                <w:szCs w:val="24"/>
              </w:rPr>
              <w:tab/>
            </w:r>
            <w:r w:rsidR="005C760C" w:rsidRPr="00C369CF">
              <w:rPr>
                <w:b/>
                <w:bCs/>
                <w:i/>
                <w:szCs w:val="24"/>
              </w:rPr>
              <w:t>Livraison et installation</w:t>
            </w:r>
          </w:p>
          <w:p w14:paraId="42D0B61A" w14:textId="17170018" w:rsidR="00746D71" w:rsidRPr="00C369CF" w:rsidRDefault="00E85CEE" w:rsidP="004E5AC0">
            <w:pPr>
              <w:spacing w:after="100"/>
              <w:ind w:left="1281" w:hanging="547"/>
              <w:rPr>
                <w:b/>
                <w:bCs/>
                <w:i/>
                <w:szCs w:val="24"/>
              </w:rPr>
            </w:pPr>
            <w:r>
              <w:rPr>
                <w:b/>
                <w:bCs/>
                <w:i/>
                <w:szCs w:val="24"/>
              </w:rPr>
              <w:t>(</w:t>
            </w:r>
            <w:r w:rsidR="00746D71">
              <w:rPr>
                <w:b/>
                <w:bCs/>
                <w:i/>
                <w:szCs w:val="24"/>
              </w:rPr>
              <w:t>d)</w:t>
            </w:r>
            <w:r w:rsidR="00746D71">
              <w:rPr>
                <w:b/>
                <w:bCs/>
                <w:i/>
                <w:szCs w:val="24"/>
              </w:rPr>
              <w:tab/>
              <w:t>migration des données et intégration</w:t>
            </w:r>
          </w:p>
          <w:p w14:paraId="5BE6C980" w14:textId="686B5BA1" w:rsidR="005C760C" w:rsidRPr="00C369CF" w:rsidRDefault="00E85CEE" w:rsidP="004E5AC0">
            <w:pPr>
              <w:spacing w:after="100"/>
              <w:ind w:left="1281" w:hanging="547"/>
              <w:rPr>
                <w:b/>
                <w:bCs/>
                <w:i/>
                <w:szCs w:val="24"/>
              </w:rPr>
            </w:pPr>
            <w:r>
              <w:rPr>
                <w:b/>
                <w:bCs/>
                <w:i/>
                <w:szCs w:val="24"/>
              </w:rPr>
              <w:t>(</w:t>
            </w:r>
            <w:r w:rsidR="00746D71">
              <w:rPr>
                <w:b/>
                <w:bCs/>
                <w:i/>
                <w:szCs w:val="24"/>
              </w:rPr>
              <w:t>e</w:t>
            </w:r>
            <w:r w:rsidR="005C760C" w:rsidRPr="00C369CF">
              <w:rPr>
                <w:b/>
                <w:bCs/>
                <w:i/>
                <w:szCs w:val="24"/>
              </w:rPr>
              <w:t>)</w:t>
            </w:r>
            <w:r w:rsidR="005C760C" w:rsidRPr="00C369CF">
              <w:rPr>
                <w:b/>
                <w:bCs/>
                <w:i/>
                <w:szCs w:val="24"/>
              </w:rPr>
              <w:tab/>
              <w:t>Formation</w:t>
            </w:r>
          </w:p>
          <w:p w14:paraId="3FCD2D55" w14:textId="79A71131" w:rsidR="00746D71" w:rsidRDefault="00E85CEE" w:rsidP="004E5AC0">
            <w:pPr>
              <w:spacing w:after="100"/>
              <w:ind w:left="1281" w:hanging="547"/>
              <w:rPr>
                <w:b/>
                <w:bCs/>
                <w:i/>
                <w:szCs w:val="24"/>
              </w:rPr>
            </w:pPr>
            <w:r>
              <w:rPr>
                <w:b/>
                <w:bCs/>
                <w:i/>
                <w:szCs w:val="24"/>
              </w:rPr>
              <w:t>(</w:t>
            </w:r>
            <w:r w:rsidR="00746D71">
              <w:rPr>
                <w:b/>
                <w:bCs/>
                <w:i/>
                <w:szCs w:val="24"/>
              </w:rPr>
              <w:t>f</w:t>
            </w:r>
            <w:r w:rsidR="005C760C" w:rsidRPr="00C369CF">
              <w:rPr>
                <w:b/>
                <w:bCs/>
                <w:i/>
                <w:szCs w:val="24"/>
              </w:rPr>
              <w:t>)</w:t>
            </w:r>
            <w:r w:rsidR="005C760C" w:rsidRPr="00C369CF">
              <w:rPr>
                <w:b/>
                <w:bCs/>
                <w:i/>
                <w:szCs w:val="24"/>
              </w:rPr>
              <w:tab/>
            </w:r>
            <w:r w:rsidR="00746D71">
              <w:rPr>
                <w:b/>
                <w:bCs/>
                <w:i/>
                <w:szCs w:val="24"/>
              </w:rPr>
              <w:t>Documentation</w:t>
            </w:r>
          </w:p>
          <w:p w14:paraId="3D50FD0E" w14:textId="3A7EDBCC" w:rsidR="005C760C" w:rsidRPr="00C369CF" w:rsidRDefault="00E85CEE" w:rsidP="004E5AC0">
            <w:pPr>
              <w:spacing w:after="100"/>
              <w:ind w:left="1281" w:hanging="547"/>
              <w:rPr>
                <w:b/>
                <w:bCs/>
                <w:i/>
                <w:szCs w:val="24"/>
              </w:rPr>
            </w:pPr>
            <w:r>
              <w:rPr>
                <w:b/>
                <w:bCs/>
                <w:i/>
                <w:szCs w:val="24"/>
              </w:rPr>
              <w:t>(</w:t>
            </w:r>
            <w:r w:rsidR="00746D71">
              <w:rPr>
                <w:b/>
                <w:bCs/>
                <w:i/>
                <w:szCs w:val="24"/>
              </w:rPr>
              <w:t>g)</w:t>
            </w:r>
            <w:r w:rsidR="00746D71">
              <w:rPr>
                <w:b/>
                <w:bCs/>
                <w:i/>
                <w:szCs w:val="24"/>
              </w:rPr>
              <w:tab/>
              <w:t>Vérification, validation et e</w:t>
            </w:r>
            <w:r w:rsidR="005C760C" w:rsidRPr="00C369CF">
              <w:rPr>
                <w:b/>
                <w:bCs/>
                <w:i/>
                <w:szCs w:val="24"/>
              </w:rPr>
              <w:t xml:space="preserve">ssais de </w:t>
            </w:r>
            <w:r w:rsidR="0091692F">
              <w:rPr>
                <w:b/>
                <w:bCs/>
                <w:i/>
                <w:szCs w:val="24"/>
              </w:rPr>
              <w:t>Réception Opérationnelle</w:t>
            </w:r>
            <w:r w:rsidR="00C369CF">
              <w:rPr>
                <w:b/>
                <w:bCs/>
                <w:i/>
                <w:szCs w:val="24"/>
              </w:rPr>
              <w:t xml:space="preserve"> </w:t>
            </w:r>
          </w:p>
          <w:p w14:paraId="6708E07E" w14:textId="006B526D" w:rsidR="005C760C" w:rsidRPr="00C369CF" w:rsidRDefault="00E85CEE" w:rsidP="004E5AC0">
            <w:pPr>
              <w:spacing w:after="100"/>
              <w:ind w:left="1281" w:hanging="547"/>
              <w:rPr>
                <w:b/>
                <w:bCs/>
                <w:i/>
                <w:szCs w:val="24"/>
              </w:rPr>
            </w:pPr>
            <w:r>
              <w:rPr>
                <w:b/>
                <w:bCs/>
                <w:i/>
                <w:szCs w:val="24"/>
              </w:rPr>
              <w:t>(</w:t>
            </w:r>
            <w:r w:rsidR="00746D71">
              <w:rPr>
                <w:b/>
                <w:bCs/>
                <w:i/>
                <w:szCs w:val="24"/>
              </w:rPr>
              <w:t>h</w:t>
            </w:r>
            <w:r w:rsidR="005C760C" w:rsidRPr="00C369CF">
              <w:rPr>
                <w:b/>
                <w:bCs/>
                <w:i/>
                <w:szCs w:val="24"/>
              </w:rPr>
              <w:t>)</w:t>
            </w:r>
            <w:r w:rsidR="005C760C" w:rsidRPr="00C369CF">
              <w:rPr>
                <w:b/>
                <w:bCs/>
                <w:i/>
                <w:szCs w:val="24"/>
              </w:rPr>
              <w:tab/>
            </w:r>
            <w:r w:rsidR="00746D71">
              <w:rPr>
                <w:b/>
                <w:bCs/>
                <w:i/>
                <w:szCs w:val="24"/>
              </w:rPr>
              <w:t>Support technique, y compris s</w:t>
            </w:r>
            <w:r w:rsidR="005C760C" w:rsidRPr="00C369CF">
              <w:rPr>
                <w:b/>
                <w:bCs/>
                <w:i/>
                <w:szCs w:val="24"/>
              </w:rPr>
              <w:t>ervices de garantie</w:t>
            </w:r>
          </w:p>
          <w:p w14:paraId="5A993CE1" w14:textId="3045CF67" w:rsidR="005C760C" w:rsidRDefault="00E85CEE" w:rsidP="004E5AC0">
            <w:pPr>
              <w:spacing w:after="100"/>
              <w:ind w:left="1281" w:hanging="547"/>
              <w:rPr>
                <w:b/>
                <w:bCs/>
                <w:i/>
                <w:szCs w:val="24"/>
              </w:rPr>
            </w:pPr>
            <w:r>
              <w:rPr>
                <w:b/>
                <w:bCs/>
                <w:i/>
                <w:szCs w:val="24"/>
              </w:rPr>
              <w:t>(</w:t>
            </w:r>
            <w:r w:rsidR="00746D71">
              <w:rPr>
                <w:b/>
                <w:bCs/>
                <w:i/>
                <w:szCs w:val="24"/>
              </w:rPr>
              <w:t>i</w:t>
            </w:r>
            <w:r w:rsidR="005C760C" w:rsidRPr="00C369CF">
              <w:rPr>
                <w:b/>
                <w:bCs/>
                <w:i/>
                <w:szCs w:val="24"/>
              </w:rPr>
              <w:t>)</w:t>
            </w:r>
            <w:r w:rsidR="005C760C" w:rsidRPr="00C369CF">
              <w:rPr>
                <w:b/>
                <w:bCs/>
                <w:i/>
                <w:szCs w:val="24"/>
              </w:rPr>
              <w:tab/>
            </w:r>
            <w:r w:rsidR="00746D71">
              <w:rPr>
                <w:b/>
                <w:bCs/>
                <w:i/>
                <w:szCs w:val="24"/>
              </w:rPr>
              <w:t>Tableaux des tâches, temps et ressources</w:t>
            </w:r>
          </w:p>
          <w:p w14:paraId="6EB0CB98" w14:textId="7568F0DD" w:rsidR="005C760C" w:rsidRPr="00C369CF" w:rsidRDefault="005C760C" w:rsidP="004E5AC0">
            <w:pPr>
              <w:spacing w:after="0"/>
              <w:ind w:left="4"/>
              <w:rPr>
                <w:i/>
                <w:szCs w:val="24"/>
              </w:rPr>
            </w:pPr>
            <w:r w:rsidRPr="00746D71">
              <w:rPr>
                <w:bCs/>
                <w:i/>
                <w:szCs w:val="24"/>
              </w:rPr>
              <w:t>De plus amples détails sur les sujets devant être traités dans les différents chapitres susmentionnés sont fournis dans les Spécifications techniques, à la Section insérer</w:t>
            </w:r>
            <w:r w:rsidR="008049DB">
              <w:rPr>
                <w:bCs/>
                <w:i/>
                <w:szCs w:val="24"/>
              </w:rPr>
              <w:t> :</w:t>
            </w:r>
            <w:r w:rsidRPr="00746D71">
              <w:rPr>
                <w:bCs/>
                <w:i/>
                <w:szCs w:val="24"/>
              </w:rPr>
              <w:t xml:space="preserve"> </w:t>
            </w:r>
            <w:r w:rsidR="0014647F">
              <w:rPr>
                <w:bCs/>
                <w:i/>
                <w:szCs w:val="24"/>
              </w:rPr>
              <w:t>[</w:t>
            </w:r>
            <w:r w:rsidR="00CA2390" w:rsidRPr="00746D71">
              <w:rPr>
                <w:i/>
                <w:szCs w:val="24"/>
              </w:rPr>
              <w:t>référence]</w:t>
            </w:r>
            <w:r w:rsidRPr="00746D71">
              <w:rPr>
                <w:i/>
                <w:szCs w:val="24"/>
              </w:rPr>
              <w:t>.</w:t>
            </w:r>
            <w:r w:rsidR="00E85CEE">
              <w:rPr>
                <w:i/>
                <w:szCs w:val="24"/>
              </w:rPr>
              <w:t>]</w:t>
            </w:r>
          </w:p>
        </w:tc>
      </w:tr>
      <w:tr w:rsidR="00BC0145" w:rsidRPr="00861DE7" w14:paraId="27302FE9" w14:textId="77777777" w:rsidTr="00E85CEE">
        <w:tc>
          <w:tcPr>
            <w:tcW w:w="1960" w:type="dxa"/>
          </w:tcPr>
          <w:p w14:paraId="77EC041B" w14:textId="77777777" w:rsidR="00BC0145" w:rsidRDefault="00BC0145" w:rsidP="005C760C">
            <w:pPr>
              <w:ind w:right="-72" w:firstLine="14"/>
            </w:pPr>
            <w:r>
              <w:lastRenderedPageBreak/>
              <w:t>CCAG 19.6</w:t>
            </w:r>
          </w:p>
        </w:tc>
        <w:tc>
          <w:tcPr>
            <w:tcW w:w="7419" w:type="dxa"/>
          </w:tcPr>
          <w:p w14:paraId="58AD628B" w14:textId="25C3998E" w:rsidR="00861DE7" w:rsidRPr="00861DE7" w:rsidRDefault="00861DE7" w:rsidP="00E85CEE">
            <w:pPr>
              <w:pStyle w:val="explanatoryclause"/>
              <w:spacing w:after="160"/>
              <w:rPr>
                <w:rFonts w:ascii="Times New Roman" w:hAnsi="Times New Roman"/>
                <w:b/>
                <w:i/>
                <w:sz w:val="24"/>
                <w:szCs w:val="24"/>
                <w:lang w:val="fr-FR"/>
              </w:rPr>
            </w:pPr>
            <w:r w:rsidRPr="00861DE7">
              <w:rPr>
                <w:rFonts w:ascii="Times New Roman" w:hAnsi="Times New Roman"/>
                <w:b/>
                <w:i/>
                <w:sz w:val="24"/>
                <w:szCs w:val="24"/>
                <w:lang w:val="fr-FR"/>
              </w:rPr>
              <w:t xml:space="preserve">Le Fournisseur soumettra à </w:t>
            </w:r>
            <w:r w:rsidR="002877E7" w:rsidRPr="00861DE7">
              <w:rPr>
                <w:rFonts w:ascii="Times New Roman" w:hAnsi="Times New Roman"/>
                <w:b/>
                <w:i/>
                <w:sz w:val="24"/>
                <w:szCs w:val="24"/>
                <w:lang w:val="fr-FR"/>
              </w:rPr>
              <w:t>l’Acheteur :</w:t>
            </w:r>
          </w:p>
          <w:p w14:paraId="7146F228" w14:textId="1C41AC97" w:rsidR="00861DE7" w:rsidRPr="00861DE7" w:rsidRDefault="00861DE7">
            <w:pPr>
              <w:pStyle w:val="Paragraphedeliste"/>
              <w:numPr>
                <w:ilvl w:val="1"/>
                <w:numId w:val="68"/>
              </w:numPr>
              <w:rPr>
                <w:i/>
                <w:szCs w:val="24"/>
              </w:rPr>
            </w:pPr>
            <w:r w:rsidRPr="00861DE7">
              <w:rPr>
                <w:i/>
                <w:szCs w:val="24"/>
              </w:rPr>
              <w:t xml:space="preserve">Rapports </w:t>
            </w:r>
            <w:r>
              <w:rPr>
                <w:i/>
                <w:szCs w:val="24"/>
              </w:rPr>
              <w:t xml:space="preserve">mensuels </w:t>
            </w:r>
            <w:r w:rsidRPr="00861DE7">
              <w:rPr>
                <w:i/>
                <w:szCs w:val="24"/>
              </w:rPr>
              <w:t>d’inspection et d’Assurance Qualité ;</w:t>
            </w:r>
          </w:p>
          <w:p w14:paraId="49C4CA8A" w14:textId="116FED8F" w:rsidR="00861DE7" w:rsidRPr="00861DE7" w:rsidRDefault="00861DE7">
            <w:pPr>
              <w:pStyle w:val="Paragraphedeliste"/>
              <w:numPr>
                <w:ilvl w:val="1"/>
                <w:numId w:val="68"/>
              </w:numPr>
              <w:rPr>
                <w:i/>
                <w:szCs w:val="24"/>
              </w:rPr>
            </w:pPr>
            <w:r w:rsidRPr="00861DE7">
              <w:rPr>
                <w:i/>
                <w:szCs w:val="24"/>
              </w:rPr>
              <w:t>Résultats des tests des participants au programme de formation ;</w:t>
            </w:r>
          </w:p>
          <w:p w14:paraId="2493BBDE" w14:textId="767BC335" w:rsidR="00861DE7" w:rsidRPr="00154AFE" w:rsidRDefault="00861DE7">
            <w:pPr>
              <w:pStyle w:val="Paragraphedeliste"/>
              <w:numPr>
                <w:ilvl w:val="1"/>
                <w:numId w:val="68"/>
              </w:numPr>
              <w:rPr>
                <w:szCs w:val="24"/>
              </w:rPr>
            </w:pPr>
            <w:r w:rsidRPr="00F26AD3">
              <w:rPr>
                <w:i/>
                <w:szCs w:val="24"/>
              </w:rPr>
              <w:t>Relevés mensuels des demandes de service et des solutions appo</w:t>
            </w:r>
            <w:r>
              <w:rPr>
                <w:i/>
                <w:szCs w:val="24"/>
              </w:rPr>
              <w:t>rtées aux problèmes rencontré</w:t>
            </w:r>
            <w:r w:rsidR="00DD1E50">
              <w:rPr>
                <w:i/>
                <w:szCs w:val="24"/>
              </w:rPr>
              <w:t xml:space="preserve"> ; </w:t>
            </w:r>
          </w:p>
          <w:p w14:paraId="4F19ADDF" w14:textId="5AB147EF" w:rsidR="00861DE7" w:rsidRPr="00861DE7" w:rsidRDefault="00DD1E50" w:rsidP="00154AFE">
            <w:pPr>
              <w:rPr>
                <w:szCs w:val="24"/>
              </w:rPr>
            </w:pPr>
            <w:r>
              <w:rPr>
                <w:i/>
                <w:szCs w:val="24"/>
              </w:rPr>
              <w:t>[ce qui suit doit être inclus si le marché a été évalué comme présentant des risques potentiels ou réels de cybersécurité : « rapport mensu</w:t>
            </w:r>
            <w:r w:rsidR="00ED4084">
              <w:rPr>
                <w:i/>
                <w:szCs w:val="24"/>
              </w:rPr>
              <w:t>e</w:t>
            </w:r>
            <w:r>
              <w:rPr>
                <w:i/>
                <w:szCs w:val="24"/>
              </w:rPr>
              <w:t xml:space="preserve">l </w:t>
            </w:r>
            <w:r w:rsidR="00ED4084">
              <w:rPr>
                <w:i/>
                <w:szCs w:val="24"/>
              </w:rPr>
              <w:t>sur l’</w:t>
            </w:r>
            <w:r>
              <w:rPr>
                <w:i/>
                <w:szCs w:val="24"/>
              </w:rPr>
              <w:t>état</w:t>
            </w:r>
            <w:r w:rsidR="00ED4084">
              <w:rPr>
                <w:i/>
                <w:szCs w:val="24"/>
              </w:rPr>
              <w:t xml:space="preserve"> de satisfaction de gestion des risques de cybersécurité, et tout risque envisageable de cybersécurité et de mesures de réduction des risques ».]</w:t>
            </w:r>
            <w:r>
              <w:rPr>
                <w:i/>
                <w:szCs w:val="24"/>
              </w:rPr>
              <w:t xml:space="preserve"> </w:t>
            </w:r>
          </w:p>
        </w:tc>
      </w:tr>
      <w:tr w:rsidR="00ED4084" w:rsidRPr="00861DE7" w14:paraId="779A7FA5" w14:textId="77777777" w:rsidTr="00E85CEE">
        <w:tc>
          <w:tcPr>
            <w:tcW w:w="1960" w:type="dxa"/>
          </w:tcPr>
          <w:p w14:paraId="1D883FD8" w14:textId="1B0B1BC9" w:rsidR="00ED4084" w:rsidRDefault="00ED4084" w:rsidP="005C760C">
            <w:pPr>
              <w:ind w:right="-72" w:firstLine="14"/>
            </w:pPr>
            <w:r>
              <w:t>CCAG 19.7</w:t>
            </w:r>
          </w:p>
        </w:tc>
        <w:tc>
          <w:tcPr>
            <w:tcW w:w="7419" w:type="dxa"/>
          </w:tcPr>
          <w:p w14:paraId="0F061684" w14:textId="5E2181E0" w:rsidR="00ED4084" w:rsidRPr="00154AFE" w:rsidRDefault="00ED4084" w:rsidP="00154AFE">
            <w:pPr>
              <w:pStyle w:val="explanatoryclause"/>
              <w:spacing w:after="160"/>
              <w:ind w:left="0" w:firstLine="0"/>
              <w:rPr>
                <w:rFonts w:ascii="Times New Roman" w:hAnsi="Times New Roman"/>
                <w:bCs/>
                <w:i/>
                <w:sz w:val="24"/>
                <w:szCs w:val="24"/>
                <w:lang w:val="fr-FR"/>
              </w:rPr>
            </w:pPr>
            <w:r w:rsidRPr="00154AFE">
              <w:rPr>
                <w:rFonts w:ascii="Times New Roman" w:hAnsi="Times New Roman"/>
                <w:bCs/>
                <w:i/>
                <w:sz w:val="24"/>
                <w:szCs w:val="24"/>
                <w:lang w:val="fr-FR"/>
              </w:rPr>
              <w:t xml:space="preserve">[Selon le cas, spécifier les incidents de cybersécurité à rapporter immédiatement ; si </w:t>
            </w:r>
            <w:r w:rsidR="008C0DE4">
              <w:rPr>
                <w:rFonts w:ascii="Times New Roman" w:hAnsi="Times New Roman"/>
                <w:bCs/>
                <w:i/>
                <w:sz w:val="24"/>
                <w:szCs w:val="24"/>
                <w:lang w:val="fr-FR"/>
              </w:rPr>
              <w:t>sans objet</w:t>
            </w:r>
            <w:r w:rsidRPr="00154AFE">
              <w:rPr>
                <w:rFonts w:ascii="Times New Roman" w:hAnsi="Times New Roman"/>
                <w:bCs/>
                <w:i/>
                <w:sz w:val="24"/>
                <w:szCs w:val="24"/>
                <w:lang w:val="fr-FR"/>
              </w:rPr>
              <w:t>, indiquer : « Il n’y a pas de Conditions Spéciales du Marché applicables à la Clause 19.7 du CCAG ».]</w:t>
            </w:r>
          </w:p>
        </w:tc>
      </w:tr>
    </w:tbl>
    <w:p w14:paraId="7EAAC6B2" w14:textId="6BAD6570" w:rsidR="005C760C" w:rsidRPr="00807862" w:rsidRDefault="005C760C" w:rsidP="00862A7D">
      <w:pPr>
        <w:pStyle w:val="Style19"/>
      </w:pPr>
      <w:bookmarkStart w:id="931" w:name="_Toc521497311"/>
      <w:bookmarkStart w:id="932" w:name="_Toc26006069"/>
      <w:bookmarkStart w:id="933" w:name="_Toc473119752"/>
      <w:bookmarkStart w:id="934" w:name="_Toc139040101"/>
      <w:r w:rsidRPr="00807862">
        <w:t>Conception et ingénierie (Clause 21 du CCAG)</w:t>
      </w:r>
      <w:bookmarkEnd w:id="931"/>
      <w:bookmarkEnd w:id="932"/>
      <w:bookmarkEnd w:id="933"/>
      <w:bookmarkEnd w:id="934"/>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14:paraId="1AB27E0D" w14:textId="77777777" w:rsidTr="00E85CEE">
        <w:tc>
          <w:tcPr>
            <w:tcW w:w="1960" w:type="dxa"/>
          </w:tcPr>
          <w:p w14:paraId="23D45FEE" w14:textId="77777777" w:rsidR="005C760C" w:rsidRDefault="005C760C" w:rsidP="005C760C">
            <w:pPr>
              <w:ind w:right="-72" w:firstLine="14"/>
            </w:pPr>
            <w:r>
              <w:t>CCAG 21.3.1</w:t>
            </w:r>
          </w:p>
        </w:tc>
        <w:tc>
          <w:tcPr>
            <w:tcW w:w="7419" w:type="dxa"/>
          </w:tcPr>
          <w:p w14:paraId="14D7931E" w14:textId="5FBCB98E" w:rsidR="003E682D" w:rsidRPr="003E682D" w:rsidRDefault="003E682D" w:rsidP="003E682D">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Pr>
                <w:b/>
                <w:i/>
                <w:iCs/>
                <w:szCs w:val="24"/>
              </w:rPr>
              <w:t>21.3.1</w:t>
            </w:r>
            <w:r w:rsidRPr="003E682D">
              <w:rPr>
                <w:b/>
              </w:rPr>
              <w:t>.</w:t>
            </w:r>
          </w:p>
          <w:p w14:paraId="7B68AFB2" w14:textId="2D33ADFB" w:rsidR="00C90608" w:rsidRDefault="003E682D" w:rsidP="003E682D">
            <w:pPr>
              <w:spacing w:before="120"/>
              <w:ind w:left="734" w:hanging="734"/>
              <w:rPr>
                <w:szCs w:val="24"/>
              </w:rPr>
            </w:pPr>
            <w:r w:rsidRPr="00E85CEE">
              <w:rPr>
                <w:i/>
                <w:iCs/>
                <w:szCs w:val="24"/>
              </w:rPr>
              <w:t xml:space="preserve"> </w:t>
            </w:r>
            <w:r w:rsidR="00C90608" w:rsidRPr="00E85CEE">
              <w:rPr>
                <w:i/>
                <w:iCs/>
                <w:szCs w:val="24"/>
              </w:rPr>
              <w:t>[</w:t>
            </w:r>
            <w:r w:rsidR="00C90608" w:rsidRPr="00E85CEE">
              <w:rPr>
                <w:b/>
                <w:bCs/>
                <w:i/>
                <w:szCs w:val="24"/>
              </w:rPr>
              <w:t>Note</w:t>
            </w:r>
            <w:r w:rsidR="008049DB" w:rsidRPr="00E85CEE">
              <w:rPr>
                <w:b/>
                <w:bCs/>
                <w:i/>
                <w:szCs w:val="24"/>
              </w:rPr>
              <w:t> :</w:t>
            </w:r>
            <w:r w:rsidR="00C90608" w:rsidRPr="00C90608">
              <w:rPr>
                <w:i/>
                <w:szCs w:val="24"/>
              </w:rPr>
              <w:t xml:space="preserve"> si nécessaire, spécifier les documents de contrôle technique (c’est-à-dire les documents qui doivent être approuvés par le </w:t>
            </w:r>
            <w:r w:rsidR="00D0576F">
              <w:rPr>
                <w:i/>
                <w:szCs w:val="24"/>
              </w:rPr>
              <w:t>Directeur de Projet</w:t>
            </w:r>
            <w:r w:rsidR="00C90608" w:rsidRPr="00C90608">
              <w:rPr>
                <w:i/>
                <w:szCs w:val="24"/>
              </w:rPr>
              <w:t xml:space="preserve"> de l’Acheteur avant que les activités </w:t>
            </w:r>
            <w:r w:rsidR="00925038">
              <w:rPr>
                <w:i/>
                <w:szCs w:val="24"/>
              </w:rPr>
              <w:t xml:space="preserve">du Fournisseur </w:t>
            </w:r>
            <w:r w:rsidR="00C90608" w:rsidRPr="00C90608">
              <w:rPr>
                <w:i/>
                <w:szCs w:val="24"/>
              </w:rPr>
              <w:t>en aval puissent être entreprises.</w:t>
            </w:r>
            <w:r w:rsidR="00C90608" w:rsidRPr="00E85CEE">
              <w:rPr>
                <w:i/>
                <w:iCs/>
                <w:szCs w:val="24"/>
              </w:rPr>
              <w:t>]</w:t>
            </w:r>
          </w:p>
          <w:p w14:paraId="7A292CFB" w14:textId="4460ED42" w:rsidR="005C760C" w:rsidRPr="008F16CE" w:rsidRDefault="00012740" w:rsidP="00C90608">
            <w:pPr>
              <w:rPr>
                <w:i/>
                <w:szCs w:val="24"/>
              </w:rPr>
            </w:pPr>
            <w:r w:rsidRPr="00B13399">
              <w:rPr>
                <w:i/>
                <w:szCs w:val="24"/>
              </w:rPr>
              <w:t>[si approprié, insérer : « </w:t>
            </w:r>
            <w:r w:rsidR="005C760C" w:rsidRPr="00B13399">
              <w:rPr>
                <w:i/>
                <w:szCs w:val="24"/>
              </w:rPr>
              <w:t xml:space="preserve">Le Fournisseur élaborera et fournira au </w:t>
            </w:r>
            <w:r w:rsidR="00D0576F" w:rsidRPr="00B13399">
              <w:rPr>
                <w:i/>
                <w:szCs w:val="24"/>
              </w:rPr>
              <w:t>Directeur de Projet</w:t>
            </w:r>
            <w:r w:rsidR="005C760C" w:rsidRPr="00B13399">
              <w:rPr>
                <w:i/>
                <w:szCs w:val="24"/>
              </w:rPr>
              <w:t xml:space="preserve"> les documents suivants, pour lesquels il doit obtenir l’approbation du </w:t>
            </w:r>
            <w:r w:rsidR="00D0576F" w:rsidRPr="00B13399">
              <w:rPr>
                <w:i/>
                <w:szCs w:val="24"/>
              </w:rPr>
              <w:t>Directeur de Projet</w:t>
            </w:r>
            <w:r w:rsidR="005C760C" w:rsidRPr="00B13399">
              <w:rPr>
                <w:i/>
                <w:szCs w:val="24"/>
              </w:rPr>
              <w:t xml:space="preserve"> avant d’entreprendre les travaux relatifs au Système ou à l’un quelconque des Sous-systèmes dont traitent les documents. </w:t>
            </w:r>
            <w:r w:rsidR="00640BAE" w:rsidRPr="00012740">
              <w:rPr>
                <w:i/>
                <w:szCs w:val="24"/>
              </w:rPr>
              <w:t>[indiquer</w:t>
            </w:r>
            <w:r w:rsidR="008049DB" w:rsidRPr="00012740">
              <w:rPr>
                <w:i/>
                <w:szCs w:val="24"/>
              </w:rPr>
              <w:t> :</w:t>
            </w:r>
            <w:r w:rsidR="005C760C" w:rsidRPr="00012740">
              <w:rPr>
                <w:i/>
                <w:szCs w:val="24"/>
              </w:rPr>
              <w:t xml:space="preserve"> </w:t>
            </w:r>
            <w:r w:rsidR="005C760C" w:rsidRPr="00012740">
              <w:rPr>
                <w:b/>
                <w:i/>
                <w:szCs w:val="24"/>
              </w:rPr>
              <w:t>« néant »</w:t>
            </w:r>
            <w:r w:rsidR="008049DB" w:rsidRPr="00012740">
              <w:rPr>
                <w:b/>
                <w:i/>
                <w:szCs w:val="24"/>
              </w:rPr>
              <w:t> ;</w:t>
            </w:r>
            <w:r w:rsidR="005C760C" w:rsidRPr="00012740">
              <w:rPr>
                <w:i/>
                <w:szCs w:val="24"/>
              </w:rPr>
              <w:t xml:space="preserve"> ou spécifier, par exemple</w:t>
            </w:r>
            <w:r w:rsidR="008049DB" w:rsidRPr="00744567">
              <w:rPr>
                <w:i/>
                <w:szCs w:val="24"/>
              </w:rPr>
              <w:t> :</w:t>
            </w:r>
            <w:r w:rsidR="005C760C" w:rsidRPr="008F16CE">
              <w:rPr>
                <w:i/>
                <w:szCs w:val="24"/>
              </w:rPr>
              <w:t xml:space="preserve"> </w:t>
            </w:r>
          </w:p>
          <w:p w14:paraId="18AF99FD" w14:textId="77777777" w:rsidR="005C760C" w:rsidRPr="00C90608" w:rsidRDefault="005C760C" w:rsidP="00C90608">
            <w:pPr>
              <w:ind w:left="1281" w:hanging="547"/>
              <w:rPr>
                <w:b/>
                <w:bCs/>
                <w:i/>
                <w:szCs w:val="24"/>
              </w:rPr>
            </w:pPr>
            <w:r w:rsidRPr="00C90608">
              <w:rPr>
                <w:b/>
                <w:bCs/>
                <w:i/>
                <w:szCs w:val="24"/>
              </w:rPr>
              <w:t>(*)</w:t>
            </w:r>
            <w:r w:rsidRPr="00C90608">
              <w:rPr>
                <w:b/>
                <w:bCs/>
                <w:i/>
                <w:szCs w:val="24"/>
              </w:rPr>
              <w:tab/>
              <w:t>études détaillées du Site</w:t>
            </w:r>
            <w:r w:rsidR="008049DB">
              <w:rPr>
                <w:b/>
                <w:bCs/>
                <w:i/>
                <w:szCs w:val="24"/>
              </w:rPr>
              <w:t> ;</w:t>
            </w:r>
          </w:p>
          <w:p w14:paraId="23B33BAE" w14:textId="77777777" w:rsidR="005C760C" w:rsidRPr="00C90608" w:rsidRDefault="005C760C" w:rsidP="00C90608">
            <w:pPr>
              <w:ind w:left="1281" w:hanging="547"/>
              <w:rPr>
                <w:b/>
                <w:bCs/>
                <w:i/>
                <w:szCs w:val="24"/>
              </w:rPr>
            </w:pPr>
            <w:r w:rsidRPr="00C90608">
              <w:rPr>
                <w:b/>
                <w:bCs/>
                <w:i/>
                <w:szCs w:val="24"/>
              </w:rPr>
              <w:t>(*)</w:t>
            </w:r>
            <w:r w:rsidRPr="00C90608">
              <w:rPr>
                <w:b/>
                <w:bCs/>
                <w:i/>
                <w:szCs w:val="24"/>
              </w:rPr>
              <w:tab/>
              <w:t>configurations définitives du Sous-système</w:t>
            </w:r>
            <w:r w:rsidR="008049DB">
              <w:rPr>
                <w:b/>
                <w:bCs/>
                <w:i/>
                <w:szCs w:val="24"/>
              </w:rPr>
              <w:t> ;</w:t>
            </w:r>
          </w:p>
          <w:p w14:paraId="2E05419A" w14:textId="77777777" w:rsidR="005C760C" w:rsidRDefault="005C760C" w:rsidP="00C90608">
            <w:pPr>
              <w:ind w:left="1278" w:hanging="540"/>
            </w:pPr>
            <w:r w:rsidRPr="00C90608">
              <w:rPr>
                <w:b/>
                <w:bCs/>
                <w:i/>
                <w:szCs w:val="24"/>
              </w:rPr>
              <w:t>(*)</w:t>
            </w:r>
            <w:r w:rsidRPr="00C90608">
              <w:rPr>
                <w:b/>
                <w:bCs/>
                <w:i/>
                <w:szCs w:val="24"/>
              </w:rPr>
              <w:tab/>
              <w:t>etc.</w:t>
            </w:r>
            <w:r w:rsidR="006912F9" w:rsidRPr="00B13399">
              <w:rPr>
                <w:bCs/>
                <w:i/>
                <w:szCs w:val="24"/>
              </w:rPr>
              <w:t>]</w:t>
            </w:r>
          </w:p>
        </w:tc>
      </w:tr>
    </w:tbl>
    <w:p w14:paraId="7C479F10" w14:textId="21727825" w:rsidR="005C760C" w:rsidRPr="00807862" w:rsidRDefault="005C760C" w:rsidP="00862A7D">
      <w:pPr>
        <w:pStyle w:val="Style19"/>
      </w:pPr>
      <w:bookmarkStart w:id="935" w:name="_Toc521497313"/>
      <w:bookmarkStart w:id="936" w:name="_Toc26006071"/>
      <w:bookmarkStart w:id="937" w:name="_Toc473119754"/>
      <w:bookmarkStart w:id="938" w:name="_Toc139040102"/>
      <w:r w:rsidRPr="00807862">
        <w:t xml:space="preserve">Extension des </w:t>
      </w:r>
      <w:r w:rsidR="006A4E7C" w:rsidRPr="00807862">
        <w:t>Biens</w:t>
      </w:r>
      <w:r w:rsidRPr="00807862">
        <w:t xml:space="preserve"> (Clause 23 du CCAG)</w:t>
      </w:r>
      <w:bookmarkEnd w:id="935"/>
      <w:bookmarkEnd w:id="936"/>
      <w:bookmarkEnd w:id="937"/>
      <w:bookmarkEnd w:id="938"/>
    </w:p>
    <w:tbl>
      <w:tblPr>
        <w:tblW w:w="9379" w:type="dxa"/>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14:paraId="30543977" w14:textId="77777777" w:rsidTr="00E85CEE">
        <w:tc>
          <w:tcPr>
            <w:tcW w:w="1960" w:type="dxa"/>
          </w:tcPr>
          <w:p w14:paraId="62AE2B90" w14:textId="77777777" w:rsidR="005C760C" w:rsidRDefault="005C760C" w:rsidP="005C760C">
            <w:pPr>
              <w:ind w:right="-72" w:firstLine="14"/>
            </w:pPr>
            <w:r>
              <w:t>CCAG 23.4</w:t>
            </w:r>
          </w:p>
        </w:tc>
        <w:tc>
          <w:tcPr>
            <w:tcW w:w="7419" w:type="dxa"/>
          </w:tcPr>
          <w:p w14:paraId="5381A4F6" w14:textId="767E45A7" w:rsidR="00861DE7" w:rsidRPr="003E682D" w:rsidRDefault="00861DE7" w:rsidP="00861DE7">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Pr>
                <w:b/>
                <w:i/>
                <w:iCs/>
                <w:szCs w:val="24"/>
              </w:rPr>
              <w:t>23.4</w:t>
            </w:r>
            <w:r w:rsidRPr="003E682D">
              <w:rPr>
                <w:b/>
              </w:rPr>
              <w:t>.</w:t>
            </w:r>
          </w:p>
          <w:p w14:paraId="557AD35E" w14:textId="77777777" w:rsidR="00012740" w:rsidRDefault="00861DE7" w:rsidP="00012740">
            <w:pPr>
              <w:pStyle w:val="explanatoryclause"/>
              <w:keepNext/>
              <w:keepLines/>
              <w:spacing w:after="0"/>
              <w:ind w:left="916" w:hanging="916"/>
              <w:rPr>
                <w:rFonts w:ascii="Times New Roman" w:hAnsi="Times New Roman"/>
                <w:i/>
                <w:sz w:val="24"/>
                <w:szCs w:val="24"/>
                <w:lang w:val="fr-FR"/>
              </w:rPr>
            </w:pPr>
            <w:r w:rsidRPr="00E85CEE">
              <w:rPr>
                <w:rFonts w:ascii="Times New Roman" w:hAnsi="Times New Roman"/>
                <w:bCs/>
                <w:i/>
                <w:sz w:val="24"/>
                <w:szCs w:val="24"/>
                <w:lang w:val="fr-FR"/>
              </w:rPr>
              <w:lastRenderedPageBreak/>
              <w:t xml:space="preserve"> </w:t>
            </w:r>
            <w:r w:rsidR="00925038" w:rsidRPr="00E85CEE">
              <w:rPr>
                <w:rFonts w:ascii="Times New Roman" w:hAnsi="Times New Roman"/>
                <w:bCs/>
                <w:i/>
                <w:sz w:val="24"/>
                <w:szCs w:val="24"/>
                <w:lang w:val="fr-FR"/>
              </w:rPr>
              <w:t>[</w:t>
            </w:r>
            <w:r w:rsidR="005C760C" w:rsidRPr="00E85CEE">
              <w:rPr>
                <w:rFonts w:ascii="Times New Roman" w:hAnsi="Times New Roman"/>
                <w:b/>
                <w:i/>
                <w:sz w:val="24"/>
                <w:szCs w:val="24"/>
                <w:lang w:val="fr-FR"/>
              </w:rPr>
              <w:t>Note</w:t>
            </w:r>
            <w:r w:rsidR="008049DB" w:rsidRPr="00E85CEE">
              <w:rPr>
                <w:rFonts w:ascii="Times New Roman" w:hAnsi="Times New Roman"/>
                <w:i/>
                <w:sz w:val="24"/>
                <w:szCs w:val="24"/>
                <w:lang w:val="fr-FR"/>
              </w:rPr>
              <w:t> :</w:t>
            </w:r>
            <w:r w:rsidR="005C760C" w:rsidRPr="00E85CEE">
              <w:rPr>
                <w:rFonts w:ascii="Times New Roman" w:hAnsi="Times New Roman"/>
                <w:i/>
                <w:sz w:val="24"/>
                <w:szCs w:val="24"/>
                <w:lang w:val="fr-FR"/>
              </w:rPr>
              <w:tab/>
              <w:t xml:space="preserve">La fourniture gratuite de toutes les nouvelles versions, révisions et mises à jour des Logiciels standard durant la Période de garantie est une obligation très contraignante, dont il importe de peser les avantages par rapport aux coûts que les </w:t>
            </w:r>
            <w:r w:rsidR="003608A8" w:rsidRPr="00E85CEE">
              <w:rPr>
                <w:rFonts w:ascii="Times New Roman" w:hAnsi="Times New Roman"/>
                <w:i/>
                <w:sz w:val="24"/>
                <w:szCs w:val="24"/>
                <w:lang w:val="fr-FR"/>
              </w:rPr>
              <w:t>Proposant</w:t>
            </w:r>
            <w:r w:rsidR="005C760C" w:rsidRPr="00E85CEE">
              <w:rPr>
                <w:rFonts w:ascii="Times New Roman" w:hAnsi="Times New Roman"/>
                <w:i/>
                <w:sz w:val="24"/>
                <w:szCs w:val="24"/>
                <w:lang w:val="fr-FR"/>
              </w:rPr>
              <w:t xml:space="preserve">s y attacheront implicitement au moment de présenter leurs </w:t>
            </w:r>
            <w:r w:rsidR="00555F50" w:rsidRPr="00E85CEE">
              <w:rPr>
                <w:rFonts w:ascii="Times New Roman" w:hAnsi="Times New Roman"/>
                <w:i/>
                <w:sz w:val="24"/>
                <w:szCs w:val="24"/>
                <w:lang w:val="fr-FR"/>
              </w:rPr>
              <w:t>proposition</w:t>
            </w:r>
            <w:r w:rsidR="005C760C" w:rsidRPr="00E85CEE">
              <w:rPr>
                <w:rFonts w:ascii="Times New Roman" w:hAnsi="Times New Roman"/>
                <w:i/>
                <w:sz w:val="24"/>
                <w:szCs w:val="24"/>
                <w:lang w:val="fr-FR"/>
              </w:rPr>
              <w:t>s. D’un point de vue coût-efficacité, on peut gagner à demander au Fournisseur de ne fournir gratuitement que les nouvelles révisions et mises à jour, tout en acceptant qu’il puisse se faire rembourser la fourniture de nouvelles versions complètes. D’autres solutions pourront consister à réduire la période de fourniture obligatoire des mises à jour et autres modifications à titre gratuit (par exemple, en la limitant à la première année de la Période de garantie), ou encore à n’appliquer l’obligation qu’à une série plus limitée de Logiciels standard.</w:t>
            </w:r>
          </w:p>
          <w:p w14:paraId="0B613192" w14:textId="77777777" w:rsidR="003A63A6" w:rsidRDefault="003A63A6" w:rsidP="00012740">
            <w:pPr>
              <w:pStyle w:val="explanatoryclause"/>
              <w:keepNext/>
              <w:keepLines/>
              <w:spacing w:after="0"/>
              <w:ind w:left="916" w:hanging="916"/>
              <w:rPr>
                <w:rFonts w:ascii="Times New Roman" w:hAnsi="Times New Roman"/>
                <w:i/>
                <w:sz w:val="24"/>
                <w:szCs w:val="24"/>
                <w:lang w:val="fr-FR"/>
              </w:rPr>
            </w:pPr>
          </w:p>
          <w:p w14:paraId="3833A52B" w14:textId="46805759" w:rsidR="005C760C" w:rsidRPr="003A63A6" w:rsidRDefault="00012740" w:rsidP="00B13399">
            <w:pPr>
              <w:ind w:left="916"/>
              <w:rPr>
                <w:szCs w:val="24"/>
                <w:lang w:eastAsia="en-US"/>
              </w:rPr>
            </w:pPr>
            <w:r w:rsidRPr="00DB2CA0">
              <w:rPr>
                <w:i/>
                <w:iCs/>
                <w:szCs w:val="24"/>
                <w:lang w:eastAsia="en-US"/>
              </w:rPr>
              <w:t xml:space="preserve">Notez également que le CCAG précise uniquement les obligations de « fournir » les mises à jour logicielles. </w:t>
            </w:r>
            <w:r w:rsidRPr="00DB2CA0">
              <w:rPr>
                <w:i/>
                <w:iCs/>
                <w:szCs w:val="24"/>
                <w:shd w:val="clear" w:color="auto" w:fill="FFFFFF" w:themeFill="background1"/>
                <w:lang w:eastAsia="en-US"/>
              </w:rPr>
              <w:t xml:space="preserve">Si l’Acheteur doit demander au Fournisseur d’effectuer des services d’installation et de configuration associés aux mises à jour de logiciels, cela doit être clairement indiqué dans les spécifications de service pertinentes dans les Spécifications Techniques et le texte ajouté </w:t>
            </w:r>
            <w:r w:rsidR="00EE3FFE" w:rsidRPr="00DB2CA0">
              <w:rPr>
                <w:i/>
                <w:iCs/>
                <w:szCs w:val="24"/>
                <w:shd w:val="clear" w:color="auto" w:fill="FFFFFF" w:themeFill="background1"/>
                <w:lang w:eastAsia="en-US"/>
              </w:rPr>
              <w:t>à la</w:t>
            </w:r>
            <w:r w:rsidRPr="00DB2CA0">
              <w:rPr>
                <w:i/>
                <w:iCs/>
                <w:szCs w:val="24"/>
                <w:shd w:val="clear" w:color="auto" w:fill="FFFFFF" w:themeFill="background1"/>
                <w:lang w:eastAsia="en-US"/>
              </w:rPr>
              <w:t xml:space="preserve"> présent</w:t>
            </w:r>
            <w:r w:rsidR="00EE3FFE" w:rsidRPr="00DB2CA0">
              <w:rPr>
                <w:i/>
                <w:iCs/>
                <w:szCs w:val="24"/>
                <w:shd w:val="clear" w:color="auto" w:fill="FFFFFF" w:themeFill="background1"/>
                <w:lang w:eastAsia="en-US"/>
              </w:rPr>
              <w:t>e</w:t>
            </w:r>
            <w:r w:rsidRPr="00DB2CA0">
              <w:rPr>
                <w:i/>
                <w:iCs/>
                <w:szCs w:val="24"/>
                <w:shd w:val="clear" w:color="auto" w:fill="FFFFFF" w:themeFill="background1"/>
                <w:lang w:eastAsia="en-US"/>
              </w:rPr>
              <w:t xml:space="preserve"> </w:t>
            </w:r>
            <w:r w:rsidR="00EE3FFE" w:rsidRPr="00DB2CA0">
              <w:rPr>
                <w:i/>
                <w:iCs/>
                <w:szCs w:val="24"/>
                <w:shd w:val="clear" w:color="auto" w:fill="FFFFFF" w:themeFill="background1"/>
                <w:lang w:eastAsia="en-US"/>
              </w:rPr>
              <w:t>clause particulière</w:t>
            </w:r>
            <w:r w:rsidRPr="00DB2CA0">
              <w:rPr>
                <w:i/>
                <w:iCs/>
                <w:szCs w:val="24"/>
                <w:shd w:val="clear" w:color="auto" w:fill="FFFFFF" w:themeFill="background1"/>
                <w:lang w:eastAsia="en-US"/>
              </w:rPr>
              <w:t xml:space="preserve"> en indiquant la nécessité pour le Fournisseur de maintenir une telle capacité de service : par exemple, «Le Fournisseur doit maintenir une capacité de service pour livrer rapidement </w:t>
            </w:r>
            <w:r w:rsidRPr="00DB2CA0">
              <w:rPr>
                <w:i/>
                <w:iCs/>
                <w:szCs w:val="24"/>
                <w:lang w:eastAsia="en-US"/>
              </w:rPr>
              <w:t xml:space="preserve">, fournir, installer et configurer les versions, versions et mises à jour </w:t>
            </w:r>
            <w:r w:rsidR="00EE3FFE" w:rsidRPr="00DB2CA0">
              <w:rPr>
                <w:i/>
                <w:iCs/>
                <w:szCs w:val="24"/>
                <w:lang w:eastAsia="en-US"/>
              </w:rPr>
              <w:t>de</w:t>
            </w:r>
            <w:r w:rsidRPr="00DB2CA0">
              <w:rPr>
                <w:i/>
                <w:iCs/>
                <w:szCs w:val="24"/>
                <w:lang w:eastAsia="en-US"/>
              </w:rPr>
              <w:t xml:space="preserve"> tous les logiciels standards qui sont utilisés dans le système sans frais supplémentaires pour l’Acheteur.</w:t>
            </w:r>
            <w:r w:rsidR="003A63A6">
              <w:rPr>
                <w:i/>
                <w:iCs/>
                <w:szCs w:val="24"/>
                <w:lang w:eastAsia="en-US"/>
              </w:rPr>
              <w:t> »</w:t>
            </w:r>
            <w:r w:rsidRPr="00DB2CA0">
              <w:rPr>
                <w:i/>
                <w:iCs/>
                <w:szCs w:val="24"/>
                <w:lang w:eastAsia="en-US"/>
              </w:rPr>
              <w:t>]</w:t>
            </w:r>
          </w:p>
        </w:tc>
      </w:tr>
    </w:tbl>
    <w:p w14:paraId="2A2D51B7" w14:textId="5C5D7614" w:rsidR="005C760C" w:rsidRPr="00807862" w:rsidRDefault="005C760C" w:rsidP="00862A7D">
      <w:pPr>
        <w:pStyle w:val="Style19"/>
      </w:pPr>
      <w:bookmarkStart w:id="939" w:name="_Toc521497315"/>
      <w:bookmarkStart w:id="940" w:name="_Toc26006073"/>
      <w:bookmarkStart w:id="941" w:name="_Toc473119755"/>
      <w:bookmarkStart w:id="942" w:name="_Toc139040103"/>
      <w:r w:rsidRPr="00807862">
        <w:lastRenderedPageBreak/>
        <w:t>Inspections et essais (Clause 25 du CCAG)</w:t>
      </w:r>
      <w:bookmarkEnd w:id="939"/>
      <w:bookmarkEnd w:id="940"/>
      <w:bookmarkEnd w:id="941"/>
      <w:bookmarkEnd w:id="942"/>
    </w:p>
    <w:tbl>
      <w:tblPr>
        <w:tblW w:w="9379" w:type="dxa"/>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14:paraId="35F82211" w14:textId="77777777" w:rsidTr="004E5AC0">
        <w:tc>
          <w:tcPr>
            <w:tcW w:w="1960" w:type="dxa"/>
          </w:tcPr>
          <w:p w14:paraId="27A497E6" w14:textId="77777777" w:rsidR="005C760C" w:rsidRDefault="005C760C" w:rsidP="005C760C">
            <w:pPr>
              <w:ind w:right="-72" w:firstLine="14"/>
            </w:pPr>
            <w:r>
              <w:t>CCAG 25</w:t>
            </w:r>
          </w:p>
        </w:tc>
        <w:tc>
          <w:tcPr>
            <w:tcW w:w="7419" w:type="dxa"/>
          </w:tcPr>
          <w:p w14:paraId="352020B0" w14:textId="6345D07E" w:rsidR="00861DE7" w:rsidRPr="003E682D" w:rsidRDefault="00861DE7" w:rsidP="00861DE7">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Pr>
                <w:b/>
                <w:i/>
                <w:iCs/>
                <w:szCs w:val="24"/>
              </w:rPr>
              <w:t>25</w:t>
            </w:r>
            <w:r w:rsidRPr="003E682D">
              <w:rPr>
                <w:b/>
              </w:rPr>
              <w:t>.</w:t>
            </w:r>
          </w:p>
          <w:p w14:paraId="4A0B7E46" w14:textId="7CC983E5" w:rsidR="005C760C" w:rsidRPr="00F26AD3" w:rsidRDefault="00861DE7" w:rsidP="00861DE7">
            <w:pPr>
              <w:pStyle w:val="explanatoryclause"/>
              <w:spacing w:after="120"/>
              <w:rPr>
                <w:i/>
                <w:lang w:val="fr-FR"/>
              </w:rPr>
            </w:pPr>
            <w:r w:rsidRPr="00E85CEE">
              <w:rPr>
                <w:rFonts w:ascii="Times New Roman" w:hAnsi="Times New Roman"/>
                <w:bCs/>
                <w:i/>
                <w:spacing w:val="-4"/>
                <w:sz w:val="24"/>
                <w:szCs w:val="24"/>
                <w:lang w:val="fr-FR"/>
              </w:rPr>
              <w:t xml:space="preserve"> </w:t>
            </w:r>
            <w:r w:rsidR="00925038" w:rsidRPr="00E85CEE">
              <w:rPr>
                <w:rFonts w:ascii="Times New Roman" w:hAnsi="Times New Roman"/>
                <w:bCs/>
                <w:i/>
                <w:spacing w:val="-4"/>
                <w:sz w:val="24"/>
                <w:szCs w:val="24"/>
                <w:lang w:val="fr-FR"/>
              </w:rPr>
              <w:t>[</w:t>
            </w:r>
            <w:r w:rsidR="005C760C" w:rsidRPr="00F26AD3">
              <w:rPr>
                <w:rFonts w:ascii="Times New Roman" w:hAnsi="Times New Roman"/>
                <w:b/>
                <w:i/>
                <w:spacing w:val="-4"/>
                <w:sz w:val="24"/>
                <w:szCs w:val="24"/>
                <w:lang w:val="fr-FR"/>
              </w:rPr>
              <w:t>Note</w:t>
            </w:r>
            <w:r w:rsidR="008049DB">
              <w:rPr>
                <w:rFonts w:ascii="Times New Roman" w:hAnsi="Times New Roman"/>
                <w:b/>
                <w:i/>
                <w:spacing w:val="-4"/>
                <w:sz w:val="24"/>
                <w:szCs w:val="24"/>
                <w:lang w:val="fr-FR"/>
              </w:rPr>
              <w:t> :</w:t>
            </w:r>
            <w:r w:rsidR="005C760C" w:rsidRPr="00F26AD3">
              <w:rPr>
                <w:rFonts w:ascii="Times New Roman" w:hAnsi="Times New Roman"/>
                <w:b/>
                <w:i/>
                <w:spacing w:val="-4"/>
                <w:sz w:val="24"/>
                <w:szCs w:val="24"/>
                <w:lang w:val="fr-FR"/>
              </w:rPr>
              <w:t xml:space="preserve"> </w:t>
            </w:r>
            <w:r w:rsidR="005C760C" w:rsidRPr="00F26AD3">
              <w:rPr>
                <w:rFonts w:ascii="Times New Roman" w:hAnsi="Times New Roman"/>
                <w:bCs/>
                <w:i/>
                <w:sz w:val="24"/>
                <w:szCs w:val="24"/>
                <w:lang w:val="fr-FR"/>
              </w:rPr>
              <w:t xml:space="preserve">L’Acheteur pourra éventuellement envisager d’avoir recours à des inspecteurs qualifiés pour inspecter et certifier les </w:t>
            </w:r>
            <w:r w:rsidR="002C0D2E">
              <w:rPr>
                <w:rFonts w:ascii="Times New Roman" w:hAnsi="Times New Roman"/>
                <w:bCs/>
                <w:i/>
                <w:sz w:val="24"/>
                <w:szCs w:val="24"/>
                <w:lang w:val="fr-FR"/>
              </w:rPr>
              <w:t>Technologies de l’Information</w:t>
            </w:r>
            <w:r w:rsidR="005C760C" w:rsidRPr="00F26AD3">
              <w:rPr>
                <w:rFonts w:ascii="Times New Roman" w:hAnsi="Times New Roman"/>
                <w:bCs/>
                <w:i/>
                <w:sz w:val="24"/>
                <w:szCs w:val="24"/>
                <w:lang w:val="fr-FR"/>
              </w:rPr>
              <w:t xml:space="preserve"> et les autres fournitures avant l’expédition, ce qui pourra minimiser le nombre de cas où l’Acheteur reçoit des fournitures qui ne sont pas conformes aux Spécifications techniques et raccourcir les délais de réparation et de remplacement.</w:t>
            </w:r>
            <w:r w:rsidR="00925038" w:rsidRPr="00F26AD3">
              <w:rPr>
                <w:rFonts w:ascii="Times New Roman" w:hAnsi="Times New Roman"/>
                <w:bCs/>
                <w:i/>
                <w:sz w:val="24"/>
                <w:szCs w:val="24"/>
                <w:lang w:val="fr-FR"/>
              </w:rPr>
              <w:t>]</w:t>
            </w:r>
          </w:p>
        </w:tc>
      </w:tr>
    </w:tbl>
    <w:p w14:paraId="0B3FA977" w14:textId="07FEDB0F" w:rsidR="005C760C" w:rsidRPr="00807862" w:rsidRDefault="00614F1A" w:rsidP="00862A7D">
      <w:pPr>
        <w:pStyle w:val="Style19"/>
      </w:pPr>
      <w:bookmarkStart w:id="943" w:name="_Toc521497317"/>
      <w:bookmarkStart w:id="944" w:name="_Toc26006075"/>
      <w:bookmarkStart w:id="945" w:name="_Toc473119756"/>
      <w:bookmarkStart w:id="946" w:name="_Toc139040104"/>
      <w:r>
        <w:t>Mise en Service</w:t>
      </w:r>
      <w:r w:rsidR="005C760C" w:rsidRPr="00807862">
        <w:t xml:space="preserve"> et </w:t>
      </w:r>
      <w:r w:rsidR="009C59C9">
        <w:t xml:space="preserve">Réception </w:t>
      </w:r>
      <w:r w:rsidR="00912332">
        <w:t xml:space="preserve">Opérationnelle </w:t>
      </w:r>
      <w:r w:rsidR="005C760C" w:rsidRPr="00807862">
        <w:t>(Clause 27 du CCAG)</w:t>
      </w:r>
      <w:bookmarkEnd w:id="943"/>
      <w:bookmarkEnd w:id="944"/>
      <w:bookmarkEnd w:id="945"/>
      <w:bookmarkEnd w:id="946"/>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14:paraId="7EDEFE04" w14:textId="77777777" w:rsidTr="00B11FDE">
        <w:tc>
          <w:tcPr>
            <w:tcW w:w="1960" w:type="dxa"/>
          </w:tcPr>
          <w:p w14:paraId="2454F20E" w14:textId="77777777" w:rsidR="005C760C" w:rsidRDefault="005C760C" w:rsidP="005C760C">
            <w:pPr>
              <w:ind w:right="-72" w:firstLine="14"/>
            </w:pPr>
            <w:r>
              <w:t>CCAG 27.2.1</w:t>
            </w:r>
          </w:p>
        </w:tc>
        <w:tc>
          <w:tcPr>
            <w:tcW w:w="7419" w:type="dxa"/>
          </w:tcPr>
          <w:p w14:paraId="764208A4" w14:textId="06BE20DC" w:rsidR="00861DE7" w:rsidRPr="003E682D" w:rsidRDefault="00861DE7" w:rsidP="00861DE7">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Pr>
                <w:b/>
                <w:i/>
                <w:iCs/>
                <w:szCs w:val="24"/>
              </w:rPr>
              <w:t>27.2.1</w:t>
            </w:r>
            <w:r w:rsidRPr="003E682D">
              <w:rPr>
                <w:b/>
              </w:rPr>
              <w:t>.</w:t>
            </w:r>
          </w:p>
          <w:p w14:paraId="6F00CEA5" w14:textId="785D394F" w:rsidR="005C760C" w:rsidRPr="00925038" w:rsidRDefault="00861DE7" w:rsidP="00861DE7">
            <w:pPr>
              <w:pStyle w:val="explanatoryclause"/>
              <w:spacing w:after="120"/>
              <w:rPr>
                <w:rFonts w:ascii="Times New Roman" w:hAnsi="Times New Roman"/>
                <w:i/>
                <w:sz w:val="24"/>
                <w:szCs w:val="24"/>
                <w:lang w:val="fr-FR"/>
              </w:rPr>
            </w:pPr>
            <w:r w:rsidRPr="00DC5DBD">
              <w:rPr>
                <w:rFonts w:ascii="Times New Roman" w:hAnsi="Times New Roman"/>
                <w:bCs/>
                <w:i/>
                <w:spacing w:val="-4"/>
                <w:sz w:val="24"/>
                <w:szCs w:val="24"/>
                <w:lang w:val="fr-FR"/>
              </w:rPr>
              <w:t xml:space="preserve"> </w:t>
            </w:r>
            <w:r w:rsidR="00925038" w:rsidRPr="00DC5DBD">
              <w:rPr>
                <w:rFonts w:ascii="Times New Roman" w:hAnsi="Times New Roman"/>
                <w:bCs/>
                <w:i/>
                <w:spacing w:val="-4"/>
                <w:sz w:val="24"/>
                <w:szCs w:val="24"/>
                <w:lang w:val="fr-FR"/>
              </w:rPr>
              <w:t>[</w:t>
            </w:r>
            <w:r w:rsidR="005C760C" w:rsidRPr="00925038">
              <w:rPr>
                <w:rFonts w:ascii="Times New Roman" w:hAnsi="Times New Roman"/>
                <w:b/>
                <w:i/>
                <w:spacing w:val="-4"/>
                <w:sz w:val="24"/>
                <w:szCs w:val="24"/>
                <w:lang w:val="fr-FR"/>
              </w:rPr>
              <w:t>Note</w:t>
            </w:r>
            <w:r w:rsidR="008049DB">
              <w:rPr>
                <w:rFonts w:ascii="Times New Roman" w:hAnsi="Times New Roman"/>
                <w:b/>
                <w:i/>
                <w:spacing w:val="-4"/>
                <w:sz w:val="24"/>
                <w:szCs w:val="24"/>
                <w:lang w:val="fr-FR"/>
              </w:rPr>
              <w:t> :</w:t>
            </w:r>
            <w:r w:rsidR="005C760C" w:rsidRPr="00925038">
              <w:rPr>
                <w:rFonts w:ascii="Times New Roman" w:hAnsi="Times New Roman"/>
                <w:i/>
                <w:spacing w:val="-4"/>
                <w:sz w:val="24"/>
                <w:szCs w:val="24"/>
                <w:lang w:val="fr-FR"/>
              </w:rPr>
              <w:tab/>
            </w:r>
            <w:r w:rsidR="005C760C" w:rsidRPr="00925038">
              <w:rPr>
                <w:rFonts w:ascii="Times New Roman" w:hAnsi="Times New Roman"/>
                <w:i/>
                <w:sz w:val="24"/>
                <w:szCs w:val="24"/>
                <w:lang w:val="fr-FR"/>
              </w:rPr>
              <w:t xml:space="preserve">Dans la passation des marchés de </w:t>
            </w:r>
            <w:r w:rsidR="002C0D2E">
              <w:rPr>
                <w:rFonts w:ascii="Times New Roman" w:hAnsi="Times New Roman"/>
                <w:i/>
                <w:sz w:val="24"/>
                <w:szCs w:val="24"/>
                <w:lang w:val="fr-FR"/>
              </w:rPr>
              <w:t>Technologies de l’Information</w:t>
            </w:r>
            <w:r w:rsidR="005C760C" w:rsidRPr="00925038">
              <w:rPr>
                <w:rFonts w:ascii="Times New Roman" w:hAnsi="Times New Roman"/>
                <w:i/>
                <w:sz w:val="24"/>
                <w:szCs w:val="24"/>
                <w:lang w:val="fr-FR"/>
              </w:rPr>
              <w:t xml:space="preserve">, peu d’aspects revêtent plus d’importance pour la réussite d’une </w:t>
            </w:r>
            <w:r w:rsidR="005C760C" w:rsidRPr="00925038">
              <w:rPr>
                <w:rFonts w:ascii="Times New Roman" w:hAnsi="Times New Roman"/>
                <w:i/>
                <w:sz w:val="24"/>
                <w:szCs w:val="24"/>
                <w:lang w:val="fr-FR"/>
              </w:rPr>
              <w:lastRenderedPageBreak/>
              <w:t xml:space="preserve">installation de Système que ceux touchant aux spécifications des Essais de </w:t>
            </w:r>
            <w:r w:rsidR="0091692F">
              <w:rPr>
                <w:rFonts w:ascii="Times New Roman" w:hAnsi="Times New Roman"/>
                <w:i/>
                <w:sz w:val="24"/>
                <w:szCs w:val="24"/>
                <w:lang w:val="fr-FR"/>
              </w:rPr>
              <w:t>Réception Opérationnelle</w:t>
            </w:r>
            <w:r w:rsidR="005C760C" w:rsidRPr="00925038">
              <w:rPr>
                <w:rFonts w:ascii="Times New Roman" w:hAnsi="Times New Roman"/>
                <w:i/>
                <w:sz w:val="24"/>
                <w:szCs w:val="24"/>
                <w:lang w:val="fr-FR"/>
              </w:rPr>
              <w:t xml:space="preserve">. Il faut absolument que l’Acheteur prépare ces spécifications aussi soigneusement que celles portant sur l’ensemble du Système proprement dit. La description fournie doit définir la procédure de manière assez complète, claire et vérifiable pour permettre à l’exploitation du Système de se dérouler comme il convient et en entraînant le moins de confusion ou de controverse possible entre l’Acheteur, ses responsables, le Fournisseur et les éventuels utilisateurs finaux. </w:t>
            </w:r>
          </w:p>
          <w:p w14:paraId="0D0473E6" w14:textId="77777777" w:rsidR="005C760C" w:rsidRDefault="005C760C" w:rsidP="00925038">
            <w:pPr>
              <w:pStyle w:val="Retraitnormal"/>
              <w:rPr>
                <w:lang w:val="fr-FR"/>
              </w:rPr>
            </w:pPr>
            <w:r w:rsidRPr="00925038">
              <w:rPr>
                <w:i/>
                <w:szCs w:val="24"/>
                <w:lang w:val="fr-FR"/>
              </w:rPr>
              <w:t>De plus, dans les cas où le Marché porte sur l’Installation et la réalisation d’essais de réception d’un certain nombre de Sous-systèmes, il convient de bien spécifier ici et/ou dans les Spécifications techniques la nature des essais de réception exigés pour chaque Sous-système ainsi que les essais finaux à réaliser sur l’ensemble du Système une fois tous les Sous-systèmes achevés. Il faut préciser également à quelle partie il appartiendra de remédier aux éventuels défauts décelés lors des essais finaux de l’ensemble du Système.</w:t>
            </w:r>
            <w:r w:rsidR="00925038" w:rsidRPr="00925038">
              <w:rPr>
                <w:i/>
                <w:szCs w:val="24"/>
                <w:lang w:val="fr-FR"/>
              </w:rPr>
              <w:t>]</w:t>
            </w:r>
            <w:r>
              <w:rPr>
                <w:rFonts w:ascii="Arial" w:hAnsi="Arial"/>
                <w:sz w:val="22"/>
                <w:lang w:val="fr-FR"/>
              </w:rPr>
              <w:t xml:space="preserve"> </w:t>
            </w:r>
          </w:p>
        </w:tc>
      </w:tr>
    </w:tbl>
    <w:p w14:paraId="4BC3D9E3" w14:textId="0896D0DD" w:rsidR="005C760C" w:rsidRPr="00807862" w:rsidRDefault="005C760C" w:rsidP="001707C9">
      <w:pPr>
        <w:pStyle w:val="SectionVIIISubtitle"/>
        <w:rPr>
          <w:lang w:val="fr-FR"/>
        </w:rPr>
      </w:pPr>
      <w:bookmarkStart w:id="947" w:name="_Toc521497318"/>
      <w:bookmarkStart w:id="948" w:name="_Toc26006076"/>
      <w:bookmarkStart w:id="949" w:name="_Toc473119757"/>
      <w:bookmarkStart w:id="950" w:name="_Toc139040105"/>
      <w:r w:rsidRPr="00807862">
        <w:rPr>
          <w:lang w:val="fr-FR"/>
        </w:rPr>
        <w:lastRenderedPageBreak/>
        <w:t>F.</w:t>
      </w:r>
      <w:r w:rsidR="008049DB" w:rsidRPr="00807862">
        <w:rPr>
          <w:lang w:val="fr-FR"/>
        </w:rPr>
        <w:t xml:space="preserve"> </w:t>
      </w:r>
      <w:r w:rsidR="00B11FDE" w:rsidRPr="00807862">
        <w:rPr>
          <w:lang w:val="fr-FR"/>
        </w:rPr>
        <w:tab/>
      </w:r>
      <w:r w:rsidRPr="00807862">
        <w:rPr>
          <w:lang w:val="fr-FR"/>
        </w:rPr>
        <w:t>Garanties et Responsabilités</w:t>
      </w:r>
      <w:bookmarkEnd w:id="947"/>
      <w:bookmarkEnd w:id="948"/>
      <w:bookmarkEnd w:id="949"/>
      <w:bookmarkEnd w:id="950"/>
    </w:p>
    <w:p w14:paraId="338AABD0" w14:textId="6E4114BD" w:rsidR="005C760C" w:rsidRPr="00807862" w:rsidRDefault="005C760C" w:rsidP="00862A7D">
      <w:pPr>
        <w:pStyle w:val="Style19"/>
      </w:pPr>
      <w:bookmarkStart w:id="951" w:name="_Toc521497319"/>
      <w:bookmarkStart w:id="952" w:name="_Toc26006077"/>
      <w:bookmarkStart w:id="953" w:name="_Toc473119758"/>
      <w:bookmarkStart w:id="954" w:name="_Toc139040106"/>
      <w:r w:rsidRPr="00807862">
        <w:t xml:space="preserve">Garantie du Délai de </w:t>
      </w:r>
      <w:r w:rsidR="0091692F">
        <w:t>Réception Opérationnelle</w:t>
      </w:r>
      <w:r w:rsidRPr="00807862">
        <w:t xml:space="preserve"> (Clause 28 du CCAG)</w:t>
      </w:r>
      <w:bookmarkEnd w:id="951"/>
      <w:bookmarkEnd w:id="952"/>
      <w:bookmarkEnd w:id="953"/>
      <w:bookmarkEnd w:id="954"/>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14:paraId="4CA0F27A" w14:textId="77777777" w:rsidTr="00B11FDE">
        <w:tc>
          <w:tcPr>
            <w:tcW w:w="1960" w:type="dxa"/>
          </w:tcPr>
          <w:p w14:paraId="69EE15F0" w14:textId="77777777" w:rsidR="005C760C" w:rsidRDefault="005C760C" w:rsidP="005C760C">
            <w:pPr>
              <w:ind w:right="-72" w:firstLine="14"/>
            </w:pPr>
            <w:r>
              <w:t>CCAG 28.2</w:t>
            </w:r>
          </w:p>
        </w:tc>
        <w:tc>
          <w:tcPr>
            <w:tcW w:w="7419" w:type="dxa"/>
          </w:tcPr>
          <w:p w14:paraId="22CCFEDA" w14:textId="28FE5962" w:rsidR="00861DE7" w:rsidRPr="003E682D" w:rsidRDefault="00861DE7" w:rsidP="00861DE7">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Pr>
                <w:b/>
                <w:i/>
                <w:iCs/>
                <w:szCs w:val="24"/>
              </w:rPr>
              <w:t>28.2</w:t>
            </w:r>
            <w:r w:rsidRPr="003E682D">
              <w:rPr>
                <w:b/>
              </w:rPr>
              <w:t>.</w:t>
            </w:r>
          </w:p>
          <w:p w14:paraId="5B7257D8" w14:textId="4942EDED" w:rsidR="005C760C" w:rsidRPr="00F26AD3" w:rsidRDefault="00861DE7" w:rsidP="00861DE7">
            <w:pPr>
              <w:pStyle w:val="Retraitnormal"/>
              <w:ind w:left="738" w:hanging="738"/>
              <w:rPr>
                <w:i/>
                <w:szCs w:val="24"/>
                <w:lang w:val="fr-FR"/>
              </w:rPr>
            </w:pPr>
            <w:r w:rsidRPr="004E5AC0">
              <w:rPr>
                <w:bCs/>
                <w:i/>
                <w:spacing w:val="-4"/>
                <w:szCs w:val="24"/>
                <w:lang w:val="fr-FR"/>
              </w:rPr>
              <w:t xml:space="preserve"> </w:t>
            </w:r>
            <w:r w:rsidR="002E442F" w:rsidRPr="004E5AC0">
              <w:rPr>
                <w:bCs/>
                <w:i/>
                <w:spacing w:val="-4"/>
                <w:szCs w:val="24"/>
                <w:lang w:val="fr-FR"/>
              </w:rPr>
              <w:t>[</w:t>
            </w:r>
            <w:r w:rsidR="005C760C" w:rsidRPr="00F26AD3">
              <w:rPr>
                <w:b/>
                <w:i/>
                <w:spacing w:val="-4"/>
                <w:szCs w:val="24"/>
                <w:lang w:val="fr-FR"/>
              </w:rPr>
              <w:t>Note</w:t>
            </w:r>
            <w:r w:rsidR="008049DB">
              <w:rPr>
                <w:b/>
                <w:i/>
                <w:spacing w:val="-4"/>
                <w:szCs w:val="24"/>
                <w:lang w:val="fr-FR"/>
              </w:rPr>
              <w:t> :</w:t>
            </w:r>
            <w:r w:rsidR="005C760C" w:rsidRPr="00F26AD3">
              <w:rPr>
                <w:i/>
                <w:spacing w:val="-4"/>
                <w:szCs w:val="24"/>
                <w:lang w:val="fr-FR"/>
              </w:rPr>
              <w:tab/>
            </w:r>
            <w:r w:rsidR="005C760C" w:rsidRPr="00F26AD3">
              <w:rPr>
                <w:i/>
                <w:szCs w:val="24"/>
                <w:lang w:val="fr-FR"/>
              </w:rPr>
              <w:t>Les taux généralement utilisés sont, respectivement, d</w:t>
            </w:r>
            <w:r w:rsidR="00B1581D">
              <w:rPr>
                <w:i/>
                <w:szCs w:val="24"/>
                <w:lang w:val="fr-FR"/>
              </w:rPr>
              <w:t>’</w:t>
            </w:r>
            <w:r w:rsidR="005C760C" w:rsidRPr="00F26AD3">
              <w:rPr>
                <w:i/>
                <w:szCs w:val="24"/>
                <w:lang w:val="fr-FR"/>
              </w:rPr>
              <w:t xml:space="preserve">un demi de un pour cent (0,5 %) par semaine </w:t>
            </w:r>
            <w:r w:rsidR="002E442F" w:rsidRPr="00F26AD3">
              <w:rPr>
                <w:i/>
                <w:szCs w:val="24"/>
                <w:lang w:val="fr-FR"/>
              </w:rPr>
              <w:t>assorti d’un plafond égal à</w:t>
            </w:r>
            <w:r w:rsidR="005C760C" w:rsidRPr="00F26AD3">
              <w:rPr>
                <w:i/>
                <w:szCs w:val="24"/>
                <w:lang w:val="fr-FR"/>
              </w:rPr>
              <w:t xml:space="preserve"> dix pour cent (10 %) du </w:t>
            </w:r>
            <w:r w:rsidR="002E442F" w:rsidRPr="00F26AD3">
              <w:rPr>
                <w:i/>
                <w:szCs w:val="24"/>
                <w:lang w:val="fr-FR"/>
              </w:rPr>
              <w:t xml:space="preserve">Montant du Marché au </w:t>
            </w:r>
            <w:r w:rsidR="005C760C" w:rsidRPr="00F26AD3">
              <w:rPr>
                <w:i/>
                <w:szCs w:val="24"/>
                <w:lang w:val="fr-FR"/>
              </w:rPr>
              <w:t>total.</w:t>
            </w:r>
            <w:r w:rsidR="008049DB">
              <w:rPr>
                <w:i/>
                <w:szCs w:val="24"/>
                <w:lang w:val="fr-FR"/>
              </w:rPr>
              <w:t xml:space="preserve"> </w:t>
            </w:r>
            <w:r w:rsidR="002E442F" w:rsidRPr="00F26AD3">
              <w:rPr>
                <w:i/>
                <w:szCs w:val="24"/>
                <w:lang w:val="fr-FR"/>
              </w:rPr>
              <w:t>L’Acheteur pourra exprimer la pénalité par un pourcentage par journée calendaire.</w:t>
            </w:r>
            <w:r w:rsidR="008049DB">
              <w:rPr>
                <w:i/>
                <w:szCs w:val="24"/>
                <w:lang w:val="fr-FR"/>
              </w:rPr>
              <w:t xml:space="preserve"> </w:t>
            </w:r>
            <w:r w:rsidR="002E442F" w:rsidRPr="00F26AD3">
              <w:rPr>
                <w:i/>
                <w:szCs w:val="24"/>
                <w:lang w:val="fr-FR"/>
              </w:rPr>
              <w:t>Dans ce cas, l’indiquer dans le CCAP.]</w:t>
            </w:r>
            <w:r w:rsidR="005C760C" w:rsidRPr="00F26AD3">
              <w:rPr>
                <w:i/>
                <w:szCs w:val="24"/>
                <w:lang w:val="fr-FR"/>
              </w:rPr>
              <w:t xml:space="preserve"> </w:t>
            </w:r>
          </w:p>
        </w:tc>
      </w:tr>
      <w:tr w:rsidR="005C760C" w14:paraId="236394B3" w14:textId="77777777" w:rsidTr="00B11FDE">
        <w:tc>
          <w:tcPr>
            <w:tcW w:w="1960" w:type="dxa"/>
          </w:tcPr>
          <w:p w14:paraId="55831992" w14:textId="77777777" w:rsidR="005C760C" w:rsidRDefault="005C760C" w:rsidP="005C760C">
            <w:pPr>
              <w:ind w:right="-72" w:firstLine="14"/>
            </w:pPr>
            <w:r>
              <w:t>CCAG 28.3</w:t>
            </w:r>
          </w:p>
        </w:tc>
        <w:tc>
          <w:tcPr>
            <w:tcW w:w="7419" w:type="dxa"/>
          </w:tcPr>
          <w:p w14:paraId="0ABB0500" w14:textId="40B7BE5F" w:rsidR="00861DE7" w:rsidRPr="003E682D" w:rsidRDefault="00861DE7" w:rsidP="00861DE7">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Pr>
                <w:b/>
                <w:i/>
                <w:iCs/>
                <w:szCs w:val="24"/>
              </w:rPr>
              <w:t>28.3</w:t>
            </w:r>
            <w:r w:rsidRPr="003E682D">
              <w:rPr>
                <w:b/>
              </w:rPr>
              <w:t>.</w:t>
            </w:r>
          </w:p>
          <w:p w14:paraId="3486687F" w14:textId="44A3DD87" w:rsidR="005C760C" w:rsidRPr="009171BC" w:rsidRDefault="00861DE7" w:rsidP="00861DE7">
            <w:pPr>
              <w:pStyle w:val="Retraitnormal"/>
              <w:ind w:left="826" w:hanging="810"/>
              <w:rPr>
                <w:i/>
                <w:spacing w:val="6"/>
                <w:szCs w:val="24"/>
                <w:lang w:val="fr-FR"/>
              </w:rPr>
            </w:pPr>
            <w:r w:rsidRPr="004E5AC0">
              <w:rPr>
                <w:bCs/>
                <w:i/>
                <w:spacing w:val="-4"/>
                <w:szCs w:val="24"/>
                <w:lang w:val="fr-FR"/>
              </w:rPr>
              <w:t xml:space="preserve"> </w:t>
            </w:r>
            <w:r w:rsidR="009171BC" w:rsidRPr="004E5AC0">
              <w:rPr>
                <w:bCs/>
                <w:i/>
                <w:spacing w:val="-4"/>
                <w:szCs w:val="24"/>
                <w:lang w:val="fr-FR"/>
              </w:rPr>
              <w:t>[</w:t>
            </w:r>
            <w:r w:rsidR="005C760C" w:rsidRPr="009171BC">
              <w:rPr>
                <w:b/>
                <w:i/>
                <w:spacing w:val="-4"/>
                <w:szCs w:val="24"/>
                <w:lang w:val="fr-FR"/>
              </w:rPr>
              <w:t>Note</w:t>
            </w:r>
            <w:r w:rsidR="008049DB">
              <w:rPr>
                <w:b/>
                <w:i/>
                <w:spacing w:val="-4"/>
                <w:szCs w:val="24"/>
                <w:lang w:val="fr-FR"/>
              </w:rPr>
              <w:t> :</w:t>
            </w:r>
            <w:r w:rsidR="005C760C" w:rsidRPr="009171BC">
              <w:rPr>
                <w:i/>
                <w:spacing w:val="-4"/>
                <w:szCs w:val="24"/>
                <w:lang w:val="fr-FR"/>
              </w:rPr>
              <w:tab/>
            </w:r>
            <w:r w:rsidR="005C760C" w:rsidRPr="009171BC">
              <w:rPr>
                <w:i/>
                <w:szCs w:val="24"/>
                <w:lang w:val="fr-FR"/>
              </w:rPr>
              <w:t xml:space="preserve">Prévoir plus d’étapes pour l’application des pénalités peut offrir un degré de contrôle relativement plus grand et de meilleures garanties quant au rythme de mise en </w:t>
            </w:r>
            <w:r w:rsidR="00CA2390">
              <w:rPr>
                <w:i/>
                <w:szCs w:val="24"/>
                <w:lang w:val="fr-FR"/>
              </w:rPr>
              <w:t xml:space="preserve">œuvre </w:t>
            </w:r>
            <w:r w:rsidR="005C760C" w:rsidRPr="009171BC">
              <w:rPr>
                <w:i/>
                <w:szCs w:val="24"/>
                <w:lang w:val="fr-FR"/>
              </w:rPr>
              <w:t xml:space="preserve">du Système. Mais en contrepartie, la gestion du Marché deviendra plus complexe et les risques financiers prendront une acuité accrue aux yeux des </w:t>
            </w:r>
            <w:r w:rsidR="003608A8">
              <w:rPr>
                <w:i/>
                <w:szCs w:val="24"/>
                <w:lang w:val="fr-FR"/>
              </w:rPr>
              <w:t>Proposant</w:t>
            </w:r>
            <w:r w:rsidR="005C760C" w:rsidRPr="009171BC">
              <w:rPr>
                <w:i/>
                <w:szCs w:val="24"/>
                <w:lang w:val="fr-FR"/>
              </w:rPr>
              <w:t xml:space="preserve">s, ce qui aura très probablement pour corollaire une augmentation du prix des </w:t>
            </w:r>
            <w:r w:rsidR="00555F50">
              <w:rPr>
                <w:i/>
                <w:szCs w:val="24"/>
                <w:lang w:val="fr-FR"/>
              </w:rPr>
              <w:t>proposition</w:t>
            </w:r>
            <w:r w:rsidR="005C760C" w:rsidRPr="009171BC">
              <w:rPr>
                <w:i/>
                <w:szCs w:val="24"/>
                <w:lang w:val="fr-FR"/>
              </w:rPr>
              <w:t xml:space="preserve">s. Dans la plupart des cas, la </w:t>
            </w:r>
            <w:r w:rsidR="009C59C9">
              <w:rPr>
                <w:i/>
                <w:szCs w:val="24"/>
                <w:lang w:val="fr-FR"/>
              </w:rPr>
              <w:t xml:space="preserve">Réception </w:t>
            </w:r>
            <w:r w:rsidR="00912332">
              <w:rPr>
                <w:i/>
                <w:szCs w:val="24"/>
                <w:lang w:val="fr-FR"/>
              </w:rPr>
              <w:t xml:space="preserve">Opérationnelle </w:t>
            </w:r>
            <w:r w:rsidR="005C760C" w:rsidRPr="009171BC">
              <w:rPr>
                <w:i/>
                <w:szCs w:val="24"/>
                <w:lang w:val="fr-FR"/>
              </w:rPr>
              <w:t xml:space="preserve">est l’étape la plus appropriée pour contrôler, sur le plan financier, l’exécution du Marché selon le calendrier fixé, car elle prend en compte l’impact des retards antérieurs et constitue, en dernière analyse, l’étape qui compte véritablement. Quels que soient les étapes retenues, il faut </w:t>
            </w:r>
            <w:r w:rsidR="005C760C" w:rsidRPr="009171BC">
              <w:rPr>
                <w:i/>
                <w:szCs w:val="24"/>
                <w:lang w:val="fr-FR"/>
              </w:rPr>
              <w:lastRenderedPageBreak/>
              <w:t xml:space="preserve">absolument que le </w:t>
            </w:r>
            <w:r w:rsidR="00EC6A76">
              <w:rPr>
                <w:i/>
                <w:szCs w:val="24"/>
                <w:lang w:val="fr-FR"/>
              </w:rPr>
              <w:t>Calendrier de Réalisation</w:t>
            </w:r>
            <w:r w:rsidR="005C760C" w:rsidRPr="009171BC">
              <w:rPr>
                <w:i/>
                <w:szCs w:val="24"/>
                <w:lang w:val="fr-FR"/>
              </w:rPr>
              <w:t xml:space="preserve"> figurant dans les Spécifications techniques indique précisément les Sous-systèmes ou autres composants auxquels elles s’appliquent, ainsi que les dates correspondantes. Il va de soi que ces dispositions pourront faire l’objet de retouches et de modifications au niveau du </w:t>
            </w:r>
            <w:r w:rsidR="001F25DD">
              <w:rPr>
                <w:i/>
                <w:szCs w:val="24"/>
                <w:lang w:val="fr-FR"/>
              </w:rPr>
              <w:t>Plan de Projet</w:t>
            </w:r>
            <w:r w:rsidR="005C760C" w:rsidRPr="009171BC">
              <w:rPr>
                <w:i/>
                <w:szCs w:val="24"/>
                <w:lang w:val="fr-FR"/>
              </w:rPr>
              <w:t xml:space="preserve"> convenu.</w:t>
            </w:r>
            <w:r w:rsidR="009171BC">
              <w:rPr>
                <w:i/>
                <w:szCs w:val="24"/>
                <w:lang w:val="fr-FR"/>
              </w:rPr>
              <w:t>]</w:t>
            </w:r>
          </w:p>
        </w:tc>
      </w:tr>
    </w:tbl>
    <w:p w14:paraId="3E4C5239" w14:textId="68E5D810" w:rsidR="005C760C" w:rsidRDefault="005C760C" w:rsidP="00862A7D">
      <w:pPr>
        <w:pStyle w:val="Style19"/>
      </w:pPr>
      <w:bookmarkStart w:id="955" w:name="_Toc521497320"/>
      <w:bookmarkStart w:id="956" w:name="_Toc26006078"/>
      <w:bookmarkStart w:id="957" w:name="_Toc473119759"/>
      <w:bookmarkStart w:id="958" w:name="_Toc139040107"/>
      <w:r w:rsidRPr="00D54A71">
        <w:lastRenderedPageBreak/>
        <w:t>Garantie</w:t>
      </w:r>
      <w:r>
        <w:t xml:space="preserve"> (Clause 29 du CCAG)</w:t>
      </w:r>
      <w:bookmarkEnd w:id="955"/>
      <w:bookmarkEnd w:id="956"/>
      <w:bookmarkEnd w:id="957"/>
      <w:bookmarkEnd w:id="958"/>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14:paraId="01EDB006" w14:textId="77777777" w:rsidTr="00B11FDE">
        <w:tc>
          <w:tcPr>
            <w:tcW w:w="1960" w:type="dxa"/>
          </w:tcPr>
          <w:p w14:paraId="10FB1B38" w14:textId="77777777" w:rsidR="005C760C" w:rsidRDefault="005C760C" w:rsidP="005C760C">
            <w:pPr>
              <w:ind w:right="-72" w:firstLine="14"/>
            </w:pPr>
            <w:r>
              <w:t>CCAG 29.1</w:t>
            </w:r>
          </w:p>
        </w:tc>
        <w:tc>
          <w:tcPr>
            <w:tcW w:w="7419" w:type="dxa"/>
          </w:tcPr>
          <w:p w14:paraId="7FC8D6D2" w14:textId="38874F2D" w:rsidR="00861DE7" w:rsidRPr="003E682D" w:rsidRDefault="00861DE7" w:rsidP="00861DE7">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Pr>
                <w:b/>
                <w:i/>
                <w:iCs/>
                <w:szCs w:val="24"/>
              </w:rPr>
              <w:t>29.1</w:t>
            </w:r>
            <w:r w:rsidRPr="003E682D">
              <w:rPr>
                <w:b/>
              </w:rPr>
              <w:t>.</w:t>
            </w:r>
          </w:p>
          <w:p w14:paraId="6FE6BD01" w14:textId="56E62675" w:rsidR="005C760C" w:rsidRPr="004E5AC0" w:rsidRDefault="00861DE7" w:rsidP="00861DE7">
            <w:pPr>
              <w:pStyle w:val="Retraitnormal"/>
              <w:ind w:left="826" w:hanging="810"/>
              <w:rPr>
                <w:i/>
                <w:spacing w:val="-2"/>
                <w:szCs w:val="24"/>
                <w:lang w:val="fr-FR"/>
              </w:rPr>
            </w:pPr>
            <w:r w:rsidRPr="004E5AC0">
              <w:rPr>
                <w:bCs/>
                <w:i/>
                <w:spacing w:val="-2"/>
                <w:szCs w:val="24"/>
                <w:lang w:val="fr-FR"/>
              </w:rPr>
              <w:t xml:space="preserve"> </w:t>
            </w:r>
            <w:r w:rsidR="002E442F" w:rsidRPr="004E5AC0">
              <w:rPr>
                <w:bCs/>
                <w:i/>
                <w:spacing w:val="-2"/>
                <w:szCs w:val="24"/>
                <w:lang w:val="fr-FR"/>
              </w:rPr>
              <w:t>[</w:t>
            </w:r>
            <w:r w:rsidR="005C760C" w:rsidRPr="004E5AC0">
              <w:rPr>
                <w:b/>
                <w:i/>
                <w:spacing w:val="-2"/>
                <w:szCs w:val="24"/>
                <w:lang w:val="fr-FR"/>
              </w:rPr>
              <w:t>Note</w:t>
            </w:r>
            <w:r w:rsidR="008049DB" w:rsidRPr="004E5AC0">
              <w:rPr>
                <w:b/>
                <w:i/>
                <w:spacing w:val="-2"/>
                <w:szCs w:val="24"/>
                <w:lang w:val="fr-FR"/>
              </w:rPr>
              <w:t> :</w:t>
            </w:r>
            <w:r w:rsidR="005C760C" w:rsidRPr="004E5AC0">
              <w:rPr>
                <w:i/>
                <w:spacing w:val="-2"/>
                <w:szCs w:val="24"/>
                <w:lang w:val="fr-FR"/>
              </w:rPr>
              <w:tab/>
              <w:t xml:space="preserve">Sachant qu’un Logiciel est </w:t>
            </w:r>
            <w:r w:rsidR="002E442F" w:rsidRPr="004E5AC0">
              <w:rPr>
                <w:i/>
                <w:spacing w:val="-2"/>
                <w:szCs w:val="24"/>
                <w:lang w:val="fr-FR"/>
              </w:rPr>
              <w:t>rarement</w:t>
            </w:r>
            <w:r w:rsidR="005C760C" w:rsidRPr="004E5AC0">
              <w:rPr>
                <w:i/>
                <w:spacing w:val="-2"/>
                <w:szCs w:val="24"/>
                <w:lang w:val="fr-FR"/>
              </w:rPr>
              <w:t xml:space="preserve"> totalement exempt d’erreurs ou de « bogues », l’Acheteur souhaitera peut-être préciser ou limiter les obligations de garantie du Fournisseur. S’il s’y prend bien, cela pourra réduire l’importance des risques financiers aux yeux des </w:t>
            </w:r>
            <w:r w:rsidR="003608A8" w:rsidRPr="004E5AC0">
              <w:rPr>
                <w:i/>
                <w:spacing w:val="-2"/>
                <w:szCs w:val="24"/>
                <w:lang w:val="fr-FR"/>
              </w:rPr>
              <w:t>Proposant</w:t>
            </w:r>
            <w:r w:rsidR="005C760C" w:rsidRPr="004E5AC0">
              <w:rPr>
                <w:i/>
                <w:spacing w:val="-2"/>
                <w:szCs w:val="24"/>
                <w:lang w:val="fr-FR"/>
              </w:rPr>
              <w:t xml:space="preserve">s, et contribuer ainsi à abaisser le prix des </w:t>
            </w:r>
            <w:r w:rsidR="00555F50" w:rsidRPr="004E5AC0">
              <w:rPr>
                <w:i/>
                <w:spacing w:val="-2"/>
                <w:szCs w:val="24"/>
                <w:lang w:val="fr-FR"/>
              </w:rPr>
              <w:t>proposition</w:t>
            </w:r>
            <w:r w:rsidR="005C760C" w:rsidRPr="004E5AC0">
              <w:rPr>
                <w:i/>
                <w:spacing w:val="-2"/>
                <w:szCs w:val="24"/>
                <w:lang w:val="fr-FR"/>
              </w:rPr>
              <w:t>s. Il doit néanmoins peser les économies éventuelles en regard des risques que cela pourra entraîner en termes de fiabilité et de bonne exploitation du Système et aux coûts qu’ils pourront entraîner pour lui. Ces choix dépendent totalement</w:t>
            </w:r>
            <w:r w:rsidR="008049DB" w:rsidRPr="004E5AC0">
              <w:rPr>
                <w:i/>
                <w:spacing w:val="-2"/>
                <w:szCs w:val="24"/>
                <w:lang w:val="fr-FR"/>
              </w:rPr>
              <w:t xml:space="preserve"> </w:t>
            </w:r>
            <w:r w:rsidR="005C760C" w:rsidRPr="004E5AC0">
              <w:rPr>
                <w:i/>
                <w:spacing w:val="-2"/>
                <w:szCs w:val="24"/>
                <w:lang w:val="fr-FR"/>
              </w:rPr>
              <w:t xml:space="preserve">de la catégorie de Système considérée et de ses utilisations, et sont influencés par les progrès technologiques rapides. La Banque recommande par conséquent </w:t>
            </w:r>
            <w:r w:rsidR="002E442F" w:rsidRPr="004E5AC0">
              <w:rPr>
                <w:i/>
                <w:spacing w:val="-2"/>
                <w:szCs w:val="24"/>
                <w:lang w:val="fr-FR"/>
              </w:rPr>
              <w:t>à</w:t>
            </w:r>
            <w:r w:rsidR="005C760C" w:rsidRPr="004E5AC0">
              <w:rPr>
                <w:i/>
                <w:spacing w:val="-2"/>
                <w:szCs w:val="24"/>
                <w:lang w:val="fr-FR"/>
              </w:rPr>
              <w:t xml:space="preserve"> </w:t>
            </w:r>
            <w:r w:rsidR="002E442F" w:rsidRPr="004E5AC0">
              <w:rPr>
                <w:i/>
                <w:spacing w:val="-2"/>
                <w:szCs w:val="24"/>
                <w:lang w:val="fr-FR"/>
              </w:rPr>
              <w:t>l’</w:t>
            </w:r>
            <w:r w:rsidR="005C760C" w:rsidRPr="004E5AC0">
              <w:rPr>
                <w:i/>
                <w:spacing w:val="-2"/>
                <w:szCs w:val="24"/>
                <w:lang w:val="fr-FR"/>
              </w:rPr>
              <w:t>Acheteur de consulter des experts dans les domaines en question pour se faire une idée exacte des risques encourus et de la meilleure façon de libeller les éventuelles exceptions et limitations applicables en matière de garantie.</w:t>
            </w:r>
            <w:r w:rsidR="002E442F" w:rsidRPr="004E5AC0">
              <w:rPr>
                <w:i/>
                <w:spacing w:val="-2"/>
                <w:szCs w:val="24"/>
                <w:lang w:val="fr-FR"/>
              </w:rPr>
              <w:t>]</w:t>
            </w:r>
          </w:p>
        </w:tc>
      </w:tr>
      <w:tr w:rsidR="005C760C" w14:paraId="4D8AC34E" w14:textId="77777777" w:rsidTr="00B11FDE">
        <w:tc>
          <w:tcPr>
            <w:tcW w:w="1960" w:type="dxa"/>
          </w:tcPr>
          <w:p w14:paraId="5827056E" w14:textId="77777777" w:rsidR="005C760C" w:rsidRDefault="005C760C" w:rsidP="005C760C">
            <w:pPr>
              <w:ind w:right="-72" w:firstLine="14"/>
            </w:pPr>
            <w:r>
              <w:t>CCAG 29.4</w:t>
            </w:r>
          </w:p>
        </w:tc>
        <w:tc>
          <w:tcPr>
            <w:tcW w:w="7419" w:type="dxa"/>
          </w:tcPr>
          <w:p w14:paraId="31EA0A8E" w14:textId="0E55D006" w:rsidR="00861DE7" w:rsidRPr="003E682D" w:rsidRDefault="00861DE7" w:rsidP="00861DE7">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Pr>
                <w:b/>
                <w:i/>
                <w:iCs/>
                <w:szCs w:val="24"/>
              </w:rPr>
              <w:t>29.4</w:t>
            </w:r>
            <w:r w:rsidRPr="003E682D">
              <w:rPr>
                <w:b/>
              </w:rPr>
              <w:t>.</w:t>
            </w:r>
          </w:p>
          <w:p w14:paraId="133AB051" w14:textId="7AA3C538" w:rsidR="005C760C" w:rsidRPr="009171BC" w:rsidRDefault="00861DE7" w:rsidP="00861DE7">
            <w:pPr>
              <w:pStyle w:val="Retraitnormal"/>
              <w:keepNext/>
              <w:keepLines/>
              <w:ind w:left="916" w:hanging="898"/>
              <w:rPr>
                <w:i/>
                <w:szCs w:val="24"/>
                <w:lang w:val="fr-FR"/>
              </w:rPr>
            </w:pPr>
            <w:r w:rsidRPr="00B11FDE">
              <w:rPr>
                <w:bCs/>
                <w:i/>
                <w:spacing w:val="-4"/>
                <w:szCs w:val="24"/>
                <w:lang w:val="fr-FR"/>
              </w:rPr>
              <w:t xml:space="preserve"> </w:t>
            </w:r>
            <w:r w:rsidR="009171BC" w:rsidRPr="00B11FDE">
              <w:rPr>
                <w:bCs/>
                <w:i/>
                <w:spacing w:val="-4"/>
                <w:szCs w:val="24"/>
                <w:lang w:val="fr-FR"/>
              </w:rPr>
              <w:t>[</w:t>
            </w:r>
            <w:r w:rsidR="005C760C" w:rsidRPr="009171BC">
              <w:rPr>
                <w:b/>
                <w:i/>
                <w:spacing w:val="-4"/>
                <w:szCs w:val="24"/>
                <w:lang w:val="fr-FR"/>
              </w:rPr>
              <w:t>Note</w:t>
            </w:r>
            <w:r w:rsidR="008049DB">
              <w:rPr>
                <w:b/>
                <w:i/>
                <w:spacing w:val="-4"/>
                <w:szCs w:val="24"/>
                <w:lang w:val="fr-FR"/>
              </w:rPr>
              <w:t> :</w:t>
            </w:r>
            <w:r w:rsidR="005C760C" w:rsidRPr="009171BC">
              <w:rPr>
                <w:i/>
                <w:spacing w:val="-4"/>
                <w:szCs w:val="24"/>
                <w:lang w:val="fr-FR"/>
              </w:rPr>
              <w:tab/>
            </w:r>
            <w:r w:rsidR="005C760C" w:rsidRPr="009171BC">
              <w:rPr>
                <w:i/>
                <w:szCs w:val="24"/>
                <w:lang w:val="fr-FR"/>
              </w:rPr>
              <w:t>Au moment de définir la Période de garantie, l</w:t>
            </w:r>
            <w:r w:rsidR="009171BC" w:rsidRPr="009171BC">
              <w:rPr>
                <w:i/>
                <w:szCs w:val="24"/>
                <w:lang w:val="fr-FR"/>
              </w:rPr>
              <w:t>’</w:t>
            </w:r>
            <w:r w:rsidR="005C760C" w:rsidRPr="009171BC">
              <w:rPr>
                <w:i/>
                <w:szCs w:val="24"/>
                <w:lang w:val="fr-FR"/>
              </w:rPr>
              <w:t>Acheteur devr</w:t>
            </w:r>
            <w:r w:rsidR="009171BC" w:rsidRPr="009171BC">
              <w:rPr>
                <w:i/>
                <w:szCs w:val="24"/>
                <w:lang w:val="fr-FR"/>
              </w:rPr>
              <w:t>a</w:t>
            </w:r>
            <w:r w:rsidR="005C760C" w:rsidRPr="009171BC">
              <w:rPr>
                <w:i/>
                <w:szCs w:val="24"/>
                <w:lang w:val="fr-FR"/>
              </w:rPr>
              <w:t xml:space="preserve"> tenir compte du fait que des services tels que le support d’un ingénieur à demeure, la fourniture de nouvelles versions de Logiciels ou l’assistance aux utilisateurs finaux ne sont normalement pas couverts dans les garanties commerciales et doivent être traités à part dans le Tableau des coûts récurrents.</w:t>
            </w:r>
            <w:r w:rsidR="009171BC" w:rsidRPr="009171BC">
              <w:rPr>
                <w:i/>
                <w:szCs w:val="24"/>
                <w:lang w:val="fr-FR"/>
              </w:rPr>
              <w:t>]</w:t>
            </w:r>
          </w:p>
        </w:tc>
      </w:tr>
      <w:tr w:rsidR="005C760C" w:rsidRPr="00C3338C" w14:paraId="55BD316D" w14:textId="77777777" w:rsidTr="00B11FDE">
        <w:tc>
          <w:tcPr>
            <w:tcW w:w="1960" w:type="dxa"/>
          </w:tcPr>
          <w:p w14:paraId="5F7363CC" w14:textId="77777777" w:rsidR="005C760C" w:rsidRDefault="005C760C" w:rsidP="005C760C">
            <w:pPr>
              <w:ind w:right="-72" w:firstLine="14"/>
            </w:pPr>
            <w:r>
              <w:t>CCAG 29.10</w:t>
            </w:r>
          </w:p>
        </w:tc>
        <w:tc>
          <w:tcPr>
            <w:tcW w:w="7419" w:type="dxa"/>
          </w:tcPr>
          <w:p w14:paraId="3F164B8E" w14:textId="4071FB8E" w:rsidR="00861DE7" w:rsidRPr="003E682D" w:rsidRDefault="00861DE7" w:rsidP="00861DE7">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Pr>
                <w:b/>
                <w:i/>
                <w:iCs/>
                <w:szCs w:val="24"/>
              </w:rPr>
              <w:t>29.10</w:t>
            </w:r>
            <w:r w:rsidRPr="003E682D">
              <w:rPr>
                <w:b/>
              </w:rPr>
              <w:t>.</w:t>
            </w:r>
          </w:p>
          <w:p w14:paraId="6B5D8C60" w14:textId="06908126" w:rsidR="009171BC" w:rsidRDefault="00861DE7" w:rsidP="00861DE7">
            <w:pPr>
              <w:pStyle w:val="Retraitnormal"/>
              <w:ind w:left="826" w:hanging="808"/>
              <w:rPr>
                <w:i/>
                <w:szCs w:val="24"/>
                <w:lang w:val="fr-FR"/>
              </w:rPr>
            </w:pPr>
            <w:r w:rsidRPr="00B11FDE">
              <w:rPr>
                <w:bCs/>
                <w:i/>
                <w:spacing w:val="-4"/>
                <w:szCs w:val="24"/>
                <w:lang w:val="fr-FR"/>
              </w:rPr>
              <w:t xml:space="preserve"> </w:t>
            </w:r>
            <w:r w:rsidR="009171BC" w:rsidRPr="00B11FDE">
              <w:rPr>
                <w:bCs/>
                <w:i/>
                <w:spacing w:val="-4"/>
                <w:szCs w:val="24"/>
                <w:lang w:val="fr-FR"/>
              </w:rPr>
              <w:t>[</w:t>
            </w:r>
            <w:r w:rsidR="005C760C" w:rsidRPr="009171BC">
              <w:rPr>
                <w:b/>
                <w:i/>
                <w:spacing w:val="-4"/>
                <w:szCs w:val="24"/>
                <w:lang w:val="fr-FR"/>
              </w:rPr>
              <w:t>Note</w:t>
            </w:r>
            <w:r w:rsidR="008049DB">
              <w:rPr>
                <w:b/>
                <w:i/>
                <w:spacing w:val="-4"/>
                <w:szCs w:val="24"/>
                <w:lang w:val="fr-FR"/>
              </w:rPr>
              <w:t> :</w:t>
            </w:r>
            <w:r w:rsidR="005C760C" w:rsidRPr="009171BC">
              <w:rPr>
                <w:i/>
                <w:spacing w:val="-4"/>
                <w:szCs w:val="24"/>
                <w:lang w:val="fr-FR"/>
              </w:rPr>
              <w:tab/>
            </w:r>
            <w:r w:rsidR="009171BC" w:rsidRPr="009171BC">
              <w:rPr>
                <w:i/>
                <w:spacing w:val="-4"/>
                <w:szCs w:val="24"/>
                <w:lang w:val="fr-FR"/>
              </w:rPr>
              <w:t>L</w:t>
            </w:r>
            <w:r w:rsidR="005C760C" w:rsidRPr="009171BC">
              <w:rPr>
                <w:i/>
                <w:szCs w:val="24"/>
                <w:lang w:val="fr-FR"/>
              </w:rPr>
              <w:t xml:space="preserve">’Acheteur devrait définir une série de délais d’intervention en fonction du degré de gravité des défauts, des catégories de </w:t>
            </w:r>
            <w:r w:rsidR="002C0D2E">
              <w:rPr>
                <w:i/>
                <w:szCs w:val="24"/>
                <w:lang w:val="fr-FR"/>
              </w:rPr>
              <w:t>Technologies de l’Information</w:t>
            </w:r>
            <w:r w:rsidR="005C760C" w:rsidRPr="009171BC">
              <w:rPr>
                <w:i/>
                <w:szCs w:val="24"/>
                <w:lang w:val="fr-FR"/>
              </w:rPr>
              <w:t xml:space="preserve"> et/ou des Sous-systèmes considérés. Le choix le plus approprié et le plus économique en la matière dépend largement du Système considéré, de son utilisation et du contexte du pays de l’Acheteur.</w:t>
            </w:r>
          </w:p>
          <w:p w14:paraId="7EDF4093" w14:textId="77777777" w:rsidR="005C760C" w:rsidRPr="000E00E7" w:rsidRDefault="001B298E" w:rsidP="00861DE7">
            <w:pPr>
              <w:pStyle w:val="Retraitnormal"/>
              <w:ind w:left="826"/>
              <w:rPr>
                <w:i/>
                <w:szCs w:val="24"/>
                <w:lang w:val="fr-FR"/>
              </w:rPr>
            </w:pPr>
            <w:r w:rsidRPr="001B298E">
              <w:rPr>
                <w:i/>
                <w:spacing w:val="-4"/>
                <w:szCs w:val="24"/>
                <w:lang w:val="fr-FR"/>
              </w:rPr>
              <w:t>Le CCAG</w:t>
            </w:r>
            <w:r>
              <w:rPr>
                <w:i/>
                <w:spacing w:val="-4"/>
                <w:szCs w:val="24"/>
                <w:lang w:val="fr-FR"/>
              </w:rPr>
              <w:t xml:space="preserve"> stipule que le Fournisseur doit commencer la rectification des défauts dans le cadre de la garantie dans un délai de deux</w:t>
            </w:r>
            <w:r w:rsidR="0014647F">
              <w:rPr>
                <w:i/>
                <w:spacing w:val="-4"/>
                <w:szCs w:val="24"/>
                <w:lang w:val="fr-FR"/>
              </w:rPr>
              <w:t xml:space="preserve"> (2)</w:t>
            </w:r>
            <w:r>
              <w:rPr>
                <w:i/>
                <w:spacing w:val="-4"/>
                <w:szCs w:val="24"/>
                <w:lang w:val="fr-FR"/>
              </w:rPr>
              <w:t xml:space="preserve"> </w:t>
            </w:r>
            <w:r>
              <w:rPr>
                <w:i/>
                <w:spacing w:val="-4"/>
                <w:szCs w:val="24"/>
                <w:lang w:val="fr-FR"/>
              </w:rPr>
              <w:lastRenderedPageBreak/>
              <w:t>semaines au maximum, à défaut de quoi l’Acheteur pourra faire réaliser la rectification aux frais du Fournisseur.</w:t>
            </w:r>
            <w:r w:rsidR="008049DB">
              <w:rPr>
                <w:i/>
                <w:spacing w:val="-4"/>
                <w:szCs w:val="24"/>
                <w:lang w:val="fr-FR"/>
              </w:rPr>
              <w:t xml:space="preserve"> </w:t>
            </w:r>
            <w:r>
              <w:rPr>
                <w:i/>
                <w:spacing w:val="-4"/>
                <w:szCs w:val="24"/>
                <w:lang w:val="fr-FR"/>
              </w:rPr>
              <w:t>L’Acheteur pourra souhaiter raccourcir ou allonger ce délai par le CCAP.</w:t>
            </w:r>
            <w:r w:rsidR="008049DB">
              <w:rPr>
                <w:i/>
                <w:spacing w:val="-4"/>
                <w:szCs w:val="24"/>
                <w:lang w:val="fr-FR"/>
              </w:rPr>
              <w:t xml:space="preserve"> </w:t>
            </w:r>
            <w:r w:rsidRPr="001B298E">
              <w:rPr>
                <w:i/>
                <w:spacing w:val="-4"/>
                <w:szCs w:val="24"/>
                <w:lang w:val="fr-FR"/>
              </w:rPr>
              <w:t>Le délai stipulé doit être un compromis raisonnable entre ce qu’un fournisseur qualifié</w:t>
            </w:r>
            <w:r w:rsidR="008049DB">
              <w:rPr>
                <w:i/>
                <w:spacing w:val="-4"/>
                <w:szCs w:val="24"/>
                <w:lang w:val="fr-FR"/>
              </w:rPr>
              <w:t xml:space="preserve"> </w:t>
            </w:r>
            <w:r w:rsidRPr="001B298E">
              <w:rPr>
                <w:i/>
                <w:spacing w:val="-4"/>
                <w:szCs w:val="24"/>
                <w:lang w:val="fr-FR"/>
              </w:rPr>
              <w:t>peut pratiquement réaliser et l’importance de maintenir le syst</w:t>
            </w:r>
            <w:r>
              <w:rPr>
                <w:i/>
                <w:spacing w:val="-4"/>
                <w:szCs w:val="24"/>
                <w:lang w:val="fr-FR"/>
              </w:rPr>
              <w:t>ème en exploitation. Si le délai est trop court, les Proposants devront se protéger en ajoutant</w:t>
            </w:r>
            <w:r w:rsidR="000E00E7">
              <w:rPr>
                <w:i/>
                <w:spacing w:val="-4"/>
                <w:szCs w:val="24"/>
                <w:lang w:val="fr-FR"/>
              </w:rPr>
              <w:t xml:space="preserve"> une provision au prix de leur proposition.</w:t>
            </w:r>
          </w:p>
        </w:tc>
      </w:tr>
    </w:tbl>
    <w:p w14:paraId="561DFD56" w14:textId="5F481BE9" w:rsidR="005C760C" w:rsidRPr="00807862" w:rsidRDefault="005C760C" w:rsidP="00862A7D">
      <w:pPr>
        <w:pStyle w:val="Style19"/>
      </w:pPr>
      <w:bookmarkStart w:id="959" w:name="_Toc521497321"/>
      <w:bookmarkStart w:id="960" w:name="_Toc26006079"/>
      <w:bookmarkStart w:id="961" w:name="_Toc473119760"/>
      <w:bookmarkStart w:id="962" w:name="_Toc139040108"/>
      <w:r w:rsidRPr="00807862">
        <w:lastRenderedPageBreak/>
        <w:t>Garanties opérationnelles (Clause 30 du CCAG)</w:t>
      </w:r>
      <w:bookmarkEnd w:id="959"/>
      <w:bookmarkEnd w:id="960"/>
      <w:bookmarkEnd w:id="961"/>
      <w:bookmarkEnd w:id="962"/>
    </w:p>
    <w:tbl>
      <w:tblPr>
        <w:tblW w:w="9379" w:type="dxa"/>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14:paraId="14EA8E91" w14:textId="77777777" w:rsidTr="00B11FDE">
        <w:tc>
          <w:tcPr>
            <w:tcW w:w="1960" w:type="dxa"/>
          </w:tcPr>
          <w:p w14:paraId="578CA4CE" w14:textId="77777777" w:rsidR="005C760C" w:rsidRDefault="005C760C" w:rsidP="005C760C">
            <w:pPr>
              <w:ind w:right="-72" w:firstLine="14"/>
            </w:pPr>
            <w:r>
              <w:t>CCAG 30</w:t>
            </w:r>
          </w:p>
        </w:tc>
        <w:tc>
          <w:tcPr>
            <w:tcW w:w="7419" w:type="dxa"/>
          </w:tcPr>
          <w:p w14:paraId="72109CE4" w14:textId="38184E9F" w:rsidR="00861DE7" w:rsidRPr="003E682D" w:rsidRDefault="00861DE7" w:rsidP="00861DE7">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Pr>
                <w:b/>
                <w:i/>
                <w:iCs/>
                <w:szCs w:val="24"/>
              </w:rPr>
              <w:t>30</w:t>
            </w:r>
            <w:r w:rsidRPr="003E682D">
              <w:rPr>
                <w:b/>
              </w:rPr>
              <w:t>.</w:t>
            </w:r>
          </w:p>
          <w:p w14:paraId="69DE6C38" w14:textId="3BDD5D51" w:rsidR="005C760C" w:rsidRPr="00EA426A" w:rsidRDefault="00861DE7" w:rsidP="00012740">
            <w:pPr>
              <w:ind w:left="916" w:hanging="916"/>
              <w:rPr>
                <w:i/>
                <w:iCs/>
                <w:szCs w:val="24"/>
              </w:rPr>
            </w:pPr>
            <w:r w:rsidRPr="00EA426A">
              <w:rPr>
                <w:i/>
                <w:szCs w:val="24"/>
              </w:rPr>
              <w:t xml:space="preserve"> </w:t>
            </w:r>
            <w:r w:rsidR="009171BC" w:rsidRPr="00EA426A">
              <w:rPr>
                <w:i/>
                <w:szCs w:val="24"/>
              </w:rPr>
              <w:t>[</w:t>
            </w:r>
            <w:r w:rsidR="005C760C" w:rsidRPr="00EA426A">
              <w:rPr>
                <w:b/>
                <w:i/>
                <w:spacing w:val="-4"/>
                <w:szCs w:val="24"/>
              </w:rPr>
              <w:t>Note</w:t>
            </w:r>
            <w:r w:rsidR="00B11FDE">
              <w:rPr>
                <w:b/>
                <w:i/>
                <w:spacing w:val="-4"/>
                <w:szCs w:val="24"/>
              </w:rPr>
              <w:t> </w:t>
            </w:r>
            <w:r w:rsidR="008049DB">
              <w:rPr>
                <w:b/>
                <w:i/>
                <w:spacing w:val="-4"/>
                <w:szCs w:val="24"/>
              </w:rPr>
              <w:t>:</w:t>
            </w:r>
            <w:r w:rsidR="005C760C" w:rsidRPr="00EA426A">
              <w:rPr>
                <w:i/>
                <w:spacing w:val="-4"/>
                <w:szCs w:val="24"/>
              </w:rPr>
              <w:tab/>
            </w:r>
            <w:r w:rsidR="005C760C" w:rsidRPr="00EA426A">
              <w:rPr>
                <w:i/>
                <w:szCs w:val="24"/>
              </w:rPr>
              <w:t xml:space="preserve">Au cas où les Systèmes et les </w:t>
            </w:r>
            <w:r w:rsidR="002C0D2E">
              <w:rPr>
                <w:i/>
                <w:szCs w:val="24"/>
              </w:rPr>
              <w:t>Technologies de l’Information</w:t>
            </w:r>
            <w:r w:rsidR="005C760C" w:rsidRPr="00EA426A">
              <w:rPr>
                <w:i/>
                <w:szCs w:val="24"/>
              </w:rPr>
              <w:t xml:space="preserve"> devaient suivre un autre système de calendrier, c’est ici qu’il conviendrait de spécifier les exigences qui s’ajoutent ou qui modifient celles de la Clause 30.2 du CCAG.</w:t>
            </w:r>
            <w:r w:rsidR="009171BC" w:rsidRPr="00EA426A">
              <w:rPr>
                <w:i/>
                <w:szCs w:val="24"/>
              </w:rPr>
              <w:t>]</w:t>
            </w:r>
          </w:p>
        </w:tc>
      </w:tr>
    </w:tbl>
    <w:p w14:paraId="056C0B93" w14:textId="69E7D470" w:rsidR="00A56974" w:rsidRPr="00807862" w:rsidRDefault="00A56974" w:rsidP="005A0ECB">
      <w:pPr>
        <w:pStyle w:val="Head72"/>
        <w:ind w:left="710" w:firstLine="0"/>
        <w:jc w:val="both"/>
        <w:rPr>
          <w:lang w:val="fr-FR"/>
        </w:rPr>
      </w:pPr>
      <w:bookmarkStart w:id="963" w:name="_Toc521497325"/>
      <w:bookmarkStart w:id="964" w:name="_Toc26006083"/>
    </w:p>
    <w:tbl>
      <w:tblPr>
        <w:tblW w:w="9379"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46"/>
        <w:gridCol w:w="7433"/>
      </w:tblGrid>
      <w:tr w:rsidR="00A56974" w14:paraId="53C2AD11" w14:textId="77777777" w:rsidTr="00B11FDE">
        <w:tc>
          <w:tcPr>
            <w:tcW w:w="1946" w:type="dxa"/>
          </w:tcPr>
          <w:p w14:paraId="1D04B10A" w14:textId="77777777" w:rsidR="00A56974" w:rsidRDefault="00A56974" w:rsidP="005C5872">
            <w:pPr>
              <w:ind w:right="-72" w:firstLine="14"/>
            </w:pPr>
            <w:r>
              <w:t>CCAG 32</w:t>
            </w:r>
          </w:p>
        </w:tc>
        <w:tc>
          <w:tcPr>
            <w:tcW w:w="7433" w:type="dxa"/>
          </w:tcPr>
          <w:p w14:paraId="21C0CF0F" w14:textId="4BE1AE7E" w:rsidR="00861DE7" w:rsidRPr="003E682D" w:rsidRDefault="00861DE7" w:rsidP="00861DE7">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Pr>
                <w:b/>
                <w:i/>
                <w:iCs/>
                <w:szCs w:val="24"/>
              </w:rPr>
              <w:t>32</w:t>
            </w:r>
            <w:r w:rsidRPr="003E682D">
              <w:rPr>
                <w:b/>
              </w:rPr>
              <w:t>.</w:t>
            </w:r>
          </w:p>
          <w:p w14:paraId="5B2FCC6F" w14:textId="7CD448B0" w:rsidR="00A56974" w:rsidRPr="00B11FDE" w:rsidRDefault="00861DE7" w:rsidP="00861DE7">
            <w:pPr>
              <w:ind w:left="106"/>
              <w:rPr>
                <w:i/>
                <w:iCs/>
                <w:spacing w:val="-2"/>
                <w:szCs w:val="24"/>
              </w:rPr>
            </w:pPr>
            <w:r w:rsidRPr="00B11FDE">
              <w:rPr>
                <w:i/>
                <w:spacing w:val="-2"/>
                <w:szCs w:val="24"/>
              </w:rPr>
              <w:t xml:space="preserve"> </w:t>
            </w:r>
            <w:r w:rsidR="00A56974" w:rsidRPr="00B11FDE">
              <w:rPr>
                <w:i/>
                <w:spacing w:val="-2"/>
                <w:szCs w:val="24"/>
              </w:rPr>
              <w:t>[</w:t>
            </w:r>
            <w:r w:rsidR="00A56974" w:rsidRPr="00B11FDE">
              <w:rPr>
                <w:b/>
                <w:i/>
                <w:spacing w:val="-2"/>
                <w:szCs w:val="24"/>
              </w:rPr>
              <w:t>Note</w:t>
            </w:r>
            <w:r w:rsidR="008049DB" w:rsidRPr="00B11FDE">
              <w:rPr>
                <w:b/>
                <w:i/>
                <w:spacing w:val="-2"/>
                <w:szCs w:val="24"/>
              </w:rPr>
              <w:t xml:space="preserve"> :</w:t>
            </w:r>
            <w:r w:rsidR="00A56974" w:rsidRPr="00B11FDE">
              <w:rPr>
                <w:i/>
                <w:spacing w:val="-2"/>
                <w:szCs w:val="24"/>
              </w:rPr>
              <w:tab/>
              <w:t>Au cas où la clause doit être modifiée, insérer les modifications ici.]</w:t>
            </w:r>
          </w:p>
        </w:tc>
      </w:tr>
    </w:tbl>
    <w:p w14:paraId="6E7650D8" w14:textId="304CDDB9" w:rsidR="005C760C" w:rsidRPr="00807862" w:rsidRDefault="005C760C" w:rsidP="001707C9">
      <w:pPr>
        <w:pStyle w:val="SectionVIIISubtitle"/>
        <w:rPr>
          <w:lang w:val="fr-FR"/>
        </w:rPr>
      </w:pPr>
      <w:bookmarkStart w:id="965" w:name="_Toc473119762"/>
      <w:bookmarkStart w:id="966" w:name="_Toc139040109"/>
      <w:r w:rsidRPr="00807862">
        <w:rPr>
          <w:lang w:val="fr-FR"/>
        </w:rPr>
        <w:t>G.</w:t>
      </w:r>
      <w:r w:rsidR="008049DB" w:rsidRPr="00807862">
        <w:rPr>
          <w:lang w:val="fr-FR"/>
        </w:rPr>
        <w:t xml:space="preserve"> </w:t>
      </w:r>
      <w:r w:rsidR="00B11FDE" w:rsidRPr="00807862">
        <w:rPr>
          <w:lang w:val="fr-FR"/>
        </w:rPr>
        <w:tab/>
      </w:r>
      <w:r w:rsidRPr="00807862">
        <w:rPr>
          <w:lang w:val="fr-FR"/>
        </w:rPr>
        <w:t xml:space="preserve">Partage </w:t>
      </w:r>
      <w:r w:rsidRPr="00A136F8">
        <w:rPr>
          <w:lang w:val="fr-FR"/>
        </w:rPr>
        <w:t>des</w:t>
      </w:r>
      <w:r w:rsidRPr="00807862">
        <w:rPr>
          <w:lang w:val="fr-FR"/>
        </w:rPr>
        <w:t xml:space="preserve"> Risques</w:t>
      </w:r>
      <w:bookmarkEnd w:id="963"/>
      <w:bookmarkEnd w:id="964"/>
      <w:bookmarkEnd w:id="965"/>
      <w:bookmarkEnd w:id="966"/>
    </w:p>
    <w:p w14:paraId="4C086F58" w14:textId="3119DE1A" w:rsidR="005C760C" w:rsidRPr="00807862" w:rsidRDefault="005C760C" w:rsidP="00862A7D">
      <w:pPr>
        <w:pStyle w:val="Style19"/>
      </w:pPr>
      <w:bookmarkStart w:id="967" w:name="_Toc521497329"/>
      <w:bookmarkStart w:id="968" w:name="_Toc26006087"/>
      <w:bookmarkStart w:id="969" w:name="_Toc473119763"/>
      <w:bookmarkStart w:id="970" w:name="_Toc139040110"/>
      <w:r w:rsidRPr="00807862">
        <w:t>Assurances (Clause 37 du CCAG)</w:t>
      </w:r>
      <w:bookmarkEnd w:id="967"/>
      <w:bookmarkEnd w:id="968"/>
      <w:bookmarkEnd w:id="969"/>
      <w:bookmarkEnd w:id="970"/>
    </w:p>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46"/>
        <w:gridCol w:w="7433"/>
      </w:tblGrid>
      <w:tr w:rsidR="005C760C" w14:paraId="4E4096EF" w14:textId="77777777" w:rsidTr="00B11FDE">
        <w:tc>
          <w:tcPr>
            <w:tcW w:w="1946" w:type="dxa"/>
          </w:tcPr>
          <w:p w14:paraId="7AA46CFD" w14:textId="77777777" w:rsidR="005C760C" w:rsidRDefault="00454E89" w:rsidP="005C760C">
            <w:pPr>
              <w:ind w:right="-72" w:firstLine="14"/>
            </w:pPr>
            <w:r>
              <w:t>CCAG 37.1 (</w:t>
            </w:r>
            <w:r w:rsidR="005C760C">
              <w:t>c)</w:t>
            </w:r>
          </w:p>
        </w:tc>
        <w:tc>
          <w:tcPr>
            <w:tcW w:w="7433" w:type="dxa"/>
          </w:tcPr>
          <w:p w14:paraId="10F626F1" w14:textId="77777777" w:rsidR="005C760C" w:rsidRPr="00EA426A" w:rsidRDefault="005C760C" w:rsidP="00B11FDE">
            <w:pPr>
              <w:ind w:left="18"/>
              <w:rPr>
                <w:szCs w:val="24"/>
              </w:rPr>
            </w:pPr>
            <w:r w:rsidRPr="00EA426A">
              <w:rPr>
                <w:szCs w:val="24"/>
              </w:rPr>
              <w:t xml:space="preserve">Le Fournisseur contractera une Assurance responsabilité civile aux tiers d’un montant de </w:t>
            </w:r>
            <w:r w:rsidR="00454E89" w:rsidRPr="00EA426A">
              <w:rPr>
                <w:i/>
                <w:szCs w:val="24"/>
              </w:rPr>
              <w:t>[insérer</w:t>
            </w:r>
            <w:r w:rsidR="008049DB">
              <w:rPr>
                <w:i/>
                <w:szCs w:val="24"/>
              </w:rPr>
              <w:t> :</w:t>
            </w:r>
            <w:r w:rsidRPr="00EA426A">
              <w:rPr>
                <w:i/>
                <w:szCs w:val="24"/>
              </w:rPr>
              <w:t xml:space="preserve"> </w:t>
            </w:r>
            <w:r w:rsidRPr="00EA426A">
              <w:rPr>
                <w:b/>
                <w:i/>
                <w:szCs w:val="24"/>
              </w:rPr>
              <w:t xml:space="preserve">valeur </w:t>
            </w:r>
            <w:r w:rsidR="00454E89" w:rsidRPr="00EA426A">
              <w:rPr>
                <w:b/>
                <w:i/>
                <w:szCs w:val="24"/>
              </w:rPr>
              <w:t>monétaire</w:t>
            </w:r>
            <w:r w:rsidR="00454E89" w:rsidRPr="00EA426A">
              <w:rPr>
                <w:i/>
                <w:szCs w:val="24"/>
              </w:rPr>
              <w:t>]</w:t>
            </w:r>
            <w:r w:rsidRPr="00EA426A">
              <w:rPr>
                <w:szCs w:val="24"/>
              </w:rPr>
              <w:t xml:space="preserve"> assortie d’une franchise ne dépassant pas </w:t>
            </w:r>
            <w:r w:rsidR="00454E89" w:rsidRPr="00EA426A">
              <w:rPr>
                <w:i/>
                <w:szCs w:val="24"/>
              </w:rPr>
              <w:t>[insérer</w:t>
            </w:r>
            <w:r w:rsidR="008049DB">
              <w:rPr>
                <w:i/>
                <w:szCs w:val="24"/>
              </w:rPr>
              <w:t> :</w:t>
            </w:r>
            <w:r w:rsidRPr="00EA426A">
              <w:rPr>
                <w:i/>
                <w:szCs w:val="24"/>
              </w:rPr>
              <w:t xml:space="preserve"> </w:t>
            </w:r>
            <w:r w:rsidRPr="00EA426A">
              <w:rPr>
                <w:b/>
                <w:i/>
                <w:szCs w:val="24"/>
              </w:rPr>
              <w:t xml:space="preserve">valeur </w:t>
            </w:r>
            <w:r w:rsidR="00454E89" w:rsidRPr="00EA426A">
              <w:rPr>
                <w:b/>
                <w:i/>
                <w:szCs w:val="24"/>
              </w:rPr>
              <w:t>monétaire</w:t>
            </w:r>
            <w:r w:rsidR="00454E89" w:rsidRPr="00EA426A">
              <w:rPr>
                <w:i/>
                <w:szCs w:val="24"/>
              </w:rPr>
              <w:t>]</w:t>
            </w:r>
            <w:r w:rsidRPr="00EA426A">
              <w:rPr>
                <w:szCs w:val="24"/>
              </w:rPr>
              <w:t xml:space="preserve">. Les Parties assurées seront </w:t>
            </w:r>
            <w:r w:rsidR="00454E89" w:rsidRPr="00EA426A">
              <w:rPr>
                <w:i/>
                <w:szCs w:val="24"/>
              </w:rPr>
              <w:t>[énumérer</w:t>
            </w:r>
            <w:r w:rsidR="008049DB">
              <w:rPr>
                <w:i/>
                <w:szCs w:val="24"/>
              </w:rPr>
              <w:t> :</w:t>
            </w:r>
            <w:r w:rsidRPr="00EA426A">
              <w:rPr>
                <w:i/>
                <w:szCs w:val="24"/>
              </w:rPr>
              <w:t xml:space="preserve"> </w:t>
            </w:r>
            <w:r w:rsidRPr="00EA426A">
              <w:rPr>
                <w:b/>
                <w:i/>
                <w:szCs w:val="24"/>
              </w:rPr>
              <w:t xml:space="preserve">parties </w:t>
            </w:r>
            <w:r w:rsidR="00454E89" w:rsidRPr="00EA426A">
              <w:rPr>
                <w:b/>
                <w:i/>
                <w:szCs w:val="24"/>
              </w:rPr>
              <w:t>assurées</w:t>
            </w:r>
            <w:r w:rsidR="00454E89" w:rsidRPr="00EA426A">
              <w:rPr>
                <w:i/>
                <w:szCs w:val="24"/>
              </w:rPr>
              <w:t>]</w:t>
            </w:r>
            <w:r w:rsidRPr="00EA426A">
              <w:rPr>
                <w:szCs w:val="24"/>
              </w:rPr>
              <w:t xml:space="preserve">. L’Assurance couvrira la période allant du </w:t>
            </w:r>
            <w:r w:rsidR="00454E89" w:rsidRPr="00EA426A">
              <w:rPr>
                <w:i/>
                <w:szCs w:val="24"/>
              </w:rPr>
              <w:t>[insérer</w:t>
            </w:r>
            <w:r w:rsidR="008049DB">
              <w:rPr>
                <w:i/>
                <w:szCs w:val="24"/>
              </w:rPr>
              <w:t> :</w:t>
            </w:r>
            <w:r w:rsidRPr="00EA426A">
              <w:rPr>
                <w:i/>
                <w:szCs w:val="24"/>
              </w:rPr>
              <w:t xml:space="preserve"> </w:t>
            </w:r>
            <w:r w:rsidRPr="00EA426A">
              <w:rPr>
                <w:b/>
                <w:i/>
                <w:szCs w:val="24"/>
              </w:rPr>
              <w:t xml:space="preserve">date d’effet, par rapport à la Date d’entrée en vigueur du </w:t>
            </w:r>
            <w:r w:rsidR="00454E89" w:rsidRPr="00EA426A">
              <w:rPr>
                <w:b/>
                <w:i/>
                <w:szCs w:val="24"/>
              </w:rPr>
              <w:t>Marché</w:t>
            </w:r>
            <w:r w:rsidR="00454E89" w:rsidRPr="00EA426A">
              <w:rPr>
                <w:i/>
                <w:szCs w:val="24"/>
              </w:rPr>
              <w:t>]</w:t>
            </w:r>
            <w:r w:rsidRPr="00EA426A">
              <w:rPr>
                <w:szCs w:val="24"/>
              </w:rPr>
              <w:t xml:space="preserve"> au </w:t>
            </w:r>
            <w:r w:rsidR="00CA2390">
              <w:rPr>
                <w:i/>
                <w:szCs w:val="24"/>
              </w:rPr>
              <w:t>[</w:t>
            </w:r>
            <w:r w:rsidRPr="00EA426A">
              <w:rPr>
                <w:i/>
                <w:szCs w:val="24"/>
              </w:rPr>
              <w:t>insérer</w:t>
            </w:r>
            <w:r w:rsidR="008049DB">
              <w:rPr>
                <w:i/>
                <w:szCs w:val="24"/>
              </w:rPr>
              <w:t> :</w:t>
            </w:r>
            <w:r w:rsidRPr="00EA426A">
              <w:rPr>
                <w:i/>
                <w:szCs w:val="24"/>
              </w:rPr>
              <w:t xml:space="preserve"> </w:t>
            </w:r>
            <w:r w:rsidRPr="00EA426A">
              <w:rPr>
                <w:b/>
                <w:i/>
                <w:szCs w:val="24"/>
              </w:rPr>
              <w:t xml:space="preserve">date d’expiration, par rapport à la Date d’entrée en vigueur ou d’achèvement du </w:t>
            </w:r>
            <w:r w:rsidR="00A56974" w:rsidRPr="00EA426A">
              <w:rPr>
                <w:b/>
                <w:i/>
                <w:szCs w:val="24"/>
              </w:rPr>
              <w:t>Marché</w:t>
            </w:r>
            <w:r w:rsidR="00A56974" w:rsidRPr="00EA426A">
              <w:rPr>
                <w:i/>
                <w:szCs w:val="24"/>
              </w:rPr>
              <w:t>]</w:t>
            </w:r>
            <w:r w:rsidRPr="00EA426A">
              <w:rPr>
                <w:b/>
                <w:i/>
                <w:szCs w:val="24"/>
              </w:rPr>
              <w:t>.</w:t>
            </w:r>
          </w:p>
        </w:tc>
      </w:tr>
      <w:tr w:rsidR="005C760C" w14:paraId="2E336E49" w14:textId="77777777" w:rsidTr="00B11FDE">
        <w:tc>
          <w:tcPr>
            <w:tcW w:w="1946" w:type="dxa"/>
          </w:tcPr>
          <w:p w14:paraId="1EEB2F2F" w14:textId="77777777" w:rsidR="005C760C" w:rsidRDefault="00454E89" w:rsidP="005C760C">
            <w:pPr>
              <w:ind w:right="-72" w:firstLine="14"/>
            </w:pPr>
            <w:r>
              <w:t>CCAG 37.1 (</w:t>
            </w:r>
            <w:r w:rsidR="005C760C">
              <w:t>e)</w:t>
            </w:r>
          </w:p>
        </w:tc>
        <w:tc>
          <w:tcPr>
            <w:tcW w:w="7433" w:type="dxa"/>
          </w:tcPr>
          <w:p w14:paraId="38CBDBF5" w14:textId="773CFAFA" w:rsidR="00861DE7" w:rsidRPr="003E682D" w:rsidRDefault="00861DE7" w:rsidP="00861DE7">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Pr>
                <w:b/>
                <w:i/>
                <w:iCs/>
                <w:szCs w:val="24"/>
              </w:rPr>
              <w:t>37.1</w:t>
            </w:r>
            <w:r w:rsidR="00012740">
              <w:rPr>
                <w:b/>
                <w:i/>
                <w:iCs/>
                <w:szCs w:val="24"/>
              </w:rPr>
              <w:t xml:space="preserve"> </w:t>
            </w:r>
            <w:r>
              <w:rPr>
                <w:b/>
                <w:i/>
                <w:iCs/>
                <w:szCs w:val="24"/>
              </w:rPr>
              <w:t>(e)</w:t>
            </w:r>
          </w:p>
          <w:p w14:paraId="5C40F8D6" w14:textId="7FC227DB" w:rsidR="005C760C" w:rsidRPr="00EA426A" w:rsidRDefault="00861DE7" w:rsidP="00861DE7">
            <w:pPr>
              <w:ind w:left="734" w:hanging="720"/>
              <w:rPr>
                <w:i/>
                <w:szCs w:val="24"/>
              </w:rPr>
            </w:pPr>
            <w:r>
              <w:rPr>
                <w:i/>
                <w:szCs w:val="24"/>
              </w:rPr>
              <w:t xml:space="preserve"> </w:t>
            </w:r>
            <w:r w:rsidR="00CA2390">
              <w:rPr>
                <w:i/>
                <w:szCs w:val="24"/>
              </w:rPr>
              <w:t>[</w:t>
            </w:r>
            <w:r w:rsidR="00EA426A" w:rsidRPr="00B11FDE">
              <w:rPr>
                <w:b/>
                <w:bCs/>
                <w:i/>
                <w:szCs w:val="24"/>
              </w:rPr>
              <w:t>Note</w:t>
            </w:r>
            <w:r w:rsidR="008049DB" w:rsidRPr="00B11FDE">
              <w:rPr>
                <w:b/>
                <w:bCs/>
                <w:i/>
                <w:szCs w:val="24"/>
              </w:rPr>
              <w:t> </w:t>
            </w:r>
            <w:r w:rsidR="008049DB">
              <w:rPr>
                <w:i/>
                <w:szCs w:val="24"/>
              </w:rPr>
              <w:t>:</w:t>
            </w:r>
            <w:r w:rsidR="00EA426A">
              <w:rPr>
                <w:i/>
                <w:szCs w:val="24"/>
              </w:rPr>
              <w:t xml:space="preserve"> Certains pays ont des obligations réglementaires concernant les assurances.</w:t>
            </w:r>
            <w:r w:rsidR="008049DB">
              <w:rPr>
                <w:i/>
                <w:szCs w:val="24"/>
              </w:rPr>
              <w:t xml:space="preserve"> </w:t>
            </w:r>
            <w:r w:rsidR="00EA426A">
              <w:rPr>
                <w:i/>
                <w:szCs w:val="24"/>
              </w:rPr>
              <w:t>Elles devraient être examinées en liaison avec le Département juridique de l’Acheteur.</w:t>
            </w:r>
            <w:r w:rsidR="006912F9">
              <w:rPr>
                <w:i/>
                <w:szCs w:val="24"/>
              </w:rPr>
              <w:t>]</w:t>
            </w:r>
          </w:p>
          <w:p w14:paraId="43971890" w14:textId="77777777" w:rsidR="005C760C" w:rsidRPr="00EA426A" w:rsidRDefault="005C760C" w:rsidP="00EA426A">
            <w:pPr>
              <w:ind w:left="734" w:hanging="720"/>
              <w:rPr>
                <w:i/>
                <w:szCs w:val="24"/>
              </w:rPr>
            </w:pPr>
            <w:r w:rsidRPr="00EA426A">
              <w:rPr>
                <w:szCs w:val="24"/>
              </w:rPr>
              <w:tab/>
            </w:r>
            <w:r w:rsidRPr="00EA426A">
              <w:rPr>
                <w:i/>
                <w:szCs w:val="24"/>
              </w:rPr>
              <w:t>Par exemple</w:t>
            </w:r>
            <w:r w:rsidR="008049DB">
              <w:rPr>
                <w:i/>
                <w:szCs w:val="24"/>
              </w:rPr>
              <w:t> :</w:t>
            </w:r>
          </w:p>
          <w:p w14:paraId="16961898" w14:textId="77777777" w:rsidR="005C760C" w:rsidRPr="00EA426A" w:rsidRDefault="005C760C" w:rsidP="00EA426A">
            <w:pPr>
              <w:ind w:left="734" w:hanging="720"/>
              <w:rPr>
                <w:b/>
                <w:i/>
                <w:szCs w:val="24"/>
              </w:rPr>
            </w:pPr>
            <w:r w:rsidRPr="00EA426A">
              <w:rPr>
                <w:szCs w:val="24"/>
              </w:rPr>
              <w:tab/>
              <w:t xml:space="preserve">Le Fournisseur contractera une Assurance contre les accidents du travail conformément aux règles statutaires de/du </w:t>
            </w:r>
            <w:r w:rsidR="00EA426A" w:rsidRPr="00EA426A">
              <w:rPr>
                <w:i/>
                <w:szCs w:val="24"/>
              </w:rPr>
              <w:t>[insérer</w:t>
            </w:r>
            <w:r w:rsidR="008049DB">
              <w:rPr>
                <w:i/>
                <w:szCs w:val="24"/>
              </w:rPr>
              <w:t> :</w:t>
            </w:r>
            <w:r w:rsidRPr="00EA426A">
              <w:rPr>
                <w:i/>
                <w:szCs w:val="24"/>
              </w:rPr>
              <w:t xml:space="preserve"> </w:t>
            </w:r>
            <w:r w:rsidRPr="00EA426A">
              <w:rPr>
                <w:b/>
                <w:i/>
                <w:szCs w:val="24"/>
              </w:rPr>
              <w:t xml:space="preserve">pays de </w:t>
            </w:r>
            <w:r w:rsidR="00454E89" w:rsidRPr="00EA426A">
              <w:rPr>
                <w:b/>
                <w:i/>
                <w:szCs w:val="24"/>
              </w:rPr>
              <w:lastRenderedPageBreak/>
              <w:t>l’Acheteur</w:t>
            </w:r>
            <w:r w:rsidR="00454E89" w:rsidRPr="00EA426A">
              <w:rPr>
                <w:i/>
                <w:szCs w:val="24"/>
              </w:rPr>
              <w:t>]</w:t>
            </w:r>
            <w:r w:rsidRPr="00EA426A">
              <w:rPr>
                <w:szCs w:val="24"/>
              </w:rPr>
              <w:t xml:space="preserve">. Spécifiquement, </w:t>
            </w:r>
            <w:r w:rsidR="00EA426A" w:rsidRPr="00EA426A">
              <w:rPr>
                <w:i/>
                <w:szCs w:val="24"/>
              </w:rPr>
              <w:t>[insérer</w:t>
            </w:r>
            <w:r w:rsidR="008049DB">
              <w:rPr>
                <w:i/>
                <w:szCs w:val="24"/>
              </w:rPr>
              <w:t> :</w:t>
            </w:r>
            <w:r w:rsidRPr="00EA426A">
              <w:rPr>
                <w:i/>
                <w:szCs w:val="24"/>
              </w:rPr>
              <w:t xml:space="preserve"> </w:t>
            </w:r>
            <w:r w:rsidR="00EA426A" w:rsidRPr="00EA426A">
              <w:rPr>
                <w:b/>
                <w:i/>
                <w:szCs w:val="24"/>
              </w:rPr>
              <w:t>règles</w:t>
            </w:r>
            <w:r w:rsidR="00EA426A" w:rsidRPr="00EA426A">
              <w:rPr>
                <w:i/>
                <w:szCs w:val="24"/>
              </w:rPr>
              <w:t>]</w:t>
            </w:r>
            <w:r w:rsidRPr="00EA426A">
              <w:rPr>
                <w:szCs w:val="24"/>
              </w:rPr>
              <w:t xml:space="preserve">. L’Assurance couvrira la période allant du </w:t>
            </w:r>
            <w:r w:rsidR="00EA426A" w:rsidRPr="00EA426A">
              <w:rPr>
                <w:i/>
                <w:szCs w:val="24"/>
              </w:rPr>
              <w:t>[insérer</w:t>
            </w:r>
            <w:r w:rsidR="008049DB">
              <w:rPr>
                <w:i/>
                <w:szCs w:val="24"/>
              </w:rPr>
              <w:t> :</w:t>
            </w:r>
            <w:r w:rsidRPr="00EA426A">
              <w:rPr>
                <w:i/>
                <w:szCs w:val="24"/>
              </w:rPr>
              <w:t xml:space="preserve"> </w:t>
            </w:r>
            <w:r w:rsidRPr="00EA426A">
              <w:rPr>
                <w:b/>
                <w:i/>
                <w:szCs w:val="24"/>
              </w:rPr>
              <w:t xml:space="preserve">date d’effet, par rapport à la Date d’entrée en vigueur du </w:t>
            </w:r>
            <w:r w:rsidR="00EA426A" w:rsidRPr="00EA426A">
              <w:rPr>
                <w:b/>
                <w:i/>
                <w:szCs w:val="24"/>
              </w:rPr>
              <w:t>Marché</w:t>
            </w:r>
            <w:r w:rsidR="00EA426A" w:rsidRPr="00EA426A">
              <w:rPr>
                <w:i/>
                <w:szCs w:val="24"/>
              </w:rPr>
              <w:t>]</w:t>
            </w:r>
            <w:r w:rsidRPr="00EA426A">
              <w:rPr>
                <w:szCs w:val="24"/>
              </w:rPr>
              <w:t xml:space="preserve"> au </w:t>
            </w:r>
            <w:r w:rsidR="00454E89" w:rsidRPr="00EA426A">
              <w:rPr>
                <w:i/>
                <w:szCs w:val="24"/>
              </w:rPr>
              <w:t>[insérer</w:t>
            </w:r>
            <w:r w:rsidR="008049DB">
              <w:rPr>
                <w:i/>
                <w:szCs w:val="24"/>
              </w:rPr>
              <w:t> :</w:t>
            </w:r>
            <w:r w:rsidRPr="00EA426A">
              <w:rPr>
                <w:i/>
                <w:szCs w:val="24"/>
              </w:rPr>
              <w:t xml:space="preserve"> </w:t>
            </w:r>
            <w:r w:rsidRPr="00EA426A">
              <w:rPr>
                <w:b/>
                <w:i/>
                <w:szCs w:val="24"/>
              </w:rPr>
              <w:t xml:space="preserve">date d’expiration, par rapport à la Date d’entrée en vigueur ou d’achèvement du </w:t>
            </w:r>
            <w:r w:rsidR="00CA2390" w:rsidRPr="00EA426A">
              <w:rPr>
                <w:b/>
                <w:i/>
                <w:szCs w:val="24"/>
              </w:rPr>
              <w:t>Marché</w:t>
            </w:r>
            <w:r w:rsidR="00CA2390" w:rsidRPr="00EA426A">
              <w:rPr>
                <w:i/>
                <w:szCs w:val="24"/>
              </w:rPr>
              <w:t>]</w:t>
            </w:r>
            <w:r w:rsidRPr="00EA426A">
              <w:rPr>
                <w:i/>
                <w:szCs w:val="24"/>
              </w:rPr>
              <w:t>.</w:t>
            </w:r>
          </w:p>
          <w:p w14:paraId="173A2F40" w14:textId="77777777" w:rsidR="005C760C" w:rsidRDefault="005C760C" w:rsidP="00EA426A">
            <w:pPr>
              <w:ind w:left="738" w:hanging="720"/>
            </w:pPr>
            <w:r w:rsidRPr="00EA426A">
              <w:rPr>
                <w:szCs w:val="24"/>
              </w:rPr>
              <w:tab/>
              <w:t xml:space="preserve">Le Fournisseur contractera une Assurance responsabilité civile des employeurs conformément aux règles statutaires de/du </w:t>
            </w:r>
            <w:r w:rsidR="00EA426A" w:rsidRPr="00EA426A">
              <w:rPr>
                <w:i/>
                <w:szCs w:val="24"/>
              </w:rPr>
              <w:t>[insérer</w:t>
            </w:r>
            <w:r w:rsidR="008049DB">
              <w:rPr>
                <w:i/>
                <w:szCs w:val="24"/>
              </w:rPr>
              <w:t> :</w:t>
            </w:r>
            <w:r w:rsidRPr="00EA426A">
              <w:rPr>
                <w:i/>
                <w:szCs w:val="24"/>
              </w:rPr>
              <w:t xml:space="preserve"> </w:t>
            </w:r>
            <w:r w:rsidRPr="00EA426A">
              <w:rPr>
                <w:b/>
                <w:i/>
                <w:szCs w:val="24"/>
              </w:rPr>
              <w:t xml:space="preserve">pays de </w:t>
            </w:r>
            <w:r w:rsidR="00EA426A" w:rsidRPr="00EA426A">
              <w:rPr>
                <w:b/>
                <w:i/>
                <w:szCs w:val="24"/>
              </w:rPr>
              <w:t>l’Acheteur</w:t>
            </w:r>
            <w:r w:rsidR="00EA426A" w:rsidRPr="00EA426A">
              <w:rPr>
                <w:i/>
                <w:szCs w:val="24"/>
              </w:rPr>
              <w:t>]</w:t>
            </w:r>
            <w:r w:rsidRPr="00EA426A">
              <w:rPr>
                <w:szCs w:val="24"/>
              </w:rPr>
              <w:t xml:space="preserve">. Spécifiquement, </w:t>
            </w:r>
            <w:r w:rsidR="00EA426A" w:rsidRPr="00EA426A">
              <w:rPr>
                <w:i/>
                <w:szCs w:val="24"/>
              </w:rPr>
              <w:t>[insérer</w:t>
            </w:r>
            <w:r w:rsidR="008049DB">
              <w:rPr>
                <w:i/>
                <w:szCs w:val="24"/>
              </w:rPr>
              <w:t> :</w:t>
            </w:r>
            <w:r w:rsidRPr="00EA426A">
              <w:rPr>
                <w:i/>
                <w:szCs w:val="24"/>
              </w:rPr>
              <w:t xml:space="preserve"> </w:t>
            </w:r>
            <w:r w:rsidR="00EA426A" w:rsidRPr="00EA426A">
              <w:rPr>
                <w:b/>
                <w:i/>
                <w:szCs w:val="24"/>
              </w:rPr>
              <w:t>règles</w:t>
            </w:r>
            <w:r w:rsidR="00EA426A" w:rsidRPr="00EA426A">
              <w:rPr>
                <w:i/>
                <w:szCs w:val="24"/>
              </w:rPr>
              <w:t>]</w:t>
            </w:r>
            <w:r w:rsidRPr="00EA426A">
              <w:rPr>
                <w:i/>
                <w:szCs w:val="24"/>
              </w:rPr>
              <w:t xml:space="preserve">. </w:t>
            </w:r>
            <w:r w:rsidRPr="00EA426A">
              <w:rPr>
                <w:szCs w:val="24"/>
              </w:rPr>
              <w:t xml:space="preserve">L’Assurance couvrira la période allant du </w:t>
            </w:r>
            <w:r w:rsidR="00EA426A" w:rsidRPr="00EA426A">
              <w:rPr>
                <w:i/>
                <w:szCs w:val="24"/>
              </w:rPr>
              <w:t>[insérer</w:t>
            </w:r>
            <w:r w:rsidR="008049DB">
              <w:rPr>
                <w:i/>
                <w:szCs w:val="24"/>
              </w:rPr>
              <w:t> :</w:t>
            </w:r>
            <w:r w:rsidRPr="00EA426A">
              <w:rPr>
                <w:i/>
                <w:szCs w:val="24"/>
              </w:rPr>
              <w:t xml:space="preserve"> </w:t>
            </w:r>
            <w:r w:rsidRPr="00EA426A">
              <w:rPr>
                <w:b/>
                <w:i/>
                <w:szCs w:val="24"/>
              </w:rPr>
              <w:t xml:space="preserve">date d’effet, par rapport à la Date d’entrée en vigueur du </w:t>
            </w:r>
            <w:r w:rsidR="00EA426A" w:rsidRPr="00EA426A">
              <w:rPr>
                <w:b/>
                <w:i/>
                <w:szCs w:val="24"/>
              </w:rPr>
              <w:t>Marché</w:t>
            </w:r>
            <w:r w:rsidR="00EA426A" w:rsidRPr="00EA426A">
              <w:rPr>
                <w:i/>
                <w:szCs w:val="24"/>
              </w:rPr>
              <w:t>]</w:t>
            </w:r>
            <w:r w:rsidRPr="00EA426A">
              <w:rPr>
                <w:szCs w:val="24"/>
              </w:rPr>
              <w:t xml:space="preserve"> au </w:t>
            </w:r>
            <w:r w:rsidR="00CA2390" w:rsidRPr="00EA426A">
              <w:rPr>
                <w:i/>
                <w:szCs w:val="24"/>
              </w:rPr>
              <w:t>[insérer</w:t>
            </w:r>
            <w:r w:rsidR="008049DB">
              <w:rPr>
                <w:i/>
                <w:szCs w:val="24"/>
              </w:rPr>
              <w:t> :</w:t>
            </w:r>
            <w:r w:rsidRPr="00EA426A">
              <w:rPr>
                <w:i/>
                <w:szCs w:val="24"/>
              </w:rPr>
              <w:t xml:space="preserve"> </w:t>
            </w:r>
            <w:r w:rsidRPr="00EA426A">
              <w:rPr>
                <w:b/>
                <w:i/>
                <w:szCs w:val="24"/>
              </w:rPr>
              <w:t xml:space="preserve">date d’expiration, par rapport à la Date d’entrée en vigueur ou d’achèvement du </w:t>
            </w:r>
            <w:r w:rsidR="00CA2390" w:rsidRPr="00EA426A">
              <w:rPr>
                <w:b/>
                <w:i/>
                <w:szCs w:val="24"/>
              </w:rPr>
              <w:t>Marché</w:t>
            </w:r>
            <w:r w:rsidR="00CA2390" w:rsidRPr="00EA426A">
              <w:rPr>
                <w:i/>
                <w:szCs w:val="24"/>
              </w:rPr>
              <w:t>]</w:t>
            </w:r>
            <w:r w:rsidRPr="00EA426A">
              <w:rPr>
                <w:b/>
                <w:i/>
                <w:szCs w:val="24"/>
              </w:rPr>
              <w:t>.</w:t>
            </w:r>
          </w:p>
        </w:tc>
      </w:tr>
    </w:tbl>
    <w:p w14:paraId="061ABDAA" w14:textId="08838216" w:rsidR="005C760C" w:rsidRPr="00807862" w:rsidRDefault="005C760C" w:rsidP="001707C9">
      <w:pPr>
        <w:pStyle w:val="SectionVIIISubtitle"/>
        <w:rPr>
          <w:lang w:val="fr-FR"/>
        </w:rPr>
      </w:pPr>
      <w:bookmarkStart w:id="971" w:name="_Toc521497331"/>
      <w:bookmarkStart w:id="972" w:name="_Toc26006089"/>
      <w:bookmarkStart w:id="973" w:name="_Toc473119764"/>
      <w:bookmarkStart w:id="974" w:name="_Toc139040111"/>
      <w:r w:rsidRPr="00807862">
        <w:rPr>
          <w:lang w:val="fr-FR"/>
        </w:rPr>
        <w:lastRenderedPageBreak/>
        <w:t>H.</w:t>
      </w:r>
      <w:r w:rsidR="008049DB" w:rsidRPr="00807862">
        <w:rPr>
          <w:lang w:val="fr-FR"/>
        </w:rPr>
        <w:t xml:space="preserve"> </w:t>
      </w:r>
      <w:r w:rsidR="00B11FDE" w:rsidRPr="00807862">
        <w:rPr>
          <w:lang w:val="fr-FR"/>
        </w:rPr>
        <w:tab/>
      </w:r>
      <w:r w:rsidRPr="00A136F8">
        <w:rPr>
          <w:lang w:val="fr-FR"/>
        </w:rPr>
        <w:t>Modification</w:t>
      </w:r>
      <w:r w:rsidRPr="00807862">
        <w:rPr>
          <w:lang w:val="fr-FR"/>
        </w:rPr>
        <w:t xml:space="preserve"> des Eléments du Marché</w:t>
      </w:r>
      <w:bookmarkEnd w:id="971"/>
      <w:bookmarkEnd w:id="972"/>
      <w:bookmarkEnd w:id="973"/>
      <w:bookmarkEnd w:id="974"/>
    </w:p>
    <w:p w14:paraId="4AEADFC0" w14:textId="52A585DB" w:rsidR="005C760C" w:rsidRPr="00807862" w:rsidRDefault="005C760C" w:rsidP="00862A7D">
      <w:pPr>
        <w:pStyle w:val="Style19"/>
      </w:pPr>
      <w:bookmarkStart w:id="975" w:name="_Toc521497332"/>
      <w:bookmarkStart w:id="976" w:name="_Toc26006090"/>
      <w:bookmarkStart w:id="977" w:name="_Toc473119765"/>
      <w:bookmarkStart w:id="978" w:name="_Toc139040112"/>
      <w:r w:rsidRPr="00807862">
        <w:t>Modifications du Système (Clause 39 du CCAG)</w:t>
      </w:r>
      <w:bookmarkEnd w:id="975"/>
      <w:bookmarkEnd w:id="976"/>
      <w:bookmarkEnd w:id="977"/>
      <w:bookmarkEnd w:id="978"/>
    </w:p>
    <w:tbl>
      <w:tblPr>
        <w:tblW w:w="9379"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46"/>
        <w:gridCol w:w="7433"/>
      </w:tblGrid>
      <w:tr w:rsidR="00ED4084" w14:paraId="77D9401B" w14:textId="77777777" w:rsidTr="00B11FDE">
        <w:tc>
          <w:tcPr>
            <w:tcW w:w="1946" w:type="dxa"/>
          </w:tcPr>
          <w:p w14:paraId="6AE2151B" w14:textId="682BF25D" w:rsidR="00ED4084" w:rsidRDefault="00ED4084" w:rsidP="005C760C">
            <w:pPr>
              <w:ind w:right="-72" w:firstLine="14"/>
            </w:pPr>
            <w:r>
              <w:t>CCAG 39.2.1</w:t>
            </w:r>
          </w:p>
        </w:tc>
        <w:tc>
          <w:tcPr>
            <w:tcW w:w="7433" w:type="dxa"/>
          </w:tcPr>
          <w:p w14:paraId="412A6ECF" w14:textId="77777777" w:rsidR="00ED4084" w:rsidRDefault="00410F63" w:rsidP="00B11FDE">
            <w:pPr>
              <w:rPr>
                <w:bCs/>
                <w:i/>
                <w:iCs/>
                <w:szCs w:val="24"/>
              </w:rPr>
            </w:pPr>
            <w:r>
              <w:rPr>
                <w:bCs/>
                <w:i/>
                <w:iCs/>
                <w:szCs w:val="24"/>
              </w:rPr>
              <w:t>[Spécifier toutes exigences additionnelles comme appropriées]</w:t>
            </w:r>
          </w:p>
          <w:p w14:paraId="7E50ABBC" w14:textId="7D84C287" w:rsidR="00410F63" w:rsidRPr="00154AFE" w:rsidRDefault="00410F63" w:rsidP="00B11FDE">
            <w:pPr>
              <w:rPr>
                <w:bCs/>
                <w:i/>
                <w:iCs/>
                <w:szCs w:val="24"/>
              </w:rPr>
            </w:pPr>
            <w:r>
              <w:rPr>
                <w:bCs/>
                <w:i/>
                <w:iCs/>
                <w:szCs w:val="24"/>
              </w:rPr>
              <w:t>[S</w:t>
            </w:r>
            <w:r>
              <w:rPr>
                <w:i/>
                <w:szCs w:val="24"/>
              </w:rPr>
              <w:t>i le marché a été évalué comme présentant des risques potentiels ou réels de cybersécurité, ce qui suit doit être ajouté] : « (f) des informations suffisantes pour permettre l’évaluation des risques de cybersécurité.»]</w:t>
            </w:r>
          </w:p>
        </w:tc>
      </w:tr>
      <w:tr w:rsidR="005C760C" w14:paraId="158A318C" w14:textId="77777777" w:rsidTr="00B11FDE">
        <w:tc>
          <w:tcPr>
            <w:tcW w:w="1946" w:type="dxa"/>
          </w:tcPr>
          <w:p w14:paraId="2F969D0C" w14:textId="77777777" w:rsidR="005C760C" w:rsidRDefault="005C760C" w:rsidP="005C760C">
            <w:pPr>
              <w:ind w:right="-72" w:firstLine="14"/>
            </w:pPr>
            <w:r>
              <w:t>CCAG 39</w:t>
            </w:r>
            <w:r w:rsidR="00EA426A">
              <w:t>.4</w:t>
            </w:r>
          </w:p>
        </w:tc>
        <w:tc>
          <w:tcPr>
            <w:tcW w:w="7433" w:type="dxa"/>
          </w:tcPr>
          <w:p w14:paraId="40139619" w14:textId="77777777" w:rsidR="00FA1554" w:rsidRPr="00FA1554" w:rsidRDefault="00FA1554" w:rsidP="00B11FDE">
            <w:pPr>
              <w:rPr>
                <w:b/>
                <w:szCs w:val="24"/>
              </w:rPr>
            </w:pPr>
            <w:r w:rsidRPr="00FA1554">
              <w:rPr>
                <w:b/>
                <w:szCs w:val="24"/>
              </w:rPr>
              <w:t xml:space="preserve">Analyse de la Valeur </w:t>
            </w:r>
          </w:p>
          <w:p w14:paraId="0967287B" w14:textId="76FA72FD" w:rsidR="00744567" w:rsidRDefault="00744567" w:rsidP="0014647F">
            <w:pPr>
              <w:rPr>
                <w:szCs w:val="24"/>
              </w:rPr>
            </w:pPr>
            <w:r>
              <w:rPr>
                <w:szCs w:val="24"/>
              </w:rPr>
              <w:t xml:space="preserve">L’Acheteur </w:t>
            </w:r>
            <w:r w:rsidRPr="00B13399">
              <w:rPr>
                <w:i/>
                <w:szCs w:val="24"/>
              </w:rPr>
              <w:t>[spécifier : « </w:t>
            </w:r>
            <w:r w:rsidRPr="00B13399">
              <w:rPr>
                <w:b/>
                <w:i/>
                <w:szCs w:val="24"/>
              </w:rPr>
              <w:t>considérera</w:t>
            </w:r>
            <w:r w:rsidRPr="00B13399">
              <w:rPr>
                <w:i/>
                <w:szCs w:val="24"/>
              </w:rPr>
              <w:t> » / « </w:t>
            </w:r>
            <w:r w:rsidRPr="00B13399">
              <w:rPr>
                <w:b/>
                <w:i/>
                <w:szCs w:val="24"/>
              </w:rPr>
              <w:t>ne sonsidérera pas</w:t>
            </w:r>
            <w:r w:rsidRPr="00B13399">
              <w:rPr>
                <w:i/>
                <w:szCs w:val="24"/>
              </w:rPr>
              <w:t xml:space="preserve"> »] </w:t>
            </w:r>
            <w:r w:rsidRPr="00B13399">
              <w:rPr>
                <w:szCs w:val="24"/>
              </w:rPr>
              <w:t xml:space="preserve">des Propositions </w:t>
            </w:r>
            <w:r w:rsidR="003D27A9">
              <w:rPr>
                <w:szCs w:val="24"/>
              </w:rPr>
              <w:t>d</w:t>
            </w:r>
            <w:r>
              <w:rPr>
                <w:szCs w:val="24"/>
              </w:rPr>
              <w:t>’Analyse de la Valeur.</w:t>
            </w:r>
          </w:p>
          <w:p w14:paraId="4A721486" w14:textId="28AE0D9E" w:rsidR="005C760C" w:rsidRPr="00FA1554" w:rsidRDefault="00FA1554" w:rsidP="003D27A9">
            <w:pPr>
              <w:rPr>
                <w:szCs w:val="24"/>
              </w:rPr>
            </w:pPr>
            <w:r w:rsidRPr="00FA1554">
              <w:rPr>
                <w:szCs w:val="24"/>
              </w:rPr>
              <w:t xml:space="preserve">Dans le cas où la proposition fondée sur </w:t>
            </w:r>
            <w:r w:rsidR="003D27A9" w:rsidRPr="00FA1554">
              <w:rPr>
                <w:szCs w:val="24"/>
              </w:rPr>
              <w:t>l’</w:t>
            </w:r>
            <w:r w:rsidR="003D27A9">
              <w:rPr>
                <w:szCs w:val="24"/>
              </w:rPr>
              <w:t>A</w:t>
            </w:r>
            <w:r w:rsidR="003D27A9" w:rsidRPr="00FA1554">
              <w:rPr>
                <w:szCs w:val="24"/>
              </w:rPr>
              <w:t xml:space="preserve">nalyse </w:t>
            </w:r>
            <w:r w:rsidRPr="00FA1554">
              <w:rPr>
                <w:szCs w:val="24"/>
              </w:rPr>
              <w:t xml:space="preserve">de la </w:t>
            </w:r>
            <w:r w:rsidR="003D27A9">
              <w:rPr>
                <w:szCs w:val="24"/>
              </w:rPr>
              <w:t>V</w:t>
            </w:r>
            <w:r w:rsidR="003D27A9" w:rsidRPr="00FA1554">
              <w:rPr>
                <w:szCs w:val="24"/>
              </w:rPr>
              <w:t xml:space="preserve">aleur </w:t>
            </w:r>
            <w:r w:rsidRPr="00FA1554">
              <w:rPr>
                <w:szCs w:val="24"/>
              </w:rPr>
              <w:t>serait approuvée par l’Acheteur la rému</w:t>
            </w:r>
            <w:r>
              <w:rPr>
                <w:szCs w:val="24"/>
              </w:rPr>
              <w:t xml:space="preserve">nération versée au Fournisseur </w:t>
            </w:r>
            <w:r w:rsidRPr="00FA1554">
              <w:rPr>
                <w:szCs w:val="24"/>
              </w:rPr>
              <w:t xml:space="preserve">sera de ____ </w:t>
            </w:r>
            <w:r w:rsidR="0014647F" w:rsidRPr="00B11FDE">
              <w:rPr>
                <w:i/>
                <w:iCs/>
                <w:szCs w:val="24"/>
              </w:rPr>
              <w:t>[</w:t>
            </w:r>
            <w:r w:rsidRPr="00B11FDE">
              <w:rPr>
                <w:i/>
                <w:iCs/>
                <w:szCs w:val="24"/>
              </w:rPr>
              <w:t>insérer le pourcentage approprié,</w:t>
            </w:r>
            <w:r w:rsidR="008049DB" w:rsidRPr="00B11FDE">
              <w:rPr>
                <w:i/>
                <w:iCs/>
                <w:szCs w:val="24"/>
              </w:rPr>
              <w:t xml:space="preserve"> </w:t>
            </w:r>
            <w:r w:rsidR="00744567">
              <w:rPr>
                <w:i/>
                <w:iCs/>
                <w:szCs w:val="24"/>
              </w:rPr>
              <w:t xml:space="preserve">jusqu’à </w:t>
            </w:r>
            <w:r w:rsidRPr="00B11FDE">
              <w:rPr>
                <w:i/>
                <w:iCs/>
                <w:szCs w:val="24"/>
              </w:rPr>
              <w:t>50%</w:t>
            </w:r>
            <w:r w:rsidR="0014647F" w:rsidRPr="00B11FDE">
              <w:rPr>
                <w:i/>
                <w:iCs/>
                <w:szCs w:val="24"/>
              </w:rPr>
              <w:t>]</w:t>
            </w:r>
            <w:r w:rsidR="00744567">
              <w:rPr>
                <w:i/>
                <w:iCs/>
                <w:szCs w:val="24"/>
              </w:rPr>
              <w:t xml:space="preserve"> </w:t>
            </w:r>
            <w:r w:rsidR="00744567" w:rsidRPr="00B13399">
              <w:rPr>
                <w:iCs/>
                <w:szCs w:val="24"/>
              </w:rPr>
              <w:t>pourcent</w:t>
            </w:r>
            <w:r w:rsidRPr="00FA1554">
              <w:rPr>
                <w:szCs w:val="24"/>
              </w:rPr>
              <w:t xml:space="preserve"> de la</w:t>
            </w:r>
            <w:r w:rsidR="008049DB">
              <w:rPr>
                <w:szCs w:val="24"/>
              </w:rPr>
              <w:t xml:space="preserve"> </w:t>
            </w:r>
            <w:r w:rsidRPr="00FA1554">
              <w:rPr>
                <w:szCs w:val="24"/>
              </w:rPr>
              <w:t>diminution du</w:t>
            </w:r>
            <w:r w:rsidR="008049DB">
              <w:rPr>
                <w:szCs w:val="24"/>
              </w:rPr>
              <w:t xml:space="preserve"> </w:t>
            </w:r>
            <w:r w:rsidRPr="00FA1554">
              <w:rPr>
                <w:szCs w:val="24"/>
              </w:rPr>
              <w:t>Montant du Mar</w:t>
            </w:r>
            <w:r>
              <w:rPr>
                <w:szCs w:val="24"/>
              </w:rPr>
              <w:t>ché.</w:t>
            </w:r>
          </w:p>
        </w:tc>
      </w:tr>
    </w:tbl>
    <w:p w14:paraId="719B8BAB" w14:textId="5588A85C" w:rsidR="009E260D" w:rsidRPr="00807862" w:rsidRDefault="009E260D" w:rsidP="001707C9">
      <w:pPr>
        <w:pStyle w:val="SectionVIIISubtitle"/>
        <w:rPr>
          <w:lang w:val="fr-FR"/>
        </w:rPr>
      </w:pPr>
      <w:bookmarkStart w:id="979" w:name="_Toc473119766"/>
      <w:bookmarkStart w:id="980" w:name="_Toc139040113"/>
      <w:bookmarkStart w:id="981" w:name="_Toc521497292"/>
      <w:bookmarkStart w:id="982" w:name="_Toc26006050"/>
      <w:bookmarkEnd w:id="862"/>
      <w:r w:rsidRPr="00807862">
        <w:rPr>
          <w:lang w:val="fr-FR"/>
        </w:rPr>
        <w:t>I.</w:t>
      </w:r>
      <w:r w:rsidR="008049DB" w:rsidRPr="00807862">
        <w:rPr>
          <w:lang w:val="fr-FR"/>
        </w:rPr>
        <w:t xml:space="preserve"> </w:t>
      </w:r>
      <w:r w:rsidR="00B11FDE" w:rsidRPr="00807862">
        <w:rPr>
          <w:lang w:val="fr-FR"/>
        </w:rPr>
        <w:tab/>
      </w:r>
      <w:r w:rsidRPr="00A136F8">
        <w:rPr>
          <w:lang w:val="fr-FR"/>
        </w:rPr>
        <w:t>R</w:t>
      </w:r>
      <w:r w:rsidRPr="00A136F8">
        <w:rPr>
          <w:rFonts w:hint="eastAsia"/>
          <w:lang w:val="fr-FR"/>
        </w:rPr>
        <w:t>è</w:t>
      </w:r>
      <w:r w:rsidRPr="00A136F8">
        <w:rPr>
          <w:lang w:val="fr-FR"/>
        </w:rPr>
        <w:t>glements</w:t>
      </w:r>
      <w:r w:rsidRPr="00807862">
        <w:rPr>
          <w:lang w:val="fr-FR"/>
        </w:rPr>
        <w:t xml:space="preserve"> des Différends</w:t>
      </w:r>
      <w:bookmarkEnd w:id="979"/>
      <w:bookmarkEnd w:id="980"/>
    </w:p>
    <w:p w14:paraId="774A07B8" w14:textId="705D413D" w:rsidR="00624FCB" w:rsidRPr="00807862" w:rsidRDefault="00624FCB" w:rsidP="00862A7D">
      <w:pPr>
        <w:pStyle w:val="Style19"/>
      </w:pPr>
      <w:bookmarkStart w:id="983" w:name="_Toc473119767"/>
      <w:bookmarkStart w:id="984" w:name="_Toc139040114"/>
      <w:r w:rsidRPr="00807862">
        <w:t xml:space="preserve">Règlement des </w:t>
      </w:r>
      <w:r w:rsidR="00454E89" w:rsidRPr="00807862">
        <w:t xml:space="preserve">Différends </w:t>
      </w:r>
      <w:r w:rsidRPr="00807862">
        <w:t>(Clause 43 du CCAG)</w:t>
      </w:r>
      <w:bookmarkEnd w:id="981"/>
      <w:bookmarkEnd w:id="982"/>
      <w:bookmarkEnd w:id="983"/>
      <w:bookmarkEnd w:id="984"/>
    </w:p>
    <w:tbl>
      <w:tblPr>
        <w:tblW w:w="9379"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46"/>
        <w:gridCol w:w="7433"/>
      </w:tblGrid>
      <w:tr w:rsidR="00624FCB" w:rsidRPr="006A46BC" w14:paraId="399DE04C" w14:textId="77777777" w:rsidTr="00B1581D">
        <w:tc>
          <w:tcPr>
            <w:tcW w:w="1946" w:type="dxa"/>
          </w:tcPr>
          <w:p w14:paraId="6E170D8F" w14:textId="77777777" w:rsidR="00624FCB" w:rsidRPr="006A46BC" w:rsidRDefault="00624FCB" w:rsidP="00624FCB">
            <w:pPr>
              <w:ind w:right="-72" w:firstLine="14"/>
              <w:rPr>
                <w:szCs w:val="24"/>
              </w:rPr>
            </w:pPr>
            <w:r w:rsidRPr="006A46BC">
              <w:rPr>
                <w:szCs w:val="24"/>
              </w:rPr>
              <w:t xml:space="preserve">CCAG </w:t>
            </w:r>
            <w:r>
              <w:rPr>
                <w:szCs w:val="24"/>
              </w:rPr>
              <w:t>43</w:t>
            </w:r>
            <w:r w:rsidRPr="006A46BC">
              <w:rPr>
                <w:szCs w:val="24"/>
              </w:rPr>
              <w:t>.1.4</w:t>
            </w:r>
          </w:p>
        </w:tc>
        <w:tc>
          <w:tcPr>
            <w:tcW w:w="7433" w:type="dxa"/>
          </w:tcPr>
          <w:p w14:paraId="05702090" w14:textId="76A8CD5F" w:rsidR="00624FCB" w:rsidRPr="006A46BC" w:rsidRDefault="00624FCB" w:rsidP="00B11FDE">
            <w:pPr>
              <w:rPr>
                <w:szCs w:val="24"/>
              </w:rPr>
            </w:pPr>
            <w:r w:rsidRPr="006A46BC">
              <w:rPr>
                <w:szCs w:val="24"/>
              </w:rPr>
              <w:t xml:space="preserve">L’Autorité </w:t>
            </w:r>
            <w:r w:rsidR="00C86C11">
              <w:rPr>
                <w:szCs w:val="24"/>
              </w:rPr>
              <w:t>de Désignation</w:t>
            </w:r>
            <w:r w:rsidRPr="006A46BC">
              <w:rPr>
                <w:szCs w:val="24"/>
              </w:rPr>
              <w:t xml:space="preserve"> du Conciliateur est</w:t>
            </w:r>
            <w:r w:rsidR="008049DB">
              <w:rPr>
                <w:szCs w:val="24"/>
              </w:rPr>
              <w:t> :</w:t>
            </w:r>
            <w:r w:rsidRPr="006A46BC">
              <w:rPr>
                <w:szCs w:val="24"/>
              </w:rPr>
              <w:t xml:space="preserve"> </w:t>
            </w:r>
            <w:r w:rsidR="00FA1554" w:rsidRPr="006A46BC">
              <w:rPr>
                <w:i/>
                <w:szCs w:val="24"/>
              </w:rPr>
              <w:t>[insérer</w:t>
            </w:r>
            <w:r w:rsidR="008049DB">
              <w:rPr>
                <w:i/>
                <w:szCs w:val="24"/>
              </w:rPr>
              <w:t> :</w:t>
            </w:r>
            <w:r w:rsidRPr="006A46BC">
              <w:rPr>
                <w:i/>
                <w:szCs w:val="24"/>
              </w:rPr>
              <w:t xml:space="preserve"> </w:t>
            </w:r>
            <w:r w:rsidRPr="006A46BC">
              <w:rPr>
                <w:b/>
                <w:i/>
                <w:szCs w:val="24"/>
              </w:rPr>
              <w:t xml:space="preserve">nom d’un organisme technique international impartial du secteur des technologies de l’information </w:t>
            </w:r>
            <w:r w:rsidRPr="006A46BC">
              <w:rPr>
                <w:bCs/>
                <w:i/>
                <w:szCs w:val="24"/>
              </w:rPr>
              <w:t xml:space="preserve">ou, si le Marché n’a pas recours à un </w:t>
            </w:r>
            <w:r w:rsidRPr="006A46BC">
              <w:rPr>
                <w:i/>
                <w:szCs w:val="24"/>
              </w:rPr>
              <w:t>Conciliateur</w:t>
            </w:r>
            <w:r w:rsidRPr="006A46BC">
              <w:rPr>
                <w:bCs/>
                <w:i/>
                <w:szCs w:val="24"/>
              </w:rPr>
              <w:t xml:space="preserve"> ou si aucune organisation n’a accepté d’être désignée comme Autorité </w:t>
            </w:r>
            <w:r w:rsidR="00C86C11">
              <w:rPr>
                <w:bCs/>
                <w:i/>
                <w:szCs w:val="24"/>
              </w:rPr>
              <w:t>de Désignation</w:t>
            </w:r>
            <w:r w:rsidRPr="006A46BC">
              <w:rPr>
                <w:bCs/>
                <w:i/>
                <w:szCs w:val="24"/>
              </w:rPr>
              <w:t xml:space="preserve"> de l’Arbitre, indiquer « </w:t>
            </w:r>
            <w:r w:rsidRPr="006A46BC">
              <w:rPr>
                <w:b/>
                <w:i/>
                <w:szCs w:val="24"/>
              </w:rPr>
              <w:t>sans objet</w:t>
            </w:r>
            <w:r w:rsidRPr="006A46BC">
              <w:rPr>
                <w:bCs/>
                <w:i/>
                <w:szCs w:val="24"/>
              </w:rPr>
              <w:t> </w:t>
            </w:r>
            <w:r w:rsidR="00FA1554" w:rsidRPr="006A46BC">
              <w:rPr>
                <w:bCs/>
                <w:i/>
                <w:szCs w:val="24"/>
              </w:rPr>
              <w:t>»]</w:t>
            </w:r>
            <w:r w:rsidRPr="006A46BC">
              <w:rPr>
                <w:szCs w:val="24"/>
              </w:rPr>
              <w:t>.</w:t>
            </w:r>
          </w:p>
        </w:tc>
      </w:tr>
      <w:tr w:rsidR="00624FCB" w:rsidRPr="00807862" w14:paraId="5CF5F72A" w14:textId="77777777" w:rsidTr="00B1581D">
        <w:tc>
          <w:tcPr>
            <w:tcW w:w="1946" w:type="dxa"/>
          </w:tcPr>
          <w:p w14:paraId="78B28EFC" w14:textId="77777777" w:rsidR="00624FCB" w:rsidRPr="006A46BC" w:rsidRDefault="00624FCB" w:rsidP="00624FCB">
            <w:pPr>
              <w:ind w:right="-72" w:firstLine="14"/>
              <w:rPr>
                <w:szCs w:val="24"/>
              </w:rPr>
            </w:pPr>
            <w:r w:rsidRPr="006A46BC">
              <w:rPr>
                <w:szCs w:val="24"/>
              </w:rPr>
              <w:t xml:space="preserve">CCAG </w:t>
            </w:r>
            <w:r>
              <w:rPr>
                <w:szCs w:val="24"/>
              </w:rPr>
              <w:t>43</w:t>
            </w:r>
            <w:r w:rsidRPr="006A46BC">
              <w:rPr>
                <w:szCs w:val="24"/>
              </w:rPr>
              <w:t>.2.3</w:t>
            </w:r>
          </w:p>
        </w:tc>
        <w:tc>
          <w:tcPr>
            <w:tcW w:w="7433" w:type="dxa"/>
          </w:tcPr>
          <w:p w14:paraId="1E49EC2E" w14:textId="77777777" w:rsidR="00861DE7" w:rsidRPr="006A46BC" w:rsidRDefault="00861DE7" w:rsidP="00861DE7">
            <w:pPr>
              <w:rPr>
                <w:i/>
                <w:szCs w:val="24"/>
              </w:rPr>
            </w:pPr>
            <w:r w:rsidRPr="006A46BC">
              <w:rPr>
                <w:szCs w:val="24"/>
              </w:rPr>
              <w:t>Les règles de procédure pour l’arbitrage sont :</w:t>
            </w:r>
          </w:p>
          <w:p w14:paraId="14F674DC" w14:textId="3231159F" w:rsidR="00861DE7" w:rsidRPr="006A46BC" w:rsidRDefault="00861DE7">
            <w:pPr>
              <w:numPr>
                <w:ilvl w:val="0"/>
                <w:numId w:val="42"/>
              </w:numPr>
              <w:suppressAutoHyphens/>
              <w:rPr>
                <w:b/>
                <w:i/>
                <w:szCs w:val="24"/>
              </w:rPr>
            </w:pPr>
            <w:r w:rsidRPr="006A46BC">
              <w:rPr>
                <w:szCs w:val="24"/>
                <w:u w:val="single"/>
              </w:rPr>
              <w:t xml:space="preserve">si le Fournisseur est étranger </w:t>
            </w:r>
            <w:r w:rsidR="00750FB7" w:rsidRPr="00B13399">
              <w:rPr>
                <w:rFonts w:asciiTheme="majorBidi" w:hAnsiTheme="majorBidi" w:cstheme="majorBidi"/>
                <w:szCs w:val="24"/>
              </w:rPr>
              <w:t xml:space="preserve">le processus d’arbitrage sera conduit selon les règles d’arbitrage de [ </w:t>
            </w:r>
            <w:r w:rsidR="00750FB7" w:rsidRPr="00B13399">
              <w:rPr>
                <w:rFonts w:asciiTheme="majorBidi" w:hAnsiTheme="majorBidi" w:cstheme="majorBidi"/>
                <w:i/>
                <w:szCs w:val="24"/>
              </w:rPr>
              <w:t>sélectionner l’un des organe suivant </w:t>
            </w:r>
            <w:r w:rsidR="00750FB7" w:rsidRPr="00B13399">
              <w:rPr>
                <w:rFonts w:asciiTheme="majorBidi" w:hAnsiTheme="majorBidi" w:cstheme="majorBidi"/>
                <w:szCs w:val="24"/>
              </w:rPr>
              <w:t xml:space="preserve">:  la Commission des Nations Unies pour le droit commercial international (CNUDCI), les Règles de conciliation </w:t>
            </w:r>
            <w:r w:rsidR="00750FB7" w:rsidRPr="00B13399">
              <w:rPr>
                <w:rFonts w:asciiTheme="majorBidi" w:hAnsiTheme="majorBidi" w:cstheme="majorBidi"/>
                <w:szCs w:val="24"/>
              </w:rPr>
              <w:lastRenderedPageBreak/>
              <w:t>et d’arbitrage de la Chambre de commerce internationale (CCI), les Règles d’arbitrage de la Chambre de commerce de Stockholm ou les Règles du Tribunal d’arbitrage international de Londres</w:t>
            </w:r>
            <w:r w:rsidR="00750FB7" w:rsidRPr="008C2F89">
              <w:rPr>
                <w:rFonts w:asciiTheme="majorBidi" w:hAnsiTheme="majorBidi" w:cstheme="majorBidi"/>
                <w:i/>
                <w:szCs w:val="24"/>
              </w:rPr>
              <w:t>.</w:t>
            </w:r>
            <w:r w:rsidR="00750FB7" w:rsidRPr="00750FB7">
              <w:rPr>
                <w:i/>
                <w:szCs w:val="24"/>
              </w:rPr>
              <w:t>].</w:t>
            </w:r>
            <w:r w:rsidR="00750FB7" w:rsidRPr="00750FB7">
              <w:rPr>
                <w:szCs w:val="24"/>
              </w:rPr>
              <w:t xml:space="preserve">  </w:t>
            </w:r>
            <w:r w:rsidR="00750FB7" w:rsidRPr="008C2F89">
              <w:rPr>
                <w:szCs w:val="24"/>
              </w:rPr>
              <w:t>Les r</w:t>
            </w:r>
            <w:r w:rsidR="00750FB7" w:rsidRPr="00B13399">
              <w:rPr>
                <w:szCs w:val="24"/>
              </w:rPr>
              <w:t>ègles en application au moment de la requête d’arbitrage seront</w:t>
            </w:r>
            <w:r w:rsidR="00750FB7" w:rsidRPr="00750FB7">
              <w:rPr>
                <w:szCs w:val="24"/>
              </w:rPr>
              <w:t xml:space="preserve"> </w:t>
            </w:r>
            <w:r w:rsidR="00750FB7" w:rsidRPr="00B13399">
              <w:rPr>
                <w:szCs w:val="24"/>
              </w:rPr>
              <w:t>consid</w:t>
            </w:r>
            <w:r w:rsidR="00750FB7" w:rsidRPr="008C2F89">
              <w:rPr>
                <w:szCs w:val="24"/>
              </w:rPr>
              <w:t>éré</w:t>
            </w:r>
            <w:r w:rsidR="00750FB7">
              <w:rPr>
                <w:szCs w:val="24"/>
              </w:rPr>
              <w:t>e</w:t>
            </w:r>
            <w:r w:rsidR="00750FB7" w:rsidRPr="008C2F89">
              <w:rPr>
                <w:szCs w:val="24"/>
              </w:rPr>
              <w:t>s comme faisant partie du Marché</w:t>
            </w:r>
            <w:r w:rsidR="00750FB7">
              <w:rPr>
                <w:b/>
                <w:i/>
                <w:szCs w:val="24"/>
              </w:rPr>
              <w:t>.</w:t>
            </w:r>
          </w:p>
          <w:p w14:paraId="376DE6A2" w14:textId="3F779513" w:rsidR="00861DE7" w:rsidRPr="006A46BC" w:rsidRDefault="00861DE7" w:rsidP="00861DE7">
            <w:pPr>
              <w:rPr>
                <w:szCs w:val="24"/>
              </w:rPr>
            </w:pPr>
          </w:p>
          <w:p w14:paraId="0E35A601" w14:textId="77777777" w:rsidR="00861DE7" w:rsidRPr="006A46BC" w:rsidRDefault="00861DE7">
            <w:pPr>
              <w:keepNext/>
              <w:keepLines/>
              <w:numPr>
                <w:ilvl w:val="0"/>
                <w:numId w:val="43"/>
              </w:numPr>
              <w:tabs>
                <w:tab w:val="clear" w:pos="1800"/>
                <w:tab w:val="left" w:pos="1080"/>
              </w:tabs>
              <w:suppressAutoHyphens/>
              <w:ind w:left="1080"/>
              <w:rPr>
                <w:szCs w:val="24"/>
              </w:rPr>
            </w:pPr>
            <w:r w:rsidRPr="006A46BC">
              <w:rPr>
                <w:szCs w:val="24"/>
                <w:u w:val="single"/>
              </w:rPr>
              <w:t>si le Fournisseur est un ressortissant du pays de l’Acheteur</w:t>
            </w:r>
            <w:r w:rsidRPr="006A46BC">
              <w:rPr>
                <w:szCs w:val="24"/>
              </w:rPr>
              <w:t xml:space="preserve"> :</w:t>
            </w:r>
          </w:p>
          <w:p w14:paraId="57029589" w14:textId="77777777" w:rsidR="00861DE7" w:rsidRPr="006A46BC" w:rsidRDefault="00861DE7" w:rsidP="00154AFE">
            <w:pPr>
              <w:ind w:left="1069"/>
              <w:rPr>
                <w:szCs w:val="24"/>
              </w:rPr>
            </w:pPr>
            <w:r w:rsidRPr="006A46BC">
              <w:rPr>
                <w:szCs w:val="24"/>
              </w:rPr>
              <w:t xml:space="preserve">Tout litige entre l’Acheteur et un Fournisseur ressortissant du pays de l’Acheteur relatif au présent Marché sera soumis à un arbitrage conformément au droit du pays de l’Acheteur. </w:t>
            </w:r>
          </w:p>
          <w:p w14:paraId="0C4C0F5C" w14:textId="51A1DACF" w:rsidR="00624FCB" w:rsidRPr="004E41D3" w:rsidRDefault="00624FCB" w:rsidP="00861DE7"/>
        </w:tc>
      </w:tr>
      <w:tr w:rsidR="00B1581D" w:rsidRPr="00807862" w14:paraId="0FEBDE8F" w14:textId="77777777" w:rsidTr="00B1581D">
        <w:tc>
          <w:tcPr>
            <w:tcW w:w="9379" w:type="dxa"/>
            <w:gridSpan w:val="2"/>
          </w:tcPr>
          <w:p w14:paraId="20AC6002" w14:textId="12DF17C6" w:rsidR="00B1581D" w:rsidRPr="005A0ECB" w:rsidRDefault="00B1581D" w:rsidP="001707C9">
            <w:pPr>
              <w:pStyle w:val="SectionVIIISubtitle"/>
            </w:pPr>
            <w:bookmarkStart w:id="985" w:name="_Toc139040115"/>
            <w:r>
              <w:lastRenderedPageBreak/>
              <w:t xml:space="preserve">J. </w:t>
            </w:r>
            <w:r w:rsidR="003A63A6">
              <w:tab/>
            </w:r>
            <w:r>
              <w:t>C</w:t>
            </w:r>
            <w:r w:rsidR="00E97B2E">
              <w:t>ybersécurité</w:t>
            </w:r>
            <w:bookmarkEnd w:id="985"/>
          </w:p>
        </w:tc>
      </w:tr>
      <w:tr w:rsidR="00B1581D" w:rsidRPr="00807862" w14:paraId="63CA5115" w14:textId="77777777" w:rsidTr="00CD17DB">
        <w:tc>
          <w:tcPr>
            <w:tcW w:w="9379" w:type="dxa"/>
            <w:gridSpan w:val="2"/>
          </w:tcPr>
          <w:p w14:paraId="1A1647B9" w14:textId="3ADF6C50" w:rsidR="00B1581D" w:rsidRPr="005A0ECB" w:rsidRDefault="00B1581D" w:rsidP="00862A7D">
            <w:pPr>
              <w:pStyle w:val="Style19"/>
              <w:rPr>
                <w:b w:val="0"/>
                <w:bCs/>
              </w:rPr>
            </w:pPr>
            <w:bookmarkStart w:id="986" w:name="_Toc139040116"/>
            <w:r w:rsidRPr="00862A7D">
              <w:t>Cybersécurité (Clause 44 du CCAG)</w:t>
            </w:r>
            <w:bookmarkEnd w:id="986"/>
          </w:p>
        </w:tc>
      </w:tr>
      <w:tr w:rsidR="00410F63" w:rsidRPr="00807862" w14:paraId="78A5359F" w14:textId="77777777" w:rsidTr="00B1581D">
        <w:tc>
          <w:tcPr>
            <w:tcW w:w="1946" w:type="dxa"/>
          </w:tcPr>
          <w:p w14:paraId="35DA9DD7" w14:textId="1667D31E" w:rsidR="00410F63" w:rsidRPr="006A46BC" w:rsidRDefault="00410F63" w:rsidP="00624FCB">
            <w:pPr>
              <w:ind w:right="-72" w:firstLine="14"/>
              <w:rPr>
                <w:szCs w:val="24"/>
              </w:rPr>
            </w:pPr>
            <w:r>
              <w:rPr>
                <w:szCs w:val="24"/>
              </w:rPr>
              <w:t xml:space="preserve">CCAG 44.1 </w:t>
            </w:r>
          </w:p>
        </w:tc>
        <w:tc>
          <w:tcPr>
            <w:tcW w:w="7433" w:type="dxa"/>
          </w:tcPr>
          <w:p w14:paraId="1EE60046" w14:textId="20AC1860" w:rsidR="00410F63" w:rsidRPr="00154AFE" w:rsidRDefault="00410F63" w:rsidP="00861DE7">
            <w:pPr>
              <w:rPr>
                <w:i/>
                <w:iCs/>
                <w:szCs w:val="24"/>
              </w:rPr>
            </w:pPr>
            <w:r>
              <w:rPr>
                <w:szCs w:val="24"/>
              </w:rPr>
              <w:t xml:space="preserve">Cybersécurité </w:t>
            </w:r>
            <w:r>
              <w:rPr>
                <w:i/>
                <w:iCs/>
                <w:szCs w:val="24"/>
              </w:rPr>
              <w:t>[Insérer soit « s’applique » ou « ne s’applique pas »][</w:t>
            </w:r>
            <w:r w:rsidRPr="005A0ECB">
              <w:rPr>
                <w:b/>
                <w:bCs/>
                <w:i/>
                <w:iCs/>
                <w:szCs w:val="24"/>
              </w:rPr>
              <w:t>La Clause 44.1 du CCAG doit s’appliquer si le marché a été évalué comme présentant des risques potentiels ou réels de cybersécurité.</w:t>
            </w:r>
            <w:r>
              <w:rPr>
                <w:i/>
                <w:iCs/>
                <w:szCs w:val="24"/>
              </w:rPr>
              <w:t>]</w:t>
            </w:r>
          </w:p>
        </w:tc>
      </w:tr>
    </w:tbl>
    <w:p w14:paraId="6317EFAE" w14:textId="77777777" w:rsidR="00DB6730" w:rsidRPr="004E41D3" w:rsidRDefault="00DB6730" w:rsidP="005C760C">
      <w:pPr>
        <w:ind w:left="720"/>
        <w:rPr>
          <w:szCs w:val="24"/>
        </w:rPr>
      </w:pPr>
    </w:p>
    <w:p w14:paraId="2852D5DB" w14:textId="77777777" w:rsidR="00DB6730" w:rsidRPr="004E41D3" w:rsidRDefault="00DB6730" w:rsidP="00AF135B">
      <w:pPr>
        <w:sectPr w:rsidR="00DB6730" w:rsidRPr="004E41D3" w:rsidSect="00623803">
          <w:headerReference w:type="even" r:id="rId84"/>
          <w:headerReference w:type="default" r:id="rId85"/>
          <w:headerReference w:type="first" r:id="rId86"/>
          <w:pgSz w:w="12240" w:h="15840" w:code="1"/>
          <w:pgMar w:top="1440" w:right="1440" w:bottom="1440" w:left="1440" w:header="720" w:footer="720" w:gutter="0"/>
          <w:cols w:space="720"/>
          <w:titlePg/>
          <w:docGrid w:linePitch="272"/>
        </w:sectPr>
      </w:pPr>
    </w:p>
    <w:p w14:paraId="196B549E" w14:textId="49541D2D" w:rsidR="00B11FDE" w:rsidRPr="00807862" w:rsidRDefault="00B11FDE" w:rsidP="00B11FDE">
      <w:pPr>
        <w:pStyle w:val="Head02"/>
        <w:rPr>
          <w:lang w:val="fr-FR"/>
        </w:rPr>
      </w:pPr>
      <w:bookmarkStart w:id="987" w:name="_Toc213669845"/>
      <w:bookmarkStart w:id="988" w:name="_Toc139040322"/>
      <w:bookmarkStart w:id="989" w:name="_Toc481409987"/>
      <w:r w:rsidRPr="00807862">
        <w:rPr>
          <w:rFonts w:ascii="Times New Roman" w:hAnsi="Times New Roman"/>
          <w:lang w:val="fr-FR"/>
        </w:rPr>
        <w:lastRenderedPageBreak/>
        <w:t>Section X. Formulaires du Marché</w:t>
      </w:r>
      <w:bookmarkEnd w:id="987"/>
      <w:bookmarkEnd w:id="988"/>
      <w:r w:rsidRPr="00807862">
        <w:rPr>
          <w:rFonts w:ascii="Times New Roman" w:hAnsi="Times New Roman"/>
          <w:lang w:val="fr-FR"/>
        </w:rPr>
        <w:t xml:space="preserve"> </w:t>
      </w:r>
      <w:bookmarkEnd w:id="989"/>
    </w:p>
    <w:p w14:paraId="201D24C4" w14:textId="3AF0295B" w:rsidR="009E260D" w:rsidRPr="00807862" w:rsidRDefault="009E260D" w:rsidP="00B11FDE">
      <w:pPr>
        <w:pStyle w:val="Titre2"/>
        <w:keepNext w:val="0"/>
        <w:pBdr>
          <w:bottom w:val="single" w:sz="24" w:space="3" w:color="C0C0C0"/>
        </w:pBdr>
        <w:tabs>
          <w:tab w:val="clear" w:pos="1350"/>
        </w:tabs>
        <w:suppressAutoHyphens/>
        <w:jc w:val="center"/>
        <w:rPr>
          <w:i/>
          <w:sz w:val="28"/>
          <w:lang w:eastAsia="en-US"/>
        </w:rPr>
      </w:pPr>
      <w:bookmarkStart w:id="990" w:name="_Toc77045729"/>
      <w:r w:rsidRPr="00807862">
        <w:rPr>
          <w:i/>
          <w:sz w:val="28"/>
          <w:lang w:eastAsia="en-US"/>
        </w:rPr>
        <w:t xml:space="preserve">Notes pour l’établissement des </w:t>
      </w:r>
      <w:r w:rsidR="000911A1" w:rsidRPr="00807862">
        <w:rPr>
          <w:i/>
          <w:sz w:val="28"/>
          <w:lang w:eastAsia="en-US"/>
        </w:rPr>
        <w:t>m</w:t>
      </w:r>
      <w:r w:rsidRPr="00807862">
        <w:rPr>
          <w:i/>
          <w:sz w:val="28"/>
          <w:lang w:eastAsia="en-US"/>
        </w:rPr>
        <w:t xml:space="preserve">odèles de </w:t>
      </w:r>
      <w:r w:rsidR="000911A1" w:rsidRPr="00807862">
        <w:rPr>
          <w:i/>
          <w:sz w:val="28"/>
          <w:lang w:eastAsia="en-US"/>
        </w:rPr>
        <w:t>F</w:t>
      </w:r>
      <w:r w:rsidRPr="00807862">
        <w:rPr>
          <w:i/>
          <w:sz w:val="28"/>
          <w:lang w:eastAsia="en-US"/>
        </w:rPr>
        <w:t xml:space="preserve">ormulaires </w:t>
      </w:r>
      <w:r w:rsidR="000911A1" w:rsidRPr="00807862">
        <w:rPr>
          <w:i/>
          <w:sz w:val="28"/>
          <w:lang w:eastAsia="en-US"/>
        </w:rPr>
        <w:t xml:space="preserve">de Marché </w:t>
      </w:r>
      <w:r w:rsidRPr="00807862">
        <w:rPr>
          <w:i/>
          <w:sz w:val="28"/>
          <w:lang w:eastAsia="en-US"/>
        </w:rPr>
        <w:t xml:space="preserve">par </w:t>
      </w:r>
      <w:bookmarkEnd w:id="990"/>
      <w:r w:rsidR="000911A1" w:rsidRPr="00807862">
        <w:rPr>
          <w:i/>
          <w:sz w:val="28"/>
          <w:lang w:eastAsia="en-US"/>
        </w:rPr>
        <w:t>l’Acheteur</w:t>
      </w:r>
    </w:p>
    <w:p w14:paraId="19183AC3" w14:textId="1B297747" w:rsidR="009F134A" w:rsidRPr="009F134A" w:rsidRDefault="009F134A" w:rsidP="009F134A">
      <w:pPr>
        <w:pStyle w:val="explanatorynotes"/>
        <w:spacing w:line="240" w:lineRule="auto"/>
        <w:rPr>
          <w:rFonts w:ascii="Times New Roman" w:hAnsi="Times New Roman"/>
          <w:sz w:val="24"/>
          <w:szCs w:val="24"/>
          <w:lang w:val="fr-FR"/>
        </w:rPr>
      </w:pPr>
      <w:r>
        <w:rPr>
          <w:rFonts w:ascii="Times New Roman" w:hAnsi="Times New Roman"/>
          <w:sz w:val="24"/>
          <w:szCs w:val="24"/>
          <w:lang w:val="fr-FR"/>
        </w:rPr>
        <w:tab/>
      </w:r>
      <w:r w:rsidRPr="009F134A">
        <w:rPr>
          <w:rFonts w:ascii="Times New Roman" w:hAnsi="Times New Roman"/>
          <w:sz w:val="24"/>
          <w:szCs w:val="24"/>
          <w:lang w:val="fr-FR"/>
        </w:rPr>
        <w:t xml:space="preserve">Modèle de </w:t>
      </w:r>
      <w:r w:rsidR="00044792">
        <w:rPr>
          <w:rFonts w:ascii="Times New Roman" w:hAnsi="Times New Roman"/>
          <w:sz w:val="24"/>
          <w:szCs w:val="24"/>
          <w:lang w:val="fr-FR"/>
        </w:rPr>
        <w:t>G</w:t>
      </w:r>
      <w:r w:rsidRPr="009F134A">
        <w:rPr>
          <w:rFonts w:ascii="Times New Roman" w:hAnsi="Times New Roman"/>
          <w:sz w:val="24"/>
          <w:szCs w:val="24"/>
          <w:lang w:val="fr-FR"/>
        </w:rPr>
        <w:t xml:space="preserve">arantie </w:t>
      </w:r>
      <w:r w:rsidR="008646BC">
        <w:rPr>
          <w:rFonts w:ascii="Times New Roman" w:hAnsi="Times New Roman"/>
          <w:sz w:val="24"/>
          <w:szCs w:val="24"/>
          <w:lang w:val="fr-FR"/>
        </w:rPr>
        <w:t>de Bonne Exécution</w:t>
      </w:r>
      <w:r w:rsidR="008049DB">
        <w:rPr>
          <w:rFonts w:ascii="Times New Roman" w:hAnsi="Times New Roman"/>
          <w:sz w:val="24"/>
          <w:szCs w:val="24"/>
          <w:lang w:val="fr-FR"/>
        </w:rPr>
        <w:t> :</w:t>
      </w:r>
      <w:r w:rsidRPr="009F134A">
        <w:rPr>
          <w:rFonts w:ascii="Times New Roman" w:hAnsi="Times New Roman"/>
          <w:sz w:val="24"/>
          <w:szCs w:val="24"/>
          <w:lang w:val="fr-FR"/>
        </w:rPr>
        <w:t xml:space="preserve"> Conformément à la Clause 13.3 du CCAG, le </w:t>
      </w:r>
      <w:r w:rsidR="003608A8">
        <w:rPr>
          <w:rFonts w:ascii="Times New Roman" w:hAnsi="Times New Roman"/>
          <w:sz w:val="24"/>
          <w:szCs w:val="24"/>
          <w:lang w:val="fr-FR"/>
        </w:rPr>
        <w:t>Proposant</w:t>
      </w:r>
      <w:r w:rsidRPr="009F134A">
        <w:rPr>
          <w:rFonts w:ascii="Times New Roman" w:hAnsi="Times New Roman"/>
          <w:sz w:val="24"/>
          <w:szCs w:val="24"/>
          <w:lang w:val="fr-FR"/>
        </w:rPr>
        <w:t xml:space="preserve"> retenu doit fournir la Garantie </w:t>
      </w:r>
      <w:r w:rsidR="008646BC">
        <w:rPr>
          <w:rFonts w:ascii="Times New Roman" w:hAnsi="Times New Roman"/>
          <w:sz w:val="24"/>
          <w:szCs w:val="24"/>
          <w:lang w:val="fr-FR"/>
        </w:rPr>
        <w:t>de Bonne Exécution</w:t>
      </w:r>
      <w:r w:rsidRPr="009F134A">
        <w:rPr>
          <w:rFonts w:ascii="Times New Roman" w:hAnsi="Times New Roman"/>
          <w:sz w:val="24"/>
          <w:szCs w:val="24"/>
          <w:lang w:val="fr-FR"/>
        </w:rPr>
        <w:t xml:space="preserve"> dans les vingt-huit (28) jours suivant la notification de l’attribution du marché. </w:t>
      </w:r>
    </w:p>
    <w:p w14:paraId="11E23C31" w14:textId="4A7C89E8" w:rsidR="009F134A" w:rsidRPr="009F134A" w:rsidRDefault="009F134A" w:rsidP="00B11FDE">
      <w:pPr>
        <w:pStyle w:val="explanatorynotes"/>
        <w:spacing w:line="240" w:lineRule="auto"/>
        <w:rPr>
          <w:rFonts w:ascii="Times New Roman" w:hAnsi="Times New Roman"/>
          <w:sz w:val="24"/>
          <w:szCs w:val="24"/>
          <w:lang w:val="fr-FR"/>
        </w:rPr>
      </w:pPr>
      <w:r w:rsidRPr="009F134A">
        <w:rPr>
          <w:rFonts w:ascii="Times New Roman" w:hAnsi="Times New Roman"/>
          <w:sz w:val="24"/>
          <w:szCs w:val="24"/>
          <w:lang w:val="fr-FR"/>
        </w:rPr>
        <w:tab/>
        <w:t>Garantie bancaire de restitution d’avance</w:t>
      </w:r>
      <w:r w:rsidR="008049DB">
        <w:rPr>
          <w:rFonts w:ascii="Times New Roman" w:hAnsi="Times New Roman"/>
          <w:sz w:val="24"/>
          <w:szCs w:val="24"/>
          <w:lang w:val="fr-FR"/>
        </w:rPr>
        <w:t> :</w:t>
      </w:r>
      <w:r w:rsidRPr="009F134A">
        <w:rPr>
          <w:rFonts w:ascii="Times New Roman" w:hAnsi="Times New Roman"/>
          <w:sz w:val="24"/>
          <w:szCs w:val="24"/>
          <w:lang w:val="fr-FR"/>
        </w:rPr>
        <w:t xml:space="preserve"> Conformément à la Clause 13.2 du CCAG, le </w:t>
      </w:r>
      <w:r w:rsidR="003608A8">
        <w:rPr>
          <w:rFonts w:ascii="Times New Roman" w:hAnsi="Times New Roman"/>
          <w:sz w:val="24"/>
          <w:szCs w:val="24"/>
          <w:lang w:val="fr-FR"/>
        </w:rPr>
        <w:t>Proposant</w:t>
      </w:r>
      <w:r w:rsidRPr="009F134A">
        <w:rPr>
          <w:rFonts w:ascii="Times New Roman" w:hAnsi="Times New Roman"/>
          <w:sz w:val="24"/>
          <w:szCs w:val="24"/>
          <w:lang w:val="fr-FR"/>
        </w:rPr>
        <w:t xml:space="preserve"> retenu doit fournir une garantie bancaire d’un montant égal à l’avance consentie si les dispositions du CCAP relatives à la Clause 12.1 du CCAG en prévoient une.</w:t>
      </w:r>
    </w:p>
    <w:p w14:paraId="2F2BE357" w14:textId="6747A61F" w:rsidR="009F134A" w:rsidRPr="009F134A" w:rsidRDefault="009F134A" w:rsidP="009F134A">
      <w:pPr>
        <w:pStyle w:val="explanatorynotes"/>
        <w:spacing w:line="240" w:lineRule="auto"/>
        <w:rPr>
          <w:rFonts w:ascii="Times New Roman" w:hAnsi="Times New Roman"/>
          <w:sz w:val="24"/>
          <w:szCs w:val="24"/>
          <w:lang w:val="fr-FR"/>
        </w:rPr>
      </w:pPr>
      <w:r w:rsidRPr="009F134A">
        <w:rPr>
          <w:rFonts w:ascii="Times New Roman" w:hAnsi="Times New Roman"/>
          <w:sz w:val="24"/>
          <w:szCs w:val="24"/>
          <w:lang w:val="fr-FR"/>
        </w:rPr>
        <w:tab/>
      </w:r>
      <w:r w:rsidRPr="009F134A">
        <w:rPr>
          <w:rFonts w:ascii="Times New Roman" w:hAnsi="Times New Roman"/>
          <w:iCs/>
          <w:sz w:val="24"/>
          <w:szCs w:val="24"/>
          <w:lang w:val="fr-FR"/>
        </w:rPr>
        <w:t xml:space="preserve">Certificats d’installation et de </w:t>
      </w:r>
      <w:r w:rsidR="0091692F">
        <w:rPr>
          <w:rFonts w:ascii="Times New Roman" w:hAnsi="Times New Roman"/>
          <w:iCs/>
          <w:sz w:val="24"/>
          <w:szCs w:val="24"/>
          <w:lang w:val="fr-FR"/>
        </w:rPr>
        <w:t>Réception Opérationnelle</w:t>
      </w:r>
      <w:r w:rsidR="008049DB">
        <w:rPr>
          <w:rFonts w:ascii="Times New Roman" w:hAnsi="Times New Roman"/>
          <w:i/>
          <w:sz w:val="24"/>
          <w:szCs w:val="24"/>
          <w:lang w:val="fr-FR"/>
        </w:rPr>
        <w:t> :</w:t>
      </w:r>
      <w:r w:rsidRPr="009F134A">
        <w:rPr>
          <w:rFonts w:ascii="Times New Roman" w:hAnsi="Times New Roman"/>
          <w:i/>
          <w:sz w:val="24"/>
          <w:szCs w:val="24"/>
          <w:lang w:val="fr-FR"/>
        </w:rPr>
        <w:t xml:space="preserve"> </w:t>
      </w:r>
      <w:r w:rsidRPr="009F134A">
        <w:rPr>
          <w:rFonts w:ascii="Times New Roman" w:hAnsi="Times New Roman"/>
          <w:sz w:val="24"/>
          <w:szCs w:val="24"/>
          <w:lang w:val="fr-FR"/>
        </w:rPr>
        <w:t>Les modèles recommandés de ces certificats figurent dans le DT</w:t>
      </w:r>
      <w:r>
        <w:rPr>
          <w:rFonts w:ascii="Times New Roman" w:hAnsi="Times New Roman"/>
          <w:sz w:val="24"/>
          <w:szCs w:val="24"/>
          <w:lang w:val="fr-FR"/>
        </w:rPr>
        <w:t>PM</w:t>
      </w:r>
      <w:r w:rsidRPr="009F134A">
        <w:rPr>
          <w:rFonts w:ascii="Times New Roman" w:hAnsi="Times New Roman"/>
          <w:sz w:val="24"/>
          <w:szCs w:val="24"/>
          <w:lang w:val="fr-FR"/>
        </w:rPr>
        <w:t xml:space="preserve">. À moins que l’Acheteur ait des raisons valables d’imposer des procédures différentes de celles recommandées ou des libellés différents pour ces certificats, les procédures et modèles en question devront figurer sans modification dans le </w:t>
      </w:r>
      <w:r w:rsidR="009067D8">
        <w:rPr>
          <w:rFonts w:ascii="Times New Roman" w:hAnsi="Times New Roman"/>
          <w:sz w:val="24"/>
          <w:szCs w:val="24"/>
          <w:lang w:val="fr-FR"/>
        </w:rPr>
        <w:t>Dossier de Demande de Propositions</w:t>
      </w:r>
      <w:r w:rsidRPr="009F134A">
        <w:rPr>
          <w:rFonts w:ascii="Times New Roman" w:hAnsi="Times New Roman"/>
          <w:sz w:val="24"/>
          <w:szCs w:val="24"/>
          <w:lang w:val="fr-FR"/>
        </w:rPr>
        <w:t xml:space="preserve">. Si l’Acheteur désire y apporter des modifications, il pourra soumettre les solutions envisagées à l’approbation de la Banque mondiale avant de communiquer le </w:t>
      </w:r>
      <w:r w:rsidR="009067D8">
        <w:rPr>
          <w:rFonts w:ascii="Times New Roman" w:hAnsi="Times New Roman"/>
          <w:sz w:val="24"/>
          <w:szCs w:val="24"/>
          <w:lang w:val="fr-FR"/>
        </w:rPr>
        <w:t>Dossier de Demande de Propositions</w:t>
      </w:r>
      <w:r w:rsidRPr="009F134A">
        <w:rPr>
          <w:rFonts w:ascii="Times New Roman" w:hAnsi="Times New Roman"/>
          <w:sz w:val="24"/>
          <w:szCs w:val="24"/>
          <w:lang w:val="fr-FR"/>
        </w:rPr>
        <w:t xml:space="preserve"> aux candidats.</w:t>
      </w:r>
    </w:p>
    <w:p w14:paraId="41BD5BA5" w14:textId="4574DC07" w:rsidR="009F134A" w:rsidRPr="009F134A" w:rsidRDefault="009F134A" w:rsidP="009F134A">
      <w:pPr>
        <w:pStyle w:val="explanatorynotes"/>
        <w:spacing w:line="240" w:lineRule="auto"/>
        <w:rPr>
          <w:rFonts w:ascii="Times New Roman" w:hAnsi="Times New Roman"/>
          <w:sz w:val="24"/>
          <w:szCs w:val="24"/>
          <w:lang w:val="fr-FR"/>
        </w:rPr>
      </w:pPr>
      <w:r w:rsidRPr="009F134A">
        <w:rPr>
          <w:rFonts w:ascii="Times New Roman" w:hAnsi="Times New Roman"/>
          <w:sz w:val="24"/>
          <w:szCs w:val="24"/>
          <w:lang w:val="fr-FR"/>
        </w:rPr>
        <w:tab/>
      </w:r>
      <w:r w:rsidRPr="009F134A">
        <w:rPr>
          <w:rFonts w:ascii="Times New Roman" w:hAnsi="Times New Roman"/>
          <w:iCs/>
          <w:sz w:val="24"/>
          <w:szCs w:val="24"/>
          <w:lang w:val="fr-FR"/>
        </w:rPr>
        <w:t>Procédures et modèles d’ordres de modification</w:t>
      </w:r>
      <w:r w:rsidR="008049DB">
        <w:rPr>
          <w:rFonts w:ascii="Times New Roman" w:hAnsi="Times New Roman"/>
          <w:iCs/>
          <w:sz w:val="24"/>
          <w:szCs w:val="24"/>
          <w:lang w:val="fr-FR"/>
        </w:rPr>
        <w:t> :</w:t>
      </w:r>
      <w:r w:rsidRPr="009F134A">
        <w:rPr>
          <w:rFonts w:ascii="Times New Roman" w:hAnsi="Times New Roman"/>
          <w:i/>
          <w:sz w:val="24"/>
          <w:szCs w:val="24"/>
          <w:lang w:val="fr-FR"/>
        </w:rPr>
        <w:t xml:space="preserve"> </w:t>
      </w:r>
      <w:r w:rsidRPr="009F134A">
        <w:rPr>
          <w:rFonts w:ascii="Times New Roman" w:hAnsi="Times New Roman"/>
          <w:sz w:val="24"/>
          <w:szCs w:val="24"/>
          <w:lang w:val="fr-FR"/>
        </w:rPr>
        <w:t xml:space="preserve">De même que les Certificats d’installation et de </w:t>
      </w:r>
      <w:r w:rsidR="0091692F">
        <w:rPr>
          <w:rFonts w:ascii="Times New Roman" w:hAnsi="Times New Roman"/>
          <w:sz w:val="24"/>
          <w:szCs w:val="24"/>
          <w:lang w:val="fr-FR"/>
        </w:rPr>
        <w:t>Réception Opérationnelle</w:t>
      </w:r>
      <w:r w:rsidRPr="009F134A">
        <w:rPr>
          <w:rFonts w:ascii="Times New Roman" w:hAnsi="Times New Roman"/>
          <w:sz w:val="24"/>
          <w:szCs w:val="24"/>
          <w:lang w:val="fr-FR"/>
        </w:rPr>
        <w:t xml:space="preserve">, les modèles de demande de proposition de modification, de devis d’établissement de proposition de modification, d’acceptation de devis, de proposition de modification et d’ordre de modification, et autres formulaires du même ordre, doivent figurer tels quels dans le </w:t>
      </w:r>
      <w:r w:rsidR="009067D8">
        <w:rPr>
          <w:rFonts w:ascii="Times New Roman" w:hAnsi="Times New Roman"/>
          <w:sz w:val="24"/>
          <w:szCs w:val="24"/>
          <w:lang w:val="fr-FR"/>
        </w:rPr>
        <w:t>Dossier de Demande de Propositions</w:t>
      </w:r>
      <w:r w:rsidRPr="009F134A">
        <w:rPr>
          <w:rFonts w:ascii="Times New Roman" w:hAnsi="Times New Roman"/>
          <w:sz w:val="24"/>
          <w:szCs w:val="24"/>
          <w:lang w:val="fr-FR"/>
        </w:rPr>
        <w:t xml:space="preserve">. Si l’Acheteur désire amender les procédures et/ou les modèles de certificats, il pourra soumettre les solutions envisagées à l’approbation de la Banque mondiale avant de finaliser le </w:t>
      </w:r>
      <w:r w:rsidR="009067D8">
        <w:rPr>
          <w:rFonts w:ascii="Times New Roman" w:hAnsi="Times New Roman"/>
          <w:sz w:val="24"/>
          <w:szCs w:val="24"/>
          <w:lang w:val="fr-FR"/>
        </w:rPr>
        <w:t>Dossier de Demande de Propositions</w:t>
      </w:r>
      <w:r w:rsidRPr="009F134A">
        <w:rPr>
          <w:rFonts w:ascii="Times New Roman" w:hAnsi="Times New Roman"/>
          <w:sz w:val="24"/>
          <w:szCs w:val="24"/>
          <w:lang w:val="fr-FR"/>
        </w:rPr>
        <w:t>.</w:t>
      </w:r>
    </w:p>
    <w:p w14:paraId="58BB58A2" w14:textId="4D5113FF" w:rsidR="000911A1" w:rsidRPr="00807862" w:rsidRDefault="000911A1" w:rsidP="00B11FDE">
      <w:pPr>
        <w:pStyle w:val="Titre2"/>
        <w:keepNext w:val="0"/>
        <w:pBdr>
          <w:bottom w:val="single" w:sz="24" w:space="3" w:color="C0C0C0"/>
        </w:pBdr>
        <w:tabs>
          <w:tab w:val="clear" w:pos="1350"/>
        </w:tabs>
        <w:suppressAutoHyphens/>
        <w:spacing w:before="240"/>
        <w:jc w:val="center"/>
        <w:rPr>
          <w:i/>
          <w:sz w:val="28"/>
          <w:lang w:eastAsia="en-US"/>
        </w:rPr>
      </w:pPr>
      <w:r w:rsidRPr="00807862">
        <w:rPr>
          <w:i/>
          <w:sz w:val="28"/>
          <w:lang w:eastAsia="en-US"/>
        </w:rPr>
        <w:t xml:space="preserve">Notes </w:t>
      </w:r>
      <w:r w:rsidR="00044792">
        <w:rPr>
          <w:i/>
          <w:sz w:val="28"/>
          <w:lang w:eastAsia="en-US"/>
        </w:rPr>
        <w:t xml:space="preserve">aux Proposants </w:t>
      </w:r>
      <w:r w:rsidRPr="00807862">
        <w:rPr>
          <w:i/>
          <w:sz w:val="28"/>
          <w:lang w:eastAsia="en-US"/>
        </w:rPr>
        <w:t xml:space="preserve">pour </w:t>
      </w:r>
      <w:r w:rsidR="00044792" w:rsidRPr="00807862">
        <w:rPr>
          <w:i/>
          <w:sz w:val="28"/>
          <w:lang w:eastAsia="en-US"/>
        </w:rPr>
        <w:t>l’</w:t>
      </w:r>
      <w:r w:rsidR="00044792">
        <w:rPr>
          <w:i/>
          <w:sz w:val="28"/>
          <w:lang w:eastAsia="en-US"/>
        </w:rPr>
        <w:t>utilisation</w:t>
      </w:r>
      <w:r w:rsidR="00044792" w:rsidRPr="00807862">
        <w:rPr>
          <w:i/>
          <w:sz w:val="28"/>
          <w:lang w:eastAsia="en-US"/>
        </w:rPr>
        <w:t xml:space="preserve"> </w:t>
      </w:r>
      <w:r w:rsidRPr="00807862">
        <w:rPr>
          <w:i/>
          <w:sz w:val="28"/>
          <w:lang w:eastAsia="en-US"/>
        </w:rPr>
        <w:t xml:space="preserve">des modèles de Formulaires de Marché </w:t>
      </w:r>
    </w:p>
    <w:p w14:paraId="26441313" w14:textId="6299067F" w:rsidR="000911A1" w:rsidRPr="00F960B3" w:rsidRDefault="00B11FDE" w:rsidP="000911A1">
      <w:pPr>
        <w:rPr>
          <w:szCs w:val="24"/>
        </w:rPr>
      </w:pPr>
      <w:r>
        <w:rPr>
          <w:spacing w:val="-4"/>
          <w:szCs w:val="24"/>
        </w:rPr>
        <w:tab/>
      </w:r>
      <w:r w:rsidR="000911A1" w:rsidRPr="00F960B3">
        <w:rPr>
          <w:spacing w:val="-4"/>
          <w:szCs w:val="24"/>
        </w:rPr>
        <w:t xml:space="preserve">Les formulaires suivants doivent être remplis et soumis par le </w:t>
      </w:r>
      <w:r w:rsidR="003608A8">
        <w:rPr>
          <w:spacing w:val="-4"/>
          <w:szCs w:val="24"/>
        </w:rPr>
        <w:t>Proposant</w:t>
      </w:r>
      <w:r w:rsidR="000911A1" w:rsidRPr="00F960B3">
        <w:rPr>
          <w:spacing w:val="-4"/>
          <w:szCs w:val="24"/>
        </w:rPr>
        <w:t xml:space="preserve"> retenu </w:t>
      </w:r>
      <w:r w:rsidR="000911A1" w:rsidRPr="00F960B3">
        <w:rPr>
          <w:bCs/>
          <w:spacing w:val="-4"/>
          <w:szCs w:val="24"/>
        </w:rPr>
        <w:t>après notification de l’attribution du Marché</w:t>
      </w:r>
      <w:r w:rsidR="008049DB">
        <w:rPr>
          <w:b/>
          <w:spacing w:val="-4"/>
          <w:szCs w:val="24"/>
        </w:rPr>
        <w:t> :</w:t>
      </w:r>
      <w:r w:rsidR="000911A1" w:rsidRPr="00F960B3">
        <w:rPr>
          <w:spacing w:val="-4"/>
          <w:szCs w:val="24"/>
        </w:rPr>
        <w:t xml:space="preserve"> </w:t>
      </w:r>
      <w:r>
        <w:rPr>
          <w:spacing w:val="-4"/>
          <w:szCs w:val="24"/>
        </w:rPr>
        <w:t>(</w:t>
      </w:r>
      <w:r w:rsidR="000911A1" w:rsidRPr="00F960B3">
        <w:rPr>
          <w:spacing w:val="-4"/>
          <w:szCs w:val="24"/>
        </w:rPr>
        <w:t xml:space="preserve">i) le Formulaire </w:t>
      </w:r>
      <w:r w:rsidR="000911A1">
        <w:rPr>
          <w:spacing w:val="-4"/>
          <w:szCs w:val="24"/>
        </w:rPr>
        <w:t>d’Acte d’Engagement</w:t>
      </w:r>
      <w:r w:rsidR="000911A1" w:rsidRPr="00F960B3">
        <w:rPr>
          <w:spacing w:val="-4"/>
          <w:szCs w:val="24"/>
        </w:rPr>
        <w:t>, et toutes ses Annexes</w:t>
      </w:r>
      <w:r w:rsidR="008049DB">
        <w:rPr>
          <w:spacing w:val="-4"/>
          <w:szCs w:val="24"/>
        </w:rPr>
        <w:t> ;</w:t>
      </w:r>
      <w:r w:rsidR="000911A1" w:rsidRPr="00F960B3">
        <w:rPr>
          <w:spacing w:val="-4"/>
          <w:szCs w:val="24"/>
        </w:rPr>
        <w:t xml:space="preserve"> </w:t>
      </w:r>
      <w:r>
        <w:rPr>
          <w:spacing w:val="-4"/>
          <w:szCs w:val="24"/>
        </w:rPr>
        <w:t>(</w:t>
      </w:r>
      <w:r w:rsidR="000911A1" w:rsidRPr="00F960B3">
        <w:rPr>
          <w:spacing w:val="-4"/>
          <w:szCs w:val="24"/>
        </w:rPr>
        <w:t xml:space="preserve">ii) la Garantie </w:t>
      </w:r>
      <w:r w:rsidR="008646BC">
        <w:rPr>
          <w:spacing w:val="-4"/>
          <w:szCs w:val="24"/>
        </w:rPr>
        <w:t>de Bonne Exécution</w:t>
      </w:r>
      <w:r w:rsidR="008049DB">
        <w:rPr>
          <w:spacing w:val="-4"/>
          <w:szCs w:val="24"/>
        </w:rPr>
        <w:t> ;</w:t>
      </w:r>
      <w:r w:rsidR="000911A1" w:rsidRPr="00F960B3">
        <w:rPr>
          <w:spacing w:val="-4"/>
          <w:szCs w:val="24"/>
        </w:rPr>
        <w:t xml:space="preserve"> et </w:t>
      </w:r>
      <w:r>
        <w:rPr>
          <w:spacing w:val="-4"/>
          <w:szCs w:val="24"/>
        </w:rPr>
        <w:t>(</w:t>
      </w:r>
      <w:r w:rsidR="000911A1" w:rsidRPr="00F960B3">
        <w:rPr>
          <w:spacing w:val="-4"/>
          <w:szCs w:val="24"/>
        </w:rPr>
        <w:t>iii) la Garantie bancaire de restitution d’avance.</w:t>
      </w:r>
    </w:p>
    <w:p w14:paraId="1C9C79AD" w14:textId="4C1F7B35" w:rsidR="000911A1" w:rsidRPr="00F960B3" w:rsidRDefault="000911A1">
      <w:pPr>
        <w:numPr>
          <w:ilvl w:val="0"/>
          <w:numId w:val="20"/>
        </w:numPr>
        <w:tabs>
          <w:tab w:val="clear" w:pos="360"/>
        </w:tabs>
        <w:suppressAutoHyphens/>
        <w:ind w:left="709"/>
        <w:rPr>
          <w:szCs w:val="24"/>
        </w:rPr>
      </w:pPr>
      <w:r w:rsidRPr="00F960B3">
        <w:rPr>
          <w:iCs/>
          <w:szCs w:val="24"/>
        </w:rPr>
        <w:t xml:space="preserve">Formulaire </w:t>
      </w:r>
      <w:r>
        <w:rPr>
          <w:spacing w:val="-4"/>
          <w:szCs w:val="24"/>
        </w:rPr>
        <w:t>d’Acte d’Engagement</w:t>
      </w:r>
      <w:r w:rsidR="008049DB">
        <w:rPr>
          <w:i/>
          <w:szCs w:val="24"/>
        </w:rPr>
        <w:t> :</w:t>
      </w:r>
      <w:r w:rsidRPr="00F960B3">
        <w:rPr>
          <w:i/>
          <w:szCs w:val="24"/>
        </w:rPr>
        <w:t xml:space="preserve"> </w:t>
      </w:r>
      <w:r w:rsidRPr="00F960B3">
        <w:rPr>
          <w:szCs w:val="24"/>
        </w:rPr>
        <w:t xml:space="preserve">Outre le fait d’identifier les parties et de stipuler le Prix du Marché, </w:t>
      </w:r>
      <w:r>
        <w:rPr>
          <w:spacing w:val="-4"/>
          <w:szCs w:val="24"/>
        </w:rPr>
        <w:t>l’Acte d’Engagement</w:t>
      </w:r>
      <w:r w:rsidRPr="00F960B3">
        <w:rPr>
          <w:szCs w:val="24"/>
        </w:rPr>
        <w:t xml:space="preserve"> spécifie</w:t>
      </w:r>
      <w:r w:rsidR="008049DB">
        <w:rPr>
          <w:szCs w:val="24"/>
        </w:rPr>
        <w:t> :</w:t>
      </w:r>
      <w:r w:rsidRPr="00F960B3">
        <w:rPr>
          <w:szCs w:val="24"/>
        </w:rPr>
        <w:t xml:space="preserve"> </w:t>
      </w:r>
      <w:r w:rsidR="00B11FDE">
        <w:rPr>
          <w:szCs w:val="24"/>
        </w:rPr>
        <w:t>(</w:t>
      </w:r>
      <w:r w:rsidRPr="00F960B3">
        <w:rPr>
          <w:szCs w:val="24"/>
        </w:rPr>
        <w:t>i) l’identité du Représentant du Fournisseur</w:t>
      </w:r>
      <w:r w:rsidR="008049DB">
        <w:rPr>
          <w:szCs w:val="24"/>
        </w:rPr>
        <w:t> ;</w:t>
      </w:r>
      <w:r w:rsidRPr="00F960B3">
        <w:rPr>
          <w:szCs w:val="24"/>
        </w:rPr>
        <w:t xml:space="preserve"> </w:t>
      </w:r>
      <w:r w:rsidR="00B11FDE">
        <w:rPr>
          <w:szCs w:val="24"/>
        </w:rPr>
        <w:t>(</w:t>
      </w:r>
      <w:r w:rsidRPr="00F960B3">
        <w:rPr>
          <w:szCs w:val="24"/>
        </w:rPr>
        <w:t>ii) le cas échéant, celle du Conciliateur convenu, ainsi que le montant de ses honoraires</w:t>
      </w:r>
      <w:r w:rsidR="008049DB">
        <w:rPr>
          <w:szCs w:val="24"/>
        </w:rPr>
        <w:t> ;</w:t>
      </w:r>
      <w:r w:rsidRPr="00F960B3">
        <w:rPr>
          <w:szCs w:val="24"/>
        </w:rPr>
        <w:t xml:space="preserve"> et </w:t>
      </w:r>
      <w:r w:rsidR="00B11FDE">
        <w:rPr>
          <w:szCs w:val="24"/>
        </w:rPr>
        <w:t>(</w:t>
      </w:r>
      <w:r w:rsidRPr="00F960B3">
        <w:rPr>
          <w:szCs w:val="24"/>
        </w:rPr>
        <w:t xml:space="preserve">iii) la Liste des Sous-traitants approuvés. En outre, les modifications apportées aux </w:t>
      </w:r>
      <w:r w:rsidR="00F46630">
        <w:rPr>
          <w:szCs w:val="24"/>
        </w:rPr>
        <w:t>Bordereau</w:t>
      </w:r>
      <w:r w:rsidR="00AE22EA">
        <w:rPr>
          <w:szCs w:val="24"/>
        </w:rPr>
        <w:t>x de Prix</w:t>
      </w:r>
      <w:r w:rsidRPr="00F960B3">
        <w:rPr>
          <w:szCs w:val="24"/>
        </w:rPr>
        <w:t xml:space="preserve"> figurant dans </w:t>
      </w:r>
      <w:r w:rsidR="00000704">
        <w:rPr>
          <w:szCs w:val="24"/>
        </w:rPr>
        <w:t>la proposition</w:t>
      </w:r>
      <w:r w:rsidRPr="00F960B3">
        <w:rPr>
          <w:szCs w:val="24"/>
        </w:rPr>
        <w:t xml:space="preserve"> du </w:t>
      </w:r>
      <w:r w:rsidR="003608A8">
        <w:rPr>
          <w:szCs w:val="24"/>
        </w:rPr>
        <w:t>Proposant</w:t>
      </w:r>
      <w:r w:rsidRPr="00F960B3">
        <w:rPr>
          <w:szCs w:val="24"/>
        </w:rPr>
        <w:t xml:space="preserve"> retenu figurent en annexe </w:t>
      </w:r>
      <w:r>
        <w:rPr>
          <w:szCs w:val="24"/>
        </w:rPr>
        <w:t xml:space="preserve">de </w:t>
      </w:r>
      <w:r>
        <w:rPr>
          <w:spacing w:val="-4"/>
          <w:szCs w:val="24"/>
        </w:rPr>
        <w:t>l’Acte d’Engagement</w:t>
      </w:r>
      <w:r w:rsidRPr="00F960B3">
        <w:rPr>
          <w:szCs w:val="24"/>
        </w:rPr>
        <w:t xml:space="preserve">. Il s’agit des corrections et ajustements apportés au </w:t>
      </w:r>
      <w:r w:rsidR="00F46630">
        <w:rPr>
          <w:szCs w:val="24"/>
        </w:rPr>
        <w:t>Bordereau</w:t>
      </w:r>
      <w:r w:rsidR="00AE22EA">
        <w:rPr>
          <w:szCs w:val="24"/>
        </w:rPr>
        <w:t xml:space="preserve"> de Prix</w:t>
      </w:r>
      <w:r w:rsidRPr="00F960B3">
        <w:rPr>
          <w:szCs w:val="24"/>
        </w:rPr>
        <w:t xml:space="preserve"> du </w:t>
      </w:r>
      <w:r w:rsidR="003608A8">
        <w:rPr>
          <w:szCs w:val="24"/>
        </w:rPr>
        <w:t>Proposant</w:t>
      </w:r>
      <w:r w:rsidRPr="00F960B3">
        <w:rPr>
          <w:szCs w:val="24"/>
        </w:rPr>
        <w:t xml:space="preserve"> notamment pour corriger des erreurs et réviser le Prix du Marché en cas d’extension – si elle est prévue -- du délai de validité des </w:t>
      </w:r>
      <w:r w:rsidR="00555F50">
        <w:rPr>
          <w:szCs w:val="24"/>
        </w:rPr>
        <w:t>proposition</w:t>
      </w:r>
      <w:r w:rsidRPr="00F960B3">
        <w:rPr>
          <w:szCs w:val="24"/>
        </w:rPr>
        <w:t xml:space="preserve">s au-delà du dernier jour de la validité de </w:t>
      </w:r>
      <w:r w:rsidR="00000704">
        <w:rPr>
          <w:szCs w:val="24"/>
        </w:rPr>
        <w:t>la proposition</w:t>
      </w:r>
      <w:r w:rsidRPr="00F960B3">
        <w:rPr>
          <w:szCs w:val="24"/>
        </w:rPr>
        <w:t xml:space="preserve"> plus 56 jours, etc.</w:t>
      </w:r>
    </w:p>
    <w:p w14:paraId="39F4970C" w14:textId="15745762" w:rsidR="000911A1" w:rsidRPr="00F960B3" w:rsidRDefault="000911A1">
      <w:pPr>
        <w:numPr>
          <w:ilvl w:val="0"/>
          <w:numId w:val="21"/>
        </w:numPr>
        <w:tabs>
          <w:tab w:val="clear" w:pos="360"/>
        </w:tabs>
        <w:suppressAutoHyphens/>
        <w:ind w:left="709"/>
        <w:rPr>
          <w:szCs w:val="24"/>
        </w:rPr>
      </w:pPr>
      <w:r w:rsidRPr="00F960B3">
        <w:rPr>
          <w:iCs/>
          <w:szCs w:val="24"/>
        </w:rPr>
        <w:t xml:space="preserve">Garantie </w:t>
      </w:r>
      <w:r w:rsidR="008646BC">
        <w:rPr>
          <w:iCs/>
          <w:szCs w:val="24"/>
        </w:rPr>
        <w:t>de Bonne Exécution</w:t>
      </w:r>
      <w:r w:rsidR="008049DB">
        <w:rPr>
          <w:i/>
          <w:szCs w:val="24"/>
        </w:rPr>
        <w:t> :</w:t>
      </w:r>
      <w:r w:rsidRPr="00F960B3">
        <w:rPr>
          <w:i/>
          <w:szCs w:val="24"/>
        </w:rPr>
        <w:t xml:space="preserve"> </w:t>
      </w:r>
      <w:r w:rsidRPr="00F960B3">
        <w:rPr>
          <w:szCs w:val="24"/>
        </w:rPr>
        <w:t xml:space="preserve">Conformément aux dispositions de la Clause 13.3 du CCAG, le </w:t>
      </w:r>
      <w:r w:rsidR="003608A8">
        <w:rPr>
          <w:szCs w:val="24"/>
        </w:rPr>
        <w:t>Proposant</w:t>
      </w:r>
      <w:r w:rsidRPr="00F960B3">
        <w:rPr>
          <w:szCs w:val="24"/>
        </w:rPr>
        <w:t xml:space="preserve"> retenu doit fournir la Garantie </w:t>
      </w:r>
      <w:r w:rsidR="008646BC">
        <w:rPr>
          <w:szCs w:val="24"/>
        </w:rPr>
        <w:t>de Bonne Exécution</w:t>
      </w:r>
      <w:r w:rsidRPr="00F960B3">
        <w:rPr>
          <w:szCs w:val="24"/>
        </w:rPr>
        <w:t xml:space="preserve"> sous la forme du </w:t>
      </w:r>
      <w:r w:rsidRPr="00F960B3">
        <w:rPr>
          <w:szCs w:val="24"/>
        </w:rPr>
        <w:lastRenderedPageBreak/>
        <w:t xml:space="preserve">modèle figurant dans la présente section du </w:t>
      </w:r>
      <w:r w:rsidR="009067D8">
        <w:rPr>
          <w:szCs w:val="24"/>
        </w:rPr>
        <w:t>Dossier de Demande de Propositions</w:t>
      </w:r>
      <w:r w:rsidRPr="00F960B3">
        <w:rPr>
          <w:szCs w:val="24"/>
        </w:rPr>
        <w:t>, et pour le montant spécifié conformément aux dispositions du CCAP.</w:t>
      </w:r>
      <w:r w:rsidR="008049DB">
        <w:rPr>
          <w:szCs w:val="24"/>
        </w:rPr>
        <w:t xml:space="preserve"> </w:t>
      </w:r>
    </w:p>
    <w:p w14:paraId="77537FD9" w14:textId="7546E2D2" w:rsidR="000911A1" w:rsidRPr="00F960B3" w:rsidRDefault="000911A1">
      <w:pPr>
        <w:numPr>
          <w:ilvl w:val="0"/>
          <w:numId w:val="21"/>
        </w:numPr>
        <w:tabs>
          <w:tab w:val="clear" w:pos="360"/>
        </w:tabs>
        <w:suppressAutoHyphens/>
        <w:ind w:left="709"/>
        <w:rPr>
          <w:szCs w:val="24"/>
        </w:rPr>
      </w:pPr>
      <w:r w:rsidRPr="00F960B3">
        <w:rPr>
          <w:iCs/>
          <w:spacing w:val="-2"/>
          <w:szCs w:val="24"/>
        </w:rPr>
        <w:t>Garantie bancaire de restitution d’avance</w:t>
      </w:r>
      <w:r w:rsidR="008049DB">
        <w:rPr>
          <w:i/>
          <w:spacing w:val="-2"/>
          <w:szCs w:val="24"/>
        </w:rPr>
        <w:t> :</w:t>
      </w:r>
      <w:r w:rsidRPr="00F960B3">
        <w:rPr>
          <w:spacing w:val="-2"/>
          <w:szCs w:val="24"/>
        </w:rPr>
        <w:t xml:space="preserve"> Conformément aux dispositions de la Clause 13.2 du CCAG, le </w:t>
      </w:r>
      <w:r w:rsidR="003608A8">
        <w:rPr>
          <w:spacing w:val="-2"/>
          <w:szCs w:val="24"/>
        </w:rPr>
        <w:t>Proposant</w:t>
      </w:r>
      <w:r w:rsidRPr="00F960B3">
        <w:rPr>
          <w:spacing w:val="-2"/>
          <w:szCs w:val="24"/>
        </w:rPr>
        <w:t xml:space="preserve"> retenu doit fournir une Garantie bancaire de restitution d’avance sous la forme du modèle figurant dans la présente section du </w:t>
      </w:r>
      <w:r w:rsidR="009067D8">
        <w:rPr>
          <w:spacing w:val="-2"/>
          <w:szCs w:val="24"/>
        </w:rPr>
        <w:t>Dossier de Demande de Propositions</w:t>
      </w:r>
      <w:r w:rsidRPr="00F960B3">
        <w:rPr>
          <w:spacing w:val="-2"/>
          <w:szCs w:val="24"/>
        </w:rPr>
        <w:t xml:space="preserve"> ou sous toute autre forme jugée acceptable par l’Acheteur. S’il désire proposer une formule de garantie différente, il devra en soumettre dans les meilleurs délais un exemplaire à l’Acheteur pour examen et approbation </w:t>
      </w:r>
      <w:r w:rsidRPr="00F960B3">
        <w:rPr>
          <w:bCs/>
          <w:spacing w:val="-2"/>
          <w:szCs w:val="24"/>
        </w:rPr>
        <w:t xml:space="preserve">avant la date limite de remise des </w:t>
      </w:r>
      <w:r w:rsidR="00555F50">
        <w:rPr>
          <w:bCs/>
          <w:spacing w:val="-2"/>
          <w:szCs w:val="24"/>
        </w:rPr>
        <w:t>proposition</w:t>
      </w:r>
      <w:r w:rsidRPr="00F960B3">
        <w:rPr>
          <w:bCs/>
          <w:spacing w:val="-2"/>
          <w:szCs w:val="24"/>
        </w:rPr>
        <w:t>s</w:t>
      </w:r>
      <w:r w:rsidRPr="00F960B3">
        <w:rPr>
          <w:spacing w:val="-2"/>
          <w:szCs w:val="24"/>
        </w:rPr>
        <w:t xml:space="preserve">. </w:t>
      </w:r>
    </w:p>
    <w:p w14:paraId="595C9587" w14:textId="67755477" w:rsidR="009E260D" w:rsidRPr="00F26AD3" w:rsidRDefault="00B11FDE" w:rsidP="00F26AD3">
      <w:pPr>
        <w:rPr>
          <w:szCs w:val="24"/>
        </w:rPr>
      </w:pPr>
      <w:r>
        <w:rPr>
          <w:spacing w:val="-2"/>
          <w:szCs w:val="24"/>
        </w:rPr>
        <w:tab/>
      </w:r>
      <w:r w:rsidR="009E260D" w:rsidRPr="00F26AD3">
        <w:rPr>
          <w:spacing w:val="-2"/>
          <w:szCs w:val="24"/>
        </w:rPr>
        <w:t>L’Acheteur et le Fournisseur utiliseront les formulaires supplémentaires suivants durant l’exécution du Marché pour officialiser ou certifier certains faits majeurs dans le cadre du Marché</w:t>
      </w:r>
      <w:r w:rsidR="008049DB">
        <w:rPr>
          <w:spacing w:val="-2"/>
          <w:szCs w:val="24"/>
        </w:rPr>
        <w:t> :</w:t>
      </w:r>
      <w:r w:rsidR="009E260D" w:rsidRPr="00F26AD3">
        <w:rPr>
          <w:spacing w:val="-2"/>
          <w:szCs w:val="24"/>
        </w:rPr>
        <w:t xml:space="preserve"> </w:t>
      </w:r>
      <w:r>
        <w:rPr>
          <w:spacing w:val="-2"/>
          <w:szCs w:val="24"/>
        </w:rPr>
        <w:t>(</w:t>
      </w:r>
      <w:r w:rsidR="009E260D" w:rsidRPr="00F26AD3">
        <w:rPr>
          <w:spacing w:val="-2"/>
          <w:szCs w:val="24"/>
        </w:rPr>
        <w:t xml:space="preserve">i) les Certificats d’installation et de </w:t>
      </w:r>
      <w:r w:rsidR="0091692F">
        <w:rPr>
          <w:spacing w:val="-2"/>
          <w:szCs w:val="24"/>
        </w:rPr>
        <w:t>Réception Opérationnelle</w:t>
      </w:r>
      <w:r w:rsidR="008049DB">
        <w:rPr>
          <w:spacing w:val="-2"/>
          <w:szCs w:val="24"/>
        </w:rPr>
        <w:t> ;</w:t>
      </w:r>
      <w:r w:rsidR="009E260D" w:rsidRPr="00F26AD3">
        <w:rPr>
          <w:spacing w:val="-2"/>
          <w:szCs w:val="24"/>
        </w:rPr>
        <w:t xml:space="preserve"> et </w:t>
      </w:r>
      <w:r>
        <w:rPr>
          <w:spacing w:val="-2"/>
          <w:szCs w:val="24"/>
        </w:rPr>
        <w:t>(</w:t>
      </w:r>
      <w:r w:rsidR="009E260D" w:rsidRPr="00F26AD3">
        <w:rPr>
          <w:spacing w:val="-2"/>
          <w:szCs w:val="24"/>
        </w:rPr>
        <w:t xml:space="preserve">ii) les différents formulaires relatifs à des modifications. Ces formulaires et leurs modalités d’utilisation durant l’exécution du Marché sont inclus dans le </w:t>
      </w:r>
      <w:r w:rsidR="009067D8">
        <w:rPr>
          <w:spacing w:val="-2"/>
          <w:szCs w:val="24"/>
        </w:rPr>
        <w:t>Dossier de Demande de Propositions</w:t>
      </w:r>
      <w:r w:rsidR="009E260D" w:rsidRPr="00F26AD3">
        <w:rPr>
          <w:spacing w:val="-2"/>
          <w:szCs w:val="24"/>
        </w:rPr>
        <w:t xml:space="preserve"> pour l’information des </w:t>
      </w:r>
      <w:r w:rsidR="003608A8">
        <w:rPr>
          <w:spacing w:val="-2"/>
          <w:szCs w:val="24"/>
        </w:rPr>
        <w:t>Proposant</w:t>
      </w:r>
      <w:r w:rsidR="009E260D" w:rsidRPr="00F26AD3">
        <w:rPr>
          <w:spacing w:val="-2"/>
          <w:szCs w:val="24"/>
        </w:rPr>
        <w:t>s.</w:t>
      </w:r>
    </w:p>
    <w:p w14:paraId="4FE132E2" w14:textId="77777777" w:rsidR="00AF135B" w:rsidRDefault="009E260D" w:rsidP="009E260D">
      <w:r>
        <w:rPr>
          <w:sz w:val="22"/>
        </w:rPr>
        <w:br w:type="page"/>
      </w:r>
    </w:p>
    <w:p w14:paraId="550550E7" w14:textId="7E03E8F8" w:rsidR="00AF135B" w:rsidRDefault="00AF135B" w:rsidP="00F13078">
      <w:pPr>
        <w:pStyle w:val="Subtitle2"/>
      </w:pPr>
      <w:bookmarkStart w:id="991" w:name="_Toc494778794"/>
      <w:r>
        <w:lastRenderedPageBreak/>
        <w:t xml:space="preserve">Liste des </w:t>
      </w:r>
      <w:r w:rsidR="00410F63">
        <w:t>F</w:t>
      </w:r>
      <w:r>
        <w:t>ormulaires</w:t>
      </w:r>
      <w:bookmarkEnd w:id="991"/>
      <w:r w:rsidR="00410F63">
        <w:t xml:space="preserve"> du Marché</w:t>
      </w:r>
    </w:p>
    <w:p w14:paraId="47FD9372" w14:textId="77777777" w:rsidR="00AF135B" w:rsidRDefault="00AF135B" w:rsidP="00AF135B"/>
    <w:p w14:paraId="5FF4B84A" w14:textId="24F038E4" w:rsidR="00814A63" w:rsidRDefault="00B11FDE">
      <w:pPr>
        <w:pStyle w:val="TM1"/>
        <w:rPr>
          <w:rFonts w:asciiTheme="minorHAnsi" w:eastAsiaTheme="minorEastAsia" w:hAnsiTheme="minorHAnsi" w:cstheme="minorBidi"/>
          <w:b w:val="0"/>
          <w:sz w:val="22"/>
          <w:szCs w:val="22"/>
        </w:rPr>
      </w:pPr>
      <w:r w:rsidRPr="00BA012F">
        <w:rPr>
          <w:sz w:val="32"/>
        </w:rPr>
        <w:fldChar w:fldCharType="begin"/>
      </w:r>
      <w:r w:rsidRPr="00BA012F">
        <w:rPr>
          <w:sz w:val="32"/>
        </w:rPr>
        <w:instrText xml:space="preserve"> TOC \h \z \t "Head 8.1,1,Head 8.2,2" </w:instrText>
      </w:r>
      <w:r w:rsidRPr="00BA012F">
        <w:rPr>
          <w:sz w:val="32"/>
        </w:rPr>
        <w:fldChar w:fldCharType="separate"/>
      </w:r>
      <w:hyperlink w:anchor="_Toc139040059" w:history="1">
        <w:r w:rsidR="00814A63" w:rsidRPr="00D41425">
          <w:rPr>
            <w:rStyle w:val="Lienhypertexte"/>
            <w:rFonts w:ascii="Times New Roman Bold" w:hAnsi="Times New Roman Bold"/>
            <w:smallCaps/>
          </w:rPr>
          <w:t>Notification d’intention d’attribution</w:t>
        </w:r>
        <w:r w:rsidR="00814A63">
          <w:rPr>
            <w:webHidden/>
          </w:rPr>
          <w:tab/>
        </w:r>
        <w:r w:rsidR="00814A63">
          <w:rPr>
            <w:webHidden/>
          </w:rPr>
          <w:fldChar w:fldCharType="begin"/>
        </w:r>
        <w:r w:rsidR="00814A63">
          <w:rPr>
            <w:webHidden/>
          </w:rPr>
          <w:instrText xml:space="preserve"> PAGEREF _Toc139040059 \h </w:instrText>
        </w:r>
        <w:r w:rsidR="00814A63">
          <w:rPr>
            <w:webHidden/>
          </w:rPr>
        </w:r>
        <w:r w:rsidR="00814A63">
          <w:rPr>
            <w:webHidden/>
          </w:rPr>
          <w:fldChar w:fldCharType="separate"/>
        </w:r>
        <w:r w:rsidR="00814A63">
          <w:rPr>
            <w:webHidden/>
          </w:rPr>
          <w:t>283</w:t>
        </w:r>
        <w:r w:rsidR="00814A63">
          <w:rPr>
            <w:webHidden/>
          </w:rPr>
          <w:fldChar w:fldCharType="end"/>
        </w:r>
      </w:hyperlink>
    </w:p>
    <w:p w14:paraId="4A4ED05D" w14:textId="6A298102" w:rsidR="00814A63" w:rsidRDefault="00814A63">
      <w:pPr>
        <w:pStyle w:val="TM1"/>
        <w:rPr>
          <w:rFonts w:asciiTheme="minorHAnsi" w:eastAsiaTheme="minorEastAsia" w:hAnsiTheme="minorHAnsi" w:cstheme="minorBidi"/>
          <w:b w:val="0"/>
          <w:sz w:val="22"/>
          <w:szCs w:val="22"/>
        </w:rPr>
      </w:pPr>
      <w:hyperlink w:anchor="_Toc139040060" w:history="1">
        <w:r w:rsidRPr="00D41425">
          <w:rPr>
            <w:rStyle w:val="Lienhypertexte"/>
            <w:rFonts w:ascii="Times New Roman Bold" w:hAnsi="Times New Roman Bold"/>
            <w:smallCaps/>
          </w:rPr>
          <w:t>Formulaire de Divulgation des Bénéficiaires effectifs</w:t>
        </w:r>
        <w:r>
          <w:rPr>
            <w:webHidden/>
          </w:rPr>
          <w:tab/>
        </w:r>
        <w:r>
          <w:rPr>
            <w:webHidden/>
          </w:rPr>
          <w:fldChar w:fldCharType="begin"/>
        </w:r>
        <w:r>
          <w:rPr>
            <w:webHidden/>
          </w:rPr>
          <w:instrText xml:space="preserve"> PAGEREF _Toc139040060 \h </w:instrText>
        </w:r>
        <w:r>
          <w:rPr>
            <w:webHidden/>
          </w:rPr>
        </w:r>
        <w:r>
          <w:rPr>
            <w:webHidden/>
          </w:rPr>
          <w:fldChar w:fldCharType="separate"/>
        </w:r>
        <w:r>
          <w:rPr>
            <w:webHidden/>
          </w:rPr>
          <w:t>287</w:t>
        </w:r>
        <w:r>
          <w:rPr>
            <w:webHidden/>
          </w:rPr>
          <w:fldChar w:fldCharType="end"/>
        </w:r>
      </w:hyperlink>
    </w:p>
    <w:p w14:paraId="4C9C65B0" w14:textId="673AB930" w:rsidR="00814A63" w:rsidRDefault="00814A63">
      <w:pPr>
        <w:pStyle w:val="TM1"/>
        <w:rPr>
          <w:rFonts w:asciiTheme="minorHAnsi" w:eastAsiaTheme="minorEastAsia" w:hAnsiTheme="minorHAnsi" w:cstheme="minorBidi"/>
          <w:b w:val="0"/>
          <w:sz w:val="22"/>
          <w:szCs w:val="22"/>
        </w:rPr>
      </w:pPr>
      <w:hyperlink w:anchor="_Toc139040061" w:history="1">
        <w:r w:rsidRPr="00D41425">
          <w:rPr>
            <w:rStyle w:val="Lienhypertexte"/>
            <w:rFonts w:ascii="Times New Roman Bold" w:hAnsi="Times New Roman Bold"/>
            <w:smallCaps/>
          </w:rPr>
          <w:t>Lettre de Notification de l’Attribution</w:t>
        </w:r>
        <w:r>
          <w:rPr>
            <w:webHidden/>
          </w:rPr>
          <w:tab/>
        </w:r>
        <w:r>
          <w:rPr>
            <w:webHidden/>
          </w:rPr>
          <w:fldChar w:fldCharType="begin"/>
        </w:r>
        <w:r>
          <w:rPr>
            <w:webHidden/>
          </w:rPr>
          <w:instrText xml:space="preserve"> PAGEREF _Toc139040061 \h </w:instrText>
        </w:r>
        <w:r>
          <w:rPr>
            <w:webHidden/>
          </w:rPr>
        </w:r>
        <w:r>
          <w:rPr>
            <w:webHidden/>
          </w:rPr>
          <w:fldChar w:fldCharType="separate"/>
        </w:r>
        <w:r>
          <w:rPr>
            <w:webHidden/>
          </w:rPr>
          <w:t>289</w:t>
        </w:r>
        <w:r>
          <w:rPr>
            <w:webHidden/>
          </w:rPr>
          <w:fldChar w:fldCharType="end"/>
        </w:r>
      </w:hyperlink>
    </w:p>
    <w:p w14:paraId="26F5EBFA" w14:textId="679449B4" w:rsidR="00814A63" w:rsidRDefault="00814A63">
      <w:pPr>
        <w:pStyle w:val="TM1"/>
        <w:rPr>
          <w:rFonts w:asciiTheme="minorHAnsi" w:eastAsiaTheme="minorEastAsia" w:hAnsiTheme="minorHAnsi" w:cstheme="minorBidi"/>
          <w:b w:val="0"/>
          <w:sz w:val="22"/>
          <w:szCs w:val="22"/>
        </w:rPr>
      </w:pPr>
      <w:hyperlink w:anchor="_Toc139040062" w:history="1">
        <w:r w:rsidRPr="00D41425">
          <w:rPr>
            <w:rStyle w:val="Lienhypertexte"/>
            <w:rFonts w:ascii="Times New Roman Bold" w:hAnsi="Times New Roman Bold"/>
            <w:smallCaps/>
          </w:rPr>
          <w:t>Acte d’engagement</w:t>
        </w:r>
        <w:r>
          <w:rPr>
            <w:webHidden/>
          </w:rPr>
          <w:tab/>
        </w:r>
        <w:r>
          <w:rPr>
            <w:webHidden/>
          </w:rPr>
          <w:fldChar w:fldCharType="begin"/>
        </w:r>
        <w:r>
          <w:rPr>
            <w:webHidden/>
          </w:rPr>
          <w:instrText xml:space="preserve"> PAGEREF _Toc139040062 \h </w:instrText>
        </w:r>
        <w:r>
          <w:rPr>
            <w:webHidden/>
          </w:rPr>
        </w:r>
        <w:r>
          <w:rPr>
            <w:webHidden/>
          </w:rPr>
          <w:fldChar w:fldCharType="separate"/>
        </w:r>
        <w:r>
          <w:rPr>
            <w:webHidden/>
          </w:rPr>
          <w:t>290</w:t>
        </w:r>
        <w:r>
          <w:rPr>
            <w:webHidden/>
          </w:rPr>
          <w:fldChar w:fldCharType="end"/>
        </w:r>
      </w:hyperlink>
    </w:p>
    <w:p w14:paraId="436AA3E5" w14:textId="1FD8937A" w:rsidR="00814A63" w:rsidRDefault="00814A63">
      <w:pPr>
        <w:pStyle w:val="TM2"/>
        <w:rPr>
          <w:rFonts w:asciiTheme="minorHAnsi" w:eastAsiaTheme="minorEastAsia" w:hAnsiTheme="minorHAnsi" w:cstheme="minorBidi"/>
          <w:bCs w:val="0"/>
          <w:sz w:val="22"/>
          <w:szCs w:val="22"/>
          <w:lang w:val="en-US" w:eastAsia="en-US"/>
        </w:rPr>
      </w:pPr>
      <w:hyperlink w:anchor="_Toc139040063" w:history="1">
        <w:r w:rsidRPr="00D41425">
          <w:rPr>
            <w:rStyle w:val="Lienhypertexte"/>
          </w:rPr>
          <w:t>Annexe 1. Représentant du Fournisseur</w:t>
        </w:r>
        <w:r>
          <w:rPr>
            <w:webHidden/>
          </w:rPr>
          <w:tab/>
        </w:r>
        <w:r>
          <w:rPr>
            <w:webHidden/>
          </w:rPr>
          <w:fldChar w:fldCharType="begin"/>
        </w:r>
        <w:r>
          <w:rPr>
            <w:webHidden/>
          </w:rPr>
          <w:instrText xml:space="preserve"> PAGEREF _Toc139040063 \h </w:instrText>
        </w:r>
        <w:r>
          <w:rPr>
            <w:webHidden/>
          </w:rPr>
        </w:r>
        <w:r>
          <w:rPr>
            <w:webHidden/>
          </w:rPr>
          <w:fldChar w:fldCharType="separate"/>
        </w:r>
        <w:r>
          <w:rPr>
            <w:webHidden/>
          </w:rPr>
          <w:t>293</w:t>
        </w:r>
        <w:r>
          <w:rPr>
            <w:webHidden/>
          </w:rPr>
          <w:fldChar w:fldCharType="end"/>
        </w:r>
      </w:hyperlink>
    </w:p>
    <w:p w14:paraId="6D1E6C5E" w14:textId="7EA11CD4" w:rsidR="00814A63" w:rsidRDefault="00814A63">
      <w:pPr>
        <w:pStyle w:val="TM2"/>
        <w:rPr>
          <w:rFonts w:asciiTheme="minorHAnsi" w:eastAsiaTheme="minorEastAsia" w:hAnsiTheme="minorHAnsi" w:cstheme="minorBidi"/>
          <w:bCs w:val="0"/>
          <w:sz w:val="22"/>
          <w:szCs w:val="22"/>
          <w:lang w:val="en-US" w:eastAsia="en-US"/>
        </w:rPr>
      </w:pPr>
      <w:hyperlink w:anchor="_Toc139040064" w:history="1">
        <w:r w:rsidRPr="00D41425">
          <w:rPr>
            <w:rStyle w:val="Lienhypertexte"/>
          </w:rPr>
          <w:t>Annexe 2. Conciliateur</w:t>
        </w:r>
        <w:r>
          <w:rPr>
            <w:webHidden/>
          </w:rPr>
          <w:tab/>
        </w:r>
        <w:r>
          <w:rPr>
            <w:webHidden/>
          </w:rPr>
          <w:fldChar w:fldCharType="begin"/>
        </w:r>
        <w:r>
          <w:rPr>
            <w:webHidden/>
          </w:rPr>
          <w:instrText xml:space="preserve"> PAGEREF _Toc139040064 \h </w:instrText>
        </w:r>
        <w:r>
          <w:rPr>
            <w:webHidden/>
          </w:rPr>
        </w:r>
        <w:r>
          <w:rPr>
            <w:webHidden/>
          </w:rPr>
          <w:fldChar w:fldCharType="separate"/>
        </w:r>
        <w:r>
          <w:rPr>
            <w:webHidden/>
          </w:rPr>
          <w:t>294</w:t>
        </w:r>
        <w:r>
          <w:rPr>
            <w:webHidden/>
          </w:rPr>
          <w:fldChar w:fldCharType="end"/>
        </w:r>
      </w:hyperlink>
    </w:p>
    <w:p w14:paraId="43304CBB" w14:textId="38921014" w:rsidR="00814A63" w:rsidRDefault="00814A63">
      <w:pPr>
        <w:pStyle w:val="TM2"/>
        <w:rPr>
          <w:rFonts w:asciiTheme="minorHAnsi" w:eastAsiaTheme="minorEastAsia" w:hAnsiTheme="minorHAnsi" w:cstheme="minorBidi"/>
          <w:bCs w:val="0"/>
          <w:sz w:val="22"/>
          <w:szCs w:val="22"/>
          <w:lang w:val="en-US" w:eastAsia="en-US"/>
        </w:rPr>
      </w:pPr>
      <w:hyperlink w:anchor="_Toc139040065" w:history="1">
        <w:r w:rsidRPr="00D41425">
          <w:rPr>
            <w:rStyle w:val="Lienhypertexte"/>
          </w:rPr>
          <w:t>Annexe 3. Liste des Sous-traitants approuvés</w:t>
        </w:r>
        <w:r>
          <w:rPr>
            <w:webHidden/>
          </w:rPr>
          <w:tab/>
        </w:r>
        <w:r>
          <w:rPr>
            <w:webHidden/>
          </w:rPr>
          <w:fldChar w:fldCharType="begin"/>
        </w:r>
        <w:r>
          <w:rPr>
            <w:webHidden/>
          </w:rPr>
          <w:instrText xml:space="preserve"> PAGEREF _Toc139040065 \h </w:instrText>
        </w:r>
        <w:r>
          <w:rPr>
            <w:webHidden/>
          </w:rPr>
        </w:r>
        <w:r>
          <w:rPr>
            <w:webHidden/>
          </w:rPr>
          <w:fldChar w:fldCharType="separate"/>
        </w:r>
        <w:r>
          <w:rPr>
            <w:webHidden/>
          </w:rPr>
          <w:t>295</w:t>
        </w:r>
        <w:r>
          <w:rPr>
            <w:webHidden/>
          </w:rPr>
          <w:fldChar w:fldCharType="end"/>
        </w:r>
      </w:hyperlink>
    </w:p>
    <w:p w14:paraId="2EFC8211" w14:textId="5CBA2AA4" w:rsidR="00814A63" w:rsidRDefault="00814A63">
      <w:pPr>
        <w:pStyle w:val="TM2"/>
        <w:rPr>
          <w:rFonts w:asciiTheme="minorHAnsi" w:eastAsiaTheme="minorEastAsia" w:hAnsiTheme="minorHAnsi" w:cstheme="minorBidi"/>
          <w:bCs w:val="0"/>
          <w:sz w:val="22"/>
          <w:szCs w:val="22"/>
          <w:lang w:val="en-US" w:eastAsia="en-US"/>
        </w:rPr>
      </w:pPr>
      <w:hyperlink w:anchor="_Toc139040066" w:history="1">
        <w:r w:rsidRPr="00D41425">
          <w:rPr>
            <w:rStyle w:val="Lienhypertexte"/>
          </w:rPr>
          <w:t>Annexe 4. Catégories de Logiciels</w:t>
        </w:r>
        <w:r>
          <w:rPr>
            <w:webHidden/>
          </w:rPr>
          <w:tab/>
        </w:r>
        <w:r>
          <w:rPr>
            <w:webHidden/>
          </w:rPr>
          <w:fldChar w:fldCharType="begin"/>
        </w:r>
        <w:r>
          <w:rPr>
            <w:webHidden/>
          </w:rPr>
          <w:instrText xml:space="preserve"> PAGEREF _Toc139040066 \h </w:instrText>
        </w:r>
        <w:r>
          <w:rPr>
            <w:webHidden/>
          </w:rPr>
        </w:r>
        <w:r>
          <w:rPr>
            <w:webHidden/>
          </w:rPr>
          <w:fldChar w:fldCharType="separate"/>
        </w:r>
        <w:r>
          <w:rPr>
            <w:webHidden/>
          </w:rPr>
          <w:t>296</w:t>
        </w:r>
        <w:r>
          <w:rPr>
            <w:webHidden/>
          </w:rPr>
          <w:fldChar w:fldCharType="end"/>
        </w:r>
      </w:hyperlink>
    </w:p>
    <w:p w14:paraId="2816A1BD" w14:textId="77201528" w:rsidR="00814A63" w:rsidRDefault="00814A63">
      <w:pPr>
        <w:pStyle w:val="TM2"/>
        <w:rPr>
          <w:rFonts w:asciiTheme="minorHAnsi" w:eastAsiaTheme="minorEastAsia" w:hAnsiTheme="minorHAnsi" w:cstheme="minorBidi"/>
          <w:bCs w:val="0"/>
          <w:sz w:val="22"/>
          <w:szCs w:val="22"/>
          <w:lang w:val="en-US" w:eastAsia="en-US"/>
        </w:rPr>
      </w:pPr>
      <w:hyperlink w:anchor="_Toc139040067" w:history="1">
        <w:r w:rsidRPr="00D41425">
          <w:rPr>
            <w:rStyle w:val="Lienhypertexte"/>
          </w:rPr>
          <w:t>Annexe 5. Documents personnalisés</w:t>
        </w:r>
        <w:r>
          <w:rPr>
            <w:webHidden/>
          </w:rPr>
          <w:tab/>
        </w:r>
        <w:r>
          <w:rPr>
            <w:webHidden/>
          </w:rPr>
          <w:fldChar w:fldCharType="begin"/>
        </w:r>
        <w:r>
          <w:rPr>
            <w:webHidden/>
          </w:rPr>
          <w:instrText xml:space="preserve"> PAGEREF _Toc139040067 \h </w:instrText>
        </w:r>
        <w:r>
          <w:rPr>
            <w:webHidden/>
          </w:rPr>
        </w:r>
        <w:r>
          <w:rPr>
            <w:webHidden/>
          </w:rPr>
          <w:fldChar w:fldCharType="separate"/>
        </w:r>
        <w:r>
          <w:rPr>
            <w:webHidden/>
          </w:rPr>
          <w:t>297</w:t>
        </w:r>
        <w:r>
          <w:rPr>
            <w:webHidden/>
          </w:rPr>
          <w:fldChar w:fldCharType="end"/>
        </w:r>
      </w:hyperlink>
    </w:p>
    <w:p w14:paraId="0747A827" w14:textId="4EAF5E2F" w:rsidR="00814A63" w:rsidRDefault="00814A63">
      <w:pPr>
        <w:pStyle w:val="TM2"/>
        <w:rPr>
          <w:rFonts w:asciiTheme="minorHAnsi" w:eastAsiaTheme="minorEastAsia" w:hAnsiTheme="minorHAnsi" w:cstheme="minorBidi"/>
          <w:bCs w:val="0"/>
          <w:sz w:val="22"/>
          <w:szCs w:val="22"/>
          <w:lang w:val="en-US" w:eastAsia="en-US"/>
        </w:rPr>
      </w:pPr>
      <w:hyperlink w:anchor="_Toc139040068" w:history="1">
        <w:r w:rsidRPr="00D41425">
          <w:rPr>
            <w:rStyle w:val="Lienhypertexte"/>
          </w:rPr>
          <w:t>Annexe 6. Bordereaux de Prix révisés</w:t>
        </w:r>
        <w:r>
          <w:rPr>
            <w:webHidden/>
          </w:rPr>
          <w:tab/>
        </w:r>
        <w:r>
          <w:rPr>
            <w:webHidden/>
          </w:rPr>
          <w:fldChar w:fldCharType="begin"/>
        </w:r>
        <w:r>
          <w:rPr>
            <w:webHidden/>
          </w:rPr>
          <w:instrText xml:space="preserve"> PAGEREF _Toc139040068 \h </w:instrText>
        </w:r>
        <w:r>
          <w:rPr>
            <w:webHidden/>
          </w:rPr>
        </w:r>
        <w:r>
          <w:rPr>
            <w:webHidden/>
          </w:rPr>
          <w:fldChar w:fldCharType="separate"/>
        </w:r>
        <w:r>
          <w:rPr>
            <w:webHidden/>
          </w:rPr>
          <w:t>298</w:t>
        </w:r>
        <w:r>
          <w:rPr>
            <w:webHidden/>
          </w:rPr>
          <w:fldChar w:fldCharType="end"/>
        </w:r>
      </w:hyperlink>
    </w:p>
    <w:p w14:paraId="630AA77F" w14:textId="5B227EA3" w:rsidR="00814A63" w:rsidRDefault="00814A63">
      <w:pPr>
        <w:pStyle w:val="TM2"/>
        <w:rPr>
          <w:rFonts w:asciiTheme="minorHAnsi" w:eastAsiaTheme="minorEastAsia" w:hAnsiTheme="minorHAnsi" w:cstheme="minorBidi"/>
          <w:bCs w:val="0"/>
          <w:sz w:val="22"/>
          <w:szCs w:val="22"/>
          <w:lang w:val="en-US" w:eastAsia="en-US"/>
        </w:rPr>
      </w:pPr>
      <w:hyperlink w:anchor="_Toc139040069" w:history="1">
        <w:r w:rsidRPr="00D41425">
          <w:rPr>
            <w:rStyle w:val="Lienhypertexte"/>
          </w:rPr>
          <w:t>Annexe 7. Procès-verbal des réunions de finalisation du Marché et amendements convenus au Marché</w:t>
        </w:r>
        <w:r>
          <w:rPr>
            <w:webHidden/>
          </w:rPr>
          <w:tab/>
        </w:r>
        <w:r>
          <w:rPr>
            <w:webHidden/>
          </w:rPr>
          <w:fldChar w:fldCharType="begin"/>
        </w:r>
        <w:r>
          <w:rPr>
            <w:webHidden/>
          </w:rPr>
          <w:instrText xml:space="preserve"> PAGEREF _Toc139040069 \h </w:instrText>
        </w:r>
        <w:r>
          <w:rPr>
            <w:webHidden/>
          </w:rPr>
        </w:r>
        <w:r>
          <w:rPr>
            <w:webHidden/>
          </w:rPr>
          <w:fldChar w:fldCharType="separate"/>
        </w:r>
        <w:r>
          <w:rPr>
            <w:webHidden/>
          </w:rPr>
          <w:t>299</w:t>
        </w:r>
        <w:r>
          <w:rPr>
            <w:webHidden/>
          </w:rPr>
          <w:fldChar w:fldCharType="end"/>
        </w:r>
      </w:hyperlink>
    </w:p>
    <w:p w14:paraId="2AC8B058" w14:textId="64517879" w:rsidR="00814A63" w:rsidRDefault="00814A63">
      <w:pPr>
        <w:pStyle w:val="TM1"/>
        <w:rPr>
          <w:rFonts w:asciiTheme="minorHAnsi" w:eastAsiaTheme="minorEastAsia" w:hAnsiTheme="minorHAnsi" w:cstheme="minorBidi"/>
          <w:b w:val="0"/>
          <w:sz w:val="22"/>
          <w:szCs w:val="22"/>
        </w:rPr>
      </w:pPr>
      <w:hyperlink w:anchor="_Toc139040070" w:history="1">
        <w:r w:rsidRPr="00D41425">
          <w:rPr>
            <w:rStyle w:val="Lienhypertexte"/>
            <w:rFonts w:ascii="Times New Roman Bold" w:hAnsi="Times New Roman Bold"/>
            <w:smallCaps/>
          </w:rPr>
          <w:t>Modèles de Garantie de bonne exécution et de Garantie de restitution d’avance</w:t>
        </w:r>
        <w:r>
          <w:rPr>
            <w:webHidden/>
          </w:rPr>
          <w:tab/>
        </w:r>
        <w:r>
          <w:rPr>
            <w:webHidden/>
          </w:rPr>
          <w:fldChar w:fldCharType="begin"/>
        </w:r>
        <w:r>
          <w:rPr>
            <w:webHidden/>
          </w:rPr>
          <w:instrText xml:space="preserve"> PAGEREF _Toc139040070 \h </w:instrText>
        </w:r>
        <w:r>
          <w:rPr>
            <w:webHidden/>
          </w:rPr>
        </w:r>
        <w:r>
          <w:rPr>
            <w:webHidden/>
          </w:rPr>
          <w:fldChar w:fldCharType="separate"/>
        </w:r>
        <w:r>
          <w:rPr>
            <w:webHidden/>
          </w:rPr>
          <w:t>300</w:t>
        </w:r>
        <w:r>
          <w:rPr>
            <w:webHidden/>
          </w:rPr>
          <w:fldChar w:fldCharType="end"/>
        </w:r>
      </w:hyperlink>
    </w:p>
    <w:p w14:paraId="7021E773" w14:textId="47978DED" w:rsidR="00814A63" w:rsidRDefault="00814A63">
      <w:pPr>
        <w:pStyle w:val="TM2"/>
        <w:rPr>
          <w:rFonts w:asciiTheme="minorHAnsi" w:eastAsiaTheme="minorEastAsia" w:hAnsiTheme="minorHAnsi" w:cstheme="minorBidi"/>
          <w:bCs w:val="0"/>
          <w:sz w:val="22"/>
          <w:szCs w:val="22"/>
          <w:lang w:val="en-US" w:eastAsia="en-US"/>
        </w:rPr>
      </w:pPr>
      <w:hyperlink w:anchor="_Toc139040071" w:history="1">
        <w:r w:rsidRPr="00D41425">
          <w:rPr>
            <w:rStyle w:val="Lienhypertexte"/>
          </w:rPr>
          <w:t>2.1 Garantie bancaire de Bonne Exécution</w:t>
        </w:r>
        <w:r>
          <w:rPr>
            <w:webHidden/>
          </w:rPr>
          <w:tab/>
        </w:r>
        <w:r>
          <w:rPr>
            <w:webHidden/>
          </w:rPr>
          <w:fldChar w:fldCharType="begin"/>
        </w:r>
        <w:r>
          <w:rPr>
            <w:webHidden/>
          </w:rPr>
          <w:instrText xml:space="preserve"> PAGEREF _Toc139040071 \h </w:instrText>
        </w:r>
        <w:r>
          <w:rPr>
            <w:webHidden/>
          </w:rPr>
        </w:r>
        <w:r>
          <w:rPr>
            <w:webHidden/>
          </w:rPr>
          <w:fldChar w:fldCharType="separate"/>
        </w:r>
        <w:r>
          <w:rPr>
            <w:webHidden/>
          </w:rPr>
          <w:t>300</w:t>
        </w:r>
        <w:r>
          <w:rPr>
            <w:webHidden/>
          </w:rPr>
          <w:fldChar w:fldCharType="end"/>
        </w:r>
      </w:hyperlink>
    </w:p>
    <w:p w14:paraId="5FB90B8E" w14:textId="286EFFFE" w:rsidR="00814A63" w:rsidRDefault="00814A63">
      <w:pPr>
        <w:pStyle w:val="TM2"/>
        <w:rPr>
          <w:rFonts w:asciiTheme="minorHAnsi" w:eastAsiaTheme="minorEastAsia" w:hAnsiTheme="minorHAnsi" w:cstheme="minorBidi"/>
          <w:bCs w:val="0"/>
          <w:sz w:val="22"/>
          <w:szCs w:val="22"/>
          <w:lang w:val="en-US" w:eastAsia="en-US"/>
        </w:rPr>
      </w:pPr>
      <w:hyperlink w:anchor="_Toc139040072" w:history="1">
        <w:r w:rsidRPr="00D41425">
          <w:rPr>
            <w:rStyle w:val="Lienhypertexte"/>
          </w:rPr>
          <w:t>2.2 Garantie bancaire de restitution d’avance</w:t>
        </w:r>
        <w:r>
          <w:rPr>
            <w:webHidden/>
          </w:rPr>
          <w:tab/>
        </w:r>
        <w:r>
          <w:rPr>
            <w:webHidden/>
          </w:rPr>
          <w:fldChar w:fldCharType="begin"/>
        </w:r>
        <w:r>
          <w:rPr>
            <w:webHidden/>
          </w:rPr>
          <w:instrText xml:space="preserve"> PAGEREF _Toc139040072 \h </w:instrText>
        </w:r>
        <w:r>
          <w:rPr>
            <w:webHidden/>
          </w:rPr>
        </w:r>
        <w:r>
          <w:rPr>
            <w:webHidden/>
          </w:rPr>
          <w:fldChar w:fldCharType="separate"/>
        </w:r>
        <w:r>
          <w:rPr>
            <w:webHidden/>
          </w:rPr>
          <w:t>302</w:t>
        </w:r>
        <w:r>
          <w:rPr>
            <w:webHidden/>
          </w:rPr>
          <w:fldChar w:fldCharType="end"/>
        </w:r>
      </w:hyperlink>
    </w:p>
    <w:p w14:paraId="58FD2C43" w14:textId="0C1B29ED" w:rsidR="00814A63" w:rsidRDefault="00814A63">
      <w:pPr>
        <w:pStyle w:val="TM2"/>
        <w:rPr>
          <w:rFonts w:asciiTheme="minorHAnsi" w:eastAsiaTheme="minorEastAsia" w:hAnsiTheme="minorHAnsi" w:cstheme="minorBidi"/>
          <w:bCs w:val="0"/>
          <w:sz w:val="22"/>
          <w:szCs w:val="22"/>
          <w:lang w:val="en-US" w:eastAsia="en-US"/>
        </w:rPr>
      </w:pPr>
      <w:hyperlink w:anchor="_Toc139040073" w:history="1">
        <w:r w:rsidRPr="00D41425">
          <w:rPr>
            <w:rStyle w:val="Lienhypertexte"/>
            <w:rFonts w:eastAsia="Arial Unicode MS"/>
          </w:rPr>
          <w:t xml:space="preserve">Garantie bancaire de restitution d’avance </w:t>
        </w:r>
        <w:r w:rsidRPr="00D41425">
          <w:rPr>
            <w:rStyle w:val="Lienhypertexte"/>
          </w:rPr>
          <w:t xml:space="preserve">No. :  </w:t>
        </w:r>
        <w:r w:rsidRPr="00D41425">
          <w:rPr>
            <w:rStyle w:val="Lienhypertexte"/>
            <w:i/>
          </w:rPr>
          <w:t>[insére le numéro de la garantie]</w:t>
        </w:r>
        <w:r>
          <w:rPr>
            <w:webHidden/>
          </w:rPr>
          <w:tab/>
        </w:r>
        <w:r>
          <w:rPr>
            <w:webHidden/>
          </w:rPr>
          <w:fldChar w:fldCharType="begin"/>
        </w:r>
        <w:r>
          <w:rPr>
            <w:webHidden/>
          </w:rPr>
          <w:instrText xml:space="preserve"> PAGEREF _Toc139040073 \h </w:instrText>
        </w:r>
        <w:r>
          <w:rPr>
            <w:webHidden/>
          </w:rPr>
        </w:r>
        <w:r>
          <w:rPr>
            <w:webHidden/>
          </w:rPr>
          <w:fldChar w:fldCharType="separate"/>
        </w:r>
        <w:r>
          <w:rPr>
            <w:webHidden/>
          </w:rPr>
          <w:t>302</w:t>
        </w:r>
        <w:r>
          <w:rPr>
            <w:webHidden/>
          </w:rPr>
          <w:fldChar w:fldCharType="end"/>
        </w:r>
      </w:hyperlink>
    </w:p>
    <w:p w14:paraId="0397F2D7" w14:textId="2B5AA6D0" w:rsidR="00814A63" w:rsidRDefault="00814A63">
      <w:pPr>
        <w:pStyle w:val="TM1"/>
        <w:rPr>
          <w:rFonts w:asciiTheme="minorHAnsi" w:eastAsiaTheme="minorEastAsia" w:hAnsiTheme="minorHAnsi" w:cstheme="minorBidi"/>
          <w:b w:val="0"/>
          <w:sz w:val="22"/>
          <w:szCs w:val="22"/>
        </w:rPr>
      </w:pPr>
      <w:hyperlink w:anchor="_Toc139040074" w:history="1">
        <w:r w:rsidRPr="00D41425">
          <w:rPr>
            <w:rStyle w:val="Lienhypertexte"/>
            <w:smallCaps/>
          </w:rPr>
          <w:t>3.</w:t>
        </w:r>
        <w:r>
          <w:rPr>
            <w:rFonts w:asciiTheme="minorHAnsi" w:eastAsiaTheme="minorEastAsia" w:hAnsiTheme="minorHAnsi" w:cstheme="minorBidi"/>
            <w:b w:val="0"/>
            <w:sz w:val="22"/>
            <w:szCs w:val="22"/>
          </w:rPr>
          <w:tab/>
        </w:r>
        <w:r w:rsidRPr="00D41425">
          <w:rPr>
            <w:rStyle w:val="Lienhypertexte"/>
            <w:smallCaps/>
          </w:rPr>
          <w:t>Certificats d’installation et de Réception Opérationnelle</w:t>
        </w:r>
        <w:r>
          <w:rPr>
            <w:webHidden/>
          </w:rPr>
          <w:tab/>
        </w:r>
        <w:r>
          <w:rPr>
            <w:webHidden/>
          </w:rPr>
          <w:fldChar w:fldCharType="begin"/>
        </w:r>
        <w:r>
          <w:rPr>
            <w:webHidden/>
          </w:rPr>
          <w:instrText xml:space="preserve"> PAGEREF _Toc139040074 \h </w:instrText>
        </w:r>
        <w:r>
          <w:rPr>
            <w:webHidden/>
          </w:rPr>
        </w:r>
        <w:r>
          <w:rPr>
            <w:webHidden/>
          </w:rPr>
          <w:fldChar w:fldCharType="separate"/>
        </w:r>
        <w:r>
          <w:rPr>
            <w:webHidden/>
          </w:rPr>
          <w:t>304</w:t>
        </w:r>
        <w:r>
          <w:rPr>
            <w:webHidden/>
          </w:rPr>
          <w:fldChar w:fldCharType="end"/>
        </w:r>
      </w:hyperlink>
    </w:p>
    <w:p w14:paraId="774BD62D" w14:textId="776CB0E9" w:rsidR="00814A63" w:rsidRDefault="00814A63">
      <w:pPr>
        <w:pStyle w:val="TM2"/>
        <w:rPr>
          <w:rFonts w:asciiTheme="minorHAnsi" w:eastAsiaTheme="minorEastAsia" w:hAnsiTheme="minorHAnsi" w:cstheme="minorBidi"/>
          <w:bCs w:val="0"/>
          <w:sz w:val="22"/>
          <w:szCs w:val="22"/>
          <w:lang w:val="en-US" w:eastAsia="en-US"/>
        </w:rPr>
      </w:pPr>
      <w:hyperlink w:anchor="_Toc139040075" w:history="1">
        <w:r w:rsidRPr="00D41425">
          <w:rPr>
            <w:rStyle w:val="Lienhypertexte"/>
          </w:rPr>
          <w:t>3.1 Modèle de Certificat d’Installation</w:t>
        </w:r>
        <w:r>
          <w:rPr>
            <w:webHidden/>
          </w:rPr>
          <w:tab/>
        </w:r>
        <w:r>
          <w:rPr>
            <w:webHidden/>
          </w:rPr>
          <w:fldChar w:fldCharType="begin"/>
        </w:r>
        <w:r>
          <w:rPr>
            <w:webHidden/>
          </w:rPr>
          <w:instrText xml:space="preserve"> PAGEREF _Toc139040075 \h </w:instrText>
        </w:r>
        <w:r>
          <w:rPr>
            <w:webHidden/>
          </w:rPr>
        </w:r>
        <w:r>
          <w:rPr>
            <w:webHidden/>
          </w:rPr>
          <w:fldChar w:fldCharType="separate"/>
        </w:r>
        <w:r>
          <w:rPr>
            <w:webHidden/>
          </w:rPr>
          <w:t>304</w:t>
        </w:r>
        <w:r>
          <w:rPr>
            <w:webHidden/>
          </w:rPr>
          <w:fldChar w:fldCharType="end"/>
        </w:r>
      </w:hyperlink>
    </w:p>
    <w:p w14:paraId="336485C4" w14:textId="0FA28BDD" w:rsidR="00814A63" w:rsidRDefault="00814A63">
      <w:pPr>
        <w:pStyle w:val="TM2"/>
        <w:rPr>
          <w:rFonts w:asciiTheme="minorHAnsi" w:eastAsiaTheme="minorEastAsia" w:hAnsiTheme="minorHAnsi" w:cstheme="minorBidi"/>
          <w:bCs w:val="0"/>
          <w:sz w:val="22"/>
          <w:szCs w:val="22"/>
          <w:lang w:val="en-US" w:eastAsia="en-US"/>
        </w:rPr>
      </w:pPr>
      <w:hyperlink w:anchor="_Toc139040076" w:history="1">
        <w:r w:rsidRPr="00D41425">
          <w:rPr>
            <w:rStyle w:val="Lienhypertexte"/>
          </w:rPr>
          <w:t>3.2 Modèle de Certificat de Réception Opérationnelle</w:t>
        </w:r>
        <w:r>
          <w:rPr>
            <w:webHidden/>
          </w:rPr>
          <w:tab/>
        </w:r>
        <w:r>
          <w:rPr>
            <w:webHidden/>
          </w:rPr>
          <w:fldChar w:fldCharType="begin"/>
        </w:r>
        <w:r>
          <w:rPr>
            <w:webHidden/>
          </w:rPr>
          <w:instrText xml:space="preserve"> PAGEREF _Toc139040076 \h </w:instrText>
        </w:r>
        <w:r>
          <w:rPr>
            <w:webHidden/>
          </w:rPr>
        </w:r>
        <w:r>
          <w:rPr>
            <w:webHidden/>
          </w:rPr>
          <w:fldChar w:fldCharType="separate"/>
        </w:r>
        <w:r>
          <w:rPr>
            <w:webHidden/>
          </w:rPr>
          <w:t>305</w:t>
        </w:r>
        <w:r>
          <w:rPr>
            <w:webHidden/>
          </w:rPr>
          <w:fldChar w:fldCharType="end"/>
        </w:r>
      </w:hyperlink>
    </w:p>
    <w:p w14:paraId="326C8F23" w14:textId="0E84DBC7" w:rsidR="00814A63" w:rsidRDefault="00814A63">
      <w:pPr>
        <w:pStyle w:val="TM1"/>
        <w:rPr>
          <w:rFonts w:asciiTheme="minorHAnsi" w:eastAsiaTheme="minorEastAsia" w:hAnsiTheme="minorHAnsi" w:cstheme="minorBidi"/>
          <w:b w:val="0"/>
          <w:sz w:val="22"/>
          <w:szCs w:val="22"/>
        </w:rPr>
      </w:pPr>
      <w:hyperlink w:anchor="_Toc139040077" w:history="1">
        <w:r w:rsidRPr="00D41425">
          <w:rPr>
            <w:rStyle w:val="Lienhypertexte"/>
          </w:rPr>
          <w:t xml:space="preserve">4. </w:t>
        </w:r>
        <w:r w:rsidRPr="00D41425">
          <w:rPr>
            <w:rStyle w:val="Lienhypertexte"/>
            <w:rFonts w:ascii="Times New Roman Bold" w:hAnsi="Times New Roman Bold"/>
            <w:smallCaps/>
          </w:rPr>
          <w:t>Procédures et Modèles d’ordres de modification</w:t>
        </w:r>
        <w:r>
          <w:rPr>
            <w:webHidden/>
          </w:rPr>
          <w:tab/>
        </w:r>
        <w:r>
          <w:rPr>
            <w:webHidden/>
          </w:rPr>
          <w:fldChar w:fldCharType="begin"/>
        </w:r>
        <w:r>
          <w:rPr>
            <w:webHidden/>
          </w:rPr>
          <w:instrText xml:space="preserve"> PAGEREF _Toc139040077 \h </w:instrText>
        </w:r>
        <w:r>
          <w:rPr>
            <w:webHidden/>
          </w:rPr>
        </w:r>
        <w:r>
          <w:rPr>
            <w:webHidden/>
          </w:rPr>
          <w:fldChar w:fldCharType="separate"/>
        </w:r>
        <w:r>
          <w:rPr>
            <w:webHidden/>
          </w:rPr>
          <w:t>306</w:t>
        </w:r>
        <w:r>
          <w:rPr>
            <w:webHidden/>
          </w:rPr>
          <w:fldChar w:fldCharType="end"/>
        </w:r>
      </w:hyperlink>
    </w:p>
    <w:p w14:paraId="09BC10E1" w14:textId="5382115D" w:rsidR="00814A63" w:rsidRDefault="00814A63">
      <w:pPr>
        <w:pStyle w:val="TM2"/>
        <w:rPr>
          <w:rFonts w:asciiTheme="minorHAnsi" w:eastAsiaTheme="minorEastAsia" w:hAnsiTheme="minorHAnsi" w:cstheme="minorBidi"/>
          <w:bCs w:val="0"/>
          <w:sz w:val="22"/>
          <w:szCs w:val="22"/>
          <w:lang w:val="en-US" w:eastAsia="en-US"/>
        </w:rPr>
      </w:pPr>
      <w:hyperlink w:anchor="_Toc139040078" w:history="1">
        <w:r w:rsidRPr="00D41425">
          <w:rPr>
            <w:rStyle w:val="Lienhypertexte"/>
          </w:rPr>
          <w:t>4.1 Modèle de demande pour proposition de modification</w:t>
        </w:r>
        <w:r>
          <w:rPr>
            <w:webHidden/>
          </w:rPr>
          <w:tab/>
        </w:r>
        <w:r>
          <w:rPr>
            <w:webHidden/>
          </w:rPr>
          <w:fldChar w:fldCharType="begin"/>
        </w:r>
        <w:r>
          <w:rPr>
            <w:webHidden/>
          </w:rPr>
          <w:instrText xml:space="preserve"> PAGEREF _Toc139040078 \h </w:instrText>
        </w:r>
        <w:r>
          <w:rPr>
            <w:webHidden/>
          </w:rPr>
        </w:r>
        <w:r>
          <w:rPr>
            <w:webHidden/>
          </w:rPr>
          <w:fldChar w:fldCharType="separate"/>
        </w:r>
        <w:r>
          <w:rPr>
            <w:webHidden/>
          </w:rPr>
          <w:t>307</w:t>
        </w:r>
        <w:r>
          <w:rPr>
            <w:webHidden/>
          </w:rPr>
          <w:fldChar w:fldCharType="end"/>
        </w:r>
      </w:hyperlink>
    </w:p>
    <w:p w14:paraId="0EE02F14" w14:textId="756D9F1C" w:rsidR="00814A63" w:rsidRDefault="00814A63">
      <w:pPr>
        <w:pStyle w:val="TM2"/>
        <w:rPr>
          <w:rFonts w:asciiTheme="minorHAnsi" w:eastAsiaTheme="minorEastAsia" w:hAnsiTheme="minorHAnsi" w:cstheme="minorBidi"/>
          <w:bCs w:val="0"/>
          <w:sz w:val="22"/>
          <w:szCs w:val="22"/>
          <w:lang w:val="en-US" w:eastAsia="en-US"/>
        </w:rPr>
      </w:pPr>
      <w:hyperlink w:anchor="_Toc139040079" w:history="1">
        <w:r w:rsidRPr="00D41425">
          <w:rPr>
            <w:rStyle w:val="Lienhypertexte"/>
          </w:rPr>
          <w:t>4.2 Modèle de devis d’établissement de proposition de modification</w:t>
        </w:r>
        <w:r>
          <w:rPr>
            <w:webHidden/>
          </w:rPr>
          <w:tab/>
        </w:r>
        <w:r>
          <w:rPr>
            <w:webHidden/>
          </w:rPr>
          <w:fldChar w:fldCharType="begin"/>
        </w:r>
        <w:r>
          <w:rPr>
            <w:webHidden/>
          </w:rPr>
          <w:instrText xml:space="preserve"> PAGEREF _Toc139040079 \h </w:instrText>
        </w:r>
        <w:r>
          <w:rPr>
            <w:webHidden/>
          </w:rPr>
        </w:r>
        <w:r>
          <w:rPr>
            <w:webHidden/>
          </w:rPr>
          <w:fldChar w:fldCharType="separate"/>
        </w:r>
        <w:r>
          <w:rPr>
            <w:webHidden/>
          </w:rPr>
          <w:t>309</w:t>
        </w:r>
        <w:r>
          <w:rPr>
            <w:webHidden/>
          </w:rPr>
          <w:fldChar w:fldCharType="end"/>
        </w:r>
      </w:hyperlink>
    </w:p>
    <w:p w14:paraId="497AD39A" w14:textId="34D45029" w:rsidR="00814A63" w:rsidRDefault="00814A63">
      <w:pPr>
        <w:pStyle w:val="TM2"/>
        <w:rPr>
          <w:rFonts w:asciiTheme="minorHAnsi" w:eastAsiaTheme="minorEastAsia" w:hAnsiTheme="minorHAnsi" w:cstheme="minorBidi"/>
          <w:bCs w:val="0"/>
          <w:sz w:val="22"/>
          <w:szCs w:val="22"/>
          <w:lang w:val="en-US" w:eastAsia="en-US"/>
        </w:rPr>
      </w:pPr>
      <w:hyperlink w:anchor="_Toc139040080" w:history="1">
        <w:r w:rsidRPr="00D41425">
          <w:rPr>
            <w:rStyle w:val="Lienhypertexte"/>
          </w:rPr>
          <w:t>4.3 Modèle d’acceptation de devis</w:t>
        </w:r>
        <w:r>
          <w:rPr>
            <w:webHidden/>
          </w:rPr>
          <w:tab/>
        </w:r>
        <w:r>
          <w:rPr>
            <w:webHidden/>
          </w:rPr>
          <w:fldChar w:fldCharType="begin"/>
        </w:r>
        <w:r>
          <w:rPr>
            <w:webHidden/>
          </w:rPr>
          <w:instrText xml:space="preserve"> PAGEREF _Toc139040080 \h </w:instrText>
        </w:r>
        <w:r>
          <w:rPr>
            <w:webHidden/>
          </w:rPr>
        </w:r>
        <w:r>
          <w:rPr>
            <w:webHidden/>
          </w:rPr>
          <w:fldChar w:fldCharType="separate"/>
        </w:r>
        <w:r>
          <w:rPr>
            <w:webHidden/>
          </w:rPr>
          <w:t>311</w:t>
        </w:r>
        <w:r>
          <w:rPr>
            <w:webHidden/>
          </w:rPr>
          <w:fldChar w:fldCharType="end"/>
        </w:r>
      </w:hyperlink>
    </w:p>
    <w:p w14:paraId="0814A3C6" w14:textId="7B6FBFDD" w:rsidR="00814A63" w:rsidRDefault="00814A63">
      <w:pPr>
        <w:pStyle w:val="TM2"/>
        <w:rPr>
          <w:rFonts w:asciiTheme="minorHAnsi" w:eastAsiaTheme="minorEastAsia" w:hAnsiTheme="minorHAnsi" w:cstheme="minorBidi"/>
          <w:bCs w:val="0"/>
          <w:sz w:val="22"/>
          <w:szCs w:val="22"/>
          <w:lang w:val="en-US" w:eastAsia="en-US"/>
        </w:rPr>
      </w:pPr>
      <w:hyperlink w:anchor="_Toc139040081" w:history="1">
        <w:r w:rsidRPr="00D41425">
          <w:rPr>
            <w:rStyle w:val="Lienhypertexte"/>
          </w:rPr>
          <w:t>4.4 Modèle de proposition de modification</w:t>
        </w:r>
        <w:r>
          <w:rPr>
            <w:webHidden/>
          </w:rPr>
          <w:tab/>
        </w:r>
        <w:r>
          <w:rPr>
            <w:webHidden/>
          </w:rPr>
          <w:fldChar w:fldCharType="begin"/>
        </w:r>
        <w:r>
          <w:rPr>
            <w:webHidden/>
          </w:rPr>
          <w:instrText xml:space="preserve"> PAGEREF _Toc139040081 \h </w:instrText>
        </w:r>
        <w:r>
          <w:rPr>
            <w:webHidden/>
          </w:rPr>
        </w:r>
        <w:r>
          <w:rPr>
            <w:webHidden/>
          </w:rPr>
          <w:fldChar w:fldCharType="separate"/>
        </w:r>
        <w:r>
          <w:rPr>
            <w:webHidden/>
          </w:rPr>
          <w:t>313</w:t>
        </w:r>
        <w:r>
          <w:rPr>
            <w:webHidden/>
          </w:rPr>
          <w:fldChar w:fldCharType="end"/>
        </w:r>
      </w:hyperlink>
    </w:p>
    <w:p w14:paraId="1ADB9AD4" w14:textId="45CF09D4" w:rsidR="00814A63" w:rsidRDefault="00814A63">
      <w:pPr>
        <w:pStyle w:val="TM2"/>
        <w:rPr>
          <w:rFonts w:asciiTheme="minorHAnsi" w:eastAsiaTheme="minorEastAsia" w:hAnsiTheme="minorHAnsi" w:cstheme="minorBidi"/>
          <w:bCs w:val="0"/>
          <w:sz w:val="22"/>
          <w:szCs w:val="22"/>
          <w:lang w:val="en-US" w:eastAsia="en-US"/>
        </w:rPr>
      </w:pPr>
      <w:hyperlink w:anchor="_Toc139040082" w:history="1">
        <w:r w:rsidRPr="00D41425">
          <w:rPr>
            <w:rStyle w:val="Lienhypertexte"/>
          </w:rPr>
          <w:t>4.5 Modèle d’ordre de modification</w:t>
        </w:r>
        <w:r>
          <w:rPr>
            <w:webHidden/>
          </w:rPr>
          <w:tab/>
        </w:r>
        <w:r>
          <w:rPr>
            <w:webHidden/>
          </w:rPr>
          <w:fldChar w:fldCharType="begin"/>
        </w:r>
        <w:r>
          <w:rPr>
            <w:webHidden/>
          </w:rPr>
          <w:instrText xml:space="preserve"> PAGEREF _Toc139040082 \h </w:instrText>
        </w:r>
        <w:r>
          <w:rPr>
            <w:webHidden/>
          </w:rPr>
        </w:r>
        <w:r>
          <w:rPr>
            <w:webHidden/>
          </w:rPr>
          <w:fldChar w:fldCharType="separate"/>
        </w:r>
        <w:r>
          <w:rPr>
            <w:webHidden/>
          </w:rPr>
          <w:t>315</w:t>
        </w:r>
        <w:r>
          <w:rPr>
            <w:webHidden/>
          </w:rPr>
          <w:fldChar w:fldCharType="end"/>
        </w:r>
      </w:hyperlink>
    </w:p>
    <w:p w14:paraId="75CF7DD2" w14:textId="252059D6" w:rsidR="00814A63" w:rsidRDefault="00814A63">
      <w:pPr>
        <w:pStyle w:val="TM2"/>
        <w:rPr>
          <w:rFonts w:asciiTheme="minorHAnsi" w:eastAsiaTheme="minorEastAsia" w:hAnsiTheme="minorHAnsi" w:cstheme="minorBidi"/>
          <w:bCs w:val="0"/>
          <w:sz w:val="22"/>
          <w:szCs w:val="22"/>
          <w:lang w:val="en-US" w:eastAsia="en-US"/>
        </w:rPr>
      </w:pPr>
      <w:hyperlink w:anchor="_Toc139040083" w:history="1">
        <w:r w:rsidRPr="00D41425">
          <w:rPr>
            <w:rStyle w:val="Lienhypertexte"/>
          </w:rPr>
          <w:t>4.6 Modèle d’offre de proposition de modification</w:t>
        </w:r>
        <w:r>
          <w:rPr>
            <w:webHidden/>
          </w:rPr>
          <w:tab/>
        </w:r>
        <w:r>
          <w:rPr>
            <w:webHidden/>
          </w:rPr>
          <w:fldChar w:fldCharType="begin"/>
        </w:r>
        <w:r>
          <w:rPr>
            <w:webHidden/>
          </w:rPr>
          <w:instrText xml:space="preserve"> PAGEREF _Toc139040083 \h </w:instrText>
        </w:r>
        <w:r>
          <w:rPr>
            <w:webHidden/>
          </w:rPr>
        </w:r>
        <w:r>
          <w:rPr>
            <w:webHidden/>
          </w:rPr>
          <w:fldChar w:fldCharType="separate"/>
        </w:r>
        <w:r>
          <w:rPr>
            <w:webHidden/>
          </w:rPr>
          <w:t>317</w:t>
        </w:r>
        <w:r>
          <w:rPr>
            <w:webHidden/>
          </w:rPr>
          <w:fldChar w:fldCharType="end"/>
        </w:r>
      </w:hyperlink>
    </w:p>
    <w:p w14:paraId="2F344E11" w14:textId="341AD415" w:rsidR="00B31C54" w:rsidRDefault="00B11FDE" w:rsidP="00B11FDE">
      <w:r w:rsidRPr="00BA012F">
        <w:fldChar w:fldCharType="end"/>
      </w:r>
    </w:p>
    <w:p w14:paraId="04A3B1AE" w14:textId="77777777" w:rsidR="00AF135B" w:rsidRDefault="00DB6730" w:rsidP="00DB67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br w:type="page"/>
      </w:r>
    </w:p>
    <w:p w14:paraId="16E408FA" w14:textId="3A790E1B" w:rsidR="00E943A8" w:rsidRPr="004E41D3" w:rsidRDefault="00E943A8" w:rsidP="00B11FDE">
      <w:pPr>
        <w:pStyle w:val="Head81"/>
        <w:keepNext/>
        <w:pBdr>
          <w:bottom w:val="single" w:sz="24" w:space="1" w:color="auto"/>
        </w:pBdr>
        <w:suppressAutoHyphens w:val="0"/>
        <w:overflowPunct/>
        <w:autoSpaceDE/>
        <w:autoSpaceDN/>
        <w:adjustRightInd/>
        <w:spacing w:before="360"/>
        <w:textAlignment w:val="auto"/>
        <w:rPr>
          <w:rFonts w:ascii="Times New Roman Bold" w:hAnsi="Times New Roman Bold"/>
          <w:smallCaps/>
          <w:sz w:val="32"/>
          <w:lang w:eastAsia="en-US"/>
        </w:rPr>
      </w:pPr>
      <w:bookmarkStart w:id="992" w:name="_Toc478115496"/>
      <w:bookmarkStart w:id="993" w:name="_Toc479457996"/>
      <w:bookmarkStart w:id="994" w:name="_Toc479627900"/>
      <w:bookmarkStart w:id="995" w:name="_Toc481399077"/>
      <w:bookmarkStart w:id="996" w:name="_Toc139040059"/>
      <w:bookmarkStart w:id="997" w:name="_Toc213669846"/>
      <w:r w:rsidRPr="004E41D3">
        <w:rPr>
          <w:rFonts w:ascii="Times New Roman Bold" w:hAnsi="Times New Roman Bold"/>
          <w:smallCaps/>
          <w:sz w:val="32"/>
          <w:lang w:eastAsia="en-US"/>
        </w:rPr>
        <w:lastRenderedPageBreak/>
        <w:t>Notification d’intention d’attribution</w:t>
      </w:r>
      <w:bookmarkEnd w:id="992"/>
      <w:bookmarkEnd w:id="993"/>
      <w:bookmarkEnd w:id="994"/>
      <w:bookmarkEnd w:id="995"/>
      <w:bookmarkEnd w:id="996"/>
    </w:p>
    <w:p w14:paraId="224D9FB9" w14:textId="25A92F2F" w:rsidR="004F358E" w:rsidRDefault="004F358E" w:rsidP="004F358E">
      <w:pPr>
        <w:spacing w:before="120"/>
        <w:rPr>
          <w:b/>
          <w:i/>
          <w:szCs w:val="24"/>
        </w:rPr>
      </w:pPr>
      <w:r w:rsidRPr="00D114DC">
        <w:rPr>
          <w:b/>
          <w:szCs w:val="24"/>
        </w:rPr>
        <w:t>[</w:t>
      </w:r>
      <w:r w:rsidRPr="00D114DC">
        <w:rPr>
          <w:b/>
          <w:i/>
          <w:szCs w:val="24"/>
        </w:rPr>
        <w:t xml:space="preserve">La Notification d’intention d’attribution doit être adressée à chacun des </w:t>
      </w:r>
      <w:r>
        <w:rPr>
          <w:b/>
          <w:i/>
          <w:szCs w:val="24"/>
        </w:rPr>
        <w:t>Proposant</w:t>
      </w:r>
      <w:r w:rsidRPr="00D114DC">
        <w:rPr>
          <w:b/>
          <w:i/>
          <w:szCs w:val="24"/>
        </w:rPr>
        <w:t xml:space="preserve">s ayant remis une </w:t>
      </w:r>
      <w:r>
        <w:rPr>
          <w:b/>
          <w:i/>
          <w:szCs w:val="24"/>
        </w:rPr>
        <w:t>proposition</w:t>
      </w:r>
      <w:r w:rsidR="00B1581D">
        <w:rPr>
          <w:b/>
          <w:i/>
          <w:szCs w:val="24"/>
        </w:rPr>
        <w:t>, à moins que le Proposant ait reçu précédemment une notification d’exclusion du processus</w:t>
      </w:r>
      <w:r w:rsidRPr="00D114DC">
        <w:rPr>
          <w:b/>
          <w:i/>
          <w:szCs w:val="24"/>
        </w:rPr>
        <w:t>.].</w:t>
      </w:r>
    </w:p>
    <w:p w14:paraId="7FD722C3" w14:textId="4A014985" w:rsidR="00F516FF" w:rsidRPr="00DB2CA0" w:rsidRDefault="00F516FF" w:rsidP="004F358E">
      <w:pPr>
        <w:spacing w:before="120"/>
        <w:rPr>
          <w:bCs/>
          <w:i/>
          <w:iCs/>
          <w:szCs w:val="24"/>
        </w:rPr>
      </w:pPr>
      <w:r w:rsidRPr="00DB2CA0">
        <w:rPr>
          <w:bCs/>
          <w:i/>
          <w:iCs/>
          <w:szCs w:val="24"/>
        </w:rPr>
        <w:t>[Envoyez cette Notification au représentant autorisé du Proposant désigné dans le Formulaire d'Information sur le Proposant].</w:t>
      </w:r>
    </w:p>
    <w:p w14:paraId="1A72510B" w14:textId="511EEDEF" w:rsidR="00E943A8" w:rsidRPr="006B1421" w:rsidRDefault="00B11FDE" w:rsidP="00B11FDE">
      <w:pPr>
        <w:pStyle w:val="Outline"/>
        <w:suppressAutoHyphens/>
        <w:spacing w:before="360" w:after="60"/>
      </w:pPr>
      <w:r>
        <w:t>A</w:t>
      </w:r>
      <w:r w:rsidR="00E943A8" w:rsidRPr="006B1421">
        <w:t xml:space="preserve"> l’attention du </w:t>
      </w:r>
      <w:r w:rsidR="00F516FF">
        <w:t>R</w:t>
      </w:r>
      <w:r w:rsidR="00E943A8" w:rsidRPr="006B1421">
        <w:t xml:space="preserve">eprésentant autorisé du </w:t>
      </w:r>
      <w:r w:rsidR="00E943A8">
        <w:t>Proposant</w:t>
      </w:r>
    </w:p>
    <w:p w14:paraId="2E9BE39F" w14:textId="77777777" w:rsidR="00E943A8" w:rsidRPr="006B1421" w:rsidRDefault="00E943A8" w:rsidP="00E943A8">
      <w:pPr>
        <w:pStyle w:val="Outline"/>
        <w:suppressAutoHyphens/>
        <w:spacing w:before="60" w:after="60"/>
      </w:pPr>
      <w:r w:rsidRPr="006B1421">
        <w:t>Nom</w:t>
      </w:r>
      <w:r w:rsidR="008049DB">
        <w:t> :</w:t>
      </w:r>
      <w:r w:rsidRPr="006B1421">
        <w:t xml:space="preserve"> </w:t>
      </w:r>
      <w:r w:rsidRPr="006B1421">
        <w:rPr>
          <w:i/>
        </w:rPr>
        <w:t xml:space="preserve">[insérer le nom du représentant autorisé du </w:t>
      </w:r>
      <w:r>
        <w:rPr>
          <w:i/>
        </w:rPr>
        <w:t>Proposant</w:t>
      </w:r>
      <w:r w:rsidRPr="006B1421">
        <w:rPr>
          <w:i/>
        </w:rPr>
        <w:t>]</w:t>
      </w:r>
    </w:p>
    <w:p w14:paraId="2D780F53" w14:textId="77777777" w:rsidR="00E943A8" w:rsidRPr="006B1421" w:rsidRDefault="00E943A8" w:rsidP="00E943A8">
      <w:pPr>
        <w:pStyle w:val="Outline"/>
        <w:suppressAutoHyphens/>
        <w:spacing w:before="60" w:after="60"/>
      </w:pPr>
      <w:r w:rsidRPr="006B1421">
        <w:t>Adresse</w:t>
      </w:r>
      <w:r w:rsidR="008049DB">
        <w:t> :</w:t>
      </w:r>
      <w:r w:rsidRPr="006B1421">
        <w:t xml:space="preserve"> </w:t>
      </w:r>
      <w:r w:rsidRPr="006B1421">
        <w:rPr>
          <w:i/>
        </w:rPr>
        <w:t xml:space="preserve">[insérer l’adresse du représentant autorisé du </w:t>
      </w:r>
      <w:r>
        <w:rPr>
          <w:i/>
        </w:rPr>
        <w:t>Proposant</w:t>
      </w:r>
      <w:r w:rsidRPr="006B1421">
        <w:rPr>
          <w:i/>
        </w:rPr>
        <w:t>]</w:t>
      </w:r>
    </w:p>
    <w:p w14:paraId="71F09E58" w14:textId="77777777" w:rsidR="00E943A8" w:rsidRPr="006B1421" w:rsidRDefault="00E943A8" w:rsidP="00E943A8">
      <w:pPr>
        <w:pStyle w:val="Outline"/>
        <w:suppressAutoHyphens/>
        <w:spacing w:before="60" w:after="60"/>
      </w:pPr>
      <w:r w:rsidRPr="006B1421">
        <w:t>Téléphone/télécopie</w:t>
      </w:r>
      <w:r w:rsidR="008049DB">
        <w:t> :</w:t>
      </w:r>
      <w:r w:rsidRPr="006B1421">
        <w:t xml:space="preserve"> </w:t>
      </w:r>
      <w:r w:rsidRPr="006B1421">
        <w:rPr>
          <w:i/>
        </w:rPr>
        <w:t xml:space="preserve">[insérer téléphone/télécopie du représentant autorisé du </w:t>
      </w:r>
      <w:r>
        <w:rPr>
          <w:i/>
        </w:rPr>
        <w:t>Proposant</w:t>
      </w:r>
      <w:r w:rsidRPr="006B1421">
        <w:rPr>
          <w:i/>
        </w:rPr>
        <w:t>]</w:t>
      </w:r>
    </w:p>
    <w:p w14:paraId="36F782D7" w14:textId="77777777" w:rsidR="00E943A8" w:rsidRPr="006B1421" w:rsidRDefault="00E943A8" w:rsidP="00E943A8">
      <w:pPr>
        <w:pStyle w:val="Outline"/>
        <w:suppressAutoHyphens/>
        <w:spacing w:before="60" w:after="240"/>
        <w:rPr>
          <w:i/>
        </w:rPr>
      </w:pPr>
      <w:r w:rsidRPr="006B1421">
        <w:t>Adresse courriel</w:t>
      </w:r>
      <w:r w:rsidR="008049DB">
        <w:t> :</w:t>
      </w:r>
      <w:r w:rsidRPr="006B1421">
        <w:t xml:space="preserve"> </w:t>
      </w:r>
      <w:r w:rsidRPr="006B1421">
        <w:rPr>
          <w:i/>
        </w:rPr>
        <w:t xml:space="preserve">[insérer adresse courriel du représentant autorisé du </w:t>
      </w:r>
      <w:r>
        <w:rPr>
          <w:i/>
        </w:rPr>
        <w:t>Proposant</w:t>
      </w:r>
      <w:r w:rsidRPr="006B1421">
        <w:rPr>
          <w:i/>
        </w:rPr>
        <w:t>]</w:t>
      </w:r>
    </w:p>
    <w:p w14:paraId="50634919" w14:textId="77777777" w:rsidR="00E943A8" w:rsidRPr="00DB2CA0" w:rsidRDefault="00E943A8" w:rsidP="00E943A8">
      <w:pPr>
        <w:pStyle w:val="Outline"/>
        <w:suppressAutoHyphens/>
        <w:spacing w:before="60" w:after="60"/>
        <w:rPr>
          <w:bCs/>
          <w:i/>
        </w:rPr>
      </w:pPr>
      <w:r w:rsidRPr="00DB2CA0">
        <w:rPr>
          <w:bCs/>
          <w:i/>
        </w:rPr>
        <w:t>[IMPORTANT</w:t>
      </w:r>
      <w:r w:rsidR="008049DB" w:rsidRPr="00DB2CA0">
        <w:rPr>
          <w:bCs/>
          <w:i/>
        </w:rPr>
        <w:t> :</w:t>
      </w:r>
      <w:r w:rsidRPr="00DB2CA0">
        <w:rPr>
          <w:bCs/>
          <w:i/>
        </w:rPr>
        <w:t xml:space="preserve"> insérer la date de transmission de la présente Notification à tous les Proposants. La Notification doit être envoyée à tous les Proposants simultanément, c’est-à-dire à la même date et dans le même temps, dans toute la mesure du possible].</w:t>
      </w:r>
    </w:p>
    <w:p w14:paraId="50DC1726" w14:textId="77777777" w:rsidR="00B11FDE" w:rsidRDefault="00B11FDE" w:rsidP="00E943A8">
      <w:pPr>
        <w:rPr>
          <w:b/>
          <w:szCs w:val="24"/>
        </w:rPr>
      </w:pPr>
    </w:p>
    <w:p w14:paraId="0BF81981" w14:textId="1EB286B9" w:rsidR="00E943A8" w:rsidRPr="00D114DC" w:rsidRDefault="00E943A8" w:rsidP="00B11FDE">
      <w:pPr>
        <w:rPr>
          <w:b/>
          <w:szCs w:val="24"/>
        </w:rPr>
      </w:pPr>
      <w:r w:rsidRPr="00D114DC">
        <w:rPr>
          <w:b/>
          <w:szCs w:val="24"/>
        </w:rPr>
        <w:t>DATE D’ENVOI</w:t>
      </w:r>
      <w:r w:rsidR="008049DB">
        <w:rPr>
          <w:b/>
          <w:szCs w:val="24"/>
        </w:rPr>
        <w:t> :</w:t>
      </w:r>
      <w:r w:rsidRPr="00D114DC">
        <w:rPr>
          <w:b/>
          <w:szCs w:val="24"/>
        </w:rPr>
        <w:t xml:space="preserve"> </w:t>
      </w:r>
      <w:r w:rsidRPr="00D114DC">
        <w:rPr>
          <w:szCs w:val="24"/>
        </w:rPr>
        <w:t>La présente Notification est envoyée par</w:t>
      </w:r>
      <w:r w:rsidR="00B11FDE">
        <w:rPr>
          <w:szCs w:val="24"/>
        </w:rPr>
        <w:t> </w:t>
      </w:r>
      <w:r w:rsidR="008049DB">
        <w:rPr>
          <w:szCs w:val="24"/>
        </w:rPr>
        <w:t>:</w:t>
      </w:r>
      <w:r w:rsidRPr="00D114DC">
        <w:rPr>
          <w:szCs w:val="24"/>
        </w:rPr>
        <w:t xml:space="preserve"> </w:t>
      </w:r>
      <w:r w:rsidRPr="00B11FDE">
        <w:rPr>
          <w:i/>
          <w:iCs/>
          <w:szCs w:val="24"/>
        </w:rPr>
        <w:t>[</w:t>
      </w:r>
      <w:r w:rsidR="008F16CE">
        <w:rPr>
          <w:i/>
          <w:iCs/>
          <w:szCs w:val="24"/>
        </w:rPr>
        <w:t xml:space="preserve">insérer : </w:t>
      </w:r>
      <w:r w:rsidRPr="00B11FDE">
        <w:rPr>
          <w:i/>
          <w:iCs/>
          <w:szCs w:val="24"/>
        </w:rPr>
        <w:t>courriel/télécopie]</w:t>
      </w:r>
      <w:r w:rsidRPr="00D114DC">
        <w:rPr>
          <w:szCs w:val="24"/>
        </w:rPr>
        <w:t xml:space="preserve"> le </w:t>
      </w:r>
      <w:r w:rsidRPr="00B11FDE">
        <w:rPr>
          <w:i/>
          <w:iCs/>
          <w:szCs w:val="24"/>
        </w:rPr>
        <w:t>[date]</w:t>
      </w:r>
      <w:r w:rsidRPr="00D114DC">
        <w:rPr>
          <w:szCs w:val="24"/>
        </w:rPr>
        <w:t xml:space="preserve"> (heure locale).</w:t>
      </w:r>
    </w:p>
    <w:p w14:paraId="47F72009" w14:textId="77777777" w:rsidR="00E943A8" w:rsidRPr="00D114DC" w:rsidRDefault="00E943A8" w:rsidP="00B11FDE">
      <w:pPr>
        <w:spacing w:before="240"/>
        <w:ind w:right="289"/>
        <w:rPr>
          <w:b/>
          <w:bCs/>
          <w:sz w:val="32"/>
          <w:szCs w:val="32"/>
        </w:rPr>
      </w:pPr>
      <w:r w:rsidRPr="00D114DC">
        <w:rPr>
          <w:b/>
          <w:bCs/>
          <w:sz w:val="32"/>
          <w:szCs w:val="32"/>
        </w:rPr>
        <w:t>Notification d’intention d’attribution</w:t>
      </w:r>
    </w:p>
    <w:p w14:paraId="6E94DF9E" w14:textId="77777777" w:rsidR="00E943A8" w:rsidRPr="00D114DC" w:rsidRDefault="00436E65" w:rsidP="00E943A8">
      <w:pPr>
        <w:rPr>
          <w:i/>
          <w:color w:val="000000"/>
          <w:szCs w:val="24"/>
        </w:rPr>
      </w:pPr>
      <w:r>
        <w:rPr>
          <w:b/>
          <w:color w:val="000000"/>
          <w:szCs w:val="24"/>
        </w:rPr>
        <w:t>Acheteur</w:t>
      </w:r>
      <w:r w:rsidR="008049DB">
        <w:rPr>
          <w:b/>
          <w:color w:val="000000"/>
          <w:szCs w:val="24"/>
        </w:rPr>
        <w:t> :</w:t>
      </w:r>
      <w:r w:rsidR="00E943A8" w:rsidRPr="00D114DC">
        <w:rPr>
          <w:b/>
          <w:color w:val="000000"/>
          <w:szCs w:val="24"/>
        </w:rPr>
        <w:t xml:space="preserve"> </w:t>
      </w:r>
      <w:r w:rsidR="00E943A8" w:rsidRPr="00D114DC">
        <w:rPr>
          <w:i/>
          <w:color w:val="000000"/>
          <w:szCs w:val="24"/>
        </w:rPr>
        <w:t xml:space="preserve">[insérer le nom </w:t>
      </w:r>
      <w:r>
        <w:rPr>
          <w:i/>
          <w:color w:val="000000"/>
          <w:szCs w:val="24"/>
        </w:rPr>
        <w:t>de l’Acheteur</w:t>
      </w:r>
      <w:r w:rsidR="00E943A8" w:rsidRPr="00D114DC">
        <w:rPr>
          <w:i/>
          <w:color w:val="000000"/>
          <w:szCs w:val="24"/>
        </w:rPr>
        <w:t>]</w:t>
      </w:r>
    </w:p>
    <w:p w14:paraId="5126337F" w14:textId="469F01C4" w:rsidR="00B11FDE" w:rsidRPr="004F358E" w:rsidRDefault="004F358E" w:rsidP="00B11FDE">
      <w:pPr>
        <w:rPr>
          <w:bCs/>
          <w:i/>
          <w:iCs/>
          <w:color w:val="000000" w:themeColor="text1"/>
        </w:rPr>
      </w:pPr>
      <w:r w:rsidRPr="004F358E">
        <w:rPr>
          <w:b/>
          <w:color w:val="000000" w:themeColor="text1"/>
        </w:rPr>
        <w:t>Proje</w:t>
      </w:r>
      <w:r w:rsidR="00B11FDE" w:rsidRPr="004F358E">
        <w:rPr>
          <w:b/>
          <w:color w:val="000000" w:themeColor="text1"/>
        </w:rPr>
        <w:t>t:</w:t>
      </w:r>
      <w:r w:rsidR="00B11FDE" w:rsidRPr="004F358E">
        <w:rPr>
          <w:b/>
          <w:bCs/>
          <w:i/>
          <w:iCs/>
          <w:color w:val="000000" w:themeColor="text1"/>
        </w:rPr>
        <w:t xml:space="preserve"> </w:t>
      </w:r>
      <w:r w:rsidR="00B11FDE" w:rsidRPr="004F358E">
        <w:rPr>
          <w:bCs/>
          <w:i/>
          <w:iCs/>
          <w:color w:val="000000" w:themeColor="text1"/>
        </w:rPr>
        <w:t>[ins</w:t>
      </w:r>
      <w:r w:rsidRPr="004F358E">
        <w:rPr>
          <w:bCs/>
          <w:i/>
          <w:iCs/>
          <w:color w:val="000000" w:themeColor="text1"/>
        </w:rPr>
        <w:t>érer le nom du projet</w:t>
      </w:r>
      <w:r w:rsidR="00B11FDE" w:rsidRPr="004F358E">
        <w:rPr>
          <w:bCs/>
          <w:i/>
          <w:iCs/>
          <w:color w:val="000000" w:themeColor="text1"/>
        </w:rPr>
        <w:t>]</w:t>
      </w:r>
    </w:p>
    <w:p w14:paraId="6053B53F" w14:textId="77777777" w:rsidR="00E943A8" w:rsidRPr="00D114DC" w:rsidRDefault="00E943A8" w:rsidP="00E943A8">
      <w:pPr>
        <w:rPr>
          <w:i/>
          <w:color w:val="000000"/>
          <w:szCs w:val="24"/>
        </w:rPr>
      </w:pPr>
      <w:r w:rsidRPr="00D114DC">
        <w:rPr>
          <w:b/>
          <w:color w:val="000000"/>
          <w:szCs w:val="24"/>
        </w:rPr>
        <w:t>Intitulé du Marché</w:t>
      </w:r>
      <w:r w:rsidR="008049DB">
        <w:rPr>
          <w:b/>
          <w:color w:val="000000"/>
          <w:szCs w:val="24"/>
        </w:rPr>
        <w:t> :</w:t>
      </w:r>
      <w:r w:rsidRPr="00D114DC">
        <w:rPr>
          <w:i/>
          <w:color w:val="000000"/>
          <w:szCs w:val="24"/>
        </w:rPr>
        <w:t xml:space="preserve"> [insérer l’intitulé du Marché]</w:t>
      </w:r>
    </w:p>
    <w:p w14:paraId="065D0DAD" w14:textId="77777777" w:rsidR="00E943A8" w:rsidRPr="00D114DC" w:rsidRDefault="00E943A8" w:rsidP="00E943A8">
      <w:pPr>
        <w:rPr>
          <w:i/>
          <w:color w:val="000000"/>
          <w:szCs w:val="24"/>
        </w:rPr>
      </w:pPr>
      <w:r w:rsidRPr="00D114DC">
        <w:rPr>
          <w:b/>
          <w:color w:val="000000"/>
          <w:szCs w:val="24"/>
        </w:rPr>
        <w:t>Pays</w:t>
      </w:r>
      <w:r w:rsidR="008049DB">
        <w:rPr>
          <w:b/>
          <w:color w:val="000000"/>
          <w:szCs w:val="24"/>
        </w:rPr>
        <w:t> :</w:t>
      </w:r>
      <w:r w:rsidRPr="00D114DC">
        <w:rPr>
          <w:i/>
          <w:color w:val="000000"/>
          <w:szCs w:val="24"/>
        </w:rPr>
        <w:t xml:space="preserve"> [insérer le nom du pays </w:t>
      </w:r>
      <w:r w:rsidR="00436E65">
        <w:rPr>
          <w:i/>
          <w:color w:val="000000"/>
          <w:szCs w:val="24"/>
        </w:rPr>
        <w:t>de l’Acheteur</w:t>
      </w:r>
      <w:r w:rsidRPr="00D114DC">
        <w:rPr>
          <w:i/>
          <w:color w:val="000000"/>
          <w:szCs w:val="24"/>
        </w:rPr>
        <w:t>]</w:t>
      </w:r>
    </w:p>
    <w:p w14:paraId="3AE26CE1" w14:textId="77777777" w:rsidR="00E943A8" w:rsidRPr="00D114DC" w:rsidRDefault="00E943A8" w:rsidP="00E943A8">
      <w:pPr>
        <w:rPr>
          <w:i/>
          <w:color w:val="000000"/>
          <w:szCs w:val="24"/>
        </w:rPr>
      </w:pPr>
      <w:r w:rsidRPr="00D114DC">
        <w:rPr>
          <w:b/>
          <w:color w:val="000000"/>
          <w:szCs w:val="24"/>
        </w:rPr>
        <w:t>Prêt No./Crédit No./Don No.</w:t>
      </w:r>
      <w:r w:rsidR="008049DB">
        <w:rPr>
          <w:b/>
          <w:color w:val="000000"/>
          <w:szCs w:val="24"/>
        </w:rPr>
        <w:t> :</w:t>
      </w:r>
      <w:r w:rsidRPr="00D114DC">
        <w:rPr>
          <w:i/>
          <w:color w:val="000000"/>
          <w:szCs w:val="24"/>
        </w:rPr>
        <w:t xml:space="preserve"> [insérer la référence du prêt/crédit/don]</w:t>
      </w:r>
    </w:p>
    <w:p w14:paraId="1B77D513" w14:textId="77777777" w:rsidR="00E943A8" w:rsidRPr="00D114DC" w:rsidRDefault="00E943A8" w:rsidP="00E943A8">
      <w:pPr>
        <w:rPr>
          <w:i/>
          <w:color w:val="000000"/>
          <w:szCs w:val="24"/>
        </w:rPr>
      </w:pPr>
      <w:r w:rsidRPr="00D114DC">
        <w:rPr>
          <w:b/>
          <w:color w:val="000000"/>
          <w:szCs w:val="24"/>
        </w:rPr>
        <w:t>AO No</w:t>
      </w:r>
      <w:r w:rsidR="008049DB">
        <w:rPr>
          <w:b/>
          <w:color w:val="000000"/>
          <w:szCs w:val="24"/>
        </w:rPr>
        <w:t> :</w:t>
      </w:r>
      <w:r w:rsidRPr="00D114DC">
        <w:rPr>
          <w:i/>
          <w:color w:val="000000"/>
          <w:szCs w:val="24"/>
        </w:rPr>
        <w:t xml:space="preserve"> [insérer le numéro de l’appel d’</w:t>
      </w:r>
      <w:r>
        <w:rPr>
          <w:i/>
          <w:color w:val="000000"/>
          <w:szCs w:val="24"/>
        </w:rPr>
        <w:t>Proposition</w:t>
      </w:r>
      <w:r w:rsidRPr="00D114DC">
        <w:rPr>
          <w:i/>
          <w:color w:val="000000"/>
          <w:szCs w:val="24"/>
        </w:rPr>
        <w:t>s en référence au Plan de Passation des Marchés]</w:t>
      </w:r>
    </w:p>
    <w:p w14:paraId="5F35EB81" w14:textId="77777777" w:rsidR="00E943A8" w:rsidRPr="00D114DC" w:rsidRDefault="00E943A8" w:rsidP="00E943A8">
      <w:pPr>
        <w:pStyle w:val="Retraitcorpsdetexte"/>
        <w:spacing w:before="120"/>
        <w:ind w:left="144" w:right="288"/>
        <w:rPr>
          <w:iCs/>
          <w:szCs w:val="24"/>
          <w:lang w:val="fr-FR"/>
        </w:rPr>
      </w:pPr>
      <w:r w:rsidRPr="00D114DC">
        <w:rPr>
          <w:iCs/>
          <w:szCs w:val="24"/>
          <w:lang w:val="fr-FR"/>
        </w:rPr>
        <w:t>Par la présente Notification de l’intention d’attribution (la Notification) nous vous informons de notre décision d’attribuer le Marché ci-dessus.</w:t>
      </w:r>
      <w:r w:rsidR="008049DB">
        <w:rPr>
          <w:iCs/>
          <w:szCs w:val="24"/>
          <w:lang w:val="fr-FR"/>
        </w:rPr>
        <w:t xml:space="preserve"> </w:t>
      </w:r>
      <w:r w:rsidRPr="00D114DC">
        <w:rPr>
          <w:iCs/>
          <w:szCs w:val="24"/>
          <w:lang w:val="fr-FR"/>
        </w:rPr>
        <w:t>L’envoi de la Notification marque le commencement de la Période d’attente.</w:t>
      </w:r>
      <w:r w:rsidR="008049DB">
        <w:rPr>
          <w:iCs/>
          <w:szCs w:val="24"/>
          <w:lang w:val="fr-FR"/>
        </w:rPr>
        <w:t xml:space="preserve"> </w:t>
      </w:r>
      <w:r w:rsidRPr="00D114DC">
        <w:rPr>
          <w:iCs/>
          <w:szCs w:val="24"/>
          <w:lang w:val="fr-FR"/>
        </w:rPr>
        <w:t>Durant ladite période, il vous est possible de</w:t>
      </w:r>
      <w:r w:rsidR="008049DB">
        <w:rPr>
          <w:iCs/>
          <w:szCs w:val="24"/>
          <w:lang w:val="fr-FR"/>
        </w:rPr>
        <w:t> :</w:t>
      </w:r>
    </w:p>
    <w:p w14:paraId="32989725" w14:textId="77777777" w:rsidR="00E943A8" w:rsidRPr="00D114DC" w:rsidRDefault="00E943A8">
      <w:pPr>
        <w:pStyle w:val="Retraitcorpsdetexte"/>
        <w:numPr>
          <w:ilvl w:val="0"/>
          <w:numId w:val="33"/>
        </w:numPr>
        <w:ind w:right="288"/>
        <w:jc w:val="left"/>
        <w:rPr>
          <w:iCs/>
          <w:szCs w:val="24"/>
          <w:lang w:val="fr-FR"/>
        </w:rPr>
      </w:pPr>
      <w:r w:rsidRPr="00D114DC">
        <w:rPr>
          <w:iCs/>
          <w:szCs w:val="24"/>
          <w:lang w:val="fr-FR"/>
        </w:rPr>
        <w:t>demander un débriefing concernant l’évaluation de votre Proposition, et/ou</w:t>
      </w:r>
    </w:p>
    <w:p w14:paraId="22EB33C5" w14:textId="77777777" w:rsidR="00E943A8" w:rsidRPr="00D114DC" w:rsidRDefault="00E943A8">
      <w:pPr>
        <w:pStyle w:val="Retraitcorpsdetexte"/>
        <w:numPr>
          <w:ilvl w:val="0"/>
          <w:numId w:val="33"/>
        </w:numPr>
        <w:ind w:right="288"/>
        <w:jc w:val="left"/>
        <w:rPr>
          <w:iCs/>
          <w:szCs w:val="24"/>
          <w:lang w:val="fr-FR"/>
        </w:rPr>
      </w:pPr>
      <w:r w:rsidRPr="00D114DC">
        <w:rPr>
          <w:iCs/>
          <w:szCs w:val="24"/>
          <w:lang w:val="fr-FR"/>
        </w:rPr>
        <w:t>soumettre une réclamation concernant la passation du marché, portant sur la décision d’attribuer le marché.</w:t>
      </w:r>
    </w:p>
    <w:p w14:paraId="342DD16D" w14:textId="77777777" w:rsidR="00E943A8" w:rsidRPr="00D114DC" w:rsidRDefault="00E943A8">
      <w:pPr>
        <w:pStyle w:val="Retraitcorpsdetexte"/>
        <w:pageBreakBefore/>
        <w:numPr>
          <w:ilvl w:val="0"/>
          <w:numId w:val="32"/>
        </w:numPr>
        <w:spacing w:before="120"/>
        <w:ind w:left="284" w:right="289" w:hanging="284"/>
        <w:rPr>
          <w:b/>
          <w:iCs/>
          <w:szCs w:val="24"/>
          <w:lang w:val="fr-FR"/>
        </w:rPr>
      </w:pPr>
      <w:r>
        <w:rPr>
          <w:b/>
          <w:iCs/>
          <w:szCs w:val="24"/>
          <w:lang w:val="fr-FR"/>
        </w:rPr>
        <w:lastRenderedPageBreak/>
        <w:t>Proposant</w:t>
      </w:r>
      <w:r w:rsidRPr="00D114DC">
        <w:rPr>
          <w:b/>
          <w:iCs/>
          <w:szCs w:val="24"/>
          <w:lang w:val="fr-FR"/>
        </w:rPr>
        <w:t xml:space="preserve"> retenu</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5629"/>
      </w:tblGrid>
      <w:tr w:rsidR="00E943A8" w:rsidRPr="00D114DC" w14:paraId="635442DB" w14:textId="77777777" w:rsidTr="00314C5B">
        <w:tc>
          <w:tcPr>
            <w:tcW w:w="3330" w:type="dxa"/>
            <w:shd w:val="clear" w:color="auto" w:fill="C6D9F1"/>
          </w:tcPr>
          <w:p w14:paraId="5CC819AA" w14:textId="77777777" w:rsidR="00E943A8" w:rsidRPr="00D114DC" w:rsidRDefault="00E943A8" w:rsidP="00314C5B">
            <w:pPr>
              <w:pStyle w:val="Retraitcorpsdetexte"/>
              <w:spacing w:before="120"/>
              <w:ind w:left="34"/>
              <w:rPr>
                <w:b/>
                <w:iCs/>
                <w:szCs w:val="24"/>
              </w:rPr>
            </w:pPr>
            <w:r w:rsidRPr="00D114DC">
              <w:rPr>
                <w:b/>
                <w:iCs/>
                <w:szCs w:val="24"/>
              </w:rPr>
              <w:t>Nom</w:t>
            </w:r>
            <w:r w:rsidR="008049DB">
              <w:rPr>
                <w:b/>
                <w:iCs/>
                <w:szCs w:val="24"/>
              </w:rPr>
              <w:t> :</w:t>
            </w:r>
          </w:p>
        </w:tc>
        <w:tc>
          <w:tcPr>
            <w:tcW w:w="5629" w:type="dxa"/>
            <w:shd w:val="clear" w:color="auto" w:fill="auto"/>
            <w:vAlign w:val="center"/>
          </w:tcPr>
          <w:p w14:paraId="038D6B26" w14:textId="77777777" w:rsidR="00E943A8" w:rsidRPr="00B11FDE" w:rsidRDefault="00E943A8" w:rsidP="00314C5B">
            <w:pPr>
              <w:pStyle w:val="Retraitcorpsdetexte"/>
              <w:spacing w:before="120"/>
              <w:ind w:left="106"/>
              <w:rPr>
                <w:i/>
                <w:szCs w:val="24"/>
                <w:lang w:val="fr-FR"/>
              </w:rPr>
            </w:pPr>
            <w:r w:rsidRPr="00B11FDE">
              <w:rPr>
                <w:i/>
                <w:szCs w:val="24"/>
                <w:lang w:val="fr-FR"/>
              </w:rPr>
              <w:t>[insérer le nom du Proposant retenu]</w:t>
            </w:r>
          </w:p>
        </w:tc>
      </w:tr>
      <w:tr w:rsidR="00E943A8" w:rsidRPr="00D114DC" w14:paraId="04D8DD28" w14:textId="77777777" w:rsidTr="00314C5B">
        <w:tc>
          <w:tcPr>
            <w:tcW w:w="3330" w:type="dxa"/>
            <w:shd w:val="clear" w:color="auto" w:fill="C6D9F1"/>
          </w:tcPr>
          <w:p w14:paraId="3295B249" w14:textId="77777777" w:rsidR="00E943A8" w:rsidRPr="00D114DC" w:rsidRDefault="00E943A8" w:rsidP="00314C5B">
            <w:pPr>
              <w:pStyle w:val="Retraitcorpsdetexte"/>
              <w:spacing w:before="120"/>
              <w:ind w:left="34"/>
              <w:rPr>
                <w:b/>
                <w:iCs/>
                <w:szCs w:val="24"/>
              </w:rPr>
            </w:pPr>
            <w:r w:rsidRPr="00D114DC">
              <w:rPr>
                <w:b/>
                <w:iCs/>
                <w:szCs w:val="24"/>
              </w:rPr>
              <w:t>Adresse</w:t>
            </w:r>
            <w:r w:rsidR="008049DB">
              <w:rPr>
                <w:b/>
                <w:iCs/>
                <w:szCs w:val="24"/>
              </w:rPr>
              <w:t> :</w:t>
            </w:r>
          </w:p>
        </w:tc>
        <w:tc>
          <w:tcPr>
            <w:tcW w:w="5629" w:type="dxa"/>
            <w:shd w:val="clear" w:color="auto" w:fill="auto"/>
            <w:vAlign w:val="center"/>
          </w:tcPr>
          <w:p w14:paraId="33E5757C" w14:textId="77777777" w:rsidR="00E943A8" w:rsidRPr="00B11FDE" w:rsidRDefault="00E943A8" w:rsidP="00314C5B">
            <w:pPr>
              <w:pStyle w:val="Retraitcorpsdetexte"/>
              <w:spacing w:before="120"/>
              <w:ind w:left="106"/>
              <w:rPr>
                <w:i/>
                <w:szCs w:val="24"/>
                <w:lang w:val="fr-FR"/>
              </w:rPr>
            </w:pPr>
            <w:r w:rsidRPr="00B11FDE">
              <w:rPr>
                <w:i/>
                <w:szCs w:val="24"/>
                <w:lang w:val="fr-FR"/>
              </w:rPr>
              <w:t>[insérer l’adresse du Proposant retenu]</w:t>
            </w:r>
          </w:p>
        </w:tc>
      </w:tr>
      <w:tr w:rsidR="00E943A8" w:rsidRPr="00D114DC" w14:paraId="0D65F058" w14:textId="77777777" w:rsidTr="00314C5B">
        <w:tc>
          <w:tcPr>
            <w:tcW w:w="3330" w:type="dxa"/>
            <w:shd w:val="clear" w:color="auto" w:fill="C6D9F1"/>
          </w:tcPr>
          <w:p w14:paraId="0EA90979" w14:textId="77777777" w:rsidR="00E943A8" w:rsidRPr="00D114DC" w:rsidRDefault="00E943A8" w:rsidP="00314C5B">
            <w:pPr>
              <w:pStyle w:val="Retraitcorpsdetexte"/>
              <w:spacing w:before="120"/>
              <w:ind w:left="34"/>
              <w:rPr>
                <w:b/>
                <w:iCs/>
                <w:szCs w:val="24"/>
              </w:rPr>
            </w:pPr>
            <w:r w:rsidRPr="00D114DC">
              <w:rPr>
                <w:b/>
                <w:iCs/>
                <w:szCs w:val="24"/>
              </w:rPr>
              <w:t>Prix du Marché</w:t>
            </w:r>
            <w:r w:rsidR="008049DB">
              <w:rPr>
                <w:b/>
                <w:iCs/>
                <w:szCs w:val="24"/>
              </w:rPr>
              <w:t> :</w:t>
            </w:r>
          </w:p>
        </w:tc>
        <w:tc>
          <w:tcPr>
            <w:tcW w:w="5629" w:type="dxa"/>
            <w:shd w:val="clear" w:color="auto" w:fill="auto"/>
            <w:vAlign w:val="center"/>
          </w:tcPr>
          <w:p w14:paraId="05DD1471" w14:textId="77777777" w:rsidR="00E943A8" w:rsidRPr="00B11FDE" w:rsidRDefault="00E943A8" w:rsidP="00314C5B">
            <w:pPr>
              <w:pStyle w:val="Retraitcorpsdetexte"/>
              <w:spacing w:before="120"/>
              <w:ind w:left="106"/>
              <w:rPr>
                <w:i/>
                <w:szCs w:val="24"/>
                <w:lang w:val="fr-FR"/>
              </w:rPr>
            </w:pPr>
            <w:r w:rsidRPr="00B11FDE">
              <w:rPr>
                <w:i/>
                <w:szCs w:val="24"/>
                <w:lang w:val="fr-FR"/>
              </w:rPr>
              <w:t>[insérer le prix du Marché du Proposant retenu]</w:t>
            </w:r>
          </w:p>
        </w:tc>
      </w:tr>
    </w:tbl>
    <w:p w14:paraId="1AC229C7" w14:textId="2BABB968" w:rsidR="00E943A8" w:rsidRPr="00790CF0" w:rsidRDefault="00E943A8">
      <w:pPr>
        <w:pStyle w:val="Retraitcorpsdetexte"/>
        <w:numPr>
          <w:ilvl w:val="0"/>
          <w:numId w:val="32"/>
        </w:numPr>
        <w:spacing w:before="240"/>
        <w:ind w:left="284" w:right="289" w:hanging="284"/>
        <w:rPr>
          <w:b/>
          <w:i/>
          <w:iCs/>
          <w:szCs w:val="24"/>
          <w:lang w:val="fr-FR"/>
        </w:rPr>
      </w:pPr>
      <w:r w:rsidRPr="00D114DC">
        <w:rPr>
          <w:b/>
          <w:iCs/>
          <w:szCs w:val="24"/>
          <w:lang w:val="fr-FR"/>
        </w:rPr>
        <w:t xml:space="preserve">Autres </w:t>
      </w:r>
      <w:r>
        <w:rPr>
          <w:b/>
          <w:iCs/>
          <w:szCs w:val="24"/>
          <w:lang w:val="fr-FR"/>
        </w:rPr>
        <w:t>Proposant</w:t>
      </w:r>
      <w:r w:rsidRPr="00D114DC">
        <w:rPr>
          <w:b/>
          <w:iCs/>
          <w:szCs w:val="24"/>
          <w:lang w:val="fr-FR"/>
        </w:rPr>
        <w:t xml:space="preserve">s </w:t>
      </w:r>
      <w:r w:rsidRPr="00D114DC">
        <w:rPr>
          <w:b/>
          <w:i/>
          <w:iCs/>
          <w:szCs w:val="24"/>
          <w:lang w:val="fr-FR"/>
        </w:rPr>
        <w:t>[INSTRUCTIONS</w:t>
      </w:r>
      <w:r w:rsidR="008049DB">
        <w:rPr>
          <w:b/>
          <w:i/>
          <w:iCs/>
          <w:szCs w:val="24"/>
          <w:lang w:val="fr-FR"/>
        </w:rPr>
        <w:t> :</w:t>
      </w:r>
      <w:r w:rsidRPr="00D114DC">
        <w:rPr>
          <w:b/>
          <w:i/>
          <w:iCs/>
          <w:szCs w:val="24"/>
          <w:lang w:val="fr-FR"/>
        </w:rPr>
        <w:t xml:space="preserve"> </w:t>
      </w:r>
      <w:r w:rsidRPr="00790CF0">
        <w:rPr>
          <w:b/>
          <w:i/>
          <w:iCs/>
          <w:szCs w:val="24"/>
          <w:lang w:val="fr-FR"/>
        </w:rPr>
        <w:t xml:space="preserve">insérer les noms de tous les </w:t>
      </w:r>
      <w:r>
        <w:rPr>
          <w:b/>
          <w:i/>
          <w:iCs/>
          <w:szCs w:val="24"/>
          <w:lang w:val="fr-FR"/>
        </w:rPr>
        <w:t>Proposant</w:t>
      </w:r>
      <w:r w:rsidRPr="00790CF0">
        <w:rPr>
          <w:b/>
          <w:i/>
          <w:iCs/>
          <w:szCs w:val="24"/>
          <w:lang w:val="fr-FR"/>
        </w:rPr>
        <w:t>s</w:t>
      </w:r>
      <w:r w:rsidRPr="00D114DC">
        <w:rPr>
          <w:b/>
          <w:i/>
          <w:iCs/>
          <w:szCs w:val="24"/>
          <w:lang w:val="fr-FR"/>
        </w:rPr>
        <w:t xml:space="preserve"> </w:t>
      </w:r>
      <w:r w:rsidRPr="00790CF0">
        <w:rPr>
          <w:b/>
          <w:i/>
          <w:iCs/>
          <w:szCs w:val="24"/>
          <w:lang w:val="fr-FR"/>
        </w:rPr>
        <w:t xml:space="preserve">ayant remis une </w:t>
      </w:r>
      <w:r>
        <w:rPr>
          <w:b/>
          <w:i/>
          <w:iCs/>
          <w:szCs w:val="24"/>
          <w:lang w:val="fr-FR"/>
        </w:rPr>
        <w:t>Proposition</w:t>
      </w:r>
      <w:r w:rsidRPr="00790CF0">
        <w:rPr>
          <w:b/>
          <w:i/>
          <w:iCs/>
          <w:szCs w:val="24"/>
          <w:lang w:val="fr-FR"/>
        </w:rPr>
        <w:t>.</w:t>
      </w:r>
      <w:r w:rsidR="008049DB">
        <w:rPr>
          <w:b/>
          <w:i/>
          <w:iCs/>
          <w:szCs w:val="24"/>
          <w:lang w:val="fr-FR"/>
        </w:rPr>
        <w:t xml:space="preserve"> </w:t>
      </w:r>
      <w:r w:rsidRPr="00790CF0">
        <w:rPr>
          <w:b/>
          <w:i/>
          <w:iCs/>
          <w:szCs w:val="24"/>
          <w:lang w:val="fr-FR"/>
        </w:rPr>
        <w:t xml:space="preserve">Lorsque </w:t>
      </w:r>
      <w:r w:rsidRPr="00D114DC">
        <w:rPr>
          <w:b/>
          <w:i/>
          <w:iCs/>
          <w:szCs w:val="24"/>
          <w:lang w:val="fr-FR"/>
        </w:rPr>
        <w:t>le</w:t>
      </w:r>
      <w:r w:rsidRPr="00790CF0">
        <w:rPr>
          <w:b/>
          <w:i/>
          <w:iCs/>
          <w:szCs w:val="24"/>
          <w:lang w:val="fr-FR"/>
        </w:rPr>
        <w:t xml:space="preserve"> </w:t>
      </w:r>
      <w:r w:rsidRPr="00D114DC">
        <w:rPr>
          <w:b/>
          <w:i/>
          <w:iCs/>
          <w:szCs w:val="24"/>
          <w:lang w:val="fr-FR"/>
        </w:rPr>
        <w:t xml:space="preserve">prix de </w:t>
      </w:r>
      <w:r>
        <w:rPr>
          <w:b/>
          <w:i/>
          <w:iCs/>
          <w:szCs w:val="24"/>
          <w:lang w:val="fr-FR"/>
        </w:rPr>
        <w:t>la Proposition</w:t>
      </w:r>
      <w:r w:rsidRPr="00D114DC">
        <w:rPr>
          <w:b/>
          <w:i/>
          <w:iCs/>
          <w:szCs w:val="24"/>
          <w:lang w:val="fr-FR"/>
        </w:rPr>
        <w:t xml:space="preserve"> </w:t>
      </w:r>
      <w:r w:rsidR="004A5685">
        <w:rPr>
          <w:b/>
          <w:i/>
          <w:iCs/>
          <w:szCs w:val="24"/>
          <w:lang w:val="fr-FR"/>
        </w:rPr>
        <w:t xml:space="preserve">lu et </w:t>
      </w:r>
      <w:r w:rsidRPr="00D114DC">
        <w:rPr>
          <w:b/>
          <w:i/>
          <w:iCs/>
          <w:szCs w:val="24"/>
          <w:lang w:val="fr-FR"/>
        </w:rPr>
        <w:t xml:space="preserve">évalué, </w:t>
      </w:r>
      <w:r w:rsidRPr="00790CF0">
        <w:rPr>
          <w:b/>
          <w:i/>
          <w:iCs/>
          <w:szCs w:val="24"/>
          <w:lang w:val="fr-FR"/>
        </w:rPr>
        <w:t>indiquez le</w:t>
      </w:r>
      <w:r w:rsidR="004A5685">
        <w:rPr>
          <w:b/>
          <w:i/>
          <w:iCs/>
          <w:szCs w:val="24"/>
          <w:lang w:val="fr-FR"/>
        </w:rPr>
        <w:t>s scores tecj=hniques et les scores combinés</w:t>
      </w:r>
      <w:r w:rsidRPr="00790CF0">
        <w:rPr>
          <w:b/>
          <w:i/>
          <w:iCs/>
          <w:szCs w:val="24"/>
          <w:lang w:val="fr-FR"/>
        </w:rPr>
        <w:t>.</w:t>
      </w:r>
      <w:r w:rsidRPr="00790CF0">
        <w:rPr>
          <w:b/>
          <w:i/>
          <w:iCs/>
          <w:szCs w:val="24"/>
          <w:vertAlign w:val="subscript"/>
          <w:lang w:val="fr-FR"/>
        </w:rPr>
        <w:t>]</w:t>
      </w:r>
    </w:p>
    <w:tbl>
      <w:tblPr>
        <w:tblStyle w:val="Grilledutableau"/>
        <w:tblW w:w="8959" w:type="dxa"/>
        <w:tblInd w:w="108" w:type="dxa"/>
        <w:tblLook w:val="04A0" w:firstRow="1" w:lastRow="0" w:firstColumn="1" w:lastColumn="0" w:noHBand="0" w:noVBand="1"/>
      </w:tblPr>
      <w:tblGrid>
        <w:gridCol w:w="1791"/>
        <w:gridCol w:w="1792"/>
        <w:gridCol w:w="1792"/>
        <w:gridCol w:w="1792"/>
        <w:gridCol w:w="1792"/>
      </w:tblGrid>
      <w:tr w:rsidR="00314C5B" w:rsidRPr="00026B25" w14:paraId="13F50035" w14:textId="77777777" w:rsidTr="00314C5B">
        <w:tc>
          <w:tcPr>
            <w:tcW w:w="1791" w:type="dxa"/>
            <w:shd w:val="clear" w:color="auto" w:fill="C6D9F1" w:themeFill="text2" w:themeFillTint="33"/>
            <w:tcMar>
              <w:top w:w="57" w:type="dxa"/>
              <w:left w:w="57" w:type="dxa"/>
              <w:bottom w:w="57" w:type="dxa"/>
              <w:right w:w="57" w:type="dxa"/>
            </w:tcMar>
            <w:vAlign w:val="center"/>
          </w:tcPr>
          <w:p w14:paraId="1A937C42" w14:textId="6E70D422" w:rsidR="00314C5B" w:rsidRPr="00314C5B" w:rsidRDefault="00314C5B" w:rsidP="00314C5B">
            <w:pPr>
              <w:pStyle w:val="Retraitcorpsdetexte"/>
              <w:spacing w:after="0"/>
              <w:ind w:left="0" w:right="33"/>
              <w:jc w:val="center"/>
              <w:rPr>
                <w:b/>
              </w:rPr>
            </w:pPr>
            <w:r w:rsidRPr="00314C5B">
              <w:rPr>
                <w:b/>
                <w:szCs w:val="24"/>
              </w:rPr>
              <w:t>Nom du Proposant</w:t>
            </w:r>
          </w:p>
        </w:tc>
        <w:tc>
          <w:tcPr>
            <w:tcW w:w="1792" w:type="dxa"/>
            <w:shd w:val="clear" w:color="auto" w:fill="C6D9F1" w:themeFill="text2" w:themeFillTint="33"/>
            <w:tcMar>
              <w:top w:w="57" w:type="dxa"/>
              <w:left w:w="57" w:type="dxa"/>
              <w:bottom w:w="57" w:type="dxa"/>
              <w:right w:w="57" w:type="dxa"/>
            </w:tcMar>
            <w:vAlign w:val="center"/>
          </w:tcPr>
          <w:p w14:paraId="4AEEAE7B" w14:textId="77777777" w:rsidR="00314C5B" w:rsidRDefault="004F358E" w:rsidP="004F358E">
            <w:pPr>
              <w:pStyle w:val="Retraitcorpsdetexte"/>
              <w:spacing w:after="0"/>
              <w:ind w:left="21" w:right="29"/>
              <w:jc w:val="center"/>
              <w:rPr>
                <w:b/>
                <w:iCs/>
              </w:rPr>
            </w:pPr>
            <w:r>
              <w:rPr>
                <w:b/>
                <w:iCs/>
              </w:rPr>
              <w:t>Score Technique</w:t>
            </w:r>
          </w:p>
          <w:p w14:paraId="2712C074" w14:textId="2DD87379" w:rsidR="00B1581D" w:rsidRPr="00026B25" w:rsidRDefault="00B1581D" w:rsidP="004F358E">
            <w:pPr>
              <w:pStyle w:val="Retraitcorpsdetexte"/>
              <w:spacing w:after="0"/>
              <w:ind w:left="21" w:right="29"/>
              <w:jc w:val="center"/>
              <w:rPr>
                <w:b/>
                <w:iCs/>
              </w:rPr>
            </w:pPr>
            <w:r>
              <w:rPr>
                <w:b/>
                <w:iCs/>
              </w:rPr>
              <w:t>(si aplicable)</w:t>
            </w:r>
          </w:p>
        </w:tc>
        <w:tc>
          <w:tcPr>
            <w:tcW w:w="1792" w:type="dxa"/>
            <w:shd w:val="clear" w:color="auto" w:fill="C6D9F1" w:themeFill="text2" w:themeFillTint="33"/>
            <w:tcMar>
              <w:top w:w="57" w:type="dxa"/>
              <w:left w:w="57" w:type="dxa"/>
              <w:bottom w:w="57" w:type="dxa"/>
              <w:right w:w="57" w:type="dxa"/>
            </w:tcMar>
            <w:vAlign w:val="center"/>
          </w:tcPr>
          <w:p w14:paraId="156DD8C4" w14:textId="70AF8F1B" w:rsidR="00314C5B" w:rsidRPr="00026B25" w:rsidRDefault="00314C5B" w:rsidP="00314C5B">
            <w:pPr>
              <w:pStyle w:val="Retraitcorpsdetexte"/>
              <w:spacing w:after="0"/>
              <w:ind w:left="0"/>
              <w:jc w:val="center"/>
              <w:rPr>
                <w:b/>
                <w:iCs/>
              </w:rPr>
            </w:pPr>
            <w:r w:rsidRPr="00314C5B">
              <w:rPr>
                <w:b/>
                <w:iCs/>
              </w:rPr>
              <w:t>Prix de la Proposition</w:t>
            </w:r>
          </w:p>
        </w:tc>
        <w:tc>
          <w:tcPr>
            <w:tcW w:w="1792" w:type="dxa"/>
            <w:shd w:val="clear" w:color="auto" w:fill="C6D9F1" w:themeFill="text2" w:themeFillTint="33"/>
            <w:tcMar>
              <w:top w:w="57" w:type="dxa"/>
              <w:left w:w="57" w:type="dxa"/>
              <w:bottom w:w="57" w:type="dxa"/>
              <w:right w:w="57" w:type="dxa"/>
            </w:tcMar>
            <w:vAlign w:val="center"/>
          </w:tcPr>
          <w:p w14:paraId="32219AA4" w14:textId="3DCAEEE9" w:rsidR="00314C5B" w:rsidRPr="00FA395E" w:rsidRDefault="00314C5B" w:rsidP="00314C5B">
            <w:pPr>
              <w:pStyle w:val="Retraitcorpsdetexte"/>
              <w:spacing w:after="0"/>
              <w:ind w:left="0"/>
              <w:jc w:val="center"/>
              <w:rPr>
                <w:b/>
                <w:iCs/>
                <w:lang w:val="fr-FR"/>
              </w:rPr>
            </w:pPr>
            <w:r w:rsidRPr="00FA395E">
              <w:rPr>
                <w:b/>
                <w:iCs/>
                <w:lang w:val="fr-FR"/>
              </w:rPr>
              <w:t>Prix évalué de la Proposition</w:t>
            </w:r>
          </w:p>
        </w:tc>
        <w:tc>
          <w:tcPr>
            <w:tcW w:w="1792" w:type="dxa"/>
            <w:shd w:val="clear" w:color="auto" w:fill="C6D9F1" w:themeFill="text2" w:themeFillTint="33"/>
            <w:tcMar>
              <w:top w:w="57" w:type="dxa"/>
              <w:left w:w="57" w:type="dxa"/>
              <w:bottom w:w="57" w:type="dxa"/>
              <w:right w:w="57" w:type="dxa"/>
            </w:tcMar>
            <w:vAlign w:val="center"/>
          </w:tcPr>
          <w:p w14:paraId="4E364B56" w14:textId="4CC2BEB4" w:rsidR="00314C5B" w:rsidRPr="00026B25" w:rsidRDefault="004F358E" w:rsidP="004F358E">
            <w:pPr>
              <w:pStyle w:val="Retraitcorpsdetexte"/>
              <w:spacing w:after="0"/>
              <w:ind w:left="0"/>
              <w:jc w:val="center"/>
              <w:rPr>
                <w:b/>
                <w:iCs/>
              </w:rPr>
            </w:pPr>
            <w:r>
              <w:rPr>
                <w:b/>
                <w:iCs/>
              </w:rPr>
              <w:t xml:space="preserve">Score </w:t>
            </w:r>
            <w:r w:rsidR="00314C5B" w:rsidRPr="00026B25">
              <w:rPr>
                <w:b/>
                <w:iCs/>
              </w:rPr>
              <w:t>Combin</w:t>
            </w:r>
            <w:r>
              <w:rPr>
                <w:b/>
                <w:iCs/>
              </w:rPr>
              <w:t>é</w:t>
            </w:r>
          </w:p>
        </w:tc>
      </w:tr>
      <w:tr w:rsidR="00314C5B" w:rsidRPr="00026B25" w14:paraId="6C08FC54" w14:textId="77777777" w:rsidTr="001F1E19">
        <w:tc>
          <w:tcPr>
            <w:tcW w:w="1791" w:type="dxa"/>
            <w:tcMar>
              <w:top w:w="28" w:type="dxa"/>
              <w:left w:w="57" w:type="dxa"/>
              <w:bottom w:w="28" w:type="dxa"/>
              <w:right w:w="57" w:type="dxa"/>
            </w:tcMar>
            <w:vAlign w:val="center"/>
          </w:tcPr>
          <w:p w14:paraId="576CB732" w14:textId="06807D17" w:rsidR="00314C5B" w:rsidRPr="00314C5B" w:rsidRDefault="00314C5B" w:rsidP="001F1E19">
            <w:pPr>
              <w:spacing w:after="0"/>
              <w:rPr>
                <w:i/>
              </w:rPr>
            </w:pPr>
            <w:r w:rsidRPr="00D114DC">
              <w:rPr>
                <w:i/>
                <w:iCs/>
                <w:szCs w:val="24"/>
              </w:rPr>
              <w:t>[insérer le nom]</w:t>
            </w:r>
          </w:p>
        </w:tc>
        <w:tc>
          <w:tcPr>
            <w:tcW w:w="1792" w:type="dxa"/>
            <w:tcMar>
              <w:top w:w="28" w:type="dxa"/>
              <w:left w:w="57" w:type="dxa"/>
              <w:bottom w:w="28" w:type="dxa"/>
              <w:right w:w="57" w:type="dxa"/>
            </w:tcMar>
            <w:vAlign w:val="center"/>
          </w:tcPr>
          <w:p w14:paraId="00BCEDC2" w14:textId="1E4A0B8B" w:rsidR="00314C5B" w:rsidRPr="004F358E" w:rsidRDefault="004F358E" w:rsidP="004F358E">
            <w:pPr>
              <w:pStyle w:val="Retraitcorpsdetexte"/>
              <w:spacing w:after="0"/>
              <w:ind w:left="0"/>
              <w:jc w:val="center"/>
              <w:rPr>
                <w:i/>
              </w:rPr>
            </w:pPr>
            <w:r w:rsidRPr="004F358E">
              <w:rPr>
                <w:i/>
              </w:rPr>
              <w:t>[insérer le score Technique</w:t>
            </w:r>
            <w:r w:rsidR="00314C5B" w:rsidRPr="004F358E">
              <w:rPr>
                <w:i/>
              </w:rPr>
              <w:t>]</w:t>
            </w:r>
          </w:p>
        </w:tc>
        <w:tc>
          <w:tcPr>
            <w:tcW w:w="1792" w:type="dxa"/>
            <w:tcMar>
              <w:top w:w="28" w:type="dxa"/>
              <w:left w:w="57" w:type="dxa"/>
              <w:bottom w:w="28" w:type="dxa"/>
              <w:right w:w="57" w:type="dxa"/>
            </w:tcMar>
            <w:vAlign w:val="center"/>
          </w:tcPr>
          <w:p w14:paraId="6AF9D0DD" w14:textId="444B8E21" w:rsidR="00314C5B" w:rsidRPr="004F358E" w:rsidRDefault="00314C5B" w:rsidP="001F1E19">
            <w:pPr>
              <w:pStyle w:val="Retraitcorpsdetexte"/>
              <w:spacing w:after="0"/>
              <w:ind w:left="0"/>
              <w:jc w:val="center"/>
              <w:rPr>
                <w:i/>
              </w:rPr>
            </w:pPr>
            <w:r w:rsidRPr="004F358E">
              <w:rPr>
                <w:i/>
                <w:iCs/>
                <w:szCs w:val="24"/>
              </w:rPr>
              <w:t>[Prix de la Proposition]</w:t>
            </w:r>
          </w:p>
        </w:tc>
        <w:tc>
          <w:tcPr>
            <w:tcW w:w="1792" w:type="dxa"/>
            <w:tcMar>
              <w:top w:w="28" w:type="dxa"/>
              <w:left w:w="57" w:type="dxa"/>
              <w:bottom w:w="28" w:type="dxa"/>
              <w:right w:w="57" w:type="dxa"/>
            </w:tcMar>
            <w:vAlign w:val="center"/>
          </w:tcPr>
          <w:p w14:paraId="0CCEA0A1" w14:textId="4FF4C477" w:rsidR="00314C5B" w:rsidRPr="00FA395E" w:rsidRDefault="00314C5B" w:rsidP="001F1E19">
            <w:pPr>
              <w:pStyle w:val="Retraitcorpsdetexte"/>
              <w:spacing w:after="0"/>
              <w:ind w:left="0"/>
              <w:jc w:val="center"/>
              <w:rPr>
                <w:i/>
                <w:lang w:val="fr-FR"/>
              </w:rPr>
            </w:pPr>
            <w:r w:rsidRPr="004F358E">
              <w:rPr>
                <w:i/>
                <w:iCs/>
                <w:szCs w:val="24"/>
                <w:lang w:val="fr-FR"/>
              </w:rPr>
              <w:t>[Prix évalué de la Proposition]</w:t>
            </w:r>
          </w:p>
        </w:tc>
        <w:tc>
          <w:tcPr>
            <w:tcW w:w="1792" w:type="dxa"/>
            <w:tcMar>
              <w:top w:w="28" w:type="dxa"/>
              <w:left w:w="57" w:type="dxa"/>
              <w:bottom w:w="28" w:type="dxa"/>
              <w:right w:w="57" w:type="dxa"/>
            </w:tcMar>
            <w:vAlign w:val="center"/>
          </w:tcPr>
          <w:p w14:paraId="6DF5068B" w14:textId="5B1F9744" w:rsidR="00314C5B" w:rsidRPr="004F358E" w:rsidRDefault="00314C5B" w:rsidP="004F358E">
            <w:pPr>
              <w:pStyle w:val="Retraitcorpsdetexte"/>
              <w:spacing w:after="0"/>
              <w:ind w:left="0"/>
              <w:jc w:val="center"/>
              <w:rPr>
                <w:i/>
              </w:rPr>
            </w:pPr>
            <w:r w:rsidRPr="004F358E">
              <w:rPr>
                <w:i/>
              </w:rPr>
              <w:t>[ins</w:t>
            </w:r>
            <w:r w:rsidR="004F358E" w:rsidRPr="004F358E">
              <w:rPr>
                <w:i/>
              </w:rPr>
              <w:t>érer le score combiné</w:t>
            </w:r>
            <w:r w:rsidRPr="004F358E">
              <w:rPr>
                <w:i/>
              </w:rPr>
              <w:t>]</w:t>
            </w:r>
          </w:p>
        </w:tc>
      </w:tr>
      <w:tr w:rsidR="004F358E" w:rsidRPr="00026B25" w14:paraId="2F21EAEE" w14:textId="77777777" w:rsidTr="004E41D3">
        <w:tc>
          <w:tcPr>
            <w:tcW w:w="1791" w:type="dxa"/>
            <w:tcMar>
              <w:top w:w="28" w:type="dxa"/>
              <w:left w:w="57" w:type="dxa"/>
              <w:bottom w:w="28" w:type="dxa"/>
              <w:right w:w="57" w:type="dxa"/>
            </w:tcMar>
            <w:vAlign w:val="center"/>
          </w:tcPr>
          <w:p w14:paraId="6025A70E" w14:textId="601D481F" w:rsidR="004F358E" w:rsidRPr="00D114DC" w:rsidRDefault="004F358E" w:rsidP="001F1E19">
            <w:pPr>
              <w:spacing w:after="0"/>
              <w:rPr>
                <w:i/>
                <w:iCs/>
                <w:szCs w:val="24"/>
              </w:rPr>
            </w:pPr>
            <w:r w:rsidRPr="00D114DC">
              <w:rPr>
                <w:i/>
                <w:iCs/>
                <w:szCs w:val="24"/>
              </w:rPr>
              <w:t>[insérer le nom]</w:t>
            </w:r>
          </w:p>
        </w:tc>
        <w:tc>
          <w:tcPr>
            <w:tcW w:w="1792" w:type="dxa"/>
            <w:tcMar>
              <w:top w:w="28" w:type="dxa"/>
              <w:left w:w="57" w:type="dxa"/>
              <w:bottom w:w="28" w:type="dxa"/>
              <w:right w:w="57" w:type="dxa"/>
            </w:tcMar>
          </w:tcPr>
          <w:p w14:paraId="1F86BA1A" w14:textId="0A700BBB" w:rsidR="004F358E" w:rsidRPr="004F358E" w:rsidRDefault="004F358E" w:rsidP="001F1E19">
            <w:pPr>
              <w:pStyle w:val="Retraitcorpsdetexte"/>
              <w:spacing w:after="0"/>
              <w:ind w:left="0"/>
              <w:jc w:val="center"/>
              <w:rPr>
                <w:i/>
              </w:rPr>
            </w:pPr>
            <w:r w:rsidRPr="004F358E">
              <w:rPr>
                <w:i/>
              </w:rPr>
              <w:t>[insérer le score Technique]</w:t>
            </w:r>
          </w:p>
        </w:tc>
        <w:tc>
          <w:tcPr>
            <w:tcW w:w="1792" w:type="dxa"/>
            <w:tcMar>
              <w:top w:w="28" w:type="dxa"/>
              <w:left w:w="57" w:type="dxa"/>
              <w:bottom w:w="28" w:type="dxa"/>
              <w:right w:w="57" w:type="dxa"/>
            </w:tcMar>
            <w:vAlign w:val="center"/>
          </w:tcPr>
          <w:p w14:paraId="0E9E2E25" w14:textId="57FDD003" w:rsidR="004F358E" w:rsidRPr="004F358E" w:rsidRDefault="004F358E" w:rsidP="001F1E19">
            <w:pPr>
              <w:pStyle w:val="Retraitcorpsdetexte"/>
              <w:spacing w:after="0"/>
              <w:ind w:left="0"/>
              <w:jc w:val="center"/>
              <w:rPr>
                <w:i/>
                <w:iCs/>
                <w:szCs w:val="24"/>
              </w:rPr>
            </w:pPr>
            <w:r w:rsidRPr="004F358E">
              <w:rPr>
                <w:i/>
                <w:iCs/>
                <w:szCs w:val="24"/>
              </w:rPr>
              <w:t>[Prix de la Proposition]</w:t>
            </w:r>
          </w:p>
        </w:tc>
        <w:tc>
          <w:tcPr>
            <w:tcW w:w="1792" w:type="dxa"/>
            <w:tcMar>
              <w:top w:w="28" w:type="dxa"/>
              <w:left w:w="57" w:type="dxa"/>
              <w:bottom w:w="28" w:type="dxa"/>
              <w:right w:w="57" w:type="dxa"/>
            </w:tcMar>
            <w:vAlign w:val="center"/>
          </w:tcPr>
          <w:p w14:paraId="655D0BD8" w14:textId="3F21DAFB" w:rsidR="004F358E" w:rsidRPr="004F358E" w:rsidRDefault="004F358E" w:rsidP="001F1E19">
            <w:pPr>
              <w:pStyle w:val="Retraitcorpsdetexte"/>
              <w:spacing w:after="0"/>
              <w:ind w:left="0"/>
              <w:jc w:val="center"/>
              <w:rPr>
                <w:i/>
                <w:iCs/>
                <w:szCs w:val="24"/>
                <w:lang w:val="fr-FR"/>
              </w:rPr>
            </w:pPr>
            <w:r w:rsidRPr="004F358E">
              <w:rPr>
                <w:i/>
                <w:iCs/>
                <w:szCs w:val="24"/>
                <w:lang w:val="fr-FR"/>
              </w:rPr>
              <w:t>[Prix évalué de la Proposition]</w:t>
            </w:r>
          </w:p>
        </w:tc>
        <w:tc>
          <w:tcPr>
            <w:tcW w:w="1792" w:type="dxa"/>
            <w:tcMar>
              <w:top w:w="28" w:type="dxa"/>
              <w:left w:w="57" w:type="dxa"/>
              <w:bottom w:w="28" w:type="dxa"/>
              <w:right w:w="57" w:type="dxa"/>
            </w:tcMar>
          </w:tcPr>
          <w:p w14:paraId="3D9C4578" w14:textId="616893FF" w:rsidR="004F358E" w:rsidRPr="004F358E" w:rsidRDefault="004F358E" w:rsidP="001F1E19">
            <w:pPr>
              <w:pStyle w:val="Retraitcorpsdetexte"/>
              <w:spacing w:after="0"/>
              <w:ind w:left="0"/>
              <w:jc w:val="center"/>
              <w:rPr>
                <w:i/>
              </w:rPr>
            </w:pPr>
            <w:r w:rsidRPr="004F358E">
              <w:rPr>
                <w:i/>
              </w:rPr>
              <w:t>[insérer le score combiné]</w:t>
            </w:r>
          </w:p>
        </w:tc>
      </w:tr>
      <w:tr w:rsidR="004F358E" w:rsidRPr="00026B25" w14:paraId="6C363D2B" w14:textId="77777777" w:rsidTr="004E41D3">
        <w:tc>
          <w:tcPr>
            <w:tcW w:w="1791" w:type="dxa"/>
            <w:tcMar>
              <w:top w:w="28" w:type="dxa"/>
              <w:left w:w="57" w:type="dxa"/>
              <w:bottom w:w="28" w:type="dxa"/>
              <w:right w:w="57" w:type="dxa"/>
            </w:tcMar>
            <w:vAlign w:val="center"/>
          </w:tcPr>
          <w:p w14:paraId="55E4C25A" w14:textId="49305758" w:rsidR="004F358E" w:rsidRPr="00D114DC" w:rsidRDefault="004F358E" w:rsidP="001F1E19">
            <w:pPr>
              <w:spacing w:after="0"/>
              <w:rPr>
                <w:i/>
                <w:iCs/>
                <w:szCs w:val="24"/>
              </w:rPr>
            </w:pPr>
            <w:r w:rsidRPr="00D114DC">
              <w:rPr>
                <w:i/>
                <w:iCs/>
                <w:szCs w:val="24"/>
              </w:rPr>
              <w:t>[insérer le nom]</w:t>
            </w:r>
          </w:p>
        </w:tc>
        <w:tc>
          <w:tcPr>
            <w:tcW w:w="1792" w:type="dxa"/>
            <w:tcMar>
              <w:top w:w="28" w:type="dxa"/>
              <w:left w:w="57" w:type="dxa"/>
              <w:bottom w:w="28" w:type="dxa"/>
              <w:right w:w="57" w:type="dxa"/>
            </w:tcMar>
          </w:tcPr>
          <w:p w14:paraId="4400DCE6" w14:textId="21533E64" w:rsidR="004F358E" w:rsidRPr="004F358E" w:rsidRDefault="004F358E" w:rsidP="001F1E19">
            <w:pPr>
              <w:pStyle w:val="Retraitcorpsdetexte"/>
              <w:spacing w:after="0"/>
              <w:ind w:left="0"/>
              <w:jc w:val="center"/>
              <w:rPr>
                <w:i/>
              </w:rPr>
            </w:pPr>
            <w:r w:rsidRPr="004F358E">
              <w:rPr>
                <w:i/>
              </w:rPr>
              <w:t>[insérer le score Technique]</w:t>
            </w:r>
          </w:p>
        </w:tc>
        <w:tc>
          <w:tcPr>
            <w:tcW w:w="1792" w:type="dxa"/>
            <w:tcMar>
              <w:top w:w="28" w:type="dxa"/>
              <w:left w:w="57" w:type="dxa"/>
              <w:bottom w:w="28" w:type="dxa"/>
              <w:right w:w="57" w:type="dxa"/>
            </w:tcMar>
            <w:vAlign w:val="center"/>
          </w:tcPr>
          <w:p w14:paraId="7027341A" w14:textId="62CFD7BB" w:rsidR="004F358E" w:rsidRPr="004F358E" w:rsidRDefault="004F358E" w:rsidP="001F1E19">
            <w:pPr>
              <w:pStyle w:val="Retraitcorpsdetexte"/>
              <w:spacing w:after="0"/>
              <w:ind w:left="0"/>
              <w:jc w:val="center"/>
              <w:rPr>
                <w:i/>
                <w:iCs/>
                <w:szCs w:val="24"/>
              </w:rPr>
            </w:pPr>
            <w:r w:rsidRPr="004F358E">
              <w:rPr>
                <w:i/>
                <w:iCs/>
                <w:szCs w:val="24"/>
              </w:rPr>
              <w:t>[Prix de la Proposition]</w:t>
            </w:r>
          </w:p>
        </w:tc>
        <w:tc>
          <w:tcPr>
            <w:tcW w:w="1792" w:type="dxa"/>
            <w:tcMar>
              <w:top w:w="28" w:type="dxa"/>
              <w:left w:w="57" w:type="dxa"/>
              <w:bottom w:w="28" w:type="dxa"/>
              <w:right w:w="57" w:type="dxa"/>
            </w:tcMar>
            <w:vAlign w:val="center"/>
          </w:tcPr>
          <w:p w14:paraId="2B06AD67" w14:textId="5A93FE38" w:rsidR="004F358E" w:rsidRPr="004F358E" w:rsidRDefault="004F358E" w:rsidP="001F1E19">
            <w:pPr>
              <w:pStyle w:val="Retraitcorpsdetexte"/>
              <w:spacing w:after="0"/>
              <w:ind w:left="0"/>
              <w:jc w:val="center"/>
              <w:rPr>
                <w:i/>
                <w:iCs/>
                <w:szCs w:val="24"/>
                <w:lang w:val="fr-FR"/>
              </w:rPr>
            </w:pPr>
            <w:r w:rsidRPr="004F358E">
              <w:rPr>
                <w:i/>
                <w:iCs/>
                <w:szCs w:val="24"/>
                <w:lang w:val="fr-FR"/>
              </w:rPr>
              <w:t>[Prix évalué de la Proposition]</w:t>
            </w:r>
          </w:p>
        </w:tc>
        <w:tc>
          <w:tcPr>
            <w:tcW w:w="1792" w:type="dxa"/>
            <w:tcMar>
              <w:top w:w="28" w:type="dxa"/>
              <w:left w:w="57" w:type="dxa"/>
              <w:bottom w:w="28" w:type="dxa"/>
              <w:right w:w="57" w:type="dxa"/>
            </w:tcMar>
          </w:tcPr>
          <w:p w14:paraId="3A3707E2" w14:textId="6E6EEC53" w:rsidR="004F358E" w:rsidRPr="004F358E" w:rsidRDefault="004F358E" w:rsidP="001F1E19">
            <w:pPr>
              <w:pStyle w:val="Retraitcorpsdetexte"/>
              <w:spacing w:after="0"/>
              <w:ind w:left="0"/>
              <w:jc w:val="center"/>
              <w:rPr>
                <w:i/>
              </w:rPr>
            </w:pPr>
            <w:r w:rsidRPr="004F358E">
              <w:rPr>
                <w:i/>
              </w:rPr>
              <w:t>[insérer le score combiné]</w:t>
            </w:r>
          </w:p>
        </w:tc>
      </w:tr>
      <w:tr w:rsidR="004F358E" w:rsidRPr="00026B25" w14:paraId="2541502E" w14:textId="77777777" w:rsidTr="004E41D3">
        <w:tc>
          <w:tcPr>
            <w:tcW w:w="1791" w:type="dxa"/>
            <w:tcMar>
              <w:top w:w="28" w:type="dxa"/>
              <w:left w:w="57" w:type="dxa"/>
              <w:bottom w:w="28" w:type="dxa"/>
              <w:right w:w="57" w:type="dxa"/>
            </w:tcMar>
            <w:vAlign w:val="center"/>
          </w:tcPr>
          <w:p w14:paraId="2B67BD76" w14:textId="6032A6C7" w:rsidR="004F358E" w:rsidRPr="00D114DC" w:rsidRDefault="004F358E" w:rsidP="001F1E19">
            <w:pPr>
              <w:spacing w:after="0"/>
              <w:rPr>
                <w:i/>
                <w:iCs/>
                <w:szCs w:val="24"/>
              </w:rPr>
            </w:pPr>
            <w:r w:rsidRPr="00D114DC">
              <w:rPr>
                <w:i/>
                <w:iCs/>
                <w:szCs w:val="24"/>
              </w:rPr>
              <w:t>[insérer le nom]</w:t>
            </w:r>
          </w:p>
        </w:tc>
        <w:tc>
          <w:tcPr>
            <w:tcW w:w="1792" w:type="dxa"/>
            <w:tcMar>
              <w:top w:w="28" w:type="dxa"/>
              <w:left w:w="57" w:type="dxa"/>
              <w:bottom w:w="28" w:type="dxa"/>
              <w:right w:w="57" w:type="dxa"/>
            </w:tcMar>
          </w:tcPr>
          <w:p w14:paraId="45DC215F" w14:textId="73A0571F" w:rsidR="004F358E" w:rsidRPr="004F358E" w:rsidRDefault="004F358E" w:rsidP="001F1E19">
            <w:pPr>
              <w:pStyle w:val="Retraitcorpsdetexte"/>
              <w:spacing w:after="0"/>
              <w:ind w:left="0"/>
              <w:jc w:val="center"/>
              <w:rPr>
                <w:i/>
              </w:rPr>
            </w:pPr>
            <w:r w:rsidRPr="004F358E">
              <w:rPr>
                <w:i/>
              </w:rPr>
              <w:t>[insérer le score Technique]</w:t>
            </w:r>
          </w:p>
        </w:tc>
        <w:tc>
          <w:tcPr>
            <w:tcW w:w="1792" w:type="dxa"/>
            <w:tcMar>
              <w:top w:w="28" w:type="dxa"/>
              <w:left w:w="57" w:type="dxa"/>
              <w:bottom w:w="28" w:type="dxa"/>
              <w:right w:w="57" w:type="dxa"/>
            </w:tcMar>
            <w:vAlign w:val="center"/>
          </w:tcPr>
          <w:p w14:paraId="28F91A9F" w14:textId="1940EFED" w:rsidR="004F358E" w:rsidRPr="004F358E" w:rsidRDefault="004F358E" w:rsidP="001F1E19">
            <w:pPr>
              <w:pStyle w:val="Retraitcorpsdetexte"/>
              <w:spacing w:after="0"/>
              <w:ind w:left="0"/>
              <w:jc w:val="center"/>
              <w:rPr>
                <w:i/>
                <w:iCs/>
                <w:szCs w:val="24"/>
              </w:rPr>
            </w:pPr>
            <w:r w:rsidRPr="004F358E">
              <w:rPr>
                <w:i/>
                <w:iCs/>
                <w:szCs w:val="24"/>
              </w:rPr>
              <w:t>[Prix de la Proposition]</w:t>
            </w:r>
          </w:p>
        </w:tc>
        <w:tc>
          <w:tcPr>
            <w:tcW w:w="1792" w:type="dxa"/>
            <w:tcMar>
              <w:top w:w="28" w:type="dxa"/>
              <w:left w:w="57" w:type="dxa"/>
              <w:bottom w:w="28" w:type="dxa"/>
              <w:right w:w="57" w:type="dxa"/>
            </w:tcMar>
            <w:vAlign w:val="center"/>
          </w:tcPr>
          <w:p w14:paraId="777F08D2" w14:textId="6B411848" w:rsidR="004F358E" w:rsidRPr="004F358E" w:rsidRDefault="004F358E" w:rsidP="001F1E19">
            <w:pPr>
              <w:pStyle w:val="Retraitcorpsdetexte"/>
              <w:spacing w:after="0"/>
              <w:ind w:left="0"/>
              <w:jc w:val="center"/>
              <w:rPr>
                <w:i/>
                <w:iCs/>
                <w:szCs w:val="24"/>
                <w:lang w:val="fr-FR"/>
              </w:rPr>
            </w:pPr>
            <w:r w:rsidRPr="004F358E">
              <w:rPr>
                <w:i/>
                <w:iCs/>
                <w:szCs w:val="24"/>
                <w:lang w:val="fr-FR"/>
              </w:rPr>
              <w:t>[Prix évalué de la Proposition]</w:t>
            </w:r>
          </w:p>
        </w:tc>
        <w:tc>
          <w:tcPr>
            <w:tcW w:w="1792" w:type="dxa"/>
            <w:tcMar>
              <w:top w:w="28" w:type="dxa"/>
              <w:left w:w="57" w:type="dxa"/>
              <w:bottom w:w="28" w:type="dxa"/>
              <w:right w:w="57" w:type="dxa"/>
            </w:tcMar>
          </w:tcPr>
          <w:p w14:paraId="5F824FEE" w14:textId="6617DE91" w:rsidR="004F358E" w:rsidRPr="004F358E" w:rsidRDefault="004F358E" w:rsidP="001F1E19">
            <w:pPr>
              <w:pStyle w:val="Retraitcorpsdetexte"/>
              <w:spacing w:after="0"/>
              <w:ind w:left="0"/>
              <w:jc w:val="center"/>
              <w:rPr>
                <w:i/>
              </w:rPr>
            </w:pPr>
            <w:r w:rsidRPr="004F358E">
              <w:rPr>
                <w:i/>
              </w:rPr>
              <w:t>[insérer le score combiné]</w:t>
            </w:r>
          </w:p>
        </w:tc>
      </w:tr>
      <w:tr w:rsidR="004F358E" w:rsidRPr="00026B25" w14:paraId="4EF869DC" w14:textId="77777777" w:rsidTr="004E41D3">
        <w:trPr>
          <w:trHeight w:val="590"/>
        </w:trPr>
        <w:tc>
          <w:tcPr>
            <w:tcW w:w="1791" w:type="dxa"/>
            <w:tcMar>
              <w:top w:w="28" w:type="dxa"/>
              <w:left w:w="57" w:type="dxa"/>
              <w:bottom w:w="28" w:type="dxa"/>
              <w:right w:w="57" w:type="dxa"/>
            </w:tcMar>
            <w:vAlign w:val="center"/>
          </w:tcPr>
          <w:p w14:paraId="2A61A84E" w14:textId="2299B463" w:rsidR="004F358E" w:rsidRPr="00D114DC" w:rsidRDefault="004F358E" w:rsidP="001F1E19">
            <w:pPr>
              <w:spacing w:after="0"/>
              <w:rPr>
                <w:i/>
                <w:iCs/>
                <w:szCs w:val="24"/>
              </w:rPr>
            </w:pPr>
            <w:r w:rsidRPr="00D114DC">
              <w:rPr>
                <w:i/>
                <w:iCs/>
                <w:szCs w:val="24"/>
              </w:rPr>
              <w:t>[insérer le nom]</w:t>
            </w:r>
          </w:p>
        </w:tc>
        <w:tc>
          <w:tcPr>
            <w:tcW w:w="1792" w:type="dxa"/>
            <w:tcMar>
              <w:top w:w="28" w:type="dxa"/>
              <w:left w:w="57" w:type="dxa"/>
              <w:bottom w:w="28" w:type="dxa"/>
              <w:right w:w="57" w:type="dxa"/>
            </w:tcMar>
          </w:tcPr>
          <w:p w14:paraId="7F827134" w14:textId="21922211" w:rsidR="004F358E" w:rsidRPr="004F358E" w:rsidRDefault="004F358E" w:rsidP="001F1E19">
            <w:pPr>
              <w:pStyle w:val="Retraitcorpsdetexte"/>
              <w:spacing w:after="0"/>
              <w:ind w:left="0"/>
              <w:jc w:val="center"/>
              <w:rPr>
                <w:i/>
              </w:rPr>
            </w:pPr>
            <w:r w:rsidRPr="004F358E">
              <w:rPr>
                <w:i/>
              </w:rPr>
              <w:t>[insérer le score Technique]</w:t>
            </w:r>
          </w:p>
        </w:tc>
        <w:tc>
          <w:tcPr>
            <w:tcW w:w="1792" w:type="dxa"/>
            <w:tcMar>
              <w:top w:w="28" w:type="dxa"/>
              <w:left w:w="57" w:type="dxa"/>
              <w:bottom w:w="28" w:type="dxa"/>
              <w:right w:w="57" w:type="dxa"/>
            </w:tcMar>
            <w:vAlign w:val="center"/>
          </w:tcPr>
          <w:p w14:paraId="4A3DD2EC" w14:textId="7F034BCF" w:rsidR="004F358E" w:rsidRPr="004F358E" w:rsidRDefault="004F358E" w:rsidP="001F1E19">
            <w:pPr>
              <w:pStyle w:val="Retraitcorpsdetexte"/>
              <w:spacing w:after="0"/>
              <w:ind w:left="0"/>
              <w:jc w:val="center"/>
              <w:rPr>
                <w:i/>
                <w:iCs/>
                <w:szCs w:val="24"/>
              </w:rPr>
            </w:pPr>
            <w:r w:rsidRPr="004F358E">
              <w:rPr>
                <w:i/>
                <w:iCs/>
                <w:szCs w:val="24"/>
              </w:rPr>
              <w:t>[Prix de la Proposition]</w:t>
            </w:r>
          </w:p>
        </w:tc>
        <w:tc>
          <w:tcPr>
            <w:tcW w:w="1792" w:type="dxa"/>
            <w:tcMar>
              <w:top w:w="28" w:type="dxa"/>
              <w:left w:w="57" w:type="dxa"/>
              <w:bottom w:w="28" w:type="dxa"/>
              <w:right w:w="57" w:type="dxa"/>
            </w:tcMar>
            <w:vAlign w:val="center"/>
          </w:tcPr>
          <w:p w14:paraId="40D18B77" w14:textId="3C803EDB" w:rsidR="004F358E" w:rsidRPr="004F358E" w:rsidRDefault="004F358E" w:rsidP="001F1E19">
            <w:pPr>
              <w:pStyle w:val="Retraitcorpsdetexte"/>
              <w:spacing w:after="0"/>
              <w:ind w:left="0"/>
              <w:jc w:val="center"/>
              <w:rPr>
                <w:i/>
                <w:iCs/>
                <w:szCs w:val="24"/>
                <w:lang w:val="fr-FR"/>
              </w:rPr>
            </w:pPr>
            <w:r w:rsidRPr="004F358E">
              <w:rPr>
                <w:i/>
                <w:iCs/>
                <w:szCs w:val="24"/>
                <w:lang w:val="fr-FR"/>
              </w:rPr>
              <w:t>[Prix évalué de la Proposition]</w:t>
            </w:r>
          </w:p>
        </w:tc>
        <w:tc>
          <w:tcPr>
            <w:tcW w:w="1792" w:type="dxa"/>
            <w:tcMar>
              <w:top w:w="28" w:type="dxa"/>
              <w:left w:w="57" w:type="dxa"/>
              <w:bottom w:w="28" w:type="dxa"/>
              <w:right w:w="57" w:type="dxa"/>
            </w:tcMar>
          </w:tcPr>
          <w:p w14:paraId="41E02501" w14:textId="0511ABAF" w:rsidR="004F358E" w:rsidRPr="004F358E" w:rsidRDefault="004F358E" w:rsidP="001F1E19">
            <w:pPr>
              <w:pStyle w:val="Retraitcorpsdetexte"/>
              <w:spacing w:after="0"/>
              <w:ind w:left="0"/>
              <w:jc w:val="center"/>
              <w:rPr>
                <w:i/>
              </w:rPr>
            </w:pPr>
            <w:r w:rsidRPr="004F358E">
              <w:rPr>
                <w:i/>
              </w:rPr>
              <w:t>[insérer le score combiné]</w:t>
            </w:r>
          </w:p>
        </w:tc>
      </w:tr>
    </w:tbl>
    <w:p w14:paraId="3AFEB3C6" w14:textId="0B65A790" w:rsidR="00E943A8" w:rsidRPr="004F358E" w:rsidRDefault="00E943A8">
      <w:pPr>
        <w:pStyle w:val="Retraitcorpsdetexte"/>
        <w:numPr>
          <w:ilvl w:val="0"/>
          <w:numId w:val="32"/>
        </w:numPr>
        <w:spacing w:before="240"/>
        <w:ind w:left="284" w:right="289" w:hanging="284"/>
        <w:rPr>
          <w:b/>
          <w:iCs/>
          <w:szCs w:val="24"/>
          <w:lang w:val="fr-FR"/>
        </w:rPr>
      </w:pPr>
      <w:r w:rsidRPr="004F358E">
        <w:rPr>
          <w:b/>
          <w:iCs/>
          <w:szCs w:val="24"/>
          <w:lang w:val="fr-FR"/>
        </w:rPr>
        <w:t xml:space="preserve">Motif(s) pour le(s)quel(s) votre Proposition n’a pas été retenue </w:t>
      </w:r>
      <w:r w:rsidR="00314C5B" w:rsidRPr="00FA395E">
        <w:rPr>
          <w:b/>
          <w:i/>
          <w:lang w:val="fr-FR"/>
        </w:rPr>
        <w:t>[</w:t>
      </w:r>
      <w:r w:rsidR="004F358E" w:rsidRPr="00FA395E">
        <w:rPr>
          <w:b/>
          <w:i/>
          <w:lang w:val="fr-FR"/>
        </w:rPr>
        <w:t>Eliminer si le score combiné justifie la raison</w:t>
      </w:r>
      <w:r w:rsidR="00314C5B" w:rsidRPr="00FA395E">
        <w:rPr>
          <w:b/>
          <w:i/>
          <w:lang w:val="fr-FR"/>
        </w:rPr>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E943A8" w:rsidRPr="00F516FF" w14:paraId="3425A019" w14:textId="77777777" w:rsidTr="00E943A8">
        <w:tc>
          <w:tcPr>
            <w:tcW w:w="9108" w:type="dxa"/>
            <w:shd w:val="clear" w:color="auto" w:fill="auto"/>
          </w:tcPr>
          <w:p w14:paraId="584397DB" w14:textId="52545444" w:rsidR="00E943A8" w:rsidRPr="00DB2CA0" w:rsidRDefault="00E943A8" w:rsidP="00314C5B">
            <w:pPr>
              <w:pStyle w:val="Retraitcorpsdetexte"/>
              <w:spacing w:before="120"/>
              <w:ind w:left="144" w:right="252"/>
              <w:rPr>
                <w:bCs/>
                <w:i/>
                <w:iCs/>
                <w:szCs w:val="24"/>
                <w:lang w:val="fr-FR"/>
              </w:rPr>
            </w:pPr>
            <w:r w:rsidRPr="00DB2CA0">
              <w:rPr>
                <w:bCs/>
                <w:i/>
                <w:iCs/>
                <w:szCs w:val="24"/>
                <w:lang w:val="fr-FR"/>
              </w:rPr>
              <w:t>[INSTRUCTIONS</w:t>
            </w:r>
            <w:r w:rsidR="008049DB" w:rsidRPr="00DB2CA0">
              <w:rPr>
                <w:bCs/>
                <w:i/>
                <w:iCs/>
                <w:szCs w:val="24"/>
                <w:lang w:val="fr-FR"/>
              </w:rPr>
              <w:t> :</w:t>
            </w:r>
            <w:r w:rsidRPr="00DB2CA0">
              <w:rPr>
                <w:bCs/>
                <w:i/>
                <w:iCs/>
                <w:szCs w:val="24"/>
                <w:lang w:val="fr-FR"/>
              </w:rPr>
              <w:t xml:space="preserve"> indiquer le(s) motif(s) pour le(s)quell(s) la Proposition du Proposant </w:t>
            </w:r>
            <w:r w:rsidR="005F4C27" w:rsidRPr="00DB2CA0">
              <w:rPr>
                <w:bCs/>
                <w:i/>
                <w:iCs/>
                <w:szCs w:val="24"/>
                <w:lang w:val="fr-FR"/>
              </w:rPr>
              <w:t xml:space="preserve">à qui cette notification est adressée </w:t>
            </w:r>
            <w:r w:rsidRPr="00DB2CA0">
              <w:rPr>
                <w:bCs/>
                <w:i/>
                <w:iCs/>
                <w:szCs w:val="24"/>
                <w:lang w:val="fr-FR"/>
              </w:rPr>
              <w:t>n’a pas été retenue.</w:t>
            </w:r>
            <w:r w:rsidR="008049DB" w:rsidRPr="00DB2CA0">
              <w:rPr>
                <w:bCs/>
                <w:i/>
                <w:iCs/>
                <w:szCs w:val="24"/>
                <w:lang w:val="fr-FR"/>
              </w:rPr>
              <w:t xml:space="preserve"> </w:t>
            </w:r>
            <w:r w:rsidRPr="00DB2CA0">
              <w:rPr>
                <w:bCs/>
                <w:i/>
                <w:iCs/>
                <w:szCs w:val="24"/>
                <w:lang w:val="fr-FR"/>
              </w:rPr>
              <w:t>Ne pas fournir</w:t>
            </w:r>
            <w:r w:rsidR="008049DB" w:rsidRPr="00DB2CA0">
              <w:rPr>
                <w:bCs/>
                <w:i/>
                <w:iCs/>
                <w:szCs w:val="24"/>
                <w:lang w:val="fr-FR"/>
              </w:rPr>
              <w:t> :</w:t>
            </w:r>
            <w:r w:rsidRPr="00DB2CA0">
              <w:rPr>
                <w:bCs/>
                <w:i/>
                <w:iCs/>
                <w:szCs w:val="24"/>
                <w:lang w:val="fr-FR"/>
              </w:rPr>
              <w:t xml:space="preserve"> (a)</w:t>
            </w:r>
            <w:r w:rsidR="00314C5B" w:rsidRPr="00DB2CA0">
              <w:rPr>
                <w:bCs/>
                <w:i/>
                <w:iCs/>
                <w:szCs w:val="24"/>
                <w:lang w:val="fr-FR"/>
              </w:rPr>
              <w:t> </w:t>
            </w:r>
            <w:r w:rsidRPr="00DB2CA0">
              <w:rPr>
                <w:bCs/>
                <w:i/>
                <w:iCs/>
                <w:szCs w:val="24"/>
                <w:lang w:val="fr-FR"/>
              </w:rPr>
              <w:t>une comparaison point par point avec une Proposition concurrente, ou (b)</w:t>
            </w:r>
            <w:r w:rsidR="00314C5B" w:rsidRPr="00DB2CA0">
              <w:rPr>
                <w:bCs/>
                <w:i/>
                <w:iCs/>
                <w:szCs w:val="24"/>
                <w:lang w:val="fr-FR"/>
              </w:rPr>
              <w:t> </w:t>
            </w:r>
            <w:r w:rsidRPr="00DB2CA0">
              <w:rPr>
                <w:bCs/>
                <w:i/>
                <w:iCs/>
                <w:szCs w:val="24"/>
                <w:lang w:val="fr-FR"/>
              </w:rPr>
              <w:t>des renseignements identifié</w:t>
            </w:r>
            <w:r w:rsidR="005F4C27" w:rsidRPr="00DB2CA0">
              <w:rPr>
                <w:bCs/>
                <w:i/>
                <w:iCs/>
                <w:szCs w:val="24"/>
                <w:lang w:val="fr-FR"/>
              </w:rPr>
              <w:t>s</w:t>
            </w:r>
            <w:r w:rsidRPr="00DB2CA0">
              <w:rPr>
                <w:bCs/>
                <w:i/>
                <w:iCs/>
                <w:szCs w:val="24"/>
                <w:lang w:val="fr-FR"/>
              </w:rPr>
              <w:t xml:space="preserve"> comme confidentiels par le Proposant dans sa Proposition.]</w:t>
            </w:r>
          </w:p>
        </w:tc>
      </w:tr>
    </w:tbl>
    <w:p w14:paraId="227BBC5F" w14:textId="77777777" w:rsidR="00E943A8" w:rsidRPr="00790CF0" w:rsidRDefault="00E943A8">
      <w:pPr>
        <w:pStyle w:val="Retraitcorpsdetexte"/>
        <w:numPr>
          <w:ilvl w:val="0"/>
          <w:numId w:val="32"/>
        </w:numPr>
        <w:spacing w:before="240"/>
        <w:ind w:left="284" w:right="289" w:hanging="284"/>
        <w:rPr>
          <w:b/>
          <w:i/>
          <w:iCs/>
          <w:szCs w:val="24"/>
          <w:lang w:val="fr-FR"/>
        </w:rPr>
      </w:pPr>
      <w:r w:rsidRPr="00790CF0">
        <w:rPr>
          <w:b/>
          <w:iCs/>
          <w:szCs w:val="24"/>
          <w:lang w:val="fr-FR"/>
        </w:rPr>
        <w:t>Comment demander un débriefing</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E943A8" w:rsidRPr="00D114DC" w14:paraId="57AC0904" w14:textId="77777777" w:rsidTr="00FA538F">
        <w:tc>
          <w:tcPr>
            <w:tcW w:w="9090" w:type="dxa"/>
            <w:shd w:val="clear" w:color="auto" w:fill="auto"/>
          </w:tcPr>
          <w:p w14:paraId="7FF64174" w14:textId="40DC38DD" w:rsidR="00E943A8" w:rsidRPr="00DB2CA0" w:rsidRDefault="00314C5B" w:rsidP="00314C5B">
            <w:pPr>
              <w:pStyle w:val="Retraitcorpsdetexte"/>
              <w:spacing w:before="120"/>
              <w:ind w:left="0" w:right="289"/>
              <w:rPr>
                <w:bCs/>
                <w:iCs/>
                <w:szCs w:val="24"/>
                <w:lang w:val="fr-FR"/>
              </w:rPr>
            </w:pPr>
            <w:r w:rsidRPr="00DB2CA0">
              <w:rPr>
                <w:bCs/>
                <w:iCs/>
                <w:szCs w:val="24"/>
                <w:lang w:val="fr-FR"/>
              </w:rPr>
              <w:t>DATE ET HEURE LIMITES </w:t>
            </w:r>
            <w:r w:rsidR="008049DB" w:rsidRPr="00DB2CA0">
              <w:rPr>
                <w:bCs/>
                <w:iCs/>
                <w:szCs w:val="24"/>
                <w:lang w:val="fr-FR"/>
              </w:rPr>
              <w:t>:</w:t>
            </w:r>
            <w:r w:rsidR="00E943A8" w:rsidRPr="00DB2CA0">
              <w:rPr>
                <w:bCs/>
                <w:iCs/>
                <w:szCs w:val="24"/>
                <w:lang w:val="fr-FR"/>
              </w:rPr>
              <w:t xml:space="preserve"> l’heure et la date limite pour demander un débriefing est minuit le </w:t>
            </w:r>
            <w:r w:rsidR="00E943A8" w:rsidRPr="00DB2CA0">
              <w:rPr>
                <w:bCs/>
                <w:i/>
                <w:szCs w:val="24"/>
                <w:lang w:val="fr-FR"/>
              </w:rPr>
              <w:t>[insérer la date]</w:t>
            </w:r>
            <w:r w:rsidR="00E943A8" w:rsidRPr="00DB2CA0">
              <w:rPr>
                <w:bCs/>
                <w:iCs/>
                <w:szCs w:val="24"/>
                <w:lang w:val="fr-FR"/>
              </w:rPr>
              <w:t xml:space="preserve"> (heure local</w:t>
            </w:r>
            <w:r w:rsidR="005F4C27" w:rsidRPr="00DB2CA0">
              <w:rPr>
                <w:bCs/>
                <w:iCs/>
                <w:szCs w:val="24"/>
                <w:lang w:val="fr-FR"/>
              </w:rPr>
              <w:t>e</w:t>
            </w:r>
            <w:r w:rsidR="00E943A8" w:rsidRPr="00DB2CA0">
              <w:rPr>
                <w:bCs/>
                <w:iCs/>
                <w:szCs w:val="24"/>
                <w:lang w:val="fr-FR"/>
              </w:rPr>
              <w:t>).</w:t>
            </w:r>
          </w:p>
          <w:p w14:paraId="253A0125" w14:textId="77777777" w:rsidR="00E943A8" w:rsidRPr="00D114DC" w:rsidRDefault="00E943A8" w:rsidP="00314C5B">
            <w:pPr>
              <w:pStyle w:val="Retraitcorpsdetexte"/>
              <w:ind w:left="0" w:right="289"/>
              <w:rPr>
                <w:iCs/>
                <w:szCs w:val="24"/>
                <w:lang w:val="fr-FR"/>
              </w:rPr>
            </w:pPr>
            <w:r w:rsidRPr="00D114DC">
              <w:rPr>
                <w:iCs/>
                <w:szCs w:val="24"/>
                <w:lang w:val="fr-FR"/>
              </w:rPr>
              <w:t xml:space="preserve">Vous pouvez demander un débriefing concernant les résultats de l’évaluation de votre </w:t>
            </w:r>
            <w:r>
              <w:rPr>
                <w:iCs/>
                <w:szCs w:val="24"/>
                <w:lang w:val="fr-FR"/>
              </w:rPr>
              <w:t>Proposition</w:t>
            </w:r>
            <w:r w:rsidRPr="00D114DC">
              <w:rPr>
                <w:iCs/>
                <w:szCs w:val="24"/>
                <w:lang w:val="fr-FR"/>
              </w:rPr>
              <w:t>. Si vous désirez demander un débriefing, votre demande écrite doit être présentée dans le délai de trois (3) jours ouvrables à compter de la réception de la présente Notification d’intention d’attribution.</w:t>
            </w:r>
          </w:p>
          <w:p w14:paraId="3D4AA19D" w14:textId="77777777" w:rsidR="00E943A8" w:rsidRPr="00D114DC" w:rsidRDefault="00E943A8" w:rsidP="00314C5B">
            <w:pPr>
              <w:pStyle w:val="Retraitcorpsdetexte"/>
              <w:ind w:left="0" w:right="289"/>
              <w:rPr>
                <w:color w:val="000000"/>
                <w:szCs w:val="24"/>
                <w:lang w:val="fr-FR"/>
              </w:rPr>
            </w:pPr>
            <w:r w:rsidRPr="00D114DC">
              <w:rPr>
                <w:color w:val="000000"/>
                <w:szCs w:val="24"/>
                <w:lang w:val="fr-FR"/>
              </w:rPr>
              <w:t xml:space="preserve">Indiquer l’intitulé du marché, le numéro de référence, le nom du </w:t>
            </w:r>
            <w:r>
              <w:rPr>
                <w:color w:val="000000"/>
                <w:szCs w:val="24"/>
                <w:lang w:val="fr-FR"/>
              </w:rPr>
              <w:t>Proposant</w:t>
            </w:r>
            <w:r w:rsidRPr="00D114DC">
              <w:rPr>
                <w:color w:val="000000"/>
                <w:szCs w:val="24"/>
                <w:lang w:val="fr-FR"/>
              </w:rPr>
              <w:t>, les détails du marché et l’adresse pour la présentation de la demande de débriefing comme suit</w:t>
            </w:r>
            <w:r w:rsidR="008049DB">
              <w:rPr>
                <w:color w:val="000000"/>
                <w:szCs w:val="24"/>
                <w:lang w:val="fr-FR"/>
              </w:rPr>
              <w:t> :</w:t>
            </w:r>
          </w:p>
          <w:p w14:paraId="7326CE36" w14:textId="2BE12623" w:rsidR="00E943A8" w:rsidRPr="00D114DC" w:rsidRDefault="00314C5B" w:rsidP="00314C5B">
            <w:pPr>
              <w:pStyle w:val="Outline"/>
              <w:suppressAutoHyphens/>
              <w:spacing w:before="60" w:after="60"/>
              <w:ind w:left="304"/>
              <w:rPr>
                <w:b/>
                <w:color w:val="000000"/>
                <w:szCs w:val="24"/>
              </w:rPr>
            </w:pPr>
            <w:r>
              <w:rPr>
                <w:b/>
                <w:color w:val="000000"/>
                <w:szCs w:val="24"/>
              </w:rPr>
              <w:lastRenderedPageBreak/>
              <w:t>A</w:t>
            </w:r>
            <w:r w:rsidR="00E943A8" w:rsidRPr="00D114DC">
              <w:rPr>
                <w:b/>
                <w:color w:val="000000"/>
                <w:szCs w:val="24"/>
              </w:rPr>
              <w:t xml:space="preserve"> l’attention de</w:t>
            </w:r>
            <w:r w:rsidR="008049DB">
              <w:rPr>
                <w:b/>
                <w:color w:val="000000"/>
                <w:szCs w:val="24"/>
              </w:rPr>
              <w:t> :</w:t>
            </w:r>
            <w:r w:rsidR="00E943A8" w:rsidRPr="00D114DC">
              <w:rPr>
                <w:b/>
                <w:color w:val="000000"/>
                <w:szCs w:val="24"/>
              </w:rPr>
              <w:t xml:space="preserve"> </w:t>
            </w:r>
            <w:r w:rsidRPr="00314C5B">
              <w:rPr>
                <w:i/>
                <w:iCs/>
                <w:color w:val="000000" w:themeColor="text1"/>
              </w:rPr>
              <w:t>[</w:t>
            </w:r>
            <w:r w:rsidRPr="00D114DC">
              <w:rPr>
                <w:i/>
                <w:szCs w:val="24"/>
              </w:rPr>
              <w:t xml:space="preserve">insérer le nom complet de la </w:t>
            </w:r>
            <w:r w:rsidRPr="004F358E">
              <w:rPr>
                <w:i/>
                <w:szCs w:val="24"/>
              </w:rPr>
              <w:t>personne</w:t>
            </w:r>
            <w:r w:rsidRPr="004F358E">
              <w:rPr>
                <w:i/>
                <w:iCs/>
                <w:color w:val="000000" w:themeColor="text1"/>
              </w:rPr>
              <w:t xml:space="preserve">, </w:t>
            </w:r>
            <w:r w:rsidR="004F358E" w:rsidRPr="004F358E">
              <w:rPr>
                <w:i/>
                <w:iCs/>
                <w:color w:val="000000" w:themeColor="text1"/>
              </w:rPr>
              <w:t>si applicable</w:t>
            </w:r>
            <w:r w:rsidRPr="004F358E">
              <w:rPr>
                <w:i/>
                <w:iCs/>
                <w:color w:val="000000" w:themeColor="text1"/>
              </w:rPr>
              <w:t>]</w:t>
            </w:r>
          </w:p>
          <w:p w14:paraId="53CAAEAD" w14:textId="77777777" w:rsidR="00E943A8" w:rsidRPr="00D114DC" w:rsidRDefault="00E943A8" w:rsidP="00314C5B">
            <w:pPr>
              <w:pStyle w:val="Outline"/>
              <w:suppressAutoHyphens/>
              <w:spacing w:before="60" w:after="60"/>
              <w:ind w:left="304"/>
              <w:rPr>
                <w:i/>
                <w:szCs w:val="24"/>
              </w:rPr>
            </w:pPr>
            <w:r w:rsidRPr="00D114DC">
              <w:rPr>
                <w:b/>
                <w:color w:val="000000"/>
                <w:kern w:val="0"/>
                <w:szCs w:val="24"/>
                <w:lang w:eastAsia="en-GB"/>
              </w:rPr>
              <w:t>Titre/position</w:t>
            </w:r>
            <w:r w:rsidR="008049DB">
              <w:rPr>
                <w:b/>
                <w:color w:val="000000"/>
                <w:kern w:val="0"/>
                <w:szCs w:val="24"/>
                <w:lang w:eastAsia="en-GB"/>
              </w:rPr>
              <w:t> :</w:t>
            </w:r>
            <w:r w:rsidRPr="00D114DC">
              <w:rPr>
                <w:szCs w:val="24"/>
              </w:rPr>
              <w:t xml:space="preserve"> </w:t>
            </w:r>
            <w:r w:rsidRPr="00D114DC">
              <w:rPr>
                <w:i/>
                <w:szCs w:val="24"/>
              </w:rPr>
              <w:t>[insérer le titre/la position]</w:t>
            </w:r>
          </w:p>
          <w:p w14:paraId="219BF678" w14:textId="77777777" w:rsidR="00E943A8" w:rsidRPr="00D114DC" w:rsidRDefault="00E943A8" w:rsidP="00314C5B">
            <w:pPr>
              <w:pStyle w:val="Outline"/>
              <w:suppressAutoHyphens/>
              <w:spacing w:before="60" w:after="60"/>
              <w:ind w:left="304"/>
              <w:rPr>
                <w:i/>
                <w:szCs w:val="24"/>
              </w:rPr>
            </w:pPr>
            <w:r w:rsidRPr="00D114DC">
              <w:rPr>
                <w:b/>
                <w:color w:val="000000"/>
                <w:kern w:val="0"/>
                <w:szCs w:val="24"/>
                <w:lang w:eastAsia="en-GB"/>
              </w:rPr>
              <w:t>Agence</w:t>
            </w:r>
            <w:r w:rsidR="008049DB">
              <w:rPr>
                <w:b/>
                <w:color w:val="000000"/>
                <w:kern w:val="0"/>
                <w:szCs w:val="24"/>
                <w:lang w:eastAsia="en-GB"/>
              </w:rPr>
              <w:t> :</w:t>
            </w:r>
            <w:r w:rsidRPr="00D114DC">
              <w:rPr>
                <w:szCs w:val="24"/>
              </w:rPr>
              <w:t xml:space="preserve"> </w:t>
            </w:r>
            <w:r w:rsidRPr="00D114DC">
              <w:rPr>
                <w:i/>
                <w:szCs w:val="24"/>
              </w:rPr>
              <w:t xml:space="preserve">[insérer le nom </w:t>
            </w:r>
            <w:r w:rsidR="00436E65">
              <w:rPr>
                <w:i/>
                <w:szCs w:val="24"/>
              </w:rPr>
              <w:t>de l’Acheteur</w:t>
            </w:r>
            <w:r w:rsidRPr="00D114DC">
              <w:rPr>
                <w:i/>
                <w:szCs w:val="24"/>
              </w:rPr>
              <w:t>]</w:t>
            </w:r>
          </w:p>
          <w:p w14:paraId="774B2857" w14:textId="77777777" w:rsidR="00E943A8" w:rsidRPr="00D114DC" w:rsidRDefault="00E943A8" w:rsidP="00314C5B">
            <w:pPr>
              <w:pStyle w:val="Outline"/>
              <w:suppressAutoHyphens/>
              <w:spacing w:before="60" w:after="60"/>
              <w:ind w:left="304"/>
              <w:rPr>
                <w:szCs w:val="24"/>
              </w:rPr>
            </w:pPr>
            <w:r w:rsidRPr="00D114DC">
              <w:rPr>
                <w:b/>
                <w:color w:val="000000"/>
                <w:kern w:val="0"/>
                <w:szCs w:val="24"/>
                <w:lang w:eastAsia="en-GB"/>
              </w:rPr>
              <w:t>Adresse courriel</w:t>
            </w:r>
            <w:r w:rsidR="008049DB">
              <w:rPr>
                <w:b/>
                <w:color w:val="000000"/>
                <w:kern w:val="0"/>
                <w:szCs w:val="24"/>
                <w:lang w:eastAsia="en-GB"/>
              </w:rPr>
              <w:t> :</w:t>
            </w:r>
            <w:r w:rsidRPr="00D114DC">
              <w:rPr>
                <w:szCs w:val="24"/>
              </w:rPr>
              <w:t xml:space="preserve"> </w:t>
            </w:r>
            <w:r w:rsidRPr="00D114DC">
              <w:rPr>
                <w:i/>
                <w:szCs w:val="24"/>
              </w:rPr>
              <w:t>[insérer adresse courriel]</w:t>
            </w:r>
          </w:p>
          <w:p w14:paraId="19578E24" w14:textId="5B1681F3" w:rsidR="00E943A8" w:rsidRPr="00D114DC" w:rsidRDefault="00E943A8" w:rsidP="00314C5B">
            <w:pPr>
              <w:pStyle w:val="Outline"/>
              <w:suppressAutoHyphens/>
              <w:spacing w:before="60" w:after="60"/>
              <w:ind w:left="304"/>
              <w:rPr>
                <w:szCs w:val="24"/>
              </w:rPr>
            </w:pPr>
            <w:r w:rsidRPr="00D114DC">
              <w:rPr>
                <w:b/>
                <w:color w:val="000000"/>
                <w:szCs w:val="24"/>
              </w:rPr>
              <w:t>Télécopie</w:t>
            </w:r>
            <w:r w:rsidR="008049DB">
              <w:rPr>
                <w:szCs w:val="24"/>
              </w:rPr>
              <w:t> :</w:t>
            </w:r>
            <w:r w:rsidRPr="00D114DC">
              <w:rPr>
                <w:szCs w:val="24"/>
              </w:rPr>
              <w:t xml:space="preserve"> </w:t>
            </w:r>
            <w:r w:rsidRPr="00D114DC">
              <w:rPr>
                <w:i/>
                <w:szCs w:val="24"/>
              </w:rPr>
              <w:t>[insérer No télécopie</w:t>
            </w:r>
            <w:r w:rsidR="00314C5B">
              <w:rPr>
                <w:i/>
                <w:szCs w:val="24"/>
              </w:rPr>
              <w:t>]</w:t>
            </w:r>
            <w:r w:rsidRPr="00D114DC">
              <w:rPr>
                <w:i/>
                <w:szCs w:val="24"/>
              </w:rPr>
              <w:t xml:space="preserve"> </w:t>
            </w:r>
            <w:r w:rsidRPr="00D114DC">
              <w:rPr>
                <w:b/>
                <w:i/>
                <w:szCs w:val="24"/>
              </w:rPr>
              <w:t>omettre si non utilisé</w:t>
            </w:r>
          </w:p>
          <w:p w14:paraId="4EF4AA5B" w14:textId="77777777" w:rsidR="00E943A8" w:rsidRPr="00D114DC" w:rsidRDefault="00E943A8" w:rsidP="00314C5B">
            <w:pPr>
              <w:pStyle w:val="Retraitcorpsdetexte"/>
              <w:spacing w:before="120"/>
              <w:ind w:left="0" w:right="289"/>
              <w:rPr>
                <w:color w:val="000000"/>
                <w:szCs w:val="24"/>
                <w:lang w:val="fr-FR"/>
              </w:rPr>
            </w:pPr>
            <w:r w:rsidRPr="00D114DC">
              <w:rPr>
                <w:color w:val="000000"/>
                <w:szCs w:val="24"/>
                <w:lang w:val="fr-FR"/>
              </w:rPr>
              <w:t xml:space="preserve">Lorsqu’une demande de débriefing aura été présentée dans le délai de </w:t>
            </w:r>
            <w:r w:rsidR="005F4C27">
              <w:rPr>
                <w:color w:val="000000"/>
                <w:szCs w:val="24"/>
                <w:lang w:val="fr-FR"/>
              </w:rPr>
              <w:t>trois (</w:t>
            </w:r>
            <w:r w:rsidRPr="00D114DC">
              <w:rPr>
                <w:color w:val="000000"/>
                <w:szCs w:val="24"/>
                <w:lang w:val="fr-FR"/>
              </w:rPr>
              <w:t>3</w:t>
            </w:r>
            <w:r w:rsidR="005F4C27">
              <w:rPr>
                <w:color w:val="000000"/>
                <w:szCs w:val="24"/>
                <w:lang w:val="fr-FR"/>
              </w:rPr>
              <w:t>)</w:t>
            </w:r>
            <w:r w:rsidRPr="00D114DC">
              <w:rPr>
                <w:color w:val="000000"/>
                <w:szCs w:val="24"/>
                <w:lang w:val="fr-FR"/>
              </w:rPr>
              <w:t xml:space="preserve"> jours ouvrables, nous accorderons le débriefing dans le délai de cinq (5) jours ouvrables à compter de la réception de la demande. Dans le cas où il ne nous serait pas possible d’accorder un débriefing dans ce délai, la période d’attente sera prorogée jusqu’à cinq (5) jours ouvrables après que le débriefing aura eu lieu.</w:t>
            </w:r>
            <w:r w:rsidR="008049DB">
              <w:rPr>
                <w:color w:val="000000"/>
                <w:szCs w:val="24"/>
                <w:lang w:val="fr-FR"/>
              </w:rPr>
              <w:t xml:space="preserve"> </w:t>
            </w:r>
            <w:r w:rsidRPr="00D114DC">
              <w:rPr>
                <w:color w:val="000000"/>
                <w:szCs w:val="24"/>
                <w:lang w:val="fr-FR"/>
              </w:rPr>
              <w:t xml:space="preserve">Dans un tel cas, nous vous informerons par le moyen le plus rapide de la prolongation de la période d’attente et confirmerons la date à laquelle la période d’attente prorogée expirera. </w:t>
            </w:r>
          </w:p>
          <w:p w14:paraId="1B385681" w14:textId="77777777" w:rsidR="00E943A8" w:rsidRPr="00D114DC" w:rsidRDefault="00E943A8" w:rsidP="00314C5B">
            <w:pPr>
              <w:pStyle w:val="Retraitcorpsdetexte"/>
              <w:ind w:left="0" w:right="289"/>
              <w:rPr>
                <w:color w:val="000000"/>
                <w:szCs w:val="24"/>
                <w:lang w:val="fr-FR"/>
              </w:rPr>
            </w:pPr>
            <w:r w:rsidRPr="00D114DC">
              <w:rPr>
                <w:color w:val="000000"/>
                <w:szCs w:val="24"/>
                <w:lang w:val="fr-FR"/>
              </w:rPr>
              <w:t>Le débriefing peut être par écrit, par téléphone, vidéo-conférence ou en personne.</w:t>
            </w:r>
            <w:r w:rsidR="008049DB">
              <w:rPr>
                <w:color w:val="000000"/>
                <w:szCs w:val="24"/>
                <w:lang w:val="fr-FR"/>
              </w:rPr>
              <w:t xml:space="preserve"> </w:t>
            </w:r>
            <w:r w:rsidRPr="00D114DC">
              <w:rPr>
                <w:color w:val="000000"/>
                <w:szCs w:val="24"/>
                <w:lang w:val="fr-FR"/>
              </w:rPr>
              <w:t>Nous vous informerons par écrit et dans les meilleurs délais de la manière dont le débriefing aura lieu, en confirmant la date et l’heure.</w:t>
            </w:r>
          </w:p>
          <w:p w14:paraId="5B5B467D" w14:textId="77777777" w:rsidR="00E943A8" w:rsidRPr="00D114DC" w:rsidRDefault="00E943A8" w:rsidP="00314C5B">
            <w:pPr>
              <w:pStyle w:val="Retraitcorpsdetexte"/>
              <w:ind w:left="0" w:right="289"/>
              <w:rPr>
                <w:iCs/>
                <w:szCs w:val="24"/>
                <w:lang w:val="fr-FR"/>
              </w:rPr>
            </w:pPr>
            <w:r w:rsidRPr="00D114DC">
              <w:rPr>
                <w:color w:val="000000"/>
                <w:szCs w:val="24"/>
                <w:lang w:val="fr-FR"/>
              </w:rPr>
              <w:t>Lorsque la date limite de demande d’un débriefing est expirée, vous pouvez cependant demander un débriefing.</w:t>
            </w:r>
            <w:r w:rsidR="008049DB">
              <w:rPr>
                <w:color w:val="000000"/>
                <w:szCs w:val="24"/>
                <w:lang w:val="fr-FR"/>
              </w:rPr>
              <w:t xml:space="preserve"> </w:t>
            </w:r>
            <w:r w:rsidRPr="00D114DC">
              <w:rPr>
                <w:color w:val="000000"/>
                <w:szCs w:val="24"/>
                <w:lang w:val="fr-FR"/>
              </w:rPr>
              <w:t>Dans un tel cas,</w:t>
            </w:r>
            <w:r w:rsidR="008049DB">
              <w:rPr>
                <w:color w:val="000000"/>
                <w:szCs w:val="24"/>
                <w:lang w:val="fr-FR"/>
              </w:rPr>
              <w:t xml:space="preserve"> </w:t>
            </w:r>
            <w:r w:rsidRPr="00D114DC">
              <w:rPr>
                <w:color w:val="000000"/>
                <w:szCs w:val="24"/>
                <w:lang w:val="fr-FR"/>
              </w:rPr>
              <w:t xml:space="preserve">nous accorderons le débriefing dès que possible, et normalement au plus tard dans le délai de quinze (15) jours ouvrables suivant la publication de la notification d’attribution du Contrat. </w:t>
            </w:r>
          </w:p>
        </w:tc>
      </w:tr>
    </w:tbl>
    <w:p w14:paraId="7DE2D5F6" w14:textId="77777777" w:rsidR="00E943A8" w:rsidRPr="00D114DC" w:rsidRDefault="00E943A8">
      <w:pPr>
        <w:pStyle w:val="Retraitcorpsdetexte"/>
        <w:numPr>
          <w:ilvl w:val="0"/>
          <w:numId w:val="32"/>
        </w:numPr>
        <w:spacing w:before="240"/>
        <w:ind w:left="284" w:right="289" w:hanging="284"/>
        <w:rPr>
          <w:b/>
          <w:iCs/>
          <w:szCs w:val="24"/>
          <w:lang w:val="fr-FR"/>
        </w:rPr>
      </w:pPr>
      <w:r w:rsidRPr="00D114DC">
        <w:rPr>
          <w:b/>
          <w:iCs/>
          <w:szCs w:val="24"/>
          <w:lang w:val="fr-FR"/>
        </w:rPr>
        <w:lastRenderedPageBreak/>
        <w:t xml:space="preserve">Comment formuler une réclamation </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E943A8" w:rsidRPr="00D114DC" w14:paraId="1A7F22C1" w14:textId="77777777" w:rsidTr="00FA538F">
        <w:tc>
          <w:tcPr>
            <w:tcW w:w="9090" w:type="dxa"/>
            <w:shd w:val="clear" w:color="auto" w:fill="auto"/>
          </w:tcPr>
          <w:p w14:paraId="023733B6" w14:textId="4498D964" w:rsidR="00E943A8" w:rsidRPr="00DB2CA0" w:rsidRDefault="00314C5B" w:rsidP="00314C5B">
            <w:pPr>
              <w:pStyle w:val="Retraitcorpsdetexte"/>
              <w:spacing w:before="120"/>
              <w:ind w:left="0" w:right="289"/>
              <w:rPr>
                <w:bCs/>
                <w:iCs/>
                <w:szCs w:val="24"/>
                <w:lang w:val="fr-FR"/>
              </w:rPr>
            </w:pPr>
            <w:r w:rsidRPr="00DB2CA0">
              <w:rPr>
                <w:bCs/>
                <w:iCs/>
                <w:szCs w:val="24"/>
                <w:lang w:val="fr-FR"/>
              </w:rPr>
              <w:t>DATE ET HEURE LIMITES </w:t>
            </w:r>
            <w:r w:rsidR="008049DB" w:rsidRPr="00DB2CA0">
              <w:rPr>
                <w:bCs/>
                <w:iCs/>
                <w:szCs w:val="24"/>
                <w:lang w:val="fr-FR"/>
              </w:rPr>
              <w:t>:</w:t>
            </w:r>
            <w:r w:rsidR="00E943A8" w:rsidRPr="00DB2CA0">
              <w:rPr>
                <w:bCs/>
                <w:iCs/>
                <w:szCs w:val="24"/>
                <w:lang w:val="fr-FR"/>
              </w:rPr>
              <w:t xml:space="preserve"> l’heure et la date limite pour présenter une réclamation est minuit le </w:t>
            </w:r>
            <w:r w:rsidR="00E943A8" w:rsidRPr="00DB2CA0">
              <w:rPr>
                <w:bCs/>
                <w:i/>
                <w:szCs w:val="24"/>
                <w:lang w:val="fr-FR"/>
              </w:rPr>
              <w:t>[insérer la date]</w:t>
            </w:r>
            <w:r w:rsidR="00E943A8" w:rsidRPr="00DB2CA0">
              <w:rPr>
                <w:bCs/>
                <w:iCs/>
                <w:szCs w:val="24"/>
                <w:lang w:val="fr-FR"/>
              </w:rPr>
              <w:t xml:space="preserve"> (heure locale).</w:t>
            </w:r>
          </w:p>
          <w:p w14:paraId="1AC76B9E" w14:textId="77777777" w:rsidR="00E943A8" w:rsidRPr="00F516FF" w:rsidRDefault="00E943A8" w:rsidP="00314C5B">
            <w:pPr>
              <w:pStyle w:val="Retraitcorpsdetexte"/>
              <w:spacing w:before="120"/>
              <w:ind w:left="0" w:right="289"/>
              <w:rPr>
                <w:bCs/>
                <w:color w:val="000000"/>
                <w:szCs w:val="24"/>
                <w:lang w:val="fr-FR"/>
              </w:rPr>
            </w:pPr>
            <w:r w:rsidRPr="00F516FF">
              <w:rPr>
                <w:bCs/>
                <w:color w:val="000000"/>
                <w:szCs w:val="24"/>
                <w:lang w:val="fr-FR"/>
              </w:rPr>
              <w:t>Indiquer l’intitulé du marché, le numéro de référence, le nom du Proposant, les détails du marché et l’adresse pour la présentation de la demande de débriefing comme suit</w:t>
            </w:r>
            <w:r w:rsidR="008049DB" w:rsidRPr="00F516FF">
              <w:rPr>
                <w:bCs/>
                <w:color w:val="000000"/>
                <w:szCs w:val="24"/>
                <w:lang w:val="fr-FR"/>
              </w:rPr>
              <w:t> :</w:t>
            </w:r>
          </w:p>
          <w:p w14:paraId="59C5E819" w14:textId="3F15CF78" w:rsidR="001F1E19" w:rsidRPr="00DB2CA0" w:rsidRDefault="001F1E19" w:rsidP="001F1E19">
            <w:pPr>
              <w:pStyle w:val="Outline"/>
              <w:suppressAutoHyphens/>
              <w:spacing w:before="60" w:after="60"/>
              <w:ind w:left="304"/>
              <w:rPr>
                <w:bCs/>
                <w:color w:val="000000"/>
                <w:szCs w:val="24"/>
              </w:rPr>
            </w:pPr>
            <w:r w:rsidRPr="00DB2CA0">
              <w:rPr>
                <w:bCs/>
                <w:color w:val="000000"/>
                <w:szCs w:val="24"/>
              </w:rPr>
              <w:t xml:space="preserve">A l’attention de : </w:t>
            </w:r>
            <w:r w:rsidRPr="00F516FF">
              <w:rPr>
                <w:bCs/>
                <w:i/>
                <w:iCs/>
                <w:color w:val="000000" w:themeColor="text1"/>
              </w:rPr>
              <w:t>[</w:t>
            </w:r>
            <w:r w:rsidRPr="00F516FF">
              <w:rPr>
                <w:bCs/>
                <w:i/>
                <w:szCs w:val="24"/>
              </w:rPr>
              <w:t>insérer le nom complet de la personne</w:t>
            </w:r>
            <w:r w:rsidRPr="00F516FF">
              <w:rPr>
                <w:bCs/>
                <w:i/>
                <w:iCs/>
                <w:color w:val="000000" w:themeColor="text1"/>
              </w:rPr>
              <w:t xml:space="preserve">, </w:t>
            </w:r>
            <w:r w:rsidR="004F358E" w:rsidRPr="00F516FF">
              <w:rPr>
                <w:bCs/>
                <w:i/>
                <w:iCs/>
                <w:color w:val="000000" w:themeColor="text1"/>
              </w:rPr>
              <w:t xml:space="preserve">si </w:t>
            </w:r>
            <w:r w:rsidRPr="00F516FF">
              <w:rPr>
                <w:bCs/>
                <w:i/>
                <w:iCs/>
                <w:color w:val="000000" w:themeColor="text1"/>
              </w:rPr>
              <w:t>applicable]</w:t>
            </w:r>
          </w:p>
          <w:p w14:paraId="1865F741" w14:textId="77777777" w:rsidR="001F1E19" w:rsidRPr="00F516FF" w:rsidRDefault="001F1E19" w:rsidP="001F1E19">
            <w:pPr>
              <w:pStyle w:val="Outline"/>
              <w:suppressAutoHyphens/>
              <w:spacing w:before="60" w:after="60"/>
              <w:ind w:left="304"/>
              <w:rPr>
                <w:bCs/>
                <w:i/>
                <w:szCs w:val="24"/>
              </w:rPr>
            </w:pPr>
            <w:r w:rsidRPr="00DB2CA0">
              <w:rPr>
                <w:bCs/>
                <w:color w:val="000000"/>
                <w:kern w:val="0"/>
                <w:szCs w:val="24"/>
                <w:lang w:eastAsia="en-GB"/>
              </w:rPr>
              <w:t>Titre/position :</w:t>
            </w:r>
            <w:r w:rsidRPr="00F516FF">
              <w:rPr>
                <w:bCs/>
                <w:szCs w:val="24"/>
              </w:rPr>
              <w:t xml:space="preserve"> </w:t>
            </w:r>
            <w:r w:rsidRPr="00F516FF">
              <w:rPr>
                <w:bCs/>
                <w:i/>
                <w:szCs w:val="24"/>
              </w:rPr>
              <w:t>[insérer le titre/la position]</w:t>
            </w:r>
          </w:p>
          <w:p w14:paraId="1ACB28DF" w14:textId="77777777" w:rsidR="001F1E19" w:rsidRPr="00F516FF" w:rsidRDefault="001F1E19" w:rsidP="001F1E19">
            <w:pPr>
              <w:pStyle w:val="Outline"/>
              <w:suppressAutoHyphens/>
              <w:spacing w:before="60" w:after="60"/>
              <w:ind w:left="304"/>
              <w:rPr>
                <w:bCs/>
                <w:i/>
                <w:szCs w:val="24"/>
              </w:rPr>
            </w:pPr>
            <w:r w:rsidRPr="00DB2CA0">
              <w:rPr>
                <w:bCs/>
                <w:color w:val="000000"/>
                <w:kern w:val="0"/>
                <w:szCs w:val="24"/>
                <w:lang w:eastAsia="en-GB"/>
              </w:rPr>
              <w:t>Agence :</w:t>
            </w:r>
            <w:r w:rsidRPr="00F516FF">
              <w:rPr>
                <w:bCs/>
                <w:szCs w:val="24"/>
              </w:rPr>
              <w:t xml:space="preserve"> </w:t>
            </w:r>
            <w:r w:rsidRPr="00F516FF">
              <w:rPr>
                <w:bCs/>
                <w:i/>
                <w:szCs w:val="24"/>
              </w:rPr>
              <w:t>[insérer le nom de l’Acheteur]</w:t>
            </w:r>
          </w:p>
          <w:p w14:paraId="7EEBA596" w14:textId="77777777" w:rsidR="001F1E19" w:rsidRPr="00F516FF" w:rsidRDefault="001F1E19" w:rsidP="001F1E19">
            <w:pPr>
              <w:pStyle w:val="Outline"/>
              <w:suppressAutoHyphens/>
              <w:spacing w:before="60" w:after="60"/>
              <w:ind w:left="304"/>
              <w:rPr>
                <w:bCs/>
                <w:szCs w:val="24"/>
              </w:rPr>
            </w:pPr>
            <w:r w:rsidRPr="00DB2CA0">
              <w:rPr>
                <w:bCs/>
                <w:color w:val="000000"/>
                <w:kern w:val="0"/>
                <w:szCs w:val="24"/>
                <w:lang w:eastAsia="en-GB"/>
              </w:rPr>
              <w:t>Adresse courriel :</w:t>
            </w:r>
            <w:r w:rsidRPr="00F516FF">
              <w:rPr>
                <w:bCs/>
                <w:szCs w:val="24"/>
              </w:rPr>
              <w:t xml:space="preserve"> </w:t>
            </w:r>
            <w:r w:rsidRPr="00F516FF">
              <w:rPr>
                <w:bCs/>
                <w:i/>
                <w:szCs w:val="24"/>
              </w:rPr>
              <w:t>[insérer adresse courriel]</w:t>
            </w:r>
          </w:p>
          <w:p w14:paraId="313C5CA3" w14:textId="0BAA21A6" w:rsidR="001F1E19" w:rsidRPr="00F516FF" w:rsidRDefault="001F1E19" w:rsidP="001F1E19">
            <w:pPr>
              <w:pStyle w:val="Outline"/>
              <w:suppressAutoHyphens/>
              <w:spacing w:before="60" w:after="60"/>
              <w:ind w:left="304"/>
              <w:rPr>
                <w:bCs/>
                <w:szCs w:val="24"/>
              </w:rPr>
            </w:pPr>
            <w:r w:rsidRPr="00DB2CA0">
              <w:rPr>
                <w:bCs/>
                <w:color w:val="000000"/>
                <w:szCs w:val="24"/>
              </w:rPr>
              <w:t>Télécopie</w:t>
            </w:r>
            <w:r w:rsidRPr="00F516FF">
              <w:rPr>
                <w:bCs/>
                <w:szCs w:val="24"/>
              </w:rPr>
              <w:t xml:space="preserve"> : </w:t>
            </w:r>
            <w:r w:rsidRPr="00F516FF">
              <w:rPr>
                <w:bCs/>
                <w:i/>
                <w:szCs w:val="24"/>
              </w:rPr>
              <w:t xml:space="preserve">[insérer No télécopie] </w:t>
            </w:r>
            <w:r w:rsidRPr="00DB2CA0">
              <w:rPr>
                <w:bCs/>
                <w:i/>
                <w:szCs w:val="24"/>
              </w:rPr>
              <w:t xml:space="preserve">omettre si non </w:t>
            </w:r>
            <w:r w:rsidR="008F16CE" w:rsidRPr="00DB2CA0">
              <w:rPr>
                <w:bCs/>
                <w:i/>
                <w:szCs w:val="24"/>
              </w:rPr>
              <w:t>applicable</w:t>
            </w:r>
          </w:p>
          <w:p w14:paraId="7DC60BF5" w14:textId="357F34A6" w:rsidR="00E943A8" w:rsidRPr="00D114DC" w:rsidRDefault="001F1E19" w:rsidP="001F1E19">
            <w:pPr>
              <w:pStyle w:val="Retraitcorpsdetexte"/>
              <w:spacing w:before="120"/>
              <w:ind w:left="0" w:right="289"/>
              <w:rPr>
                <w:iCs/>
                <w:szCs w:val="24"/>
                <w:lang w:val="fr-FR"/>
              </w:rPr>
            </w:pPr>
            <w:r>
              <w:rPr>
                <w:iCs/>
                <w:szCs w:val="24"/>
                <w:lang w:val="fr-FR"/>
              </w:rPr>
              <w:t>A</w:t>
            </w:r>
            <w:r w:rsidR="00E943A8" w:rsidRPr="00D114DC">
              <w:rPr>
                <w:iCs/>
                <w:szCs w:val="24"/>
                <w:lang w:val="fr-FR"/>
              </w:rPr>
              <w:t xml:space="preserve"> ce stade du pr</w:t>
            </w:r>
            <w:r>
              <w:rPr>
                <w:iCs/>
                <w:szCs w:val="24"/>
                <w:lang w:val="fr-FR"/>
              </w:rPr>
              <w:t xml:space="preserve">ocessus de passation du marché, </w:t>
            </w:r>
            <w:r w:rsidR="00E943A8" w:rsidRPr="00D114DC">
              <w:rPr>
                <w:iCs/>
                <w:szCs w:val="24"/>
                <w:lang w:val="fr-FR"/>
              </w:rPr>
              <w:t>vous pouvez soumettre une réclamation relative à la passation des marchés au sujet de la décision d’attribution du marché.</w:t>
            </w:r>
            <w:r w:rsidR="008049DB">
              <w:rPr>
                <w:iCs/>
                <w:szCs w:val="24"/>
                <w:lang w:val="fr-FR"/>
              </w:rPr>
              <w:t xml:space="preserve"> </w:t>
            </w:r>
            <w:r w:rsidR="00E943A8" w:rsidRPr="00D114DC">
              <w:rPr>
                <w:iCs/>
                <w:szCs w:val="24"/>
                <w:lang w:val="fr-FR"/>
              </w:rPr>
              <w:t>Il n’est pas nécessaire que vous ayez demandé ou reçu un débriefing avant de présenter une réclamation.</w:t>
            </w:r>
            <w:r w:rsidR="008049DB">
              <w:rPr>
                <w:iCs/>
                <w:szCs w:val="24"/>
                <w:lang w:val="fr-FR"/>
              </w:rPr>
              <w:t xml:space="preserve"> </w:t>
            </w:r>
            <w:r w:rsidR="00E943A8" w:rsidRPr="00D114DC">
              <w:rPr>
                <w:iCs/>
                <w:szCs w:val="24"/>
                <w:lang w:val="fr-FR"/>
              </w:rPr>
              <w:t>Votre réclamation doit être présentée durant la Période d’attente et reçue par nous avant l’expiration de ladite Période d’attente.</w:t>
            </w:r>
          </w:p>
          <w:p w14:paraId="087BC5F9" w14:textId="279301CF" w:rsidR="00E943A8" w:rsidRPr="00B13399" w:rsidRDefault="00E943A8" w:rsidP="00314C5B">
            <w:pPr>
              <w:pStyle w:val="Retraitcorpsdetexte"/>
              <w:spacing w:before="120"/>
              <w:ind w:left="0" w:right="289"/>
              <w:rPr>
                <w:iCs/>
                <w:szCs w:val="24"/>
                <w:lang w:val="fr-FR"/>
              </w:rPr>
            </w:pPr>
            <w:r w:rsidRPr="00F516FF">
              <w:rPr>
                <w:iCs/>
                <w:szCs w:val="24"/>
                <w:lang w:val="fr-FR"/>
              </w:rPr>
              <w:t xml:space="preserve">Pour obtenir plus d’informations, prière vous référer </w:t>
            </w:r>
            <w:r w:rsidRPr="00F516FF">
              <w:rPr>
                <w:iCs/>
                <w:color w:val="002060"/>
                <w:szCs w:val="24"/>
                <w:lang w:val="fr-FR"/>
              </w:rPr>
              <w:t xml:space="preserve">au </w:t>
            </w:r>
            <w:hyperlink r:id="rId87" w:history="1">
              <w:r w:rsidRPr="00DB2CA0">
                <w:rPr>
                  <w:rStyle w:val="Lienhypertexte"/>
                  <w:iCs/>
                  <w:color w:val="auto"/>
                  <w:szCs w:val="24"/>
                  <w:u w:val="none"/>
                  <w:lang w:val="fr-FR"/>
                </w:rPr>
                <w:t>Règlement de Passation de Marchés applicables aux Emprunteurs dans le cadre de financement de projets d’investissement</w:t>
              </w:r>
            </w:hyperlink>
            <w:r w:rsidR="008F16CE" w:rsidRPr="00DB2CA0">
              <w:rPr>
                <w:rStyle w:val="Lienhypertexte"/>
                <w:iCs/>
                <w:color w:val="auto"/>
                <w:szCs w:val="24"/>
                <w:u w:val="none"/>
                <w:lang w:val="fr-FR"/>
              </w:rPr>
              <w:t xml:space="preserve"> (FPI) </w:t>
            </w:r>
            <w:r w:rsidRPr="00F516FF">
              <w:rPr>
                <w:iCs/>
                <w:szCs w:val="24"/>
                <w:lang w:val="fr-FR"/>
              </w:rPr>
              <w:t>(Règlement de Passation de Marchés) (Annexe III). Il vous est demandé de lire ces documents avant de préparer et présenter votre réclamation. En outre la Recommandation de la Banque Mondiale intitulée « </w:t>
            </w:r>
            <w:hyperlink r:id="rId88" w:history="1">
              <w:r w:rsidRPr="00DB2CA0">
                <w:rPr>
                  <w:rStyle w:val="Lienhypertexte"/>
                  <w:iCs/>
                  <w:color w:val="auto"/>
                  <w:szCs w:val="24"/>
                  <w:u w:val="none"/>
                  <w:lang w:val="fr-FR"/>
                </w:rPr>
                <w:t xml:space="preserve">Comment formuler une </w:t>
              </w:r>
              <w:r w:rsidRPr="00DB2CA0">
                <w:rPr>
                  <w:rStyle w:val="Lienhypertexte"/>
                  <w:iCs/>
                  <w:color w:val="auto"/>
                  <w:szCs w:val="24"/>
                  <w:u w:val="none"/>
                  <w:lang w:val="fr-FR"/>
                </w:rPr>
                <w:lastRenderedPageBreak/>
                <w:t>réclamation relative à la passation des marchés</w:t>
              </w:r>
            </w:hyperlink>
            <w:r w:rsidRPr="00B13399">
              <w:rPr>
                <w:iCs/>
                <w:szCs w:val="24"/>
                <w:lang w:val="fr-FR"/>
              </w:rPr>
              <w:t> » fournit des explications utiles sur le processus, ainsi qu’un modèle de lettre de réclamation.</w:t>
            </w:r>
          </w:p>
          <w:p w14:paraId="0F669BC1" w14:textId="77777777" w:rsidR="00E943A8" w:rsidRPr="00B13399" w:rsidRDefault="00E943A8" w:rsidP="00314C5B">
            <w:pPr>
              <w:pStyle w:val="Retraitcorpsdetexte"/>
              <w:spacing w:before="120"/>
              <w:ind w:left="0" w:right="289"/>
              <w:rPr>
                <w:iCs/>
                <w:szCs w:val="24"/>
                <w:lang w:val="fr-FR"/>
              </w:rPr>
            </w:pPr>
            <w:r w:rsidRPr="00B13399">
              <w:rPr>
                <w:iCs/>
                <w:szCs w:val="24"/>
                <w:lang w:val="fr-FR"/>
              </w:rPr>
              <w:t>En résumé, les quatre exigences ci-après sont essentielles</w:t>
            </w:r>
            <w:r w:rsidR="008049DB" w:rsidRPr="00B13399">
              <w:rPr>
                <w:iCs/>
                <w:szCs w:val="24"/>
                <w:lang w:val="fr-FR"/>
              </w:rPr>
              <w:t> :</w:t>
            </w:r>
          </w:p>
          <w:p w14:paraId="6E71FABA" w14:textId="77777777" w:rsidR="00E943A8" w:rsidRPr="00D114DC" w:rsidRDefault="00E943A8">
            <w:pPr>
              <w:pStyle w:val="Retraitcorpsdetexte"/>
              <w:numPr>
                <w:ilvl w:val="0"/>
                <w:numId w:val="34"/>
              </w:numPr>
              <w:ind w:left="833" w:right="289"/>
              <w:rPr>
                <w:iCs/>
                <w:szCs w:val="24"/>
                <w:lang w:val="fr-FR"/>
              </w:rPr>
            </w:pPr>
            <w:r w:rsidRPr="00D114DC">
              <w:rPr>
                <w:iCs/>
                <w:szCs w:val="24"/>
                <w:lang w:val="fr-FR"/>
              </w:rPr>
              <w:t xml:space="preserve">Vous devez être une « partie intéressée ». Dans le cas présent, cela signifie un </w:t>
            </w:r>
            <w:r>
              <w:rPr>
                <w:iCs/>
                <w:szCs w:val="24"/>
                <w:lang w:val="fr-FR"/>
              </w:rPr>
              <w:t>Proposant</w:t>
            </w:r>
            <w:r w:rsidRPr="00D114DC">
              <w:rPr>
                <w:iCs/>
                <w:szCs w:val="24"/>
                <w:lang w:val="fr-FR"/>
              </w:rPr>
              <w:t xml:space="preserve"> ayant remis une </w:t>
            </w:r>
            <w:r>
              <w:rPr>
                <w:iCs/>
                <w:szCs w:val="24"/>
                <w:lang w:val="fr-FR"/>
              </w:rPr>
              <w:t>Proposition</w:t>
            </w:r>
            <w:r w:rsidRPr="00D114DC">
              <w:rPr>
                <w:iCs/>
                <w:szCs w:val="24"/>
                <w:lang w:val="fr-FR"/>
              </w:rPr>
              <w:t xml:space="preserve"> dans le cadre de ce processus de sélection, et destinataire d’une Notification d’intention d’attribution.</w:t>
            </w:r>
          </w:p>
          <w:p w14:paraId="25AC9394" w14:textId="77777777" w:rsidR="00E943A8" w:rsidRPr="00D114DC" w:rsidRDefault="00E943A8">
            <w:pPr>
              <w:pStyle w:val="Retraitcorpsdetexte"/>
              <w:numPr>
                <w:ilvl w:val="0"/>
                <w:numId w:val="34"/>
              </w:numPr>
              <w:ind w:left="833" w:right="289"/>
              <w:rPr>
                <w:iCs/>
                <w:szCs w:val="24"/>
                <w:lang w:val="fr-FR"/>
              </w:rPr>
            </w:pPr>
            <w:r w:rsidRPr="00D114DC">
              <w:rPr>
                <w:iCs/>
                <w:szCs w:val="24"/>
                <w:lang w:val="fr-FR"/>
              </w:rPr>
              <w:t>La réclamation peut conteste la décision d’attribution du marché exclusivement.</w:t>
            </w:r>
          </w:p>
          <w:p w14:paraId="68A65EB8" w14:textId="77777777" w:rsidR="00E943A8" w:rsidRPr="00D114DC" w:rsidRDefault="00E943A8">
            <w:pPr>
              <w:pStyle w:val="Retraitcorpsdetexte"/>
              <w:numPr>
                <w:ilvl w:val="0"/>
                <w:numId w:val="34"/>
              </w:numPr>
              <w:ind w:left="833" w:right="289"/>
              <w:rPr>
                <w:iCs/>
                <w:szCs w:val="24"/>
                <w:lang w:val="fr-FR"/>
              </w:rPr>
            </w:pPr>
            <w:r w:rsidRPr="00D114DC">
              <w:rPr>
                <w:iCs/>
                <w:szCs w:val="24"/>
                <w:lang w:val="fr-FR"/>
              </w:rPr>
              <w:t>La réclamation doit être reçue avant la date et l’heure limites indiqué</w:t>
            </w:r>
            <w:r w:rsidR="005F4C27">
              <w:rPr>
                <w:iCs/>
                <w:szCs w:val="24"/>
                <w:lang w:val="fr-FR"/>
              </w:rPr>
              <w:t>e</w:t>
            </w:r>
            <w:r w:rsidRPr="00D114DC">
              <w:rPr>
                <w:iCs/>
                <w:szCs w:val="24"/>
                <w:lang w:val="fr-FR"/>
              </w:rPr>
              <w:t>s ci-avant.</w:t>
            </w:r>
          </w:p>
          <w:p w14:paraId="518C9D66" w14:textId="77777777" w:rsidR="00E943A8" w:rsidRPr="00D114DC" w:rsidRDefault="00E943A8">
            <w:pPr>
              <w:pStyle w:val="Retraitcorpsdetexte"/>
              <w:numPr>
                <w:ilvl w:val="0"/>
                <w:numId w:val="34"/>
              </w:numPr>
              <w:ind w:left="833" w:right="289"/>
              <w:rPr>
                <w:iCs/>
                <w:szCs w:val="24"/>
                <w:lang w:val="fr-FR"/>
              </w:rPr>
            </w:pPr>
            <w:r w:rsidRPr="00D114DC">
              <w:rPr>
                <w:iCs/>
                <w:szCs w:val="24"/>
                <w:lang w:val="fr-FR"/>
              </w:rPr>
              <w:t>Vous devez fournir dans la réclamation, tous les renseignements demandés par les Règles de Passation de Marchés (comme décrits à l’Annexe III).</w:t>
            </w:r>
          </w:p>
        </w:tc>
      </w:tr>
    </w:tbl>
    <w:p w14:paraId="1A6511A5" w14:textId="4DB91F44" w:rsidR="00E943A8" w:rsidRPr="00D114DC" w:rsidRDefault="00E943A8">
      <w:pPr>
        <w:pStyle w:val="Retraitcorpsdetexte"/>
        <w:numPr>
          <w:ilvl w:val="0"/>
          <w:numId w:val="32"/>
        </w:numPr>
        <w:spacing w:before="240"/>
        <w:ind w:left="284" w:right="289" w:hanging="284"/>
        <w:rPr>
          <w:b/>
          <w:iCs/>
          <w:szCs w:val="24"/>
          <w:lang w:val="fr-FR"/>
        </w:rPr>
      </w:pPr>
      <w:r w:rsidRPr="00D114DC">
        <w:rPr>
          <w:b/>
          <w:iCs/>
          <w:szCs w:val="24"/>
          <w:lang w:val="fr-FR"/>
        </w:rPr>
        <w:lastRenderedPageBreak/>
        <w:t>Période d’</w:t>
      </w:r>
      <w:r w:rsidR="00F516FF">
        <w:rPr>
          <w:b/>
          <w:iCs/>
          <w:szCs w:val="24"/>
          <w:lang w:val="fr-FR"/>
        </w:rPr>
        <w:t>A</w:t>
      </w:r>
      <w:r w:rsidRPr="00D114DC">
        <w:rPr>
          <w:b/>
          <w:iCs/>
          <w:szCs w:val="24"/>
          <w:lang w:val="fr-FR"/>
        </w:rPr>
        <w:t xml:space="preserve">ttente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E943A8" w:rsidRPr="00D114DC" w14:paraId="433DE16C" w14:textId="77777777" w:rsidTr="00E943A8">
        <w:tc>
          <w:tcPr>
            <w:tcW w:w="9108" w:type="dxa"/>
            <w:shd w:val="clear" w:color="auto" w:fill="auto"/>
          </w:tcPr>
          <w:p w14:paraId="32629E04" w14:textId="77777777" w:rsidR="00E943A8" w:rsidRPr="00DB2CA0" w:rsidRDefault="00E943A8" w:rsidP="00E943A8">
            <w:pPr>
              <w:pStyle w:val="Retraitcorpsdetexte"/>
              <w:spacing w:before="120"/>
              <w:ind w:left="144" w:right="289"/>
              <w:rPr>
                <w:bCs/>
                <w:iCs/>
                <w:szCs w:val="24"/>
                <w:lang w:val="fr-FR"/>
              </w:rPr>
            </w:pPr>
            <w:r w:rsidRPr="00DB2CA0">
              <w:rPr>
                <w:bCs/>
                <w:iCs/>
                <w:szCs w:val="24"/>
                <w:lang w:val="fr-FR"/>
              </w:rPr>
              <w:t>Date et heure limites</w:t>
            </w:r>
            <w:r w:rsidR="008049DB" w:rsidRPr="00DB2CA0">
              <w:rPr>
                <w:bCs/>
                <w:iCs/>
                <w:szCs w:val="24"/>
                <w:lang w:val="fr-FR"/>
              </w:rPr>
              <w:t> :</w:t>
            </w:r>
            <w:r w:rsidRPr="00DB2CA0">
              <w:rPr>
                <w:bCs/>
                <w:iCs/>
                <w:szCs w:val="24"/>
                <w:lang w:val="fr-FR"/>
              </w:rPr>
              <w:t xml:space="preserve"> l’heure et la date limite d’expiration de la Période d’attente est minuit le [</w:t>
            </w:r>
            <w:r w:rsidRPr="00DB2CA0">
              <w:rPr>
                <w:bCs/>
                <w:i/>
                <w:iCs/>
                <w:szCs w:val="24"/>
                <w:lang w:val="fr-FR"/>
              </w:rPr>
              <w:t>insérer la date</w:t>
            </w:r>
            <w:r w:rsidRPr="00DB2CA0">
              <w:rPr>
                <w:bCs/>
                <w:iCs/>
                <w:szCs w:val="24"/>
                <w:lang w:val="fr-FR"/>
              </w:rPr>
              <w:t>] (heure locale).</w:t>
            </w:r>
          </w:p>
          <w:p w14:paraId="0C54C657" w14:textId="51F14EF7" w:rsidR="00E943A8" w:rsidRPr="00D114DC" w:rsidRDefault="00E943A8" w:rsidP="00E943A8">
            <w:pPr>
              <w:pStyle w:val="Retraitcorpsdetexte"/>
              <w:spacing w:before="120"/>
              <w:ind w:left="144" w:right="289"/>
              <w:rPr>
                <w:szCs w:val="24"/>
                <w:lang w:val="fr-FR"/>
              </w:rPr>
            </w:pPr>
            <w:r w:rsidRPr="00D114DC">
              <w:rPr>
                <w:szCs w:val="24"/>
                <w:lang w:val="fr-FR"/>
              </w:rPr>
              <w:t xml:space="preserve">La </w:t>
            </w:r>
            <w:r w:rsidR="00750FB7">
              <w:rPr>
                <w:szCs w:val="24"/>
                <w:lang w:val="fr-FR"/>
              </w:rPr>
              <w:t>P</w:t>
            </w:r>
            <w:r w:rsidRPr="00D114DC">
              <w:rPr>
                <w:szCs w:val="24"/>
                <w:lang w:val="fr-FR"/>
              </w:rPr>
              <w:t>ériode d’</w:t>
            </w:r>
            <w:r w:rsidR="00F516FF">
              <w:rPr>
                <w:szCs w:val="24"/>
                <w:lang w:val="fr-FR"/>
              </w:rPr>
              <w:t>A</w:t>
            </w:r>
            <w:r w:rsidRPr="00D114DC">
              <w:rPr>
                <w:szCs w:val="24"/>
                <w:lang w:val="fr-FR"/>
              </w:rPr>
              <w:t>ttente est de dix (10) jours ouvrables à compter de la date d’envoi de la présente Notification de l’intention d’attribution.</w:t>
            </w:r>
          </w:p>
          <w:p w14:paraId="2B49A4A4" w14:textId="316F3CB6" w:rsidR="00E943A8" w:rsidRPr="00D114DC" w:rsidRDefault="00E943A8" w:rsidP="00750FB7">
            <w:pPr>
              <w:pStyle w:val="Retraitcorpsdetexte"/>
              <w:ind w:left="144" w:right="289"/>
              <w:rPr>
                <w:iCs/>
                <w:szCs w:val="24"/>
                <w:lang w:val="fr-FR"/>
              </w:rPr>
            </w:pPr>
            <w:r w:rsidRPr="00D114DC">
              <w:rPr>
                <w:szCs w:val="24"/>
                <w:lang w:val="fr-FR"/>
              </w:rPr>
              <w:t xml:space="preserve">La </w:t>
            </w:r>
            <w:r w:rsidR="00750FB7">
              <w:rPr>
                <w:szCs w:val="24"/>
                <w:lang w:val="fr-FR"/>
              </w:rPr>
              <w:t>P</w:t>
            </w:r>
            <w:r w:rsidRPr="00D114DC">
              <w:rPr>
                <w:szCs w:val="24"/>
                <w:lang w:val="fr-FR"/>
              </w:rPr>
              <w:t>ériode d’</w:t>
            </w:r>
            <w:r w:rsidR="00F516FF">
              <w:rPr>
                <w:szCs w:val="24"/>
                <w:lang w:val="fr-FR"/>
              </w:rPr>
              <w:t>A</w:t>
            </w:r>
            <w:r w:rsidRPr="00D114DC">
              <w:rPr>
                <w:szCs w:val="24"/>
                <w:lang w:val="fr-FR"/>
              </w:rPr>
              <w:t>ttente pourra être prorogée. Cela pourrait survenir lorsque nous ne sommes pas en mesure d’accorder un débriefing dans le délai de cinq (5) jours ouvrables prescrit.</w:t>
            </w:r>
            <w:r w:rsidR="008049DB">
              <w:rPr>
                <w:szCs w:val="24"/>
                <w:lang w:val="fr-FR"/>
              </w:rPr>
              <w:t xml:space="preserve"> </w:t>
            </w:r>
            <w:r w:rsidRPr="00D114DC">
              <w:rPr>
                <w:szCs w:val="24"/>
                <w:lang w:val="fr-FR"/>
              </w:rPr>
              <w:t>Dans un tel cas, nous vous notifierons la prorogation</w:t>
            </w:r>
            <w:r w:rsidRPr="00D114DC">
              <w:rPr>
                <w:iCs/>
                <w:szCs w:val="24"/>
                <w:lang w:val="fr-FR"/>
              </w:rPr>
              <w:t xml:space="preserve"> </w:t>
            </w:r>
          </w:p>
        </w:tc>
      </w:tr>
    </w:tbl>
    <w:p w14:paraId="37FDCEC4" w14:textId="77777777" w:rsidR="00E943A8" w:rsidRPr="00D114DC" w:rsidRDefault="00E943A8" w:rsidP="00E943A8">
      <w:pPr>
        <w:pStyle w:val="Retraitcorpsdetexte"/>
        <w:spacing w:before="120"/>
        <w:ind w:left="0" w:right="288"/>
        <w:rPr>
          <w:iCs/>
          <w:szCs w:val="24"/>
          <w:lang w:val="fr-FR"/>
        </w:rPr>
      </w:pPr>
      <w:r w:rsidRPr="00D114DC">
        <w:rPr>
          <w:iCs/>
          <w:szCs w:val="24"/>
          <w:lang w:val="fr-FR"/>
        </w:rPr>
        <w:t>Pour toute question relative à la présente Notification, prière nous contacter.</w:t>
      </w:r>
    </w:p>
    <w:p w14:paraId="1EF20993" w14:textId="53662170" w:rsidR="00E943A8" w:rsidRPr="00D114DC" w:rsidRDefault="00E943A8" w:rsidP="001F1E19">
      <w:pPr>
        <w:pStyle w:val="Retraitcorpsdetexte"/>
        <w:spacing w:before="120"/>
        <w:ind w:left="0" w:right="288"/>
        <w:rPr>
          <w:iCs/>
          <w:szCs w:val="24"/>
          <w:lang w:val="fr-FR"/>
        </w:rPr>
      </w:pPr>
      <w:r w:rsidRPr="00D114DC">
        <w:rPr>
          <w:iCs/>
          <w:szCs w:val="24"/>
          <w:lang w:val="fr-FR"/>
        </w:rPr>
        <w:t xml:space="preserve">Au nom </w:t>
      </w:r>
      <w:r w:rsidR="00436E65">
        <w:rPr>
          <w:iCs/>
          <w:szCs w:val="24"/>
          <w:lang w:val="fr-FR"/>
        </w:rPr>
        <w:t>de l’Acheteur</w:t>
      </w:r>
      <w:r w:rsidR="008049DB">
        <w:rPr>
          <w:iCs/>
          <w:szCs w:val="24"/>
          <w:lang w:val="fr-FR"/>
        </w:rPr>
        <w:t> :</w:t>
      </w:r>
    </w:p>
    <w:p w14:paraId="4666141C" w14:textId="18A3C560" w:rsidR="00E943A8" w:rsidRPr="00D114DC" w:rsidRDefault="00E943A8" w:rsidP="001F1E19">
      <w:pPr>
        <w:tabs>
          <w:tab w:val="left" w:leader="underscore" w:pos="6804"/>
        </w:tabs>
        <w:spacing w:before="480" w:after="360"/>
        <w:rPr>
          <w:szCs w:val="24"/>
        </w:rPr>
      </w:pPr>
      <w:r w:rsidRPr="00D114DC">
        <w:rPr>
          <w:b/>
          <w:szCs w:val="24"/>
        </w:rPr>
        <w:t>Signature</w:t>
      </w:r>
      <w:r w:rsidR="008049DB">
        <w:rPr>
          <w:b/>
          <w:szCs w:val="24"/>
        </w:rPr>
        <w:t> :</w:t>
      </w:r>
      <w:r w:rsidRPr="00D114DC">
        <w:rPr>
          <w:szCs w:val="24"/>
        </w:rPr>
        <w:t xml:space="preserve"> </w:t>
      </w:r>
      <w:r w:rsidRPr="00D114DC">
        <w:rPr>
          <w:szCs w:val="24"/>
        </w:rPr>
        <w:tab/>
      </w:r>
    </w:p>
    <w:p w14:paraId="551E497E" w14:textId="5DD7B4B0" w:rsidR="00E943A8" w:rsidRPr="00D114DC" w:rsidRDefault="00E943A8" w:rsidP="001F1E19">
      <w:pPr>
        <w:tabs>
          <w:tab w:val="left" w:leader="underscore" w:pos="6804"/>
        </w:tabs>
        <w:spacing w:before="480" w:after="360"/>
        <w:rPr>
          <w:szCs w:val="24"/>
        </w:rPr>
      </w:pPr>
      <w:r w:rsidRPr="00D114DC">
        <w:rPr>
          <w:b/>
          <w:szCs w:val="24"/>
        </w:rPr>
        <w:t>Nom</w:t>
      </w:r>
      <w:r w:rsidR="008049DB">
        <w:rPr>
          <w:b/>
          <w:szCs w:val="24"/>
        </w:rPr>
        <w:t> :</w:t>
      </w:r>
      <w:r w:rsidRPr="00D114DC">
        <w:rPr>
          <w:szCs w:val="24"/>
        </w:rPr>
        <w:tab/>
      </w:r>
    </w:p>
    <w:p w14:paraId="05F64004" w14:textId="0843AB66" w:rsidR="00E943A8" w:rsidRPr="00D114DC" w:rsidRDefault="00E943A8" w:rsidP="001F1E19">
      <w:pPr>
        <w:tabs>
          <w:tab w:val="left" w:leader="underscore" w:pos="6804"/>
        </w:tabs>
        <w:spacing w:before="480" w:after="360"/>
        <w:rPr>
          <w:szCs w:val="24"/>
        </w:rPr>
      </w:pPr>
      <w:r w:rsidRPr="00D114DC">
        <w:rPr>
          <w:b/>
          <w:szCs w:val="24"/>
        </w:rPr>
        <w:t>Titre/position</w:t>
      </w:r>
      <w:r w:rsidR="008049DB">
        <w:rPr>
          <w:b/>
          <w:szCs w:val="24"/>
        </w:rPr>
        <w:t> :</w:t>
      </w:r>
      <w:r w:rsidR="001F1E19">
        <w:rPr>
          <w:b/>
          <w:szCs w:val="24"/>
        </w:rPr>
        <w:tab/>
      </w:r>
    </w:p>
    <w:p w14:paraId="530299BE" w14:textId="07894131" w:rsidR="00E943A8" w:rsidRPr="00D114DC" w:rsidRDefault="00E943A8" w:rsidP="001F1E19">
      <w:pPr>
        <w:tabs>
          <w:tab w:val="left" w:leader="underscore" w:pos="6804"/>
        </w:tabs>
        <w:spacing w:before="480" w:after="360"/>
        <w:rPr>
          <w:szCs w:val="24"/>
        </w:rPr>
      </w:pPr>
      <w:r w:rsidRPr="00D114DC">
        <w:rPr>
          <w:b/>
          <w:szCs w:val="24"/>
        </w:rPr>
        <w:t>Téléphone</w:t>
      </w:r>
      <w:r w:rsidR="008049DB">
        <w:rPr>
          <w:b/>
          <w:szCs w:val="24"/>
        </w:rPr>
        <w:t> :</w:t>
      </w:r>
      <w:r w:rsidRPr="00D114DC">
        <w:rPr>
          <w:szCs w:val="24"/>
        </w:rPr>
        <w:tab/>
      </w:r>
    </w:p>
    <w:p w14:paraId="25D0E205" w14:textId="3796A2BC" w:rsidR="00E943A8" w:rsidRPr="00D114DC" w:rsidRDefault="00E943A8" w:rsidP="001F1E19">
      <w:pPr>
        <w:tabs>
          <w:tab w:val="left" w:leader="underscore" w:pos="6804"/>
        </w:tabs>
        <w:spacing w:before="480" w:after="360"/>
        <w:rPr>
          <w:szCs w:val="24"/>
        </w:rPr>
      </w:pPr>
      <w:r w:rsidRPr="00D114DC">
        <w:rPr>
          <w:b/>
          <w:szCs w:val="24"/>
        </w:rPr>
        <w:t>Courriel</w:t>
      </w:r>
      <w:r w:rsidR="008049DB">
        <w:rPr>
          <w:b/>
          <w:szCs w:val="24"/>
        </w:rPr>
        <w:t> :</w:t>
      </w:r>
      <w:r w:rsidRPr="00D114DC">
        <w:rPr>
          <w:szCs w:val="24"/>
        </w:rPr>
        <w:tab/>
      </w:r>
    </w:p>
    <w:p w14:paraId="41DD8E23" w14:textId="77777777" w:rsidR="00F504E7" w:rsidRPr="001459D3" w:rsidRDefault="00F504E7" w:rsidP="00F504E7">
      <w:pPr>
        <w:rPr>
          <w:b/>
          <w:sz w:val="28"/>
        </w:rPr>
      </w:pPr>
      <w:r w:rsidRPr="001459D3">
        <w:br w:type="page"/>
      </w:r>
    </w:p>
    <w:p w14:paraId="6BA2AAF4" w14:textId="77777777" w:rsidR="00F504E7" w:rsidRPr="00F504E7" w:rsidRDefault="00F504E7" w:rsidP="00F504E7">
      <w:pPr>
        <w:pStyle w:val="Head81"/>
        <w:keepNext/>
        <w:pBdr>
          <w:bottom w:val="single" w:sz="24" w:space="1" w:color="auto"/>
        </w:pBdr>
        <w:suppressAutoHyphens w:val="0"/>
        <w:overflowPunct/>
        <w:autoSpaceDE/>
        <w:autoSpaceDN/>
        <w:adjustRightInd/>
        <w:spacing w:before="360"/>
        <w:textAlignment w:val="auto"/>
        <w:rPr>
          <w:rFonts w:ascii="Times New Roman Bold" w:hAnsi="Times New Roman Bold"/>
          <w:smallCaps/>
          <w:sz w:val="32"/>
          <w:lang w:eastAsia="en-US"/>
        </w:rPr>
      </w:pPr>
      <w:bookmarkStart w:id="998" w:name="_Toc139040060"/>
      <w:r w:rsidRPr="00F504E7">
        <w:rPr>
          <w:rFonts w:ascii="Times New Roman Bold" w:hAnsi="Times New Roman Bold"/>
          <w:smallCaps/>
          <w:sz w:val="32"/>
          <w:lang w:eastAsia="en-US"/>
        </w:rPr>
        <w:lastRenderedPageBreak/>
        <w:t>Formulaire de Divulgation des Bénéficiaires effectifs</w:t>
      </w:r>
      <w:bookmarkEnd w:id="998"/>
    </w:p>
    <w:p w14:paraId="5A855577" w14:textId="1D9C884B" w:rsidR="00F504E7" w:rsidRPr="003529D5" w:rsidRDefault="00F504E7" w:rsidP="00F504E7">
      <w:pPr>
        <w:spacing w:before="120"/>
        <w:rPr>
          <w:i/>
          <w:szCs w:val="24"/>
        </w:rPr>
      </w:pPr>
      <w:r w:rsidRPr="003529D5">
        <w:rPr>
          <w:i/>
          <w:szCs w:val="24"/>
        </w:rPr>
        <w:t xml:space="preserve">INSTRUCTIONS AU </w:t>
      </w:r>
      <w:r>
        <w:rPr>
          <w:i/>
          <w:szCs w:val="24"/>
        </w:rPr>
        <w:t>PROPOSANT</w:t>
      </w:r>
      <w:r w:rsidRPr="003529D5">
        <w:rPr>
          <w:i/>
          <w:szCs w:val="24"/>
        </w:rPr>
        <w:t xml:space="preserve"> RETENU: SUPPRIMER CE CARTOUCHE APRES AVOIR REMPLI LE FORMULAIRE </w:t>
      </w:r>
    </w:p>
    <w:p w14:paraId="482C95C4" w14:textId="704BF794" w:rsidR="00F504E7" w:rsidRPr="003529D5" w:rsidRDefault="00F504E7" w:rsidP="00F504E7">
      <w:pPr>
        <w:rPr>
          <w:i/>
          <w:szCs w:val="24"/>
        </w:rPr>
      </w:pPr>
      <w:r w:rsidRPr="003529D5">
        <w:rPr>
          <w:i/>
          <w:szCs w:val="24"/>
        </w:rPr>
        <w:t xml:space="preserve">Ce Formulaire de divulgation des bénéficiaires effectifs doit être rempli par le </w:t>
      </w:r>
      <w:r w:rsidR="00FE5111">
        <w:rPr>
          <w:i/>
          <w:szCs w:val="24"/>
        </w:rPr>
        <w:t>Proposant</w:t>
      </w:r>
      <w:r w:rsidRPr="003529D5">
        <w:rPr>
          <w:i/>
          <w:szCs w:val="24"/>
        </w:rPr>
        <w:t xml:space="preserve"> retenu.  Dans le cas d’un groupement d’entreprises, le </w:t>
      </w:r>
      <w:r w:rsidR="00FE5111">
        <w:rPr>
          <w:i/>
          <w:szCs w:val="24"/>
        </w:rPr>
        <w:t>Proposant</w:t>
      </w:r>
      <w:r w:rsidRPr="003529D5">
        <w:rPr>
          <w:i/>
          <w:szCs w:val="24"/>
        </w:rPr>
        <w:t xml:space="preserve"> doit fournir un formulaire séparé pour chacun des partenaires. Les renseignements concernant les bénéficiaires effectifs doivent être à jour à la date de sa fourniture.</w:t>
      </w:r>
    </w:p>
    <w:p w14:paraId="717A4A61" w14:textId="6E0F2EA9" w:rsidR="00F504E7" w:rsidRPr="003529D5" w:rsidRDefault="00F504E7" w:rsidP="00F504E7">
      <w:pPr>
        <w:rPr>
          <w:i/>
          <w:szCs w:val="24"/>
        </w:rPr>
      </w:pPr>
      <w:r w:rsidRPr="003529D5">
        <w:rPr>
          <w:i/>
          <w:szCs w:val="24"/>
        </w:rPr>
        <w:t xml:space="preserve">Pour les besoins de ce formulaire, un bénéficiaire effectif du </w:t>
      </w:r>
      <w:r w:rsidR="00FE5111">
        <w:rPr>
          <w:i/>
          <w:szCs w:val="24"/>
        </w:rPr>
        <w:t>Proposant</w:t>
      </w:r>
      <w:r w:rsidRPr="003529D5">
        <w:rPr>
          <w:i/>
          <w:szCs w:val="24"/>
        </w:rPr>
        <w:t xml:space="preserve"> est une personne morale ou physique qui possède le </w:t>
      </w:r>
      <w:r w:rsidR="00FE5111">
        <w:rPr>
          <w:i/>
          <w:szCs w:val="24"/>
        </w:rPr>
        <w:t>Proposant</w:t>
      </w:r>
      <w:r w:rsidRPr="003529D5">
        <w:rPr>
          <w:i/>
          <w:szCs w:val="24"/>
        </w:rPr>
        <w:t xml:space="preserve"> ou dispose du contrôle du </w:t>
      </w:r>
      <w:r w:rsidR="00FE5111">
        <w:rPr>
          <w:i/>
          <w:szCs w:val="24"/>
        </w:rPr>
        <w:t>Proposant</w:t>
      </w:r>
      <w:r w:rsidRPr="003529D5">
        <w:rPr>
          <w:i/>
          <w:szCs w:val="24"/>
        </w:rPr>
        <w:t xml:space="preserve"> parce qu’elle remplit une ou plusieurs des conditions ci-après : </w:t>
      </w:r>
    </w:p>
    <w:p w14:paraId="7B8464B2" w14:textId="77777777" w:rsidR="00F504E7" w:rsidRPr="003529D5" w:rsidRDefault="00F504E7">
      <w:pPr>
        <w:pStyle w:val="Paragraphedeliste"/>
        <w:numPr>
          <w:ilvl w:val="0"/>
          <w:numId w:val="44"/>
        </w:numPr>
        <w:spacing w:after="0"/>
        <w:contextualSpacing/>
        <w:jc w:val="left"/>
        <w:rPr>
          <w:i/>
          <w:szCs w:val="24"/>
        </w:rPr>
      </w:pPr>
      <w:r w:rsidRPr="003529D5">
        <w:rPr>
          <w:i/>
          <w:szCs w:val="24"/>
        </w:rPr>
        <w:t>détient directement ou indirectement 25% ou plus des actions</w:t>
      </w:r>
    </w:p>
    <w:p w14:paraId="2117EB70" w14:textId="77777777" w:rsidR="00F504E7" w:rsidRPr="003529D5" w:rsidRDefault="00F504E7">
      <w:pPr>
        <w:pStyle w:val="Paragraphedeliste"/>
        <w:numPr>
          <w:ilvl w:val="0"/>
          <w:numId w:val="44"/>
        </w:numPr>
        <w:spacing w:after="0"/>
        <w:contextualSpacing/>
        <w:jc w:val="left"/>
        <w:rPr>
          <w:i/>
          <w:szCs w:val="24"/>
        </w:rPr>
      </w:pPr>
      <w:r w:rsidRPr="003529D5">
        <w:rPr>
          <w:i/>
          <w:szCs w:val="24"/>
        </w:rPr>
        <w:t>détient directement ou indirectement 25% ou plus des droits de vote</w:t>
      </w:r>
    </w:p>
    <w:p w14:paraId="2DAFFB62" w14:textId="17E7340E" w:rsidR="00F504E7" w:rsidRPr="003529D5" w:rsidRDefault="00F504E7">
      <w:pPr>
        <w:pStyle w:val="Paragraphedeliste"/>
        <w:numPr>
          <w:ilvl w:val="0"/>
          <w:numId w:val="44"/>
        </w:numPr>
        <w:spacing w:after="0"/>
        <w:contextualSpacing/>
        <w:jc w:val="left"/>
        <w:rPr>
          <w:i/>
          <w:szCs w:val="24"/>
        </w:rPr>
      </w:pPr>
      <w:r w:rsidRPr="003529D5">
        <w:rPr>
          <w:i/>
          <w:szCs w:val="24"/>
        </w:rPr>
        <w:t xml:space="preserve">détient directement ou indirectement le pouvoir de nommer la majorité des membres du conseil d’administration ou autorité équivalente du </w:t>
      </w:r>
      <w:r w:rsidR="00FE5111">
        <w:rPr>
          <w:i/>
          <w:szCs w:val="24"/>
        </w:rPr>
        <w:t>Proposant</w:t>
      </w:r>
      <w:r w:rsidRPr="003529D5">
        <w:rPr>
          <w:i/>
          <w:szCs w:val="24"/>
        </w:rPr>
        <w:t xml:space="preserve"> </w:t>
      </w:r>
    </w:p>
    <w:p w14:paraId="534BB452" w14:textId="77777777" w:rsidR="00F504E7" w:rsidRPr="003529D5" w:rsidRDefault="00F504E7" w:rsidP="00F504E7">
      <w:pPr>
        <w:rPr>
          <w:szCs w:val="24"/>
        </w:rPr>
      </w:pPr>
    </w:p>
    <w:p w14:paraId="1A517FD7" w14:textId="6B3B825F" w:rsidR="00F504E7" w:rsidRPr="003529D5" w:rsidRDefault="00F504E7" w:rsidP="00F504E7">
      <w:pPr>
        <w:jc w:val="right"/>
        <w:rPr>
          <w:szCs w:val="24"/>
        </w:rPr>
      </w:pPr>
      <w:r w:rsidRPr="003529D5">
        <w:rPr>
          <w:szCs w:val="24"/>
        </w:rPr>
        <w:t xml:space="preserve"> </w:t>
      </w:r>
      <w:r w:rsidRPr="003529D5">
        <w:rPr>
          <w:i/>
          <w:iCs/>
          <w:szCs w:val="24"/>
        </w:rPr>
        <w:t>[insérer l’intitulé de l’</w:t>
      </w:r>
      <w:r w:rsidR="002604E8">
        <w:rPr>
          <w:i/>
          <w:iCs/>
          <w:szCs w:val="24"/>
        </w:rPr>
        <w:t>Appel à proposition</w:t>
      </w:r>
      <w:r w:rsidRPr="003529D5">
        <w:rPr>
          <w:i/>
          <w:iCs/>
          <w:szCs w:val="24"/>
        </w:rPr>
        <w:t>s]</w:t>
      </w:r>
    </w:p>
    <w:p w14:paraId="43A20A9C" w14:textId="1B88D4BF" w:rsidR="00F504E7" w:rsidRPr="003529D5" w:rsidRDefault="00F504E7" w:rsidP="00F504E7">
      <w:pPr>
        <w:ind w:right="72"/>
        <w:jc w:val="right"/>
        <w:rPr>
          <w:szCs w:val="24"/>
        </w:rPr>
      </w:pPr>
      <w:r w:rsidRPr="003529D5">
        <w:rPr>
          <w:b/>
          <w:bCs/>
          <w:szCs w:val="24"/>
        </w:rPr>
        <w:t>A</w:t>
      </w:r>
      <w:r w:rsidR="002604E8">
        <w:rPr>
          <w:b/>
          <w:bCs/>
          <w:szCs w:val="24"/>
        </w:rPr>
        <w:t>P</w:t>
      </w:r>
      <w:r w:rsidRPr="003529D5">
        <w:rPr>
          <w:b/>
          <w:bCs/>
          <w:szCs w:val="24"/>
        </w:rPr>
        <w:t xml:space="preserve"> No. :</w:t>
      </w:r>
      <w:r w:rsidRPr="003529D5">
        <w:rPr>
          <w:szCs w:val="24"/>
        </w:rPr>
        <w:t xml:space="preserve"> </w:t>
      </w:r>
      <w:r w:rsidRPr="003529D5">
        <w:rPr>
          <w:i/>
          <w:iCs/>
          <w:szCs w:val="24"/>
        </w:rPr>
        <w:t>[insérer le numéro de l’</w:t>
      </w:r>
      <w:r w:rsidR="002604E8">
        <w:rPr>
          <w:i/>
          <w:iCs/>
          <w:szCs w:val="24"/>
        </w:rPr>
        <w:t>Appel à proposition</w:t>
      </w:r>
      <w:r w:rsidRPr="003529D5">
        <w:rPr>
          <w:i/>
          <w:iCs/>
          <w:szCs w:val="24"/>
        </w:rPr>
        <w:t>s]</w:t>
      </w:r>
    </w:p>
    <w:p w14:paraId="3A7DE2A8" w14:textId="77777777" w:rsidR="00F504E7" w:rsidRPr="003529D5" w:rsidRDefault="00F504E7" w:rsidP="00F504E7">
      <w:pPr>
        <w:rPr>
          <w:szCs w:val="24"/>
        </w:rPr>
      </w:pPr>
      <w:r w:rsidRPr="003529D5">
        <w:rPr>
          <w:szCs w:val="24"/>
        </w:rPr>
        <w:t xml:space="preserve">A : </w:t>
      </w:r>
      <w:r w:rsidRPr="003529D5">
        <w:rPr>
          <w:i/>
          <w:szCs w:val="24"/>
        </w:rPr>
        <w:t xml:space="preserve">[insérer le nom complet </w:t>
      </w:r>
      <w:r>
        <w:rPr>
          <w:i/>
          <w:szCs w:val="24"/>
        </w:rPr>
        <w:t>de l’Acheteur</w:t>
      </w:r>
      <w:r w:rsidRPr="003529D5">
        <w:rPr>
          <w:i/>
          <w:szCs w:val="24"/>
        </w:rPr>
        <w:t>]</w:t>
      </w:r>
    </w:p>
    <w:p w14:paraId="0A6D14A9" w14:textId="77777777" w:rsidR="00F504E7" w:rsidRPr="003529D5" w:rsidRDefault="00F504E7" w:rsidP="00F504E7">
      <w:pPr>
        <w:rPr>
          <w:szCs w:val="24"/>
        </w:rPr>
      </w:pPr>
      <w:r w:rsidRPr="003529D5">
        <w:rPr>
          <w:szCs w:val="24"/>
        </w:rPr>
        <w:t xml:space="preserve">En réponse à votre demande formulée dans la Lettre de Notification d’attribution du Marché en date du </w:t>
      </w:r>
      <w:r w:rsidRPr="003529D5">
        <w:rPr>
          <w:i/>
          <w:szCs w:val="24"/>
        </w:rPr>
        <w:t>[insérer la date de la lettre de notification</w:t>
      </w:r>
      <w:r w:rsidRPr="003529D5">
        <w:rPr>
          <w:szCs w:val="24"/>
        </w:rPr>
        <w:t xml:space="preserve">] de fournir les renseignements additionnels sur les bénéficiaires effectifs : </w:t>
      </w:r>
      <w:r w:rsidRPr="003529D5">
        <w:rPr>
          <w:i/>
          <w:szCs w:val="24"/>
        </w:rPr>
        <w:t>[retenir l’option applicable et supprimer celles qui ne le sont pas]</w:t>
      </w:r>
    </w:p>
    <w:p w14:paraId="15BE51C4" w14:textId="77777777" w:rsidR="00F504E7" w:rsidRPr="003529D5" w:rsidRDefault="00F504E7" w:rsidP="00F504E7">
      <w:pPr>
        <w:rPr>
          <w:szCs w:val="24"/>
        </w:rPr>
      </w:pPr>
      <w:r w:rsidRPr="003529D5">
        <w:rPr>
          <w:szCs w:val="24"/>
        </w:rPr>
        <w:t>(i) nous fournissons les renseignements sur les bénéficiaires effectifs ci-après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F504E7" w:rsidRPr="009A45A3" w14:paraId="5B849FDA" w14:textId="77777777" w:rsidTr="00E0260B">
        <w:trPr>
          <w:trHeight w:val="415"/>
        </w:trPr>
        <w:tc>
          <w:tcPr>
            <w:tcW w:w="2251" w:type="dxa"/>
            <w:shd w:val="clear" w:color="auto" w:fill="auto"/>
          </w:tcPr>
          <w:p w14:paraId="415392C9" w14:textId="77777777" w:rsidR="00F504E7" w:rsidRPr="009B60B9" w:rsidRDefault="00F504E7" w:rsidP="00E0260B">
            <w:pPr>
              <w:pStyle w:val="Corpsdetexte"/>
              <w:spacing w:before="40" w:after="160"/>
              <w:rPr>
                <w:szCs w:val="24"/>
                <w:lang w:val="fr-FR"/>
              </w:rPr>
            </w:pPr>
            <w:r w:rsidRPr="009A45A3">
              <w:rPr>
                <w:szCs w:val="24"/>
                <w:lang w:val="fr-FR"/>
              </w:rPr>
              <w:t>Identité du propriétaire bénéficiaire effectif</w:t>
            </w:r>
          </w:p>
          <w:p w14:paraId="3E3306E8" w14:textId="77777777" w:rsidR="00F504E7" w:rsidRPr="009B60B9" w:rsidRDefault="00F504E7" w:rsidP="00E0260B">
            <w:pPr>
              <w:pStyle w:val="Corpsdetexte"/>
              <w:spacing w:before="40" w:after="160"/>
              <w:jc w:val="center"/>
              <w:rPr>
                <w:i/>
                <w:szCs w:val="24"/>
                <w:lang w:val="fr-FR"/>
              </w:rPr>
            </w:pPr>
          </w:p>
        </w:tc>
        <w:tc>
          <w:tcPr>
            <w:tcW w:w="2377" w:type="dxa"/>
            <w:shd w:val="clear" w:color="auto" w:fill="auto"/>
          </w:tcPr>
          <w:p w14:paraId="469CBC9C" w14:textId="77777777" w:rsidR="00F504E7" w:rsidRPr="003529D5" w:rsidRDefault="00F504E7" w:rsidP="00E0260B">
            <w:pPr>
              <w:rPr>
                <w:i/>
                <w:szCs w:val="24"/>
              </w:rPr>
            </w:pPr>
            <w:r w:rsidRPr="003529D5">
              <w:rPr>
                <w:i/>
                <w:szCs w:val="24"/>
              </w:rPr>
              <w:t>détient directement ou indirectement 25% ou plus des actions</w:t>
            </w:r>
          </w:p>
          <w:p w14:paraId="05FC8DB5" w14:textId="77777777" w:rsidR="00F504E7" w:rsidRPr="009A45A3" w:rsidRDefault="00F504E7" w:rsidP="00E0260B">
            <w:pPr>
              <w:pStyle w:val="Corpsdetexte"/>
              <w:spacing w:before="40" w:after="160"/>
              <w:jc w:val="center"/>
              <w:rPr>
                <w:szCs w:val="24"/>
                <w:lang w:val="fr-FR"/>
              </w:rPr>
            </w:pPr>
          </w:p>
          <w:p w14:paraId="44D514D9" w14:textId="77777777" w:rsidR="00F504E7" w:rsidRPr="00EC141A" w:rsidRDefault="00F504E7" w:rsidP="00E0260B">
            <w:pPr>
              <w:pStyle w:val="Corpsdetexte"/>
              <w:spacing w:before="40" w:after="160"/>
              <w:jc w:val="center"/>
              <w:rPr>
                <w:szCs w:val="24"/>
                <w:lang w:val="fr-FR"/>
              </w:rPr>
            </w:pPr>
            <w:r w:rsidRPr="009B60B9">
              <w:rPr>
                <w:szCs w:val="24"/>
                <w:lang w:val="fr-FR"/>
              </w:rPr>
              <w:t>(Oui / No</w:t>
            </w:r>
            <w:r w:rsidRPr="004202BD">
              <w:rPr>
                <w:szCs w:val="24"/>
                <w:lang w:val="fr-FR"/>
              </w:rPr>
              <w:t>n</w:t>
            </w:r>
            <w:r w:rsidRPr="00EC141A">
              <w:rPr>
                <w:szCs w:val="24"/>
                <w:lang w:val="fr-FR"/>
              </w:rPr>
              <w:t>)</w:t>
            </w:r>
          </w:p>
          <w:p w14:paraId="3D8D963C" w14:textId="77777777" w:rsidR="00F504E7" w:rsidRPr="003529D5" w:rsidRDefault="00F504E7" w:rsidP="00E0260B">
            <w:pPr>
              <w:pStyle w:val="Corpsdetexte"/>
              <w:spacing w:before="40" w:after="160"/>
              <w:jc w:val="center"/>
              <w:rPr>
                <w:i/>
                <w:szCs w:val="24"/>
                <w:lang w:val="fr-FR"/>
              </w:rPr>
            </w:pPr>
          </w:p>
        </w:tc>
        <w:tc>
          <w:tcPr>
            <w:tcW w:w="2124" w:type="dxa"/>
            <w:shd w:val="clear" w:color="auto" w:fill="auto"/>
          </w:tcPr>
          <w:p w14:paraId="7BC9479F" w14:textId="77777777" w:rsidR="00F504E7" w:rsidRPr="003529D5" w:rsidRDefault="00F504E7" w:rsidP="00E0260B">
            <w:pPr>
              <w:rPr>
                <w:i/>
                <w:szCs w:val="24"/>
              </w:rPr>
            </w:pPr>
            <w:r w:rsidRPr="003529D5">
              <w:rPr>
                <w:i/>
                <w:szCs w:val="24"/>
              </w:rPr>
              <w:t>détient directement ou indirectement 25% ou plus des droits de vote</w:t>
            </w:r>
          </w:p>
          <w:p w14:paraId="73CD9811" w14:textId="77777777" w:rsidR="00F504E7" w:rsidRPr="009B60B9" w:rsidRDefault="00F504E7" w:rsidP="00E0260B">
            <w:pPr>
              <w:pStyle w:val="Corpsdetexte"/>
              <w:spacing w:before="40" w:after="160"/>
              <w:jc w:val="center"/>
              <w:rPr>
                <w:szCs w:val="24"/>
                <w:lang w:val="fr-FR"/>
              </w:rPr>
            </w:pPr>
            <w:r w:rsidRPr="009A45A3">
              <w:rPr>
                <w:szCs w:val="24"/>
                <w:lang w:val="fr-FR"/>
              </w:rPr>
              <w:t xml:space="preserve"> </w:t>
            </w:r>
            <w:r w:rsidRPr="009B60B9">
              <w:rPr>
                <w:szCs w:val="24"/>
                <w:lang w:val="fr-FR"/>
              </w:rPr>
              <w:t>(Oui / Non)</w:t>
            </w:r>
          </w:p>
          <w:p w14:paraId="314FC760" w14:textId="77777777" w:rsidR="00F504E7" w:rsidRPr="009B60B9" w:rsidRDefault="00F504E7" w:rsidP="00E0260B">
            <w:pPr>
              <w:pStyle w:val="Corpsdetexte"/>
              <w:spacing w:before="40" w:after="160"/>
              <w:jc w:val="center"/>
              <w:rPr>
                <w:szCs w:val="24"/>
                <w:lang w:val="fr-FR"/>
              </w:rPr>
            </w:pPr>
          </w:p>
        </w:tc>
        <w:tc>
          <w:tcPr>
            <w:tcW w:w="2252" w:type="dxa"/>
            <w:shd w:val="clear" w:color="auto" w:fill="auto"/>
          </w:tcPr>
          <w:p w14:paraId="5CA089D0" w14:textId="65B8DED5" w:rsidR="00F504E7" w:rsidRPr="003529D5" w:rsidRDefault="00F504E7" w:rsidP="00E0260B">
            <w:pPr>
              <w:rPr>
                <w:szCs w:val="24"/>
              </w:rPr>
            </w:pPr>
            <w:r w:rsidRPr="003529D5">
              <w:rPr>
                <w:i/>
                <w:szCs w:val="24"/>
              </w:rPr>
              <w:t xml:space="preserve">détient directement ou indirectement le pouvoir de nommer la majorité des membres du conseil d’administration ou autorité équivalente du </w:t>
            </w:r>
            <w:r w:rsidR="00FE5111">
              <w:rPr>
                <w:i/>
                <w:szCs w:val="24"/>
              </w:rPr>
              <w:t>Proposant</w:t>
            </w:r>
          </w:p>
          <w:p w14:paraId="15D3C589" w14:textId="77777777" w:rsidR="00F504E7" w:rsidRPr="009B60B9" w:rsidRDefault="00F504E7" w:rsidP="00E0260B">
            <w:pPr>
              <w:pStyle w:val="Corpsdetexte"/>
              <w:spacing w:before="40" w:after="160"/>
              <w:jc w:val="center"/>
              <w:rPr>
                <w:szCs w:val="24"/>
                <w:lang w:val="fr-FR"/>
              </w:rPr>
            </w:pPr>
            <w:r w:rsidRPr="009A45A3">
              <w:rPr>
                <w:szCs w:val="24"/>
                <w:lang w:val="fr-FR"/>
              </w:rPr>
              <w:t>(Oui / Non)</w:t>
            </w:r>
          </w:p>
          <w:p w14:paraId="784DCB7E" w14:textId="77777777" w:rsidR="00F504E7" w:rsidRPr="009B60B9" w:rsidRDefault="00F504E7" w:rsidP="00E0260B">
            <w:pPr>
              <w:pStyle w:val="Corpsdetexte"/>
              <w:spacing w:before="40" w:after="160"/>
              <w:jc w:val="center"/>
              <w:rPr>
                <w:szCs w:val="24"/>
                <w:lang w:val="fr-FR"/>
              </w:rPr>
            </w:pPr>
          </w:p>
        </w:tc>
      </w:tr>
      <w:tr w:rsidR="00F504E7" w:rsidRPr="009A45A3" w14:paraId="234AA8DB" w14:textId="77777777" w:rsidTr="00E0260B">
        <w:trPr>
          <w:trHeight w:val="415"/>
        </w:trPr>
        <w:tc>
          <w:tcPr>
            <w:tcW w:w="2251" w:type="dxa"/>
            <w:shd w:val="clear" w:color="auto" w:fill="auto"/>
          </w:tcPr>
          <w:p w14:paraId="09F54A70" w14:textId="77777777" w:rsidR="00F504E7" w:rsidRPr="004202BD" w:rsidRDefault="00F504E7" w:rsidP="00E0260B">
            <w:pPr>
              <w:pStyle w:val="Corpsdetexte"/>
              <w:spacing w:before="40" w:after="160"/>
              <w:rPr>
                <w:szCs w:val="24"/>
                <w:lang w:val="fr-FR"/>
              </w:rPr>
            </w:pPr>
            <w:r w:rsidRPr="009A45A3">
              <w:rPr>
                <w:i/>
                <w:szCs w:val="24"/>
                <w:lang w:val="fr-FR"/>
              </w:rPr>
              <w:t>[</w:t>
            </w:r>
            <w:r w:rsidRPr="009B60B9">
              <w:rPr>
                <w:i/>
                <w:szCs w:val="24"/>
                <w:lang w:val="fr-FR"/>
              </w:rPr>
              <w:t>insérer le nom complet, la nationalité, le pays de résidence]</w:t>
            </w:r>
          </w:p>
        </w:tc>
        <w:tc>
          <w:tcPr>
            <w:tcW w:w="2377" w:type="dxa"/>
            <w:shd w:val="clear" w:color="auto" w:fill="auto"/>
          </w:tcPr>
          <w:p w14:paraId="22354ECE" w14:textId="77777777" w:rsidR="00F504E7" w:rsidRPr="00FA395E" w:rsidRDefault="00F504E7" w:rsidP="00E0260B">
            <w:pPr>
              <w:pStyle w:val="Corpsdetexte"/>
              <w:spacing w:before="40" w:after="160"/>
              <w:jc w:val="center"/>
              <w:rPr>
                <w:rFonts w:ascii="Wingdings 2" w:hAnsi="Wingdings 2"/>
                <w:szCs w:val="24"/>
                <w:lang w:val="fr-FR"/>
              </w:rPr>
            </w:pPr>
          </w:p>
        </w:tc>
        <w:tc>
          <w:tcPr>
            <w:tcW w:w="2124" w:type="dxa"/>
            <w:shd w:val="clear" w:color="auto" w:fill="auto"/>
          </w:tcPr>
          <w:p w14:paraId="721CFD70" w14:textId="77777777" w:rsidR="00F504E7" w:rsidRPr="00FA395E" w:rsidRDefault="00F504E7" w:rsidP="00E0260B">
            <w:pPr>
              <w:pStyle w:val="Corpsdetexte"/>
              <w:spacing w:before="40" w:after="160"/>
              <w:rPr>
                <w:szCs w:val="24"/>
                <w:lang w:val="fr-FR"/>
              </w:rPr>
            </w:pPr>
          </w:p>
        </w:tc>
        <w:tc>
          <w:tcPr>
            <w:tcW w:w="2252" w:type="dxa"/>
            <w:shd w:val="clear" w:color="auto" w:fill="auto"/>
          </w:tcPr>
          <w:p w14:paraId="5D33B243" w14:textId="77777777" w:rsidR="00F504E7" w:rsidRPr="00FA395E" w:rsidRDefault="00F504E7" w:rsidP="00E0260B">
            <w:pPr>
              <w:pStyle w:val="Corpsdetexte"/>
              <w:spacing w:before="40" w:after="160"/>
              <w:rPr>
                <w:szCs w:val="24"/>
                <w:lang w:val="fr-FR"/>
              </w:rPr>
            </w:pPr>
          </w:p>
        </w:tc>
      </w:tr>
    </w:tbl>
    <w:p w14:paraId="023C9E59" w14:textId="77777777" w:rsidR="00F504E7" w:rsidRPr="003529D5" w:rsidRDefault="00F504E7" w:rsidP="00F504E7">
      <w:pPr>
        <w:rPr>
          <w:szCs w:val="24"/>
        </w:rPr>
      </w:pPr>
    </w:p>
    <w:p w14:paraId="6A936611" w14:textId="77777777" w:rsidR="00F504E7" w:rsidRPr="003529D5" w:rsidRDefault="00F504E7" w:rsidP="00F504E7">
      <w:pPr>
        <w:rPr>
          <w:i/>
          <w:szCs w:val="24"/>
        </w:rPr>
      </w:pPr>
      <w:r w:rsidRPr="003529D5">
        <w:rPr>
          <w:i/>
          <w:szCs w:val="24"/>
        </w:rPr>
        <w:t>OU</w:t>
      </w:r>
    </w:p>
    <w:p w14:paraId="33BF7AB0" w14:textId="77777777" w:rsidR="00F504E7" w:rsidRPr="003529D5" w:rsidRDefault="00F504E7" w:rsidP="00F504E7">
      <w:pPr>
        <w:rPr>
          <w:szCs w:val="24"/>
        </w:rPr>
      </w:pPr>
      <w:r w:rsidRPr="003529D5">
        <w:rPr>
          <w:szCs w:val="24"/>
        </w:rPr>
        <w:lastRenderedPageBreak/>
        <w:t>(ii) nous déclarons qu’il n’y a aucun bénéficiaire effectif qui remplisse l’une au moins des conditions ci-après :</w:t>
      </w:r>
    </w:p>
    <w:p w14:paraId="53D27A9E" w14:textId="77777777" w:rsidR="00F504E7" w:rsidRPr="003529D5" w:rsidRDefault="00F504E7">
      <w:pPr>
        <w:pStyle w:val="Paragraphedeliste"/>
        <w:numPr>
          <w:ilvl w:val="0"/>
          <w:numId w:val="45"/>
        </w:numPr>
        <w:spacing w:after="0"/>
        <w:contextualSpacing/>
        <w:jc w:val="left"/>
        <w:rPr>
          <w:szCs w:val="24"/>
        </w:rPr>
      </w:pPr>
      <w:r w:rsidRPr="003529D5">
        <w:rPr>
          <w:szCs w:val="24"/>
        </w:rPr>
        <w:t>détient directement ou indirectement 25% ou plus des actions</w:t>
      </w:r>
    </w:p>
    <w:p w14:paraId="4CB6E094" w14:textId="77777777" w:rsidR="00F504E7" w:rsidRPr="003529D5" w:rsidRDefault="00F504E7">
      <w:pPr>
        <w:pStyle w:val="Paragraphedeliste"/>
        <w:numPr>
          <w:ilvl w:val="0"/>
          <w:numId w:val="45"/>
        </w:numPr>
        <w:spacing w:after="0"/>
        <w:contextualSpacing/>
        <w:jc w:val="left"/>
        <w:rPr>
          <w:szCs w:val="24"/>
        </w:rPr>
      </w:pPr>
      <w:r w:rsidRPr="003529D5">
        <w:rPr>
          <w:szCs w:val="24"/>
        </w:rPr>
        <w:t>détient directement ou indirectement 25% ou plus des droits de vote</w:t>
      </w:r>
    </w:p>
    <w:p w14:paraId="1ED27E29" w14:textId="200142B6" w:rsidR="00F504E7" w:rsidRPr="003529D5" w:rsidRDefault="00F504E7">
      <w:pPr>
        <w:pStyle w:val="Paragraphedeliste"/>
        <w:numPr>
          <w:ilvl w:val="0"/>
          <w:numId w:val="45"/>
        </w:numPr>
        <w:spacing w:after="0"/>
        <w:contextualSpacing/>
        <w:jc w:val="left"/>
        <w:rPr>
          <w:szCs w:val="24"/>
        </w:rPr>
      </w:pPr>
      <w:r w:rsidRPr="003529D5">
        <w:rPr>
          <w:szCs w:val="24"/>
        </w:rPr>
        <w:t xml:space="preserve">détient directement ou indirectement le pouvoir de nommer la majorité des membres du conseil d’administration ou autorité équivalente du </w:t>
      </w:r>
      <w:r w:rsidR="00FE5111">
        <w:rPr>
          <w:szCs w:val="24"/>
        </w:rPr>
        <w:t>Proposant</w:t>
      </w:r>
      <w:r w:rsidRPr="003529D5">
        <w:rPr>
          <w:szCs w:val="24"/>
        </w:rPr>
        <w:t xml:space="preserve"> </w:t>
      </w:r>
    </w:p>
    <w:p w14:paraId="0C3EB00F" w14:textId="77777777" w:rsidR="00F504E7" w:rsidRPr="003529D5" w:rsidRDefault="00F504E7" w:rsidP="00F504E7">
      <w:pPr>
        <w:rPr>
          <w:szCs w:val="24"/>
        </w:rPr>
      </w:pPr>
    </w:p>
    <w:p w14:paraId="5BF4D5A9" w14:textId="77777777" w:rsidR="00F504E7" w:rsidRPr="003529D5" w:rsidRDefault="00F504E7" w:rsidP="00F504E7">
      <w:pPr>
        <w:rPr>
          <w:i/>
          <w:szCs w:val="24"/>
        </w:rPr>
      </w:pPr>
      <w:r w:rsidRPr="003529D5">
        <w:rPr>
          <w:i/>
          <w:szCs w:val="24"/>
        </w:rPr>
        <w:t>OU</w:t>
      </w:r>
    </w:p>
    <w:p w14:paraId="5AB5A6A9" w14:textId="77777777" w:rsidR="00F504E7" w:rsidRPr="003529D5" w:rsidRDefault="00F504E7" w:rsidP="00F504E7">
      <w:pPr>
        <w:rPr>
          <w:szCs w:val="24"/>
        </w:rPr>
      </w:pPr>
      <w:r w:rsidRPr="003529D5">
        <w:rPr>
          <w:szCs w:val="24"/>
        </w:rPr>
        <w:t>(iii) nous déclarons être dans l’incapacité d’identifier un quelconque bénéficiaire effectif qui remplisse l’une au moins des conditions ci-après :</w:t>
      </w:r>
    </w:p>
    <w:p w14:paraId="05C77B50" w14:textId="77777777" w:rsidR="00F504E7" w:rsidRPr="003529D5" w:rsidRDefault="00F504E7">
      <w:pPr>
        <w:pStyle w:val="Paragraphedeliste"/>
        <w:numPr>
          <w:ilvl w:val="0"/>
          <w:numId w:val="45"/>
        </w:numPr>
        <w:spacing w:after="0"/>
        <w:contextualSpacing/>
        <w:jc w:val="left"/>
        <w:rPr>
          <w:szCs w:val="24"/>
        </w:rPr>
      </w:pPr>
      <w:r w:rsidRPr="003529D5">
        <w:rPr>
          <w:szCs w:val="24"/>
        </w:rPr>
        <w:t>détient directement ou indirectement 25% ou plus des actions</w:t>
      </w:r>
    </w:p>
    <w:p w14:paraId="50D25E57" w14:textId="77777777" w:rsidR="00F504E7" w:rsidRPr="003529D5" w:rsidRDefault="00F504E7">
      <w:pPr>
        <w:pStyle w:val="Paragraphedeliste"/>
        <w:numPr>
          <w:ilvl w:val="0"/>
          <w:numId w:val="45"/>
        </w:numPr>
        <w:spacing w:after="0"/>
        <w:contextualSpacing/>
        <w:jc w:val="left"/>
        <w:rPr>
          <w:szCs w:val="24"/>
        </w:rPr>
      </w:pPr>
      <w:r w:rsidRPr="003529D5">
        <w:rPr>
          <w:szCs w:val="24"/>
        </w:rPr>
        <w:t>détient directement ou indirectement 25% ou plus des droits de vote</w:t>
      </w:r>
    </w:p>
    <w:p w14:paraId="317A04E0" w14:textId="357E00F5" w:rsidR="00F504E7" w:rsidRPr="003529D5" w:rsidRDefault="00F504E7">
      <w:pPr>
        <w:pStyle w:val="Paragraphedeliste"/>
        <w:numPr>
          <w:ilvl w:val="0"/>
          <w:numId w:val="45"/>
        </w:numPr>
        <w:spacing w:after="360"/>
        <w:contextualSpacing/>
        <w:jc w:val="left"/>
        <w:rPr>
          <w:szCs w:val="24"/>
        </w:rPr>
      </w:pPr>
      <w:r w:rsidRPr="003529D5">
        <w:rPr>
          <w:szCs w:val="24"/>
        </w:rPr>
        <w:t xml:space="preserve">détient directement ou indirectement le pouvoir de nommer la majorité des membres du conseil d’administration ou autorité équivalente du </w:t>
      </w:r>
      <w:r w:rsidR="00FE5111">
        <w:rPr>
          <w:szCs w:val="24"/>
        </w:rPr>
        <w:t>Proposant</w:t>
      </w:r>
      <w:r w:rsidRPr="003529D5">
        <w:rPr>
          <w:szCs w:val="24"/>
        </w:rPr>
        <w:t xml:space="preserve"> </w:t>
      </w:r>
    </w:p>
    <w:p w14:paraId="3119D3FA" w14:textId="26CBDB23" w:rsidR="00F504E7" w:rsidRPr="003529D5" w:rsidRDefault="00F504E7" w:rsidP="00F504E7">
      <w:pPr>
        <w:tabs>
          <w:tab w:val="right" w:pos="4140"/>
          <w:tab w:val="left" w:pos="4500"/>
          <w:tab w:val="right" w:pos="9000"/>
        </w:tabs>
        <w:spacing w:after="240"/>
        <w:rPr>
          <w:szCs w:val="24"/>
        </w:rPr>
      </w:pPr>
      <w:r w:rsidRPr="003529D5">
        <w:rPr>
          <w:b/>
          <w:bCs/>
          <w:szCs w:val="24"/>
        </w:rPr>
        <w:t xml:space="preserve">Nom du </w:t>
      </w:r>
      <w:r w:rsidR="00FE5111">
        <w:rPr>
          <w:b/>
          <w:bCs/>
          <w:szCs w:val="24"/>
        </w:rPr>
        <w:t>Proposant</w:t>
      </w:r>
      <w:r w:rsidRPr="003529D5">
        <w:rPr>
          <w:b/>
          <w:bCs/>
          <w:szCs w:val="24"/>
        </w:rPr>
        <w:t> :*</w:t>
      </w:r>
      <w:r w:rsidRPr="003529D5">
        <w:rPr>
          <w:szCs w:val="24"/>
        </w:rPr>
        <w:t xml:space="preserve"> </w:t>
      </w:r>
      <w:r w:rsidRPr="003529D5">
        <w:rPr>
          <w:bCs/>
          <w:i/>
          <w:iCs/>
          <w:szCs w:val="24"/>
        </w:rPr>
        <w:t xml:space="preserve">[insérer le nom complet du </w:t>
      </w:r>
      <w:r w:rsidR="00FE5111">
        <w:rPr>
          <w:bCs/>
          <w:i/>
          <w:iCs/>
          <w:szCs w:val="24"/>
        </w:rPr>
        <w:t>Proposant</w:t>
      </w:r>
      <w:r w:rsidRPr="003529D5">
        <w:rPr>
          <w:bCs/>
          <w:i/>
          <w:iCs/>
          <w:szCs w:val="24"/>
        </w:rPr>
        <w:t>]</w:t>
      </w:r>
    </w:p>
    <w:p w14:paraId="46E5E60D" w14:textId="7BFD0483" w:rsidR="00F504E7" w:rsidRPr="003529D5" w:rsidRDefault="00F504E7" w:rsidP="00F504E7">
      <w:pPr>
        <w:tabs>
          <w:tab w:val="right" w:pos="4140"/>
          <w:tab w:val="left" w:pos="4500"/>
          <w:tab w:val="right" w:pos="9000"/>
        </w:tabs>
        <w:spacing w:after="240"/>
        <w:rPr>
          <w:szCs w:val="24"/>
        </w:rPr>
      </w:pPr>
      <w:r w:rsidRPr="003529D5">
        <w:rPr>
          <w:b/>
          <w:bCs/>
          <w:szCs w:val="24"/>
        </w:rPr>
        <w:t xml:space="preserve">Nom </w:t>
      </w:r>
      <w:r w:rsidRPr="003529D5">
        <w:rPr>
          <w:b/>
          <w:bCs/>
          <w:iCs/>
          <w:szCs w:val="24"/>
        </w:rPr>
        <w:t xml:space="preserve">de la personne autorisée à signer au nom du </w:t>
      </w:r>
      <w:r w:rsidR="00FE5111">
        <w:rPr>
          <w:b/>
          <w:bCs/>
          <w:iCs/>
          <w:szCs w:val="24"/>
        </w:rPr>
        <w:t>Proposant</w:t>
      </w:r>
      <w:r w:rsidRPr="003529D5">
        <w:rPr>
          <w:b/>
          <w:bCs/>
          <w:iCs/>
          <w:szCs w:val="24"/>
        </w:rPr>
        <w:t> :**</w:t>
      </w:r>
      <w:r w:rsidRPr="003529D5">
        <w:rPr>
          <w:b/>
          <w:bCs/>
          <w:i/>
          <w:iCs/>
          <w:szCs w:val="24"/>
        </w:rPr>
        <w:t xml:space="preserve"> </w:t>
      </w:r>
      <w:r w:rsidRPr="003529D5">
        <w:rPr>
          <w:bCs/>
          <w:i/>
          <w:iCs/>
          <w:szCs w:val="24"/>
        </w:rPr>
        <w:t>[insérer le titre/capacité complet de la personne signataire]</w:t>
      </w:r>
    </w:p>
    <w:p w14:paraId="7CB75E74" w14:textId="77777777" w:rsidR="00F504E7" w:rsidRPr="003529D5" w:rsidRDefault="00F504E7" w:rsidP="00F504E7">
      <w:pPr>
        <w:tabs>
          <w:tab w:val="right" w:pos="4140"/>
          <w:tab w:val="left" w:pos="4500"/>
          <w:tab w:val="right" w:pos="9000"/>
        </w:tabs>
        <w:spacing w:after="240"/>
        <w:rPr>
          <w:szCs w:val="24"/>
        </w:rPr>
      </w:pPr>
      <w:r w:rsidRPr="003529D5">
        <w:rPr>
          <w:b/>
          <w:bCs/>
          <w:szCs w:val="24"/>
        </w:rPr>
        <w:t>En tant que :</w:t>
      </w:r>
      <w:r w:rsidRPr="003529D5">
        <w:rPr>
          <w:szCs w:val="24"/>
        </w:rPr>
        <w:t xml:space="preserve"> </w:t>
      </w:r>
      <w:r w:rsidRPr="003529D5">
        <w:rPr>
          <w:bCs/>
          <w:i/>
          <w:iCs/>
          <w:szCs w:val="24"/>
        </w:rPr>
        <w:t>[indiquer la capacité du signataire]</w:t>
      </w:r>
    </w:p>
    <w:p w14:paraId="21AF9143" w14:textId="77777777" w:rsidR="00F504E7" w:rsidRPr="003529D5" w:rsidRDefault="00F504E7" w:rsidP="00F504E7">
      <w:pPr>
        <w:tabs>
          <w:tab w:val="right" w:pos="4140"/>
          <w:tab w:val="left" w:pos="4500"/>
          <w:tab w:val="right" w:pos="9000"/>
        </w:tabs>
        <w:spacing w:after="240"/>
        <w:rPr>
          <w:szCs w:val="24"/>
        </w:rPr>
      </w:pPr>
    </w:p>
    <w:p w14:paraId="67647A66" w14:textId="77777777" w:rsidR="00F504E7" w:rsidRPr="003529D5" w:rsidRDefault="00F504E7" w:rsidP="00F504E7">
      <w:pPr>
        <w:tabs>
          <w:tab w:val="right" w:pos="4140"/>
          <w:tab w:val="left" w:pos="4500"/>
          <w:tab w:val="right" w:pos="9000"/>
        </w:tabs>
        <w:spacing w:after="240"/>
        <w:rPr>
          <w:szCs w:val="24"/>
          <w:u w:val="single"/>
        </w:rPr>
      </w:pPr>
      <w:r w:rsidRPr="003529D5">
        <w:rPr>
          <w:szCs w:val="24"/>
        </w:rPr>
        <w:t xml:space="preserve">Signature </w:t>
      </w:r>
      <w:r w:rsidRPr="003529D5">
        <w:rPr>
          <w:bCs/>
          <w:i/>
          <w:iCs/>
          <w:szCs w:val="24"/>
        </w:rPr>
        <w:t>[insérer la signature]</w:t>
      </w:r>
    </w:p>
    <w:p w14:paraId="14B88AB3" w14:textId="77777777" w:rsidR="00F504E7" w:rsidRPr="003529D5" w:rsidRDefault="00F504E7" w:rsidP="00F504E7">
      <w:pPr>
        <w:tabs>
          <w:tab w:val="right" w:pos="4140"/>
          <w:tab w:val="left" w:pos="4500"/>
          <w:tab w:val="right" w:pos="9000"/>
        </w:tabs>
        <w:spacing w:after="240"/>
        <w:rPr>
          <w:i/>
          <w:iCs/>
          <w:szCs w:val="24"/>
        </w:rPr>
      </w:pPr>
      <w:r w:rsidRPr="003529D5">
        <w:rPr>
          <w:b/>
          <w:bCs/>
          <w:szCs w:val="24"/>
        </w:rPr>
        <w:t>En date du</w:t>
      </w:r>
      <w:r w:rsidRPr="003529D5">
        <w:rPr>
          <w:szCs w:val="24"/>
        </w:rPr>
        <w:t xml:space="preserve"> ________________________________ </w:t>
      </w:r>
      <w:r w:rsidRPr="003529D5">
        <w:rPr>
          <w:b/>
          <w:bCs/>
          <w:szCs w:val="24"/>
        </w:rPr>
        <w:t>jour de</w:t>
      </w:r>
      <w:r w:rsidRPr="003529D5">
        <w:rPr>
          <w:szCs w:val="24"/>
        </w:rPr>
        <w:t xml:space="preserve"> </w:t>
      </w:r>
      <w:r w:rsidRPr="003529D5">
        <w:rPr>
          <w:i/>
          <w:iCs/>
          <w:szCs w:val="24"/>
        </w:rPr>
        <w:t>[Insérer la date de signature]</w:t>
      </w:r>
    </w:p>
    <w:p w14:paraId="06ADC13C" w14:textId="77777777" w:rsidR="00F504E7" w:rsidRPr="003529D5" w:rsidRDefault="00F504E7" w:rsidP="00F504E7">
      <w:pPr>
        <w:tabs>
          <w:tab w:val="right" w:pos="4140"/>
          <w:tab w:val="left" w:pos="4500"/>
          <w:tab w:val="right" w:pos="9000"/>
        </w:tabs>
        <w:spacing w:after="240"/>
        <w:rPr>
          <w:szCs w:val="24"/>
        </w:rPr>
      </w:pPr>
    </w:p>
    <w:p w14:paraId="52DAC3DB" w14:textId="658F656C" w:rsidR="00F504E7" w:rsidRPr="003529D5" w:rsidRDefault="00F504E7" w:rsidP="00F504E7">
      <w:pPr>
        <w:tabs>
          <w:tab w:val="right" w:pos="4140"/>
          <w:tab w:val="left" w:pos="4500"/>
          <w:tab w:val="right" w:pos="9000"/>
        </w:tabs>
        <w:spacing w:after="240"/>
        <w:rPr>
          <w:szCs w:val="24"/>
        </w:rPr>
      </w:pPr>
      <w:r w:rsidRPr="003529D5">
        <w:rPr>
          <w:szCs w:val="24"/>
        </w:rPr>
        <w:t xml:space="preserve">*Dans le cas d’une </w:t>
      </w:r>
      <w:r w:rsidR="00FE5111">
        <w:rPr>
          <w:szCs w:val="24"/>
        </w:rPr>
        <w:t>proposition</w:t>
      </w:r>
      <w:r w:rsidRPr="003529D5">
        <w:rPr>
          <w:szCs w:val="24"/>
        </w:rPr>
        <w:t xml:space="preserve"> présentée par un groupement d’entreprises, indiquer le nom du groupement ou de ses partenaires, en tant que </w:t>
      </w:r>
      <w:r w:rsidR="00FE5111">
        <w:rPr>
          <w:szCs w:val="24"/>
        </w:rPr>
        <w:t>Proposant</w:t>
      </w:r>
      <w:r w:rsidRPr="003529D5">
        <w:rPr>
          <w:szCs w:val="24"/>
        </w:rPr>
        <w:t>.</w:t>
      </w:r>
      <w:r w:rsidR="00D00D73">
        <w:rPr>
          <w:szCs w:val="24"/>
        </w:rPr>
        <w:t xml:space="preserve"> </w:t>
      </w:r>
      <w:r w:rsidR="00D00D73" w:rsidRPr="00D00D73">
        <w:rPr>
          <w:szCs w:val="24"/>
        </w:rPr>
        <w:t xml:space="preserve">Si le Proposant est un groupement d'entreprises, toute référence au </w:t>
      </w:r>
      <w:r w:rsidR="00D00D73">
        <w:rPr>
          <w:szCs w:val="24"/>
        </w:rPr>
        <w:t>« </w:t>
      </w:r>
      <w:r w:rsidR="00D00D73" w:rsidRPr="00D00D73">
        <w:rPr>
          <w:szCs w:val="24"/>
        </w:rPr>
        <w:t>Proposant</w:t>
      </w:r>
      <w:r w:rsidR="00D00D73">
        <w:rPr>
          <w:szCs w:val="24"/>
        </w:rPr>
        <w:t> »</w:t>
      </w:r>
      <w:r w:rsidR="00D00D73" w:rsidRPr="00D00D73">
        <w:rPr>
          <w:szCs w:val="24"/>
        </w:rPr>
        <w:t xml:space="preserve"> dans le Formulaire de Déclaration des Bénéficiaires Effectifs (y compris l'introduction) doit être interprétée comme se rapportant au membre du groupement d'entreprises.</w:t>
      </w:r>
    </w:p>
    <w:p w14:paraId="2D989714" w14:textId="37590C72" w:rsidR="00F504E7" w:rsidRPr="003529D5" w:rsidRDefault="00F504E7" w:rsidP="00F504E7">
      <w:pPr>
        <w:tabs>
          <w:tab w:val="right" w:pos="4140"/>
          <w:tab w:val="left" w:pos="4500"/>
          <w:tab w:val="right" w:pos="9000"/>
        </w:tabs>
        <w:spacing w:after="240"/>
        <w:rPr>
          <w:szCs w:val="24"/>
        </w:rPr>
      </w:pPr>
      <w:r w:rsidRPr="003529D5">
        <w:rPr>
          <w:szCs w:val="24"/>
        </w:rPr>
        <w:t xml:space="preserve">**La personne signataire doit avoir un pouvoir donné par le </w:t>
      </w:r>
      <w:r w:rsidR="00FE5111">
        <w:rPr>
          <w:szCs w:val="24"/>
        </w:rPr>
        <w:t>Proposant</w:t>
      </w:r>
      <w:r w:rsidRPr="003529D5">
        <w:rPr>
          <w:szCs w:val="24"/>
        </w:rPr>
        <w:t>, à joindre.</w:t>
      </w:r>
    </w:p>
    <w:p w14:paraId="66DC66C8" w14:textId="305FEF8F" w:rsidR="00F504E7" w:rsidRPr="001459D3" w:rsidRDefault="00F504E7" w:rsidP="00F504E7">
      <w:pPr>
        <w:spacing w:after="134"/>
        <w:ind w:right="-14"/>
        <w:rPr>
          <w:b/>
          <w:noProof/>
          <w:sz w:val="36"/>
          <w:lang w:eastAsia="en-US"/>
        </w:rPr>
      </w:pPr>
    </w:p>
    <w:p w14:paraId="597BA50B" w14:textId="6D2332C4" w:rsidR="008F16CE" w:rsidRDefault="008F16CE">
      <w:pPr>
        <w:spacing w:after="0"/>
        <w:jc w:val="left"/>
        <w:rPr>
          <w:b/>
          <w:sz w:val="28"/>
        </w:rPr>
      </w:pPr>
      <w:r>
        <w:rPr>
          <w:b/>
          <w:sz w:val="28"/>
        </w:rPr>
        <w:br w:type="page"/>
      </w:r>
    </w:p>
    <w:p w14:paraId="7A5F7C84" w14:textId="77777777" w:rsidR="00E943A8" w:rsidRDefault="00E943A8" w:rsidP="00E943A8">
      <w:pPr>
        <w:rPr>
          <w:b/>
          <w:sz w:val="28"/>
        </w:rPr>
      </w:pPr>
    </w:p>
    <w:p w14:paraId="3E4CFB1A" w14:textId="20B34B2B" w:rsidR="00A53589" w:rsidRPr="00807862" w:rsidRDefault="00AF135B" w:rsidP="001F1E19">
      <w:pPr>
        <w:pStyle w:val="Head81"/>
        <w:keepNext/>
        <w:pBdr>
          <w:bottom w:val="single" w:sz="24" w:space="1" w:color="auto"/>
        </w:pBdr>
        <w:suppressAutoHyphens w:val="0"/>
        <w:overflowPunct/>
        <w:autoSpaceDE/>
        <w:autoSpaceDN/>
        <w:adjustRightInd/>
        <w:spacing w:before="360"/>
        <w:textAlignment w:val="auto"/>
        <w:rPr>
          <w:rFonts w:ascii="Times New Roman Bold" w:hAnsi="Times New Roman Bold"/>
          <w:smallCaps/>
          <w:sz w:val="32"/>
          <w:lang w:eastAsia="en-US"/>
        </w:rPr>
      </w:pPr>
      <w:bookmarkStart w:id="999" w:name="_Toc481399078"/>
      <w:bookmarkStart w:id="1000" w:name="_Toc139040061"/>
      <w:r w:rsidRPr="00807862">
        <w:rPr>
          <w:rFonts w:ascii="Times New Roman Bold" w:hAnsi="Times New Roman Bold"/>
          <w:smallCaps/>
          <w:sz w:val="32"/>
          <w:lang w:eastAsia="en-US"/>
        </w:rPr>
        <w:t xml:space="preserve">Lettre de </w:t>
      </w:r>
      <w:bookmarkEnd w:id="997"/>
      <w:r w:rsidR="00CA1C6A" w:rsidRPr="00807862">
        <w:rPr>
          <w:rFonts w:ascii="Times New Roman Bold" w:hAnsi="Times New Roman Bold"/>
          <w:smallCaps/>
          <w:sz w:val="32"/>
          <w:lang w:eastAsia="en-US"/>
        </w:rPr>
        <w:t>Notification de l’Attribution</w:t>
      </w:r>
      <w:bookmarkEnd w:id="999"/>
      <w:bookmarkEnd w:id="1000"/>
      <w:r w:rsidR="00750FB7">
        <w:rPr>
          <w:rFonts w:ascii="Times New Roman Bold" w:hAnsi="Times New Roman Bold"/>
          <w:smallCaps/>
          <w:sz w:val="32"/>
          <w:lang w:eastAsia="en-US"/>
        </w:rPr>
        <w:t xml:space="preserve"> </w:t>
      </w:r>
    </w:p>
    <w:p w14:paraId="2487C34F" w14:textId="77777777" w:rsidR="001F1E19" w:rsidRDefault="001F1E19" w:rsidP="001F1E19">
      <w:pPr>
        <w:tabs>
          <w:tab w:val="left" w:leader="underscore" w:pos="4253"/>
        </w:tabs>
        <w:rPr>
          <w:i/>
          <w:szCs w:val="24"/>
        </w:rPr>
      </w:pPr>
    </w:p>
    <w:p w14:paraId="5427CC80" w14:textId="7DB1092D" w:rsidR="00F318E9" w:rsidRDefault="00F318E9" w:rsidP="00F318E9">
      <w:pPr>
        <w:pStyle w:val="Outline"/>
        <w:suppressAutoHyphens/>
        <w:spacing w:before="60" w:after="60"/>
        <w:rPr>
          <w:i/>
        </w:rPr>
      </w:pPr>
      <w:r>
        <w:t>Acheteur :</w:t>
      </w:r>
      <w:r w:rsidRPr="006B1421">
        <w:t xml:space="preserve"> </w:t>
      </w:r>
      <w:r w:rsidRPr="006B1421">
        <w:rPr>
          <w:i/>
        </w:rPr>
        <w:t>[insérer le nom d</w:t>
      </w:r>
      <w:r>
        <w:rPr>
          <w:i/>
        </w:rPr>
        <w:t>e l’Acheteur</w:t>
      </w:r>
      <w:r w:rsidRPr="006B1421">
        <w:rPr>
          <w:i/>
        </w:rPr>
        <w:t>]</w:t>
      </w:r>
    </w:p>
    <w:p w14:paraId="0BBA0221" w14:textId="0D4556A2" w:rsidR="00F318E9" w:rsidRPr="005A0ECB" w:rsidRDefault="00F318E9" w:rsidP="00F318E9">
      <w:pPr>
        <w:pStyle w:val="Outline"/>
        <w:suppressAutoHyphens/>
        <w:spacing w:before="60" w:after="60"/>
        <w:rPr>
          <w:i/>
        </w:rPr>
      </w:pPr>
      <w:r w:rsidRPr="005A0ECB">
        <w:rPr>
          <w:iCs/>
        </w:rPr>
        <w:t>Projet :</w:t>
      </w:r>
      <w:r>
        <w:rPr>
          <w:iCs/>
        </w:rPr>
        <w:t xml:space="preserve"> </w:t>
      </w:r>
      <w:r>
        <w:rPr>
          <w:i/>
        </w:rPr>
        <w:t>[insérer le nom du projet]</w:t>
      </w:r>
    </w:p>
    <w:p w14:paraId="15DD2CA9" w14:textId="27A5BF81" w:rsidR="00F318E9" w:rsidRPr="006B1421" w:rsidRDefault="00F318E9" w:rsidP="00F318E9">
      <w:pPr>
        <w:pStyle w:val="Outline"/>
        <w:suppressAutoHyphens/>
        <w:spacing w:before="60" w:after="60"/>
      </w:pPr>
      <w:r>
        <w:t>Titre du Marchés :</w:t>
      </w:r>
      <w:r w:rsidRPr="006B1421">
        <w:t xml:space="preserve"> </w:t>
      </w:r>
      <w:r w:rsidRPr="006B1421">
        <w:rPr>
          <w:i/>
        </w:rPr>
        <w:t>[insérer l</w:t>
      </w:r>
      <w:r>
        <w:rPr>
          <w:i/>
        </w:rPr>
        <w:t>e nom du marché</w:t>
      </w:r>
      <w:r w:rsidRPr="006B1421">
        <w:rPr>
          <w:i/>
        </w:rPr>
        <w:t>]</w:t>
      </w:r>
    </w:p>
    <w:p w14:paraId="610700EC" w14:textId="33E47796" w:rsidR="00F318E9" w:rsidRPr="006B1421" w:rsidRDefault="00F318E9" w:rsidP="00F318E9">
      <w:pPr>
        <w:pStyle w:val="Outline"/>
        <w:suppressAutoHyphens/>
        <w:spacing w:before="60" w:after="60"/>
      </w:pPr>
      <w:r>
        <w:t>Pays :</w:t>
      </w:r>
      <w:r w:rsidRPr="006B1421">
        <w:t xml:space="preserve"> </w:t>
      </w:r>
      <w:r w:rsidRPr="006B1421">
        <w:rPr>
          <w:i/>
        </w:rPr>
        <w:t xml:space="preserve">[insérer </w:t>
      </w:r>
      <w:r>
        <w:rPr>
          <w:i/>
        </w:rPr>
        <w:t>le pays ou est émis l’AP</w:t>
      </w:r>
      <w:r w:rsidRPr="006B1421">
        <w:rPr>
          <w:i/>
        </w:rPr>
        <w:t>]</w:t>
      </w:r>
    </w:p>
    <w:p w14:paraId="64BB3A0B" w14:textId="19DD8940" w:rsidR="00F318E9" w:rsidRDefault="00F318E9" w:rsidP="005A0ECB">
      <w:pPr>
        <w:pStyle w:val="Outline"/>
        <w:suppressAutoHyphens/>
        <w:spacing w:before="60" w:after="0"/>
        <w:rPr>
          <w:i/>
        </w:rPr>
      </w:pPr>
      <w:r>
        <w:t xml:space="preserve">Prêt No / Crédit No / Don No : </w:t>
      </w:r>
      <w:r w:rsidRPr="006B1421">
        <w:rPr>
          <w:i/>
        </w:rPr>
        <w:t xml:space="preserve">[insérer </w:t>
      </w:r>
      <w:r>
        <w:rPr>
          <w:i/>
        </w:rPr>
        <w:t xml:space="preserve">le numéro de référence du </w:t>
      </w:r>
      <w:r w:rsidRPr="005A0ECB">
        <w:rPr>
          <w:i/>
          <w:iCs/>
        </w:rPr>
        <w:t>Prêt / Crédit / Don</w:t>
      </w:r>
      <w:r w:rsidRPr="006B1421">
        <w:rPr>
          <w:i/>
        </w:rPr>
        <w:t>]</w:t>
      </w:r>
    </w:p>
    <w:p w14:paraId="62E727DA" w14:textId="217E10BB" w:rsidR="00F318E9" w:rsidRPr="006B1421" w:rsidRDefault="00F318E9" w:rsidP="00F318E9">
      <w:pPr>
        <w:pStyle w:val="Outline"/>
        <w:suppressAutoHyphens/>
        <w:spacing w:before="60" w:after="240"/>
        <w:rPr>
          <w:i/>
        </w:rPr>
      </w:pPr>
      <w:r w:rsidRPr="005A0ECB">
        <w:rPr>
          <w:iCs/>
        </w:rPr>
        <w:t>AP No :</w:t>
      </w:r>
      <w:r>
        <w:rPr>
          <w:i/>
        </w:rPr>
        <w:t xml:space="preserve"> [insérer le numéro de référence indiqué dans le Plan de Passation de Marchés]</w:t>
      </w:r>
    </w:p>
    <w:p w14:paraId="029A6A8A" w14:textId="0E9AA2CF" w:rsidR="001F1E19" w:rsidRDefault="00F318E9" w:rsidP="005A0ECB">
      <w:pPr>
        <w:tabs>
          <w:tab w:val="left" w:leader="underscore" w:pos="4253"/>
        </w:tabs>
        <w:jc w:val="right"/>
        <w:rPr>
          <w:i/>
          <w:szCs w:val="24"/>
        </w:rPr>
      </w:pPr>
      <w:r w:rsidRPr="005A0ECB">
        <w:rPr>
          <w:iCs/>
          <w:szCs w:val="24"/>
        </w:rPr>
        <w:t>Date :</w:t>
      </w:r>
      <w:r>
        <w:rPr>
          <w:i/>
          <w:szCs w:val="24"/>
        </w:rPr>
        <w:t xml:space="preserve"> [insérer la Date]</w:t>
      </w:r>
    </w:p>
    <w:p w14:paraId="66F25603" w14:textId="29D9EB6D" w:rsidR="00AF135B" w:rsidRPr="00401B97" w:rsidRDefault="00AF135B" w:rsidP="001F1E19">
      <w:pPr>
        <w:tabs>
          <w:tab w:val="left" w:leader="underscore" w:pos="4253"/>
        </w:tabs>
        <w:rPr>
          <w:szCs w:val="24"/>
        </w:rPr>
      </w:pPr>
      <w:r w:rsidRPr="00401B97">
        <w:rPr>
          <w:szCs w:val="24"/>
        </w:rPr>
        <w:t>A</w:t>
      </w:r>
      <w:r w:rsidR="001F1E19">
        <w:rPr>
          <w:szCs w:val="24"/>
        </w:rPr>
        <w:t> </w:t>
      </w:r>
      <w:r w:rsidR="008049DB">
        <w:rPr>
          <w:szCs w:val="24"/>
        </w:rPr>
        <w:t>:</w:t>
      </w:r>
      <w:r w:rsidRPr="00401B97">
        <w:rPr>
          <w:szCs w:val="24"/>
        </w:rPr>
        <w:t xml:space="preserve"> </w:t>
      </w:r>
      <w:r w:rsidR="001F1E19">
        <w:rPr>
          <w:i/>
          <w:szCs w:val="24"/>
        </w:rPr>
        <w:tab/>
      </w:r>
      <w:r w:rsidR="00F318E9">
        <w:rPr>
          <w:i/>
          <w:szCs w:val="24"/>
        </w:rPr>
        <w:t>[insérer le Nom du Proposant]</w:t>
      </w:r>
    </w:p>
    <w:p w14:paraId="79DA98CA" w14:textId="77777777" w:rsidR="00AF135B" w:rsidRPr="00401B97" w:rsidRDefault="00AF135B" w:rsidP="00401B97">
      <w:pPr>
        <w:rPr>
          <w:szCs w:val="24"/>
        </w:rPr>
      </w:pPr>
    </w:p>
    <w:p w14:paraId="5971DD96" w14:textId="7C74BCC0" w:rsidR="00AF135B" w:rsidRPr="00401B97" w:rsidRDefault="00AF135B" w:rsidP="001F1E19">
      <w:pPr>
        <w:rPr>
          <w:szCs w:val="24"/>
        </w:rPr>
      </w:pPr>
      <w:r w:rsidRPr="00401B97">
        <w:rPr>
          <w:szCs w:val="24"/>
        </w:rPr>
        <w:t xml:space="preserve">La présente a pour but de vous notifier que votre </w:t>
      </w:r>
      <w:r w:rsidR="00D00D73">
        <w:rPr>
          <w:szCs w:val="24"/>
        </w:rPr>
        <w:t>P</w:t>
      </w:r>
      <w:r w:rsidR="00555F50">
        <w:rPr>
          <w:szCs w:val="24"/>
        </w:rPr>
        <w:t>roposition</w:t>
      </w:r>
      <w:r w:rsidRPr="00401B97">
        <w:rPr>
          <w:szCs w:val="24"/>
        </w:rPr>
        <w:t xml:space="preserve"> en date du </w:t>
      </w:r>
      <w:r w:rsidR="001F1E19">
        <w:rPr>
          <w:i/>
          <w:szCs w:val="24"/>
        </w:rPr>
        <w:t>___________</w:t>
      </w:r>
      <w:r w:rsidR="00F318E9">
        <w:rPr>
          <w:i/>
          <w:szCs w:val="24"/>
        </w:rPr>
        <w:t>[insérer la Date]</w:t>
      </w:r>
      <w:r w:rsidRPr="00401B97">
        <w:rPr>
          <w:szCs w:val="24"/>
        </w:rPr>
        <w:t xml:space="preserve"> pour </w:t>
      </w:r>
      <w:r w:rsidR="00725B20">
        <w:rPr>
          <w:szCs w:val="24"/>
        </w:rPr>
        <w:t>la réalisation du Système d’Information</w:t>
      </w:r>
      <w:r w:rsidRPr="00401B97">
        <w:rPr>
          <w:szCs w:val="24"/>
        </w:rPr>
        <w:t xml:space="preserve"> de </w:t>
      </w:r>
      <w:r w:rsidR="00F318E9">
        <w:rPr>
          <w:i/>
          <w:iCs/>
          <w:szCs w:val="24"/>
        </w:rPr>
        <w:t>[insérer une brève deciption du Système d’Information]</w:t>
      </w:r>
      <w:r w:rsidR="001F1E19">
        <w:rPr>
          <w:i/>
          <w:szCs w:val="24"/>
        </w:rPr>
        <w:t>_______________________________________</w:t>
      </w:r>
      <w:r w:rsidRPr="00401B97">
        <w:rPr>
          <w:szCs w:val="24"/>
        </w:rPr>
        <w:t xml:space="preserve"> pour le montant du Marché de </w:t>
      </w:r>
      <w:r w:rsidR="00FC34AB" w:rsidRPr="00401B97">
        <w:rPr>
          <w:i/>
          <w:szCs w:val="24"/>
        </w:rPr>
        <w:t>____</w:t>
      </w:r>
      <w:r w:rsidR="001F1E19">
        <w:rPr>
          <w:i/>
          <w:szCs w:val="24"/>
        </w:rPr>
        <w:t>__________________</w:t>
      </w:r>
      <w:r w:rsidR="00FC34AB" w:rsidRPr="00401B97">
        <w:rPr>
          <w:i/>
          <w:szCs w:val="24"/>
        </w:rPr>
        <w:t>_______</w:t>
      </w:r>
      <w:r w:rsidR="00F318E9">
        <w:rPr>
          <w:i/>
          <w:szCs w:val="24"/>
        </w:rPr>
        <w:t>[insérer le montant en chiffres et en lettres]</w:t>
      </w:r>
      <w:r w:rsidRPr="00401B97">
        <w:rPr>
          <w:szCs w:val="24"/>
        </w:rPr>
        <w:t xml:space="preserve">, rectifié et modifié conformément aux Instructions aux </w:t>
      </w:r>
      <w:r w:rsidR="003608A8">
        <w:rPr>
          <w:szCs w:val="24"/>
        </w:rPr>
        <w:t>Proposant</w:t>
      </w:r>
      <w:r w:rsidRPr="00401B97">
        <w:rPr>
          <w:szCs w:val="24"/>
        </w:rPr>
        <w:t>s, est acceptée par nos services.</w:t>
      </w:r>
    </w:p>
    <w:p w14:paraId="004EB7A3" w14:textId="257A066A" w:rsidR="00AF135B" w:rsidRPr="00401B97" w:rsidRDefault="00AF135B" w:rsidP="00401B97">
      <w:pPr>
        <w:rPr>
          <w:szCs w:val="24"/>
        </w:rPr>
      </w:pPr>
      <w:r w:rsidRPr="00401B97">
        <w:rPr>
          <w:szCs w:val="24"/>
        </w:rPr>
        <w:t xml:space="preserve">Il vous est demandé de fournir </w:t>
      </w:r>
      <w:r w:rsidR="00FE5111">
        <w:rPr>
          <w:szCs w:val="24"/>
        </w:rPr>
        <w:t xml:space="preserve">(i) </w:t>
      </w:r>
      <w:r w:rsidRPr="00401B97">
        <w:rPr>
          <w:szCs w:val="24"/>
        </w:rPr>
        <w:t xml:space="preserve">la garantie </w:t>
      </w:r>
      <w:r w:rsidR="008646BC">
        <w:rPr>
          <w:szCs w:val="24"/>
        </w:rPr>
        <w:t>de Bonne Exécution</w:t>
      </w:r>
      <w:r w:rsidRPr="00401B97">
        <w:rPr>
          <w:szCs w:val="24"/>
        </w:rPr>
        <w:t xml:space="preserve"> dans les 28 jours,</w:t>
      </w:r>
      <w:r w:rsidR="008049DB">
        <w:rPr>
          <w:szCs w:val="24"/>
        </w:rPr>
        <w:t xml:space="preserve"> </w:t>
      </w:r>
      <w:r w:rsidRPr="00401B97">
        <w:rPr>
          <w:szCs w:val="24"/>
        </w:rPr>
        <w:t xml:space="preserve">conformément au CCAG, en utilisant le formulaire de </w:t>
      </w:r>
      <w:r w:rsidR="00A53589">
        <w:rPr>
          <w:szCs w:val="24"/>
        </w:rPr>
        <w:t>G</w:t>
      </w:r>
      <w:r w:rsidR="00A53589" w:rsidRPr="00401B97">
        <w:rPr>
          <w:szCs w:val="24"/>
        </w:rPr>
        <w:t xml:space="preserve">arantie </w:t>
      </w:r>
      <w:r w:rsidR="008646BC">
        <w:rPr>
          <w:szCs w:val="24"/>
        </w:rPr>
        <w:t>de Bonne Exécution</w:t>
      </w:r>
      <w:r w:rsidR="00FE5111" w:rsidRPr="00FE5111">
        <w:rPr>
          <w:szCs w:val="24"/>
        </w:rPr>
        <w:t xml:space="preserve"> </w:t>
      </w:r>
      <w:r w:rsidR="00FE5111" w:rsidRPr="003529D5">
        <w:rPr>
          <w:szCs w:val="24"/>
        </w:rPr>
        <w:t>et (ii) les renseignements additionnels sue les propriétaires effectifs en</w:t>
      </w:r>
      <w:r w:rsidR="00FE5111">
        <w:rPr>
          <w:szCs w:val="24"/>
        </w:rPr>
        <w:t xml:space="preserve"> conformité avec les </w:t>
      </w:r>
      <w:r w:rsidR="00DC226B">
        <w:rPr>
          <w:szCs w:val="24"/>
        </w:rPr>
        <w:t>DPDP</w:t>
      </w:r>
      <w:r w:rsidR="00FE5111">
        <w:rPr>
          <w:szCs w:val="24"/>
        </w:rPr>
        <w:t>- IP 4</w:t>
      </w:r>
      <w:r w:rsidR="00BE3C70">
        <w:rPr>
          <w:szCs w:val="24"/>
        </w:rPr>
        <w:t>7</w:t>
      </w:r>
      <w:r w:rsidR="00FE5111" w:rsidRPr="003529D5">
        <w:rPr>
          <w:szCs w:val="24"/>
        </w:rPr>
        <w:t>.1 dans les 8 jours en utilisant le Formulaire de divulgation des bénéficiaires effectifs</w:t>
      </w:r>
      <w:r w:rsidR="00FE5111">
        <w:rPr>
          <w:szCs w:val="24"/>
        </w:rPr>
        <w:t>,</w:t>
      </w:r>
      <w:r w:rsidR="00401B97">
        <w:rPr>
          <w:szCs w:val="24"/>
        </w:rPr>
        <w:t xml:space="preserve"> de la Section </w:t>
      </w:r>
      <w:r w:rsidR="00156EBD" w:rsidRPr="00401B97">
        <w:rPr>
          <w:szCs w:val="24"/>
        </w:rPr>
        <w:t>X</w:t>
      </w:r>
      <w:r w:rsidRPr="00401B97">
        <w:rPr>
          <w:szCs w:val="24"/>
        </w:rPr>
        <w:t>, Formulaires du marché</w:t>
      </w:r>
      <w:r w:rsidR="00FE5111">
        <w:rPr>
          <w:szCs w:val="24"/>
        </w:rPr>
        <w:t xml:space="preserve"> du </w:t>
      </w:r>
      <w:r w:rsidR="009067D8">
        <w:rPr>
          <w:szCs w:val="24"/>
        </w:rPr>
        <w:t>Dossier de Demande de Propositions</w:t>
      </w:r>
      <w:r w:rsidRPr="00401B97">
        <w:rPr>
          <w:szCs w:val="24"/>
        </w:rPr>
        <w:t>.</w:t>
      </w:r>
    </w:p>
    <w:p w14:paraId="721C49C4" w14:textId="77777777" w:rsidR="001F1E19" w:rsidRDefault="001F1E19" w:rsidP="001F1E19">
      <w:pPr>
        <w:tabs>
          <w:tab w:val="left" w:pos="9000"/>
        </w:tabs>
        <w:rPr>
          <w:noProof/>
        </w:rPr>
      </w:pPr>
    </w:p>
    <w:p w14:paraId="1B954D89" w14:textId="49791067" w:rsidR="004F358E" w:rsidRPr="004F358E" w:rsidRDefault="004F358E" w:rsidP="004F358E">
      <w:pPr>
        <w:rPr>
          <w:szCs w:val="24"/>
        </w:rPr>
      </w:pPr>
      <w:r w:rsidRPr="004F358E">
        <w:rPr>
          <w:szCs w:val="24"/>
        </w:rPr>
        <w:t>Signature, nom et titre du signataire habilité à signer au nom de l’Acheteur :</w:t>
      </w:r>
    </w:p>
    <w:p w14:paraId="78ED01D0" w14:textId="77777777" w:rsidR="004F358E" w:rsidRPr="004F358E" w:rsidRDefault="004F358E" w:rsidP="001F1E19">
      <w:pPr>
        <w:tabs>
          <w:tab w:val="left" w:pos="9000"/>
        </w:tabs>
        <w:rPr>
          <w:noProof/>
        </w:rPr>
      </w:pPr>
    </w:p>
    <w:p w14:paraId="4246CBE7" w14:textId="44B959E3" w:rsidR="001F1E19" w:rsidRDefault="004F358E" w:rsidP="001F1E19">
      <w:pPr>
        <w:tabs>
          <w:tab w:val="left" w:pos="9000"/>
        </w:tabs>
        <w:rPr>
          <w:noProof/>
        </w:rPr>
      </w:pPr>
      <w:r>
        <w:rPr>
          <w:noProof/>
        </w:rPr>
        <w:t>Nom de l’Agence :</w:t>
      </w:r>
    </w:p>
    <w:p w14:paraId="15BA26F2" w14:textId="77777777" w:rsidR="004F358E" w:rsidRDefault="004F358E" w:rsidP="001F1E19">
      <w:pPr>
        <w:tabs>
          <w:tab w:val="left" w:pos="9000"/>
        </w:tabs>
        <w:rPr>
          <w:noProof/>
        </w:rPr>
      </w:pPr>
    </w:p>
    <w:p w14:paraId="2174BE59" w14:textId="48AEE752" w:rsidR="004F358E" w:rsidRDefault="004F358E" w:rsidP="001F1E19">
      <w:pPr>
        <w:tabs>
          <w:tab w:val="left" w:pos="9000"/>
        </w:tabs>
        <w:rPr>
          <w:noProof/>
        </w:rPr>
      </w:pPr>
      <w:r>
        <w:rPr>
          <w:noProof/>
        </w:rPr>
        <w:t>Pièce jointe :  Acte d’Engagement</w:t>
      </w:r>
    </w:p>
    <w:p w14:paraId="447728EB" w14:textId="2A698F9F" w:rsidR="004F358E" w:rsidRDefault="004F358E">
      <w:pPr>
        <w:spacing w:after="0"/>
        <w:jc w:val="left"/>
        <w:rPr>
          <w:noProof/>
        </w:rPr>
      </w:pPr>
      <w:r>
        <w:rPr>
          <w:noProof/>
        </w:rPr>
        <w:br w:type="page"/>
      </w:r>
    </w:p>
    <w:p w14:paraId="2EB78ED8" w14:textId="77777777" w:rsidR="004F358E" w:rsidRDefault="004F358E" w:rsidP="001F1E19">
      <w:pPr>
        <w:tabs>
          <w:tab w:val="left" w:pos="9000"/>
        </w:tabs>
        <w:rPr>
          <w:noProof/>
        </w:rPr>
      </w:pPr>
    </w:p>
    <w:p w14:paraId="2A1CC305" w14:textId="77777777" w:rsidR="00AF135B" w:rsidRPr="004F358E" w:rsidRDefault="00AF135B" w:rsidP="001F1E19">
      <w:pPr>
        <w:pStyle w:val="Head81"/>
        <w:keepNext/>
        <w:pBdr>
          <w:bottom w:val="single" w:sz="24" w:space="1" w:color="auto"/>
        </w:pBdr>
        <w:suppressAutoHyphens w:val="0"/>
        <w:overflowPunct/>
        <w:autoSpaceDE/>
        <w:autoSpaceDN/>
        <w:adjustRightInd/>
        <w:spacing w:before="360"/>
        <w:textAlignment w:val="auto"/>
        <w:rPr>
          <w:rFonts w:ascii="Times New Roman Bold" w:hAnsi="Times New Roman Bold"/>
          <w:smallCaps/>
          <w:sz w:val="32"/>
          <w:lang w:eastAsia="en-US"/>
        </w:rPr>
      </w:pPr>
      <w:bookmarkStart w:id="1001" w:name="_Toc348233312"/>
      <w:bookmarkStart w:id="1002" w:name="_Toc213669847"/>
      <w:bookmarkStart w:id="1003" w:name="_Toc481399079"/>
      <w:bookmarkStart w:id="1004" w:name="_Toc139040062"/>
      <w:r w:rsidRPr="004F358E">
        <w:rPr>
          <w:rFonts w:ascii="Times New Roman Bold" w:hAnsi="Times New Roman Bold"/>
          <w:smallCaps/>
          <w:sz w:val="32"/>
          <w:lang w:eastAsia="en-US"/>
        </w:rPr>
        <w:t>Acte d’engagement</w:t>
      </w:r>
      <w:bookmarkEnd w:id="1001"/>
      <w:bookmarkEnd w:id="1002"/>
      <w:bookmarkEnd w:id="1003"/>
      <w:bookmarkEnd w:id="1004"/>
    </w:p>
    <w:p w14:paraId="53494FB3" w14:textId="240AF2AE" w:rsidR="004F358E" w:rsidRPr="00401B97" w:rsidRDefault="00FC34AB" w:rsidP="004F358E">
      <w:pPr>
        <w:tabs>
          <w:tab w:val="left" w:pos="2880"/>
          <w:tab w:val="left" w:pos="5400"/>
          <w:tab w:val="left" w:pos="6480"/>
        </w:tabs>
        <w:spacing w:before="120"/>
        <w:rPr>
          <w:szCs w:val="24"/>
        </w:rPr>
      </w:pPr>
      <w:r w:rsidRPr="004F358E">
        <w:rPr>
          <w:szCs w:val="24"/>
        </w:rPr>
        <w:t xml:space="preserve">MARCHE conclu le </w:t>
      </w:r>
      <w:r w:rsidR="004F358E" w:rsidRPr="00401B97">
        <w:rPr>
          <w:szCs w:val="24"/>
          <w:u w:val="single"/>
        </w:rPr>
        <w:tab/>
      </w:r>
      <w:r w:rsidR="004F358E" w:rsidRPr="00401B97">
        <w:rPr>
          <w:szCs w:val="24"/>
        </w:rPr>
        <w:t xml:space="preserve"> jour du </w:t>
      </w:r>
      <w:r w:rsidR="004F358E" w:rsidRPr="00401B97">
        <w:rPr>
          <w:szCs w:val="24"/>
          <w:u w:val="single"/>
        </w:rPr>
        <w:tab/>
      </w:r>
      <w:r w:rsidR="004F358E">
        <w:rPr>
          <w:szCs w:val="24"/>
          <w:u w:val="single"/>
        </w:rPr>
        <w:t>20</w:t>
      </w:r>
      <w:r w:rsidR="004F358E" w:rsidRPr="00401B97">
        <w:rPr>
          <w:szCs w:val="24"/>
          <w:u w:val="single"/>
        </w:rPr>
        <w:tab/>
      </w:r>
      <w:r w:rsidR="004F358E" w:rsidRPr="00401B97">
        <w:rPr>
          <w:szCs w:val="24"/>
        </w:rPr>
        <w:t>.</w:t>
      </w:r>
    </w:p>
    <w:p w14:paraId="4EDC61AE" w14:textId="77777777" w:rsidR="001F1E19" w:rsidRPr="004F358E" w:rsidRDefault="001F1E19" w:rsidP="001F1E19">
      <w:pPr>
        <w:tabs>
          <w:tab w:val="left" w:pos="720"/>
          <w:tab w:val="left" w:pos="2520"/>
          <w:tab w:val="left" w:pos="6120"/>
          <w:tab w:val="left" w:pos="7200"/>
        </w:tabs>
        <w:spacing w:after="240"/>
        <w:rPr>
          <w:szCs w:val="24"/>
        </w:rPr>
      </w:pPr>
    </w:p>
    <w:p w14:paraId="3881C671" w14:textId="2D41B346" w:rsidR="00FC34AB" w:rsidRPr="004F358E" w:rsidRDefault="001F1E19" w:rsidP="004D4FD3">
      <w:pPr>
        <w:tabs>
          <w:tab w:val="left" w:pos="720"/>
          <w:tab w:val="left" w:pos="2520"/>
          <w:tab w:val="left" w:pos="6120"/>
          <w:tab w:val="left" w:pos="7200"/>
        </w:tabs>
        <w:spacing w:after="240"/>
        <w:rPr>
          <w:szCs w:val="24"/>
        </w:rPr>
      </w:pPr>
      <w:r w:rsidRPr="004F358E">
        <w:rPr>
          <w:szCs w:val="24"/>
        </w:rPr>
        <w:tab/>
      </w:r>
      <w:r w:rsidR="00FC34AB" w:rsidRPr="004F358E">
        <w:rPr>
          <w:szCs w:val="24"/>
        </w:rPr>
        <w:t>ENTRE</w:t>
      </w:r>
    </w:p>
    <w:p w14:paraId="76C4E332" w14:textId="5554E34D" w:rsidR="004F358E" w:rsidRPr="00401B97" w:rsidRDefault="001F1E19" w:rsidP="004F358E">
      <w:pPr>
        <w:ind w:left="1440" w:hanging="720"/>
        <w:rPr>
          <w:szCs w:val="24"/>
        </w:rPr>
      </w:pPr>
      <w:r w:rsidRPr="004F358E">
        <w:rPr>
          <w:szCs w:val="24"/>
        </w:rPr>
        <w:t>(</w:t>
      </w:r>
      <w:r w:rsidR="00FC34AB" w:rsidRPr="004F358E">
        <w:rPr>
          <w:szCs w:val="24"/>
        </w:rPr>
        <w:t>1)</w:t>
      </w:r>
      <w:r w:rsidRPr="004F358E">
        <w:rPr>
          <w:szCs w:val="24"/>
        </w:rPr>
        <w:tab/>
      </w:r>
      <w:r w:rsidR="004F358E" w:rsidRPr="0039440F">
        <w:rPr>
          <w:b/>
          <w:i/>
          <w:szCs w:val="24"/>
        </w:rPr>
        <w:t>[nom de l’Acheteur]</w:t>
      </w:r>
      <w:r w:rsidR="004F358E" w:rsidRPr="00401B97">
        <w:rPr>
          <w:szCs w:val="24"/>
        </w:rPr>
        <w:t xml:space="preserve">, </w:t>
      </w:r>
      <w:r w:rsidR="004F358E">
        <w:rPr>
          <w:szCs w:val="24"/>
        </w:rPr>
        <w:t xml:space="preserve">un </w:t>
      </w:r>
      <w:r w:rsidR="004F358E" w:rsidRPr="0039440F">
        <w:rPr>
          <w:i/>
          <w:szCs w:val="24"/>
        </w:rPr>
        <w:t xml:space="preserve">[insérer : le </w:t>
      </w:r>
      <w:r w:rsidR="004F358E" w:rsidRPr="0039440F">
        <w:rPr>
          <w:b/>
          <w:i/>
          <w:szCs w:val="24"/>
        </w:rPr>
        <w:t>type d’entité légale</w:t>
      </w:r>
      <w:r w:rsidR="004F358E" w:rsidRPr="0039440F">
        <w:rPr>
          <w:i/>
          <w:szCs w:val="24"/>
        </w:rPr>
        <w:t> ; par exemple une agence du Ministère de …]</w:t>
      </w:r>
      <w:r w:rsidR="004F358E" w:rsidRPr="00401B97">
        <w:rPr>
          <w:szCs w:val="24"/>
        </w:rPr>
        <w:t xml:space="preserve"> </w:t>
      </w:r>
      <w:r w:rsidR="0039440F">
        <w:rPr>
          <w:i/>
          <w:szCs w:val="24"/>
        </w:rPr>
        <w:t xml:space="preserve">du Gouvernement de </w:t>
      </w:r>
      <w:r w:rsidR="004F358E" w:rsidRPr="00401B97">
        <w:rPr>
          <w:i/>
          <w:szCs w:val="24"/>
        </w:rPr>
        <w:t>[</w:t>
      </w:r>
      <w:r w:rsidR="0039440F">
        <w:rPr>
          <w:i/>
          <w:szCs w:val="24"/>
        </w:rPr>
        <w:t xml:space="preserve">insérer le </w:t>
      </w:r>
      <w:r w:rsidR="004F358E" w:rsidRPr="0039440F">
        <w:rPr>
          <w:b/>
          <w:i/>
          <w:szCs w:val="24"/>
        </w:rPr>
        <w:t>nom du pays de l’Acheteur</w:t>
      </w:r>
      <w:r w:rsidR="004F358E" w:rsidRPr="00401B97">
        <w:rPr>
          <w:i/>
          <w:szCs w:val="24"/>
        </w:rPr>
        <w:t>]</w:t>
      </w:r>
      <w:r w:rsidR="004F358E" w:rsidRPr="00401B97">
        <w:rPr>
          <w:szCs w:val="24"/>
        </w:rPr>
        <w:t xml:space="preserve">, </w:t>
      </w:r>
      <w:r w:rsidR="0039440F">
        <w:rPr>
          <w:szCs w:val="24"/>
        </w:rPr>
        <w:t xml:space="preserve">ou une societé </w:t>
      </w:r>
      <w:r w:rsidR="00F90B1E">
        <w:rPr>
          <w:szCs w:val="24"/>
        </w:rPr>
        <w:t xml:space="preserve">constituée </w:t>
      </w:r>
      <w:r w:rsidR="0039440F">
        <w:rPr>
          <w:szCs w:val="24"/>
        </w:rPr>
        <w:t xml:space="preserve">sous la loi de </w:t>
      </w:r>
      <w:r w:rsidR="0039440F">
        <w:rPr>
          <w:i/>
          <w:szCs w:val="24"/>
        </w:rPr>
        <w:t xml:space="preserve">de </w:t>
      </w:r>
      <w:r w:rsidR="0039440F" w:rsidRPr="00401B97">
        <w:rPr>
          <w:i/>
          <w:szCs w:val="24"/>
        </w:rPr>
        <w:t>[</w:t>
      </w:r>
      <w:r w:rsidR="0039440F">
        <w:rPr>
          <w:i/>
          <w:szCs w:val="24"/>
        </w:rPr>
        <w:t xml:space="preserve">insérer le </w:t>
      </w:r>
      <w:r w:rsidR="0039440F" w:rsidRPr="0039440F">
        <w:rPr>
          <w:b/>
          <w:i/>
          <w:szCs w:val="24"/>
        </w:rPr>
        <w:t>nom du pays de l’Acheteur</w:t>
      </w:r>
      <w:r w:rsidR="0039440F" w:rsidRPr="00401B97">
        <w:rPr>
          <w:i/>
          <w:szCs w:val="24"/>
        </w:rPr>
        <w:t>]</w:t>
      </w:r>
      <w:r w:rsidR="0039440F" w:rsidRPr="00401B97">
        <w:rPr>
          <w:szCs w:val="24"/>
        </w:rPr>
        <w:t>,</w:t>
      </w:r>
      <w:r w:rsidR="0039440F">
        <w:rPr>
          <w:szCs w:val="24"/>
        </w:rPr>
        <w:t xml:space="preserve">  et </w:t>
      </w:r>
      <w:r w:rsidR="004F358E" w:rsidRPr="00401B97">
        <w:rPr>
          <w:szCs w:val="24"/>
        </w:rPr>
        <w:t xml:space="preserve">ayant son siège social à </w:t>
      </w:r>
      <w:r w:rsidR="004F358E" w:rsidRPr="00401B97">
        <w:rPr>
          <w:i/>
          <w:szCs w:val="24"/>
        </w:rPr>
        <w:t>[</w:t>
      </w:r>
      <w:r w:rsidR="004F358E" w:rsidRPr="0039440F">
        <w:rPr>
          <w:b/>
          <w:i/>
          <w:szCs w:val="24"/>
        </w:rPr>
        <w:t>adresse de l’Acheteur</w:t>
      </w:r>
      <w:r w:rsidR="004F358E" w:rsidRPr="00401B97">
        <w:rPr>
          <w:i/>
          <w:szCs w:val="24"/>
        </w:rPr>
        <w:t>]</w:t>
      </w:r>
      <w:r w:rsidR="004F358E" w:rsidRPr="00401B97">
        <w:rPr>
          <w:szCs w:val="24"/>
        </w:rPr>
        <w:t xml:space="preserve"> (ci-après dénommée « </w:t>
      </w:r>
      <w:r w:rsidR="004F358E">
        <w:rPr>
          <w:szCs w:val="24"/>
        </w:rPr>
        <w:t>l’Acheteur</w:t>
      </w:r>
      <w:r w:rsidR="004F358E" w:rsidRPr="00401B97">
        <w:rPr>
          <w:szCs w:val="24"/>
        </w:rPr>
        <w:t xml:space="preserve"> »), et </w:t>
      </w:r>
    </w:p>
    <w:p w14:paraId="4969A77D" w14:textId="06BD9CA9" w:rsidR="00FC34AB" w:rsidRPr="001F1E19" w:rsidRDefault="0039440F" w:rsidP="001F1E19">
      <w:pPr>
        <w:ind w:left="1440" w:hanging="720"/>
      </w:pPr>
      <w:r>
        <w:rPr>
          <w:szCs w:val="24"/>
        </w:rPr>
        <w:t xml:space="preserve"> </w:t>
      </w:r>
      <w:r w:rsidR="001F1E19">
        <w:rPr>
          <w:szCs w:val="24"/>
        </w:rPr>
        <w:t>(</w:t>
      </w:r>
      <w:r w:rsidR="00FC34AB" w:rsidRPr="00401B97">
        <w:rPr>
          <w:szCs w:val="24"/>
        </w:rPr>
        <w:t>2)</w:t>
      </w:r>
      <w:r w:rsidR="001F1E19">
        <w:rPr>
          <w:szCs w:val="24"/>
        </w:rPr>
        <w:tab/>
      </w:r>
      <w:r w:rsidR="00FC34AB" w:rsidRPr="001F1E19">
        <w:rPr>
          <w:b/>
          <w:bCs/>
          <w:i/>
          <w:szCs w:val="24"/>
        </w:rPr>
        <w:t xml:space="preserve">[nom du </w:t>
      </w:r>
      <w:r w:rsidR="007F1B45" w:rsidRPr="001F1E19">
        <w:rPr>
          <w:b/>
          <w:bCs/>
          <w:i/>
          <w:szCs w:val="24"/>
        </w:rPr>
        <w:t>Fournisseur</w:t>
      </w:r>
      <w:r w:rsidR="00FC34AB" w:rsidRPr="001F1E19">
        <w:rPr>
          <w:b/>
          <w:bCs/>
          <w:i/>
          <w:szCs w:val="24"/>
        </w:rPr>
        <w:t>]</w:t>
      </w:r>
      <w:r w:rsidR="00FC34AB" w:rsidRPr="00401B97">
        <w:rPr>
          <w:szCs w:val="24"/>
        </w:rPr>
        <w:t xml:space="preserve">, société de droit, </w:t>
      </w:r>
      <w:r w:rsidR="00FC34AB" w:rsidRPr="001F1E19">
        <w:rPr>
          <w:b/>
          <w:bCs/>
          <w:i/>
          <w:szCs w:val="24"/>
        </w:rPr>
        <w:t xml:space="preserve">[nom du pays du </w:t>
      </w:r>
      <w:r w:rsidR="007F1B45" w:rsidRPr="001F1E19">
        <w:rPr>
          <w:b/>
          <w:bCs/>
          <w:i/>
          <w:szCs w:val="24"/>
        </w:rPr>
        <w:t>Fournisseur</w:t>
      </w:r>
      <w:r w:rsidR="00FC34AB" w:rsidRPr="001F1E19">
        <w:rPr>
          <w:b/>
          <w:bCs/>
          <w:i/>
          <w:szCs w:val="24"/>
        </w:rPr>
        <w:t>]</w:t>
      </w:r>
      <w:r w:rsidR="00FC34AB" w:rsidRPr="00401B97">
        <w:rPr>
          <w:szCs w:val="24"/>
        </w:rPr>
        <w:t xml:space="preserve">, ayant son siège social à </w:t>
      </w:r>
      <w:r w:rsidR="00FC34AB" w:rsidRPr="001F1E19">
        <w:rPr>
          <w:b/>
          <w:bCs/>
          <w:i/>
          <w:szCs w:val="24"/>
        </w:rPr>
        <w:t xml:space="preserve">[adresse du </w:t>
      </w:r>
      <w:r w:rsidR="007F1B45" w:rsidRPr="001F1E19">
        <w:rPr>
          <w:b/>
          <w:bCs/>
          <w:i/>
          <w:szCs w:val="24"/>
        </w:rPr>
        <w:t>Fournisseur</w:t>
      </w:r>
      <w:r w:rsidR="00FC34AB" w:rsidRPr="001F1E19">
        <w:rPr>
          <w:b/>
          <w:bCs/>
          <w:i/>
          <w:szCs w:val="24"/>
        </w:rPr>
        <w:t>]</w:t>
      </w:r>
      <w:r w:rsidR="00FC34AB" w:rsidRPr="00401B97">
        <w:rPr>
          <w:szCs w:val="24"/>
        </w:rPr>
        <w:t xml:space="preserve"> (ci-après dénommée « le </w:t>
      </w:r>
      <w:r w:rsidR="007F1B45">
        <w:rPr>
          <w:szCs w:val="24"/>
        </w:rPr>
        <w:t>Fournisseur</w:t>
      </w:r>
      <w:r w:rsidR="00FC34AB" w:rsidRPr="00401B97">
        <w:rPr>
          <w:szCs w:val="24"/>
        </w:rPr>
        <w:t> »)</w:t>
      </w:r>
    </w:p>
    <w:p w14:paraId="2F14F447" w14:textId="77777777" w:rsidR="001F1E19" w:rsidRDefault="001F1E19" w:rsidP="00401B97">
      <w:pPr>
        <w:rPr>
          <w:szCs w:val="24"/>
        </w:rPr>
      </w:pPr>
    </w:p>
    <w:p w14:paraId="640EFBDC" w14:textId="1E106008" w:rsidR="00FC34AB" w:rsidRDefault="00FC34AB" w:rsidP="001F1E19">
      <w:pPr>
        <w:rPr>
          <w:szCs w:val="24"/>
        </w:rPr>
      </w:pPr>
      <w:r w:rsidRPr="00401B97">
        <w:rPr>
          <w:szCs w:val="24"/>
        </w:rPr>
        <w:t xml:space="preserve">ATTENDU que </w:t>
      </w:r>
      <w:r w:rsidR="0049768E">
        <w:rPr>
          <w:szCs w:val="24"/>
        </w:rPr>
        <w:t>l’Acheteur</w:t>
      </w:r>
      <w:r w:rsidRPr="00401B97">
        <w:rPr>
          <w:szCs w:val="24"/>
        </w:rPr>
        <w:t xml:space="preserve"> souhaite confier au </w:t>
      </w:r>
      <w:r w:rsidR="007F1B45">
        <w:rPr>
          <w:szCs w:val="24"/>
        </w:rPr>
        <w:t>Fournisseur</w:t>
      </w:r>
      <w:r w:rsidRPr="00401B97">
        <w:rPr>
          <w:szCs w:val="24"/>
        </w:rPr>
        <w:t xml:space="preserve"> la conception, la fabrication, les tests, la livraison, le montage, et la mise en service d’un</w:t>
      </w:r>
      <w:r w:rsidR="00FC338E">
        <w:rPr>
          <w:szCs w:val="24"/>
        </w:rPr>
        <w:t xml:space="preserve"> Système d’Inform</w:t>
      </w:r>
      <w:r w:rsidRPr="00401B97">
        <w:rPr>
          <w:szCs w:val="24"/>
        </w:rPr>
        <w:t xml:space="preserve">ation, à savoir </w:t>
      </w:r>
      <w:r w:rsidRPr="001F1E19">
        <w:rPr>
          <w:b/>
          <w:bCs/>
          <w:i/>
          <w:szCs w:val="24"/>
        </w:rPr>
        <w:t xml:space="preserve">[brève description </w:t>
      </w:r>
      <w:r w:rsidR="00FC338E" w:rsidRPr="001F1E19">
        <w:rPr>
          <w:b/>
          <w:bCs/>
          <w:i/>
          <w:szCs w:val="24"/>
        </w:rPr>
        <w:t xml:space="preserve">du </w:t>
      </w:r>
      <w:r w:rsidR="00A5592E">
        <w:rPr>
          <w:b/>
          <w:bCs/>
          <w:i/>
          <w:szCs w:val="24"/>
        </w:rPr>
        <w:t>S</w:t>
      </w:r>
      <w:r w:rsidR="00FC338E" w:rsidRPr="001F1E19">
        <w:rPr>
          <w:b/>
          <w:bCs/>
          <w:i/>
          <w:szCs w:val="24"/>
        </w:rPr>
        <w:t>ystème d’</w:t>
      </w:r>
      <w:r w:rsidR="00A5592E">
        <w:rPr>
          <w:b/>
          <w:bCs/>
          <w:i/>
          <w:szCs w:val="24"/>
        </w:rPr>
        <w:t>I</w:t>
      </w:r>
      <w:r w:rsidR="00FC338E" w:rsidRPr="001F1E19">
        <w:rPr>
          <w:b/>
          <w:bCs/>
          <w:i/>
          <w:szCs w:val="24"/>
        </w:rPr>
        <w:t>nform</w:t>
      </w:r>
      <w:r w:rsidRPr="001F1E19">
        <w:rPr>
          <w:b/>
          <w:bCs/>
          <w:i/>
          <w:szCs w:val="24"/>
        </w:rPr>
        <w:t>ation]</w:t>
      </w:r>
      <w:r w:rsidRPr="00401B97">
        <w:rPr>
          <w:i/>
          <w:szCs w:val="24"/>
        </w:rPr>
        <w:t xml:space="preserve"> </w:t>
      </w:r>
      <w:r w:rsidRPr="00401B97">
        <w:rPr>
          <w:szCs w:val="24"/>
        </w:rPr>
        <w:t>(ci-aprè</w:t>
      </w:r>
      <w:r w:rsidR="00401B97">
        <w:rPr>
          <w:szCs w:val="24"/>
        </w:rPr>
        <w:t>s dénommée « </w:t>
      </w:r>
      <w:r w:rsidR="00FC338E">
        <w:rPr>
          <w:szCs w:val="24"/>
        </w:rPr>
        <w:t>le Système </w:t>
      </w:r>
      <w:r w:rsidR="00401B97">
        <w:rPr>
          <w:szCs w:val="24"/>
        </w:rPr>
        <w:t>»),</w:t>
      </w:r>
      <w:r w:rsidR="001F1E19">
        <w:rPr>
          <w:szCs w:val="24"/>
        </w:rPr>
        <w:t xml:space="preserve"> </w:t>
      </w:r>
      <w:r w:rsidRPr="00401B97">
        <w:rPr>
          <w:szCs w:val="24"/>
        </w:rPr>
        <w:t xml:space="preserve">et que le </w:t>
      </w:r>
      <w:r w:rsidR="007F1B45">
        <w:rPr>
          <w:szCs w:val="24"/>
        </w:rPr>
        <w:t>Fournisseur</w:t>
      </w:r>
      <w:r w:rsidRPr="00401B97">
        <w:rPr>
          <w:szCs w:val="24"/>
        </w:rPr>
        <w:t xml:space="preserve"> a indiqué l’accepter dans les termes et conditions ci-après précisés,</w:t>
      </w:r>
    </w:p>
    <w:p w14:paraId="666CBDA1" w14:textId="77777777" w:rsidR="001F1E19" w:rsidRPr="00401B97" w:rsidRDefault="001F1E19" w:rsidP="001F1E19">
      <w:pPr>
        <w:rPr>
          <w:szCs w:val="24"/>
        </w:rPr>
      </w:pPr>
    </w:p>
    <w:p w14:paraId="2DE10628" w14:textId="77777777" w:rsidR="00FC34AB" w:rsidRPr="00401B97" w:rsidRDefault="00FC34AB" w:rsidP="00401B97">
      <w:pPr>
        <w:rPr>
          <w:szCs w:val="24"/>
        </w:rPr>
      </w:pPr>
      <w:r w:rsidRPr="00401B97">
        <w:rPr>
          <w:szCs w:val="24"/>
        </w:rPr>
        <w:t>IL A ETE CONCLU CE QUI SUIT</w:t>
      </w:r>
      <w:r w:rsidR="008049DB">
        <w:rPr>
          <w:szCs w:val="24"/>
        </w:rPr>
        <w:t> :</w:t>
      </w:r>
    </w:p>
    <w:tbl>
      <w:tblPr>
        <w:tblW w:w="9715" w:type="dxa"/>
        <w:tblLayout w:type="fixed"/>
        <w:tblLook w:val="0000" w:firstRow="0" w:lastRow="0" w:firstColumn="0" w:lastColumn="0" w:noHBand="0" w:noVBand="0"/>
      </w:tblPr>
      <w:tblGrid>
        <w:gridCol w:w="1985"/>
        <w:gridCol w:w="7730"/>
      </w:tblGrid>
      <w:tr w:rsidR="00FC34AB" w:rsidRPr="00401B97" w14:paraId="2F3D94EA" w14:textId="77777777" w:rsidTr="00B51A4D">
        <w:tc>
          <w:tcPr>
            <w:tcW w:w="1985" w:type="dxa"/>
          </w:tcPr>
          <w:p w14:paraId="5D58E51B" w14:textId="2B3177D1" w:rsidR="00FC34AB" w:rsidRPr="00401B97" w:rsidRDefault="00FC34AB" w:rsidP="001F1E19">
            <w:pPr>
              <w:jc w:val="left"/>
              <w:rPr>
                <w:b/>
                <w:szCs w:val="24"/>
              </w:rPr>
            </w:pPr>
            <w:r w:rsidRPr="00401B97">
              <w:rPr>
                <w:b/>
                <w:szCs w:val="24"/>
              </w:rPr>
              <w:t>Article 1.</w:t>
            </w:r>
            <w:r w:rsidR="001F1E19">
              <w:rPr>
                <w:b/>
                <w:szCs w:val="24"/>
              </w:rPr>
              <w:br/>
            </w:r>
            <w:r w:rsidRPr="00401B97">
              <w:rPr>
                <w:b/>
                <w:szCs w:val="24"/>
              </w:rPr>
              <w:t>Documents contractuels</w:t>
            </w:r>
          </w:p>
        </w:tc>
        <w:tc>
          <w:tcPr>
            <w:tcW w:w="7730" w:type="dxa"/>
          </w:tcPr>
          <w:p w14:paraId="365A2602" w14:textId="77777777" w:rsidR="00FC34AB" w:rsidRPr="00401B97" w:rsidRDefault="00FC34AB" w:rsidP="00401B97">
            <w:pPr>
              <w:rPr>
                <w:szCs w:val="24"/>
              </w:rPr>
            </w:pPr>
            <w:r w:rsidRPr="00401B97">
              <w:rPr>
                <w:szCs w:val="24"/>
              </w:rPr>
              <w:t>1.1</w:t>
            </w:r>
            <w:r w:rsidRPr="00401B97">
              <w:rPr>
                <w:szCs w:val="24"/>
              </w:rPr>
              <w:tab/>
            </w:r>
            <w:r w:rsidRPr="001F1E19">
              <w:rPr>
                <w:szCs w:val="24"/>
              </w:rPr>
              <w:t>Documents contractuels</w:t>
            </w:r>
            <w:r w:rsidRPr="00401B97">
              <w:rPr>
                <w:szCs w:val="24"/>
              </w:rPr>
              <w:t xml:space="preserve"> (Référence Clause </w:t>
            </w:r>
            <w:r w:rsidR="00FC338E" w:rsidRPr="00284AF9">
              <w:t>1.1 (a) (ii)</w:t>
            </w:r>
            <w:r w:rsidRPr="00401B97">
              <w:rPr>
                <w:szCs w:val="24"/>
              </w:rPr>
              <w:t xml:space="preserve"> du CCAG)</w:t>
            </w:r>
          </w:p>
          <w:p w14:paraId="3B70F577" w14:textId="77777777" w:rsidR="00FC34AB" w:rsidRPr="00401B97" w:rsidRDefault="00FC34AB" w:rsidP="00401B97">
            <w:pPr>
              <w:ind w:left="720"/>
              <w:rPr>
                <w:szCs w:val="24"/>
              </w:rPr>
            </w:pPr>
            <w:r w:rsidRPr="00401B97">
              <w:rPr>
                <w:szCs w:val="24"/>
              </w:rPr>
              <w:t xml:space="preserve">Les documents suivants constitueront le Marché passé entre </w:t>
            </w:r>
            <w:r w:rsidR="0049768E">
              <w:rPr>
                <w:szCs w:val="24"/>
              </w:rPr>
              <w:t>l’Acheteur</w:t>
            </w:r>
            <w:r w:rsidRPr="00401B97">
              <w:rPr>
                <w:szCs w:val="24"/>
              </w:rPr>
              <w:t xml:space="preserve"> et le </w:t>
            </w:r>
            <w:r w:rsidR="007F1B45">
              <w:rPr>
                <w:szCs w:val="24"/>
              </w:rPr>
              <w:t>Fournisseur</w:t>
            </w:r>
            <w:r w:rsidRPr="00401B97">
              <w:rPr>
                <w:szCs w:val="24"/>
              </w:rPr>
              <w:t>, et chacun de ces documents devra être considéré comme faisant partie intégrante du Marché</w:t>
            </w:r>
            <w:r w:rsidR="008049DB">
              <w:rPr>
                <w:szCs w:val="24"/>
              </w:rPr>
              <w:t> :</w:t>
            </w:r>
          </w:p>
          <w:p w14:paraId="7785AECB" w14:textId="55825BAC" w:rsidR="00FC34AB" w:rsidRPr="00401B97" w:rsidRDefault="001F1E19" w:rsidP="00401B97">
            <w:pPr>
              <w:ind w:left="1440" w:hanging="720"/>
              <w:rPr>
                <w:szCs w:val="24"/>
              </w:rPr>
            </w:pPr>
            <w:r>
              <w:rPr>
                <w:szCs w:val="24"/>
              </w:rPr>
              <w:t>(</w:t>
            </w:r>
            <w:r w:rsidR="00FC34AB" w:rsidRPr="00401B97">
              <w:rPr>
                <w:szCs w:val="24"/>
              </w:rPr>
              <w:t>a)</w:t>
            </w:r>
            <w:r w:rsidR="00FC34AB" w:rsidRPr="00401B97">
              <w:rPr>
                <w:szCs w:val="24"/>
              </w:rPr>
              <w:tab/>
              <w:t xml:space="preserve">Le présent Acte d’engagement et </w:t>
            </w:r>
            <w:r w:rsidR="00322BD1">
              <w:rPr>
                <w:szCs w:val="24"/>
              </w:rPr>
              <w:t>L</w:t>
            </w:r>
            <w:r w:rsidR="00FC34AB" w:rsidRPr="00401B97">
              <w:rPr>
                <w:szCs w:val="24"/>
              </w:rPr>
              <w:t xml:space="preserve">es </w:t>
            </w:r>
            <w:r w:rsidR="00322BD1">
              <w:rPr>
                <w:szCs w:val="24"/>
              </w:rPr>
              <w:t>A</w:t>
            </w:r>
            <w:r w:rsidR="00FC34AB" w:rsidRPr="00401B97">
              <w:rPr>
                <w:szCs w:val="24"/>
              </w:rPr>
              <w:t>nnexes</w:t>
            </w:r>
            <w:r w:rsidR="00322BD1">
              <w:rPr>
                <w:szCs w:val="24"/>
              </w:rPr>
              <w:t xml:space="preserve"> de l’Acte d’Engagement</w:t>
            </w:r>
          </w:p>
          <w:p w14:paraId="5E8F9668" w14:textId="7A278C49" w:rsidR="00FC34AB" w:rsidRPr="00401B97" w:rsidRDefault="001F1E19" w:rsidP="00401B97">
            <w:pPr>
              <w:ind w:left="1440" w:hanging="720"/>
              <w:rPr>
                <w:szCs w:val="24"/>
              </w:rPr>
            </w:pPr>
            <w:r>
              <w:rPr>
                <w:szCs w:val="24"/>
              </w:rPr>
              <w:t>(</w:t>
            </w:r>
            <w:r w:rsidR="00FC34AB" w:rsidRPr="00401B97">
              <w:rPr>
                <w:szCs w:val="24"/>
              </w:rPr>
              <w:t>b)</w:t>
            </w:r>
            <w:r w:rsidR="00FC34AB" w:rsidRPr="00401B97">
              <w:rPr>
                <w:szCs w:val="24"/>
              </w:rPr>
              <w:tab/>
            </w:r>
            <w:r w:rsidR="00FC338E" w:rsidRPr="00401B97">
              <w:rPr>
                <w:szCs w:val="24"/>
              </w:rPr>
              <w:t xml:space="preserve">Le Cahier des </w:t>
            </w:r>
            <w:r w:rsidR="00A5592E">
              <w:rPr>
                <w:szCs w:val="24"/>
              </w:rPr>
              <w:t>C</w:t>
            </w:r>
            <w:r w:rsidR="00FC338E" w:rsidRPr="00401B97">
              <w:rPr>
                <w:szCs w:val="24"/>
              </w:rPr>
              <w:t>lauses administratives particulières</w:t>
            </w:r>
            <w:r w:rsidR="008049DB">
              <w:rPr>
                <w:szCs w:val="24"/>
              </w:rPr>
              <w:t xml:space="preserve"> </w:t>
            </w:r>
            <w:r w:rsidR="00176A3A">
              <w:rPr>
                <w:szCs w:val="24"/>
              </w:rPr>
              <w:t xml:space="preserve"> (CCAP</w:t>
            </w:r>
            <w:r w:rsidR="001002A7">
              <w:rPr>
                <w:szCs w:val="24"/>
              </w:rPr>
              <w:t>)</w:t>
            </w:r>
          </w:p>
          <w:p w14:paraId="458A0CF1" w14:textId="5A3DC8D3" w:rsidR="00FC34AB" w:rsidRPr="00401B97" w:rsidRDefault="001F1E19" w:rsidP="00401B97">
            <w:pPr>
              <w:ind w:left="1440" w:hanging="720"/>
              <w:rPr>
                <w:szCs w:val="24"/>
              </w:rPr>
            </w:pPr>
            <w:r>
              <w:rPr>
                <w:szCs w:val="24"/>
              </w:rPr>
              <w:t>(</w:t>
            </w:r>
            <w:r w:rsidR="00FC34AB" w:rsidRPr="00401B97">
              <w:rPr>
                <w:szCs w:val="24"/>
              </w:rPr>
              <w:t>c)</w:t>
            </w:r>
            <w:r w:rsidR="00FC34AB" w:rsidRPr="00401B97">
              <w:rPr>
                <w:szCs w:val="24"/>
              </w:rPr>
              <w:tab/>
            </w:r>
            <w:r w:rsidR="00FC338E" w:rsidRPr="00401B97">
              <w:rPr>
                <w:szCs w:val="24"/>
              </w:rPr>
              <w:t xml:space="preserve">Le Cahier des </w:t>
            </w:r>
            <w:r w:rsidR="002C374B">
              <w:rPr>
                <w:szCs w:val="24"/>
              </w:rPr>
              <w:t>C</w:t>
            </w:r>
            <w:r w:rsidR="00FC338E" w:rsidRPr="00401B97">
              <w:rPr>
                <w:szCs w:val="24"/>
              </w:rPr>
              <w:t>lauses administratives générales</w:t>
            </w:r>
            <w:r w:rsidR="008049DB">
              <w:rPr>
                <w:szCs w:val="24"/>
              </w:rPr>
              <w:t xml:space="preserve"> </w:t>
            </w:r>
            <w:r w:rsidR="001002A7">
              <w:rPr>
                <w:szCs w:val="24"/>
              </w:rPr>
              <w:t>(CCAG)</w:t>
            </w:r>
          </w:p>
          <w:p w14:paraId="5C1F4860" w14:textId="0F4E2DAF" w:rsidR="00FC34AB" w:rsidRPr="00401B97" w:rsidRDefault="001F1E19" w:rsidP="00401B97">
            <w:pPr>
              <w:ind w:left="1440" w:hanging="720"/>
              <w:rPr>
                <w:szCs w:val="24"/>
              </w:rPr>
            </w:pPr>
            <w:r>
              <w:rPr>
                <w:szCs w:val="24"/>
              </w:rPr>
              <w:t>(</w:t>
            </w:r>
            <w:r w:rsidR="00FC34AB" w:rsidRPr="00401B97">
              <w:rPr>
                <w:szCs w:val="24"/>
              </w:rPr>
              <w:t>d)</w:t>
            </w:r>
            <w:r w:rsidR="00FC34AB" w:rsidRPr="00401B97">
              <w:rPr>
                <w:szCs w:val="24"/>
              </w:rPr>
              <w:tab/>
            </w:r>
            <w:r w:rsidR="00FC338E" w:rsidRPr="00401B97">
              <w:rPr>
                <w:szCs w:val="24"/>
              </w:rPr>
              <w:t xml:space="preserve">Les </w:t>
            </w:r>
            <w:r w:rsidR="00FC338E">
              <w:rPr>
                <w:szCs w:val="24"/>
              </w:rPr>
              <w:t>Exigences technique</w:t>
            </w:r>
            <w:r w:rsidR="00FC338E" w:rsidRPr="00401B97">
              <w:rPr>
                <w:szCs w:val="24"/>
              </w:rPr>
              <w:t>s</w:t>
            </w:r>
            <w:r w:rsidR="00FC338E">
              <w:rPr>
                <w:szCs w:val="24"/>
              </w:rPr>
              <w:t xml:space="preserve"> (y compris le Calendrier de </w:t>
            </w:r>
            <w:r w:rsidR="002C374B">
              <w:rPr>
                <w:szCs w:val="24"/>
              </w:rPr>
              <w:t>R</w:t>
            </w:r>
            <w:r w:rsidR="00FC338E">
              <w:rPr>
                <w:szCs w:val="24"/>
              </w:rPr>
              <w:t>éalisation)</w:t>
            </w:r>
            <w:r w:rsidR="00FC338E" w:rsidRPr="00401B97">
              <w:rPr>
                <w:szCs w:val="24"/>
              </w:rPr>
              <w:t xml:space="preserve"> </w:t>
            </w:r>
          </w:p>
          <w:p w14:paraId="37286803" w14:textId="6A34F6F3" w:rsidR="00FC34AB" w:rsidRDefault="001F1E19" w:rsidP="00401B97">
            <w:pPr>
              <w:ind w:left="1440" w:hanging="720"/>
              <w:rPr>
                <w:szCs w:val="24"/>
              </w:rPr>
            </w:pPr>
            <w:r>
              <w:rPr>
                <w:szCs w:val="24"/>
              </w:rPr>
              <w:t>(</w:t>
            </w:r>
            <w:r w:rsidR="00FC34AB" w:rsidRPr="00401B97">
              <w:rPr>
                <w:szCs w:val="24"/>
              </w:rPr>
              <w:t>e)</w:t>
            </w:r>
            <w:r w:rsidR="00FC34AB" w:rsidRPr="00401B97">
              <w:rPr>
                <w:szCs w:val="24"/>
              </w:rPr>
              <w:tab/>
            </w:r>
            <w:r w:rsidR="00FC338E" w:rsidRPr="00401B97">
              <w:rPr>
                <w:szCs w:val="24"/>
              </w:rPr>
              <w:t>L</w:t>
            </w:r>
            <w:r w:rsidR="00725B20">
              <w:rPr>
                <w:szCs w:val="24"/>
              </w:rPr>
              <w:t xml:space="preserve">a </w:t>
            </w:r>
            <w:r w:rsidR="00555F50">
              <w:rPr>
                <w:szCs w:val="24"/>
              </w:rPr>
              <w:t>Proposition</w:t>
            </w:r>
            <w:r w:rsidR="00FC338E" w:rsidRPr="00401B97">
              <w:rPr>
                <w:szCs w:val="24"/>
              </w:rPr>
              <w:t xml:space="preserve"> et les </w:t>
            </w:r>
            <w:r w:rsidR="00F46630">
              <w:rPr>
                <w:szCs w:val="24"/>
              </w:rPr>
              <w:t>Bordereau</w:t>
            </w:r>
            <w:r w:rsidR="00AE22EA">
              <w:rPr>
                <w:szCs w:val="24"/>
              </w:rPr>
              <w:t>x de Prix</w:t>
            </w:r>
            <w:r w:rsidR="00FC338E" w:rsidRPr="00401B97">
              <w:rPr>
                <w:szCs w:val="24"/>
              </w:rPr>
              <w:t xml:space="preserve"> remis par le </w:t>
            </w:r>
            <w:r w:rsidR="00FC338E">
              <w:rPr>
                <w:szCs w:val="24"/>
              </w:rPr>
              <w:t>Fournisseur</w:t>
            </w:r>
            <w:r w:rsidR="00FC338E" w:rsidRPr="00401B97" w:rsidDel="00FC338E">
              <w:rPr>
                <w:szCs w:val="24"/>
              </w:rPr>
              <w:t xml:space="preserve"> </w:t>
            </w:r>
          </w:p>
          <w:p w14:paraId="029EBDF4" w14:textId="5BE692D5" w:rsidR="008F16CE" w:rsidRPr="00401B97" w:rsidRDefault="008F16CE" w:rsidP="00401B97">
            <w:pPr>
              <w:ind w:left="1440" w:hanging="720"/>
              <w:rPr>
                <w:szCs w:val="24"/>
              </w:rPr>
            </w:pPr>
            <w:r>
              <w:rPr>
                <w:szCs w:val="24"/>
              </w:rPr>
              <w:t>(f)</w:t>
            </w:r>
            <w:r w:rsidR="00750FB7">
              <w:rPr>
                <w:szCs w:val="24"/>
              </w:rPr>
              <w:tab/>
            </w:r>
            <w:r>
              <w:rPr>
                <w:szCs w:val="24"/>
              </w:rPr>
              <w:t xml:space="preserve">Le Code </w:t>
            </w:r>
            <w:r w:rsidR="00750FB7">
              <w:rPr>
                <w:szCs w:val="24"/>
              </w:rPr>
              <w:t xml:space="preserve">de </w:t>
            </w:r>
            <w:r w:rsidR="00D353F6">
              <w:rPr>
                <w:szCs w:val="24"/>
              </w:rPr>
              <w:t>Conduite</w:t>
            </w:r>
            <w:r>
              <w:rPr>
                <w:szCs w:val="24"/>
              </w:rPr>
              <w:t xml:space="preserve"> pour le Personnel du Fournisseur </w:t>
            </w:r>
          </w:p>
          <w:p w14:paraId="242B0C77" w14:textId="52056923" w:rsidR="00FC34AB" w:rsidRPr="00401B97" w:rsidRDefault="001F1E19" w:rsidP="00401B97">
            <w:pPr>
              <w:ind w:left="1440" w:hanging="720"/>
              <w:rPr>
                <w:szCs w:val="24"/>
              </w:rPr>
            </w:pPr>
            <w:r>
              <w:rPr>
                <w:szCs w:val="24"/>
              </w:rPr>
              <w:t>(</w:t>
            </w:r>
            <w:r w:rsidR="008F16CE">
              <w:rPr>
                <w:szCs w:val="24"/>
              </w:rPr>
              <w:t>g</w:t>
            </w:r>
            <w:r w:rsidR="00FC34AB" w:rsidRPr="00401B97">
              <w:rPr>
                <w:szCs w:val="24"/>
              </w:rPr>
              <w:t>)</w:t>
            </w:r>
            <w:r w:rsidR="00FC34AB" w:rsidRPr="00401B97">
              <w:rPr>
                <w:szCs w:val="24"/>
              </w:rPr>
              <w:tab/>
            </w:r>
            <w:r w:rsidR="00FC338E" w:rsidRPr="00DF7F91">
              <w:rPr>
                <w:b/>
                <w:bCs/>
                <w:i/>
                <w:iCs/>
                <w:szCs w:val="24"/>
              </w:rPr>
              <w:t>[</w:t>
            </w:r>
            <w:r w:rsidR="00FC338E" w:rsidRPr="00DF7F91">
              <w:rPr>
                <w:b/>
                <w:bCs/>
                <w:i/>
                <w:szCs w:val="24"/>
              </w:rPr>
              <w:t xml:space="preserve">insérer ici tout autre document </w:t>
            </w:r>
            <w:r w:rsidR="00A56974" w:rsidRPr="00DF7F91">
              <w:rPr>
                <w:b/>
                <w:bCs/>
                <w:i/>
                <w:szCs w:val="24"/>
              </w:rPr>
              <w:t>éventuel]</w:t>
            </w:r>
            <w:r w:rsidR="008049DB">
              <w:rPr>
                <w:szCs w:val="24"/>
              </w:rPr>
              <w:t xml:space="preserve"> </w:t>
            </w:r>
          </w:p>
          <w:p w14:paraId="2289EEC0" w14:textId="77777777" w:rsidR="00FC34AB" w:rsidRPr="00401B97" w:rsidRDefault="00FC34AB" w:rsidP="00401B97">
            <w:pPr>
              <w:rPr>
                <w:szCs w:val="24"/>
              </w:rPr>
            </w:pPr>
            <w:r w:rsidRPr="00401B97">
              <w:rPr>
                <w:szCs w:val="24"/>
              </w:rPr>
              <w:t>1.2</w:t>
            </w:r>
            <w:r w:rsidRPr="00401B97">
              <w:rPr>
                <w:szCs w:val="24"/>
              </w:rPr>
              <w:tab/>
            </w:r>
            <w:r w:rsidRPr="00DF7F91">
              <w:rPr>
                <w:szCs w:val="24"/>
              </w:rPr>
              <w:t>Ordre de Priorité</w:t>
            </w:r>
            <w:r w:rsidRPr="00401B97">
              <w:rPr>
                <w:szCs w:val="24"/>
              </w:rPr>
              <w:t xml:space="preserve"> (Référence Clause 2 du CCAG)</w:t>
            </w:r>
          </w:p>
          <w:p w14:paraId="2098F419" w14:textId="77777777" w:rsidR="00FC34AB" w:rsidRPr="00401B97" w:rsidRDefault="00FC34AB" w:rsidP="00401B97">
            <w:pPr>
              <w:ind w:left="720"/>
              <w:rPr>
                <w:szCs w:val="24"/>
              </w:rPr>
            </w:pPr>
            <w:r w:rsidRPr="00401B97">
              <w:rPr>
                <w:szCs w:val="24"/>
              </w:rPr>
              <w:lastRenderedPageBreak/>
              <w:t>En cas d’ambiguïté ou de conf</w:t>
            </w:r>
            <w:r w:rsidR="00FC338E">
              <w:rPr>
                <w:szCs w:val="24"/>
              </w:rPr>
              <w:t>l</w:t>
            </w:r>
            <w:r w:rsidRPr="00401B97">
              <w:rPr>
                <w:szCs w:val="24"/>
              </w:rPr>
              <w:t xml:space="preserve">it entre les documents contractuels repris </w:t>
            </w:r>
            <w:r w:rsidR="00FC338E" w:rsidRPr="00F960B3">
              <w:rPr>
                <w:szCs w:val="24"/>
              </w:rPr>
              <w:t>susmentionnés</w:t>
            </w:r>
            <w:r w:rsidRPr="00401B97">
              <w:rPr>
                <w:szCs w:val="24"/>
              </w:rPr>
              <w:t xml:space="preserve">, l’ordre de priorité sera celui dans lequel ils sont </w:t>
            </w:r>
            <w:r w:rsidR="00FC338E" w:rsidRPr="00F960B3">
              <w:rPr>
                <w:szCs w:val="24"/>
              </w:rPr>
              <w:t>énumérés à l’Article 1.1 (Documents contractuels) ci-dessus, étant entendu que l’Annexe 7 prévaudra sur toutes les dispositions du Marché, les autres Annexes au Marché et tous les autres documents contractuels énumérés à l’Article 1.1 ci-dessus</w:t>
            </w:r>
            <w:r w:rsidRPr="00401B97">
              <w:rPr>
                <w:szCs w:val="24"/>
              </w:rPr>
              <w:t>.</w:t>
            </w:r>
          </w:p>
          <w:p w14:paraId="26D92D56" w14:textId="77777777" w:rsidR="00FC34AB" w:rsidRPr="00401B97" w:rsidRDefault="00FC34AB" w:rsidP="00401B97">
            <w:pPr>
              <w:rPr>
                <w:szCs w:val="24"/>
              </w:rPr>
            </w:pPr>
            <w:r w:rsidRPr="00401B97">
              <w:rPr>
                <w:szCs w:val="24"/>
              </w:rPr>
              <w:t>1.3</w:t>
            </w:r>
            <w:r w:rsidRPr="00401B97">
              <w:rPr>
                <w:szCs w:val="24"/>
              </w:rPr>
              <w:tab/>
            </w:r>
            <w:r w:rsidRPr="00DF7F91">
              <w:rPr>
                <w:szCs w:val="24"/>
              </w:rPr>
              <w:t xml:space="preserve">Définitions </w:t>
            </w:r>
            <w:r w:rsidRPr="00401B97">
              <w:rPr>
                <w:szCs w:val="24"/>
              </w:rPr>
              <w:t>(Référence Clause 1 du CCAG)</w:t>
            </w:r>
          </w:p>
          <w:p w14:paraId="74AD164E" w14:textId="453B3CAF" w:rsidR="00FC34AB" w:rsidRPr="00401B97" w:rsidRDefault="0087702D" w:rsidP="00401B97">
            <w:pPr>
              <w:ind w:left="720"/>
              <w:rPr>
                <w:szCs w:val="24"/>
              </w:rPr>
            </w:pPr>
            <w:r w:rsidRPr="00F960B3">
              <w:rPr>
                <w:szCs w:val="24"/>
              </w:rPr>
              <w:t>Tels qu’ils apparaissent dans le présent Marché, les mots et phrases commençant par une lettre majuscule auront la signification qui leur est donnée dans le CCAG</w:t>
            </w:r>
            <w:r w:rsidR="00FC34AB" w:rsidRPr="00401B97">
              <w:rPr>
                <w:szCs w:val="24"/>
              </w:rPr>
              <w:t>.</w:t>
            </w:r>
          </w:p>
        </w:tc>
      </w:tr>
      <w:tr w:rsidR="00FC34AB" w:rsidRPr="00401B97" w14:paraId="6708C1CD" w14:textId="77777777" w:rsidTr="00B51A4D">
        <w:tc>
          <w:tcPr>
            <w:tcW w:w="1985" w:type="dxa"/>
          </w:tcPr>
          <w:p w14:paraId="1005E27E" w14:textId="27569530" w:rsidR="00FC34AB" w:rsidRPr="00401B97" w:rsidRDefault="00FC34AB" w:rsidP="00DF7F91">
            <w:pPr>
              <w:jc w:val="left"/>
              <w:rPr>
                <w:b/>
                <w:szCs w:val="24"/>
              </w:rPr>
            </w:pPr>
            <w:r w:rsidRPr="00401B97">
              <w:rPr>
                <w:b/>
                <w:szCs w:val="24"/>
              </w:rPr>
              <w:lastRenderedPageBreak/>
              <w:t>Article 2.</w:t>
            </w:r>
            <w:r w:rsidR="00DF7F91">
              <w:rPr>
                <w:b/>
                <w:szCs w:val="24"/>
              </w:rPr>
              <w:t xml:space="preserve"> </w:t>
            </w:r>
            <w:r w:rsidR="00DF7F91">
              <w:rPr>
                <w:b/>
                <w:szCs w:val="24"/>
              </w:rPr>
              <w:br/>
            </w:r>
            <w:r w:rsidRPr="00401B97">
              <w:rPr>
                <w:b/>
                <w:szCs w:val="24"/>
              </w:rPr>
              <w:t xml:space="preserve">Montant du Marché et conditions de paiement </w:t>
            </w:r>
          </w:p>
        </w:tc>
        <w:tc>
          <w:tcPr>
            <w:tcW w:w="7730" w:type="dxa"/>
          </w:tcPr>
          <w:p w14:paraId="4CCEB8D7" w14:textId="1650D3EC" w:rsidR="00FC34AB" w:rsidRPr="00401B97" w:rsidRDefault="00FC34AB" w:rsidP="00FA538F">
            <w:pPr>
              <w:ind w:left="715" w:hanging="630"/>
              <w:rPr>
                <w:szCs w:val="24"/>
              </w:rPr>
            </w:pPr>
            <w:r w:rsidRPr="00401B97">
              <w:rPr>
                <w:szCs w:val="24"/>
              </w:rPr>
              <w:t>2.1</w:t>
            </w:r>
            <w:r w:rsidRPr="00401B97">
              <w:rPr>
                <w:szCs w:val="24"/>
              </w:rPr>
              <w:tab/>
            </w:r>
            <w:r w:rsidRPr="00DF7F91">
              <w:rPr>
                <w:szCs w:val="24"/>
              </w:rPr>
              <w:t>Montant du Marché</w:t>
            </w:r>
            <w:r w:rsidRPr="00401B97">
              <w:rPr>
                <w:szCs w:val="24"/>
              </w:rPr>
              <w:t xml:space="preserve"> (Référence Clause </w:t>
            </w:r>
            <w:r w:rsidR="0087702D" w:rsidRPr="00F960B3">
              <w:rPr>
                <w:szCs w:val="24"/>
              </w:rPr>
              <w:t>1.1 </w:t>
            </w:r>
            <w:r w:rsidR="00DF7F91">
              <w:rPr>
                <w:szCs w:val="24"/>
              </w:rPr>
              <w:t>(</w:t>
            </w:r>
            <w:r w:rsidR="0087702D" w:rsidRPr="00F960B3">
              <w:rPr>
                <w:szCs w:val="24"/>
              </w:rPr>
              <w:t>a) </w:t>
            </w:r>
            <w:r w:rsidR="00DF7F91">
              <w:rPr>
                <w:szCs w:val="24"/>
              </w:rPr>
              <w:t>(</w:t>
            </w:r>
            <w:r w:rsidR="0087702D" w:rsidRPr="00F960B3">
              <w:rPr>
                <w:szCs w:val="24"/>
              </w:rPr>
              <w:t>viii) du CCAG et Clause</w:t>
            </w:r>
            <w:r w:rsidRPr="00401B97">
              <w:rPr>
                <w:szCs w:val="24"/>
              </w:rPr>
              <w:t>11 du CCAG)</w:t>
            </w:r>
          </w:p>
          <w:p w14:paraId="3195EB5F" w14:textId="5935A607" w:rsidR="0087702D" w:rsidRPr="00F960B3" w:rsidRDefault="0087702D" w:rsidP="00F26AD3">
            <w:pPr>
              <w:ind w:left="720"/>
              <w:rPr>
                <w:szCs w:val="24"/>
              </w:rPr>
            </w:pPr>
            <w:r w:rsidRPr="00F960B3">
              <w:rPr>
                <w:szCs w:val="24"/>
              </w:rPr>
              <w:t xml:space="preserve">L’Acheteur s’engage par les présentes à payer au Fournisseur le Prix du Marché en échange de l’exécution par le Fournisseur de ses obligations au titre du Marché. Le Prix total du Marché est de </w:t>
            </w:r>
            <w:r w:rsidR="00A56974">
              <w:rPr>
                <w:i/>
                <w:szCs w:val="24"/>
              </w:rPr>
              <w:t>[insérer</w:t>
            </w:r>
            <w:r w:rsidR="008049DB">
              <w:rPr>
                <w:i/>
                <w:szCs w:val="24"/>
              </w:rPr>
              <w:t> :</w:t>
            </w:r>
            <w:r w:rsidRPr="00F960B3">
              <w:rPr>
                <w:i/>
                <w:szCs w:val="24"/>
              </w:rPr>
              <w:t xml:space="preserve"> </w:t>
            </w:r>
            <w:r w:rsidRPr="00F960B3">
              <w:rPr>
                <w:b/>
                <w:i/>
                <w:szCs w:val="24"/>
              </w:rPr>
              <w:t>montant en monnaie étrangère A en toutes lettres</w:t>
            </w:r>
            <w:r w:rsidR="006912F9">
              <w:rPr>
                <w:i/>
                <w:szCs w:val="24"/>
              </w:rPr>
              <w:t>]</w:t>
            </w:r>
            <w:r w:rsidRPr="00F960B3">
              <w:rPr>
                <w:szCs w:val="24"/>
              </w:rPr>
              <w:t xml:space="preserve">, </w:t>
            </w:r>
            <w:r w:rsidR="00A56974">
              <w:rPr>
                <w:i/>
                <w:szCs w:val="24"/>
              </w:rPr>
              <w:t>[insérer</w:t>
            </w:r>
            <w:r w:rsidR="008049DB">
              <w:rPr>
                <w:i/>
                <w:szCs w:val="24"/>
              </w:rPr>
              <w:t> :</w:t>
            </w:r>
            <w:r w:rsidRPr="00F960B3">
              <w:rPr>
                <w:i/>
                <w:szCs w:val="24"/>
              </w:rPr>
              <w:t xml:space="preserve"> </w:t>
            </w:r>
            <w:r w:rsidRPr="00F960B3">
              <w:rPr>
                <w:b/>
                <w:i/>
                <w:szCs w:val="24"/>
              </w:rPr>
              <w:t>montant en chiffres</w:t>
            </w:r>
            <w:r w:rsidR="006912F9">
              <w:rPr>
                <w:i/>
                <w:szCs w:val="24"/>
              </w:rPr>
              <w:t>]</w:t>
            </w:r>
            <w:r w:rsidRPr="00F960B3">
              <w:rPr>
                <w:szCs w:val="24"/>
              </w:rPr>
              <w:t xml:space="preserve">, plus </w:t>
            </w:r>
            <w:r w:rsidR="00A56974">
              <w:rPr>
                <w:i/>
                <w:szCs w:val="24"/>
              </w:rPr>
              <w:t>[insérer</w:t>
            </w:r>
            <w:r w:rsidR="008049DB">
              <w:rPr>
                <w:i/>
                <w:szCs w:val="24"/>
              </w:rPr>
              <w:t> :</w:t>
            </w:r>
            <w:r w:rsidRPr="00F960B3">
              <w:rPr>
                <w:i/>
                <w:szCs w:val="24"/>
              </w:rPr>
              <w:t xml:space="preserve"> </w:t>
            </w:r>
            <w:r w:rsidRPr="00F960B3">
              <w:rPr>
                <w:b/>
                <w:i/>
                <w:szCs w:val="24"/>
              </w:rPr>
              <w:t>montant en monnaie étrangère B en toute lettres</w:t>
            </w:r>
            <w:r w:rsidR="006912F9">
              <w:rPr>
                <w:i/>
                <w:szCs w:val="24"/>
              </w:rPr>
              <w:t>]</w:t>
            </w:r>
            <w:r w:rsidRPr="00F960B3">
              <w:rPr>
                <w:szCs w:val="24"/>
              </w:rPr>
              <w:t xml:space="preserve">, </w:t>
            </w:r>
            <w:r w:rsidR="00A56974">
              <w:rPr>
                <w:i/>
                <w:szCs w:val="24"/>
              </w:rPr>
              <w:t>[insérer</w:t>
            </w:r>
            <w:r w:rsidR="008049DB">
              <w:rPr>
                <w:i/>
                <w:szCs w:val="24"/>
              </w:rPr>
              <w:t> :</w:t>
            </w:r>
            <w:r w:rsidRPr="00F960B3">
              <w:rPr>
                <w:i/>
                <w:szCs w:val="24"/>
              </w:rPr>
              <w:t xml:space="preserve"> </w:t>
            </w:r>
            <w:r w:rsidRPr="00F960B3">
              <w:rPr>
                <w:b/>
                <w:i/>
                <w:szCs w:val="24"/>
              </w:rPr>
              <w:t>montant en chiffres</w:t>
            </w:r>
            <w:r w:rsidR="006912F9">
              <w:rPr>
                <w:i/>
                <w:szCs w:val="24"/>
              </w:rPr>
              <w:t>]</w:t>
            </w:r>
            <w:r w:rsidRPr="00F960B3">
              <w:rPr>
                <w:szCs w:val="24"/>
              </w:rPr>
              <w:t xml:space="preserve">, plus </w:t>
            </w:r>
            <w:r w:rsidR="00A56974">
              <w:rPr>
                <w:i/>
                <w:szCs w:val="24"/>
              </w:rPr>
              <w:t>[insérer</w:t>
            </w:r>
            <w:r w:rsidR="008049DB">
              <w:rPr>
                <w:i/>
                <w:szCs w:val="24"/>
              </w:rPr>
              <w:t> :</w:t>
            </w:r>
            <w:r w:rsidRPr="00F960B3">
              <w:rPr>
                <w:i/>
                <w:szCs w:val="24"/>
              </w:rPr>
              <w:t xml:space="preserve"> </w:t>
            </w:r>
            <w:r w:rsidRPr="00F960B3">
              <w:rPr>
                <w:b/>
                <w:i/>
                <w:szCs w:val="24"/>
              </w:rPr>
              <w:t>montant en monnaie étrangère C en toutes lettres</w:t>
            </w:r>
            <w:r w:rsidR="006912F9">
              <w:rPr>
                <w:i/>
                <w:szCs w:val="24"/>
              </w:rPr>
              <w:t>]</w:t>
            </w:r>
            <w:r w:rsidRPr="00F960B3">
              <w:rPr>
                <w:szCs w:val="24"/>
              </w:rPr>
              <w:t xml:space="preserve">, </w:t>
            </w:r>
            <w:r w:rsidR="00A56974">
              <w:rPr>
                <w:i/>
                <w:szCs w:val="24"/>
              </w:rPr>
              <w:t>[insérer</w:t>
            </w:r>
            <w:r w:rsidR="008049DB">
              <w:rPr>
                <w:i/>
                <w:szCs w:val="24"/>
              </w:rPr>
              <w:t> :</w:t>
            </w:r>
            <w:r w:rsidRPr="00F960B3">
              <w:rPr>
                <w:i/>
                <w:szCs w:val="24"/>
              </w:rPr>
              <w:t xml:space="preserve"> </w:t>
            </w:r>
            <w:r w:rsidRPr="00F960B3">
              <w:rPr>
                <w:b/>
                <w:i/>
                <w:szCs w:val="24"/>
              </w:rPr>
              <w:t>montant en chiffres</w:t>
            </w:r>
            <w:r w:rsidR="006912F9">
              <w:rPr>
                <w:i/>
                <w:szCs w:val="24"/>
              </w:rPr>
              <w:t>]</w:t>
            </w:r>
            <w:r w:rsidRPr="00F960B3">
              <w:rPr>
                <w:szCs w:val="24"/>
              </w:rPr>
              <w:t xml:space="preserve">, </w:t>
            </w:r>
            <w:r w:rsidR="00A56974">
              <w:rPr>
                <w:i/>
                <w:szCs w:val="24"/>
              </w:rPr>
              <w:t>[insérer</w:t>
            </w:r>
            <w:r w:rsidR="008049DB">
              <w:rPr>
                <w:i/>
                <w:szCs w:val="24"/>
              </w:rPr>
              <w:t> :</w:t>
            </w:r>
            <w:r w:rsidRPr="00F960B3">
              <w:rPr>
                <w:i/>
                <w:szCs w:val="24"/>
              </w:rPr>
              <w:t xml:space="preserve"> </w:t>
            </w:r>
            <w:r w:rsidRPr="00F960B3">
              <w:rPr>
                <w:b/>
                <w:i/>
                <w:szCs w:val="24"/>
              </w:rPr>
              <w:t>montant en monnaie nationale en toutes lettres</w:t>
            </w:r>
            <w:r w:rsidR="006912F9">
              <w:rPr>
                <w:i/>
                <w:szCs w:val="24"/>
              </w:rPr>
              <w:t>]</w:t>
            </w:r>
            <w:r w:rsidRPr="00F960B3">
              <w:rPr>
                <w:szCs w:val="24"/>
              </w:rPr>
              <w:t xml:space="preserve">, </w:t>
            </w:r>
            <w:r w:rsidR="00A56974">
              <w:rPr>
                <w:i/>
                <w:szCs w:val="24"/>
              </w:rPr>
              <w:t>[insérer</w:t>
            </w:r>
            <w:r w:rsidR="008049DB">
              <w:rPr>
                <w:i/>
                <w:szCs w:val="24"/>
              </w:rPr>
              <w:t> :</w:t>
            </w:r>
            <w:r w:rsidRPr="00F960B3">
              <w:rPr>
                <w:i/>
                <w:szCs w:val="24"/>
              </w:rPr>
              <w:t xml:space="preserve"> </w:t>
            </w:r>
            <w:r w:rsidRPr="00F960B3">
              <w:rPr>
                <w:b/>
                <w:i/>
                <w:szCs w:val="24"/>
              </w:rPr>
              <w:t>montant en chiffres</w:t>
            </w:r>
            <w:r w:rsidR="006912F9">
              <w:rPr>
                <w:i/>
                <w:szCs w:val="24"/>
              </w:rPr>
              <w:t>]</w:t>
            </w:r>
            <w:r w:rsidRPr="00F960B3">
              <w:rPr>
                <w:szCs w:val="24"/>
              </w:rPr>
              <w:t xml:space="preserve">, tel que déterminé dans le Récapitulatif général des </w:t>
            </w:r>
            <w:r w:rsidR="00F46630">
              <w:rPr>
                <w:szCs w:val="24"/>
              </w:rPr>
              <w:t>Bordereau</w:t>
            </w:r>
            <w:r w:rsidR="00AE22EA">
              <w:rPr>
                <w:szCs w:val="24"/>
              </w:rPr>
              <w:t>x de Prix</w:t>
            </w:r>
            <w:r w:rsidRPr="00F960B3">
              <w:rPr>
                <w:szCs w:val="24"/>
              </w:rPr>
              <w:t xml:space="preserve">. </w:t>
            </w:r>
          </w:p>
          <w:p w14:paraId="5F735821" w14:textId="0049E1A8" w:rsidR="00FC34AB" w:rsidRPr="00401B97" w:rsidRDefault="0087702D" w:rsidP="00454E89">
            <w:pPr>
              <w:ind w:left="720"/>
              <w:rPr>
                <w:szCs w:val="24"/>
              </w:rPr>
            </w:pPr>
            <w:r w:rsidRPr="00F960B3">
              <w:rPr>
                <w:szCs w:val="24"/>
              </w:rPr>
              <w:t xml:space="preserve">Le Prix du Marché reflètera les termes et conditions utilisés dans la spécification des prix dans les </w:t>
            </w:r>
            <w:r w:rsidR="00F46630">
              <w:rPr>
                <w:szCs w:val="24"/>
              </w:rPr>
              <w:t>Bordereau</w:t>
            </w:r>
            <w:r w:rsidR="00AE22EA">
              <w:rPr>
                <w:szCs w:val="24"/>
              </w:rPr>
              <w:t>x de Prix</w:t>
            </w:r>
            <w:r w:rsidRPr="00F960B3">
              <w:rPr>
                <w:szCs w:val="24"/>
              </w:rPr>
              <w:t xml:space="preserve"> détaillés, y compris les termes et conditions des Incoterms associés de même que les taxes, droits et redevances assimilé</w:t>
            </w:r>
            <w:r w:rsidR="001002A7">
              <w:rPr>
                <w:szCs w:val="24"/>
              </w:rPr>
              <w:t>e</w:t>
            </w:r>
            <w:r w:rsidRPr="00F960B3">
              <w:rPr>
                <w:szCs w:val="24"/>
              </w:rPr>
              <w:t xml:space="preserve">s tels qu’identifiés, le cas échéant. </w:t>
            </w:r>
          </w:p>
        </w:tc>
      </w:tr>
      <w:tr w:rsidR="00FC34AB" w:rsidRPr="00401B97" w14:paraId="2731D5C6" w14:textId="77777777" w:rsidTr="00B51A4D">
        <w:tc>
          <w:tcPr>
            <w:tcW w:w="1985" w:type="dxa"/>
          </w:tcPr>
          <w:p w14:paraId="5208A747" w14:textId="112669E9" w:rsidR="00FC34AB" w:rsidRPr="00401B97" w:rsidRDefault="00FC34AB" w:rsidP="00DF7F91">
            <w:pPr>
              <w:jc w:val="left"/>
              <w:rPr>
                <w:b/>
                <w:szCs w:val="24"/>
              </w:rPr>
            </w:pPr>
            <w:r w:rsidRPr="00401B97">
              <w:rPr>
                <w:b/>
                <w:szCs w:val="24"/>
              </w:rPr>
              <w:t>Article 3.</w:t>
            </w:r>
            <w:r w:rsidR="00DF7F91">
              <w:rPr>
                <w:b/>
                <w:szCs w:val="24"/>
              </w:rPr>
              <w:br/>
            </w:r>
            <w:r w:rsidRPr="00401B97">
              <w:rPr>
                <w:b/>
                <w:szCs w:val="24"/>
              </w:rPr>
              <w:t>Date d’entrée en vigueur pour la détermination de la Date d’achèvement</w:t>
            </w:r>
          </w:p>
        </w:tc>
        <w:tc>
          <w:tcPr>
            <w:tcW w:w="7730" w:type="dxa"/>
          </w:tcPr>
          <w:p w14:paraId="31063944" w14:textId="77777777" w:rsidR="00FC34AB" w:rsidRPr="00DF7F91" w:rsidRDefault="00FC34AB" w:rsidP="005B1E9E">
            <w:pPr>
              <w:rPr>
                <w:szCs w:val="24"/>
              </w:rPr>
            </w:pPr>
            <w:r w:rsidRPr="00401B97">
              <w:rPr>
                <w:szCs w:val="24"/>
              </w:rPr>
              <w:t>3.1</w:t>
            </w:r>
            <w:r w:rsidRPr="00401B97">
              <w:rPr>
                <w:szCs w:val="24"/>
              </w:rPr>
              <w:tab/>
            </w:r>
            <w:r w:rsidRPr="00DF7F91">
              <w:rPr>
                <w:szCs w:val="24"/>
              </w:rPr>
              <w:t xml:space="preserve">Date d’entrée en vigueur (Référence Clause </w:t>
            </w:r>
            <w:r w:rsidR="0087702D" w:rsidRPr="00DF7F91">
              <w:t>1.1 (e) (ix)</w:t>
            </w:r>
            <w:r w:rsidRPr="00DF7F91">
              <w:rPr>
                <w:szCs w:val="24"/>
              </w:rPr>
              <w:t xml:space="preserve"> du CCAG)</w:t>
            </w:r>
          </w:p>
          <w:p w14:paraId="56CFC3D0" w14:textId="27136118" w:rsidR="0087702D" w:rsidRPr="00F960B3" w:rsidRDefault="0087702D" w:rsidP="00DF7F91">
            <w:pPr>
              <w:ind w:left="709" w:right="-72"/>
              <w:rPr>
                <w:szCs w:val="24"/>
              </w:rPr>
            </w:pPr>
            <w:r w:rsidRPr="00F960B3">
              <w:rPr>
                <w:szCs w:val="24"/>
              </w:rPr>
              <w:t xml:space="preserve">Le délai imparti pour la fourniture, l’installation et la </w:t>
            </w:r>
            <w:r w:rsidR="0091692F">
              <w:rPr>
                <w:szCs w:val="24"/>
              </w:rPr>
              <w:t>Réception Opérationnelle</w:t>
            </w:r>
            <w:r w:rsidRPr="00F960B3">
              <w:rPr>
                <w:szCs w:val="24"/>
              </w:rPr>
              <w:t xml:space="preserve"> du Système sera déterminé en fonction de la date à laquelle toutes les conditions suivantes auront été remplies</w:t>
            </w:r>
            <w:r w:rsidR="008049DB">
              <w:rPr>
                <w:szCs w:val="24"/>
              </w:rPr>
              <w:t> :</w:t>
            </w:r>
          </w:p>
          <w:p w14:paraId="0CBE23C8" w14:textId="4480FF57" w:rsidR="00FC34AB" w:rsidRPr="00401B97" w:rsidRDefault="00DF7F91" w:rsidP="005B1E9E">
            <w:pPr>
              <w:ind w:left="1440" w:hanging="720"/>
              <w:rPr>
                <w:szCs w:val="24"/>
              </w:rPr>
            </w:pPr>
            <w:r>
              <w:rPr>
                <w:szCs w:val="24"/>
              </w:rPr>
              <w:t>(</w:t>
            </w:r>
            <w:r w:rsidR="00FC34AB" w:rsidRPr="00401B97">
              <w:rPr>
                <w:szCs w:val="24"/>
              </w:rPr>
              <w:t>a)</w:t>
            </w:r>
            <w:r w:rsidR="00FC34AB" w:rsidRPr="00401B97">
              <w:rPr>
                <w:szCs w:val="24"/>
              </w:rPr>
              <w:tab/>
              <w:t xml:space="preserve">le présent Acte d’engagement a été dûment signé pour le compte de et au nom </w:t>
            </w:r>
            <w:r w:rsidR="0049768E">
              <w:rPr>
                <w:szCs w:val="24"/>
              </w:rPr>
              <w:t>de l’Acheteur</w:t>
            </w:r>
            <w:r w:rsidR="00FC34AB" w:rsidRPr="00401B97">
              <w:rPr>
                <w:szCs w:val="24"/>
              </w:rPr>
              <w:t xml:space="preserve"> et du </w:t>
            </w:r>
            <w:r w:rsidR="007F1B45">
              <w:rPr>
                <w:szCs w:val="24"/>
              </w:rPr>
              <w:t>Fournisseur</w:t>
            </w:r>
            <w:r w:rsidR="008049DB">
              <w:rPr>
                <w:szCs w:val="24"/>
              </w:rPr>
              <w:t> ;</w:t>
            </w:r>
          </w:p>
          <w:p w14:paraId="3D98681E" w14:textId="3026EA3E" w:rsidR="00DF7F91" w:rsidRDefault="00DF7F91" w:rsidP="00DF7F91">
            <w:pPr>
              <w:ind w:left="1440" w:hanging="720"/>
              <w:rPr>
                <w:szCs w:val="24"/>
              </w:rPr>
            </w:pPr>
            <w:r>
              <w:rPr>
                <w:szCs w:val="24"/>
              </w:rPr>
              <w:t>(</w:t>
            </w:r>
            <w:r w:rsidR="00FC34AB" w:rsidRPr="00401B97">
              <w:rPr>
                <w:szCs w:val="24"/>
              </w:rPr>
              <w:t>b)</w:t>
            </w:r>
            <w:r w:rsidR="00FC34AB" w:rsidRPr="00401B97">
              <w:rPr>
                <w:szCs w:val="24"/>
              </w:rPr>
              <w:tab/>
              <w:t xml:space="preserve">le </w:t>
            </w:r>
            <w:r w:rsidR="007F1B45">
              <w:rPr>
                <w:szCs w:val="24"/>
              </w:rPr>
              <w:t>Fournisseur</w:t>
            </w:r>
            <w:r w:rsidR="00FC34AB" w:rsidRPr="00401B97">
              <w:rPr>
                <w:szCs w:val="24"/>
              </w:rPr>
              <w:t xml:space="preserve"> a soumis à l’approbation </w:t>
            </w:r>
            <w:r w:rsidR="0049768E">
              <w:rPr>
                <w:szCs w:val="24"/>
              </w:rPr>
              <w:t>de l’Acheteur</w:t>
            </w:r>
            <w:r w:rsidR="00FC34AB" w:rsidRPr="00401B97">
              <w:rPr>
                <w:szCs w:val="24"/>
              </w:rPr>
              <w:t xml:space="preserve"> les garanties </w:t>
            </w:r>
            <w:r w:rsidR="008646BC">
              <w:rPr>
                <w:szCs w:val="24"/>
              </w:rPr>
              <w:t>de Bonne Exécution</w:t>
            </w:r>
            <w:r w:rsidR="00454E89" w:rsidRPr="00401B97">
              <w:rPr>
                <w:szCs w:val="24"/>
              </w:rPr>
              <w:t xml:space="preserve"> conformément</w:t>
            </w:r>
            <w:r w:rsidR="00B64C74" w:rsidRPr="00F960B3">
              <w:rPr>
                <w:szCs w:val="24"/>
              </w:rPr>
              <w:t xml:space="preserve"> aux dispositions de la Clause 13.2</w:t>
            </w:r>
            <w:r w:rsidR="00B64C74">
              <w:rPr>
                <w:szCs w:val="24"/>
              </w:rPr>
              <w:t xml:space="preserve"> du CCAG</w:t>
            </w:r>
            <w:r w:rsidR="008049DB">
              <w:rPr>
                <w:szCs w:val="24"/>
              </w:rPr>
              <w:t> </w:t>
            </w:r>
            <w:r w:rsidR="004A5685">
              <w:rPr>
                <w:szCs w:val="24"/>
              </w:rPr>
              <w:t xml:space="preserve">et 13.3 du CCAG </w:t>
            </w:r>
            <w:r w:rsidR="008049DB">
              <w:rPr>
                <w:szCs w:val="24"/>
              </w:rPr>
              <w:t>;</w:t>
            </w:r>
          </w:p>
          <w:p w14:paraId="37EE509A" w14:textId="001D386A" w:rsidR="004A5685" w:rsidRDefault="00DF7F91" w:rsidP="00DF7F91">
            <w:pPr>
              <w:ind w:left="1440" w:hanging="720"/>
              <w:rPr>
                <w:szCs w:val="24"/>
              </w:rPr>
            </w:pPr>
            <w:r>
              <w:rPr>
                <w:szCs w:val="24"/>
              </w:rPr>
              <w:t>(c)</w:t>
            </w:r>
            <w:r w:rsidRPr="00401B97">
              <w:rPr>
                <w:szCs w:val="24"/>
              </w:rPr>
              <w:tab/>
            </w:r>
            <w:r w:rsidR="004A5685">
              <w:rPr>
                <w:szCs w:val="24"/>
              </w:rPr>
              <w:t xml:space="preserve">L’Acheteur a payé l’avance de démarrage au Fournisseur, conformément à la Clause 12 du CCAG ; </w:t>
            </w:r>
          </w:p>
          <w:p w14:paraId="4EB64FF4" w14:textId="2D9E9607" w:rsidR="002417B7" w:rsidRPr="00401B97" w:rsidRDefault="002417B7" w:rsidP="00154AFE">
            <w:pPr>
              <w:ind w:left="698"/>
              <w:rPr>
                <w:szCs w:val="24"/>
              </w:rPr>
            </w:pPr>
            <w:r>
              <w:rPr>
                <w:szCs w:val="24"/>
              </w:rPr>
              <w:t>Chacune des Parties fera tout son possible afin de remplir dans les meilleurs délais les conditions ci-avant qui sont de sa responsabilité.</w:t>
            </w:r>
          </w:p>
          <w:p w14:paraId="43261649" w14:textId="38F37FA1" w:rsidR="00FC34AB" w:rsidRPr="00401B97" w:rsidRDefault="00FC34AB" w:rsidP="00B64C74">
            <w:pPr>
              <w:ind w:left="720" w:hanging="720"/>
              <w:rPr>
                <w:szCs w:val="24"/>
              </w:rPr>
            </w:pPr>
            <w:r w:rsidRPr="00401B97">
              <w:rPr>
                <w:szCs w:val="24"/>
              </w:rPr>
              <w:t>3.2</w:t>
            </w:r>
            <w:r w:rsidRPr="00401B97">
              <w:rPr>
                <w:szCs w:val="24"/>
              </w:rPr>
              <w:tab/>
            </w:r>
            <w:r w:rsidR="00B64C74" w:rsidRPr="00F960B3">
              <w:rPr>
                <w:szCs w:val="24"/>
              </w:rPr>
              <w:t>Si les conditions énumérées au paragraphe 3.1 ci-dessus ne sont pas remplies dans un délai de</w:t>
            </w:r>
            <w:r w:rsidRPr="00401B97">
              <w:rPr>
                <w:szCs w:val="24"/>
              </w:rPr>
              <w:t xml:space="preserve"> deux (2) mois suivant la date de </w:t>
            </w:r>
            <w:r w:rsidR="00B64C74">
              <w:rPr>
                <w:szCs w:val="24"/>
              </w:rPr>
              <w:t>signature</w:t>
            </w:r>
            <w:r w:rsidRPr="00401B97">
              <w:rPr>
                <w:szCs w:val="24"/>
              </w:rPr>
              <w:t xml:space="preserve"> du </w:t>
            </w:r>
            <w:r w:rsidRPr="00401B97">
              <w:rPr>
                <w:szCs w:val="24"/>
              </w:rPr>
              <w:lastRenderedPageBreak/>
              <w:t xml:space="preserve">présent </w:t>
            </w:r>
            <w:r w:rsidR="00B64C74">
              <w:rPr>
                <w:szCs w:val="24"/>
              </w:rPr>
              <w:t>Acte d’engagement</w:t>
            </w:r>
            <w:r w:rsidR="00B64C74" w:rsidRPr="00401B97">
              <w:rPr>
                <w:szCs w:val="24"/>
              </w:rPr>
              <w:t xml:space="preserve"> </w:t>
            </w:r>
            <w:r w:rsidRPr="00401B97">
              <w:rPr>
                <w:szCs w:val="24"/>
              </w:rPr>
              <w:t xml:space="preserve">pour des raisons indépendantes du </w:t>
            </w:r>
            <w:r w:rsidR="007F1B45">
              <w:rPr>
                <w:szCs w:val="24"/>
              </w:rPr>
              <w:t>Fournisseur</w:t>
            </w:r>
            <w:r w:rsidRPr="00401B97">
              <w:rPr>
                <w:szCs w:val="24"/>
              </w:rPr>
              <w:t>, les parties étudieront et se mettront d’accord sur un ajustement équitable du prix du Marché, d</w:t>
            </w:r>
            <w:r w:rsidR="00B64C74">
              <w:rPr>
                <w:szCs w:val="24"/>
              </w:rPr>
              <w:t>u</w:t>
            </w:r>
            <w:r w:rsidRPr="00401B97">
              <w:rPr>
                <w:szCs w:val="24"/>
              </w:rPr>
              <w:t xml:space="preserve"> </w:t>
            </w:r>
            <w:r w:rsidR="00B64C74" w:rsidRPr="00F960B3">
              <w:rPr>
                <w:szCs w:val="24"/>
              </w:rPr>
              <w:t xml:space="preserve">Délai de </w:t>
            </w:r>
            <w:r w:rsidR="0091692F">
              <w:rPr>
                <w:szCs w:val="24"/>
              </w:rPr>
              <w:t>Réception Opérationnelle</w:t>
            </w:r>
            <w:r w:rsidR="00B64C74" w:rsidRPr="00F960B3">
              <w:rPr>
                <w:szCs w:val="24"/>
              </w:rPr>
              <w:t xml:space="preserve"> </w:t>
            </w:r>
            <w:r w:rsidRPr="00401B97">
              <w:rPr>
                <w:szCs w:val="24"/>
              </w:rPr>
              <w:t>et de toute autre condition pertinente du Marché.</w:t>
            </w:r>
          </w:p>
        </w:tc>
      </w:tr>
      <w:tr w:rsidR="00B64C74" w:rsidRPr="00401B97" w14:paraId="5F9ECA6E" w14:textId="77777777" w:rsidTr="00B51A4D">
        <w:tc>
          <w:tcPr>
            <w:tcW w:w="1985" w:type="dxa"/>
          </w:tcPr>
          <w:p w14:paraId="40B6D38A" w14:textId="483C815B" w:rsidR="00B64C74" w:rsidRPr="00401B97" w:rsidRDefault="00B64C74" w:rsidP="00DF7F91">
            <w:pPr>
              <w:spacing w:before="120"/>
              <w:jc w:val="left"/>
              <w:rPr>
                <w:b/>
                <w:szCs w:val="24"/>
              </w:rPr>
            </w:pPr>
            <w:r w:rsidRPr="00FA538F">
              <w:rPr>
                <w:b/>
                <w:szCs w:val="24"/>
              </w:rPr>
              <w:lastRenderedPageBreak/>
              <w:t>Article 4.</w:t>
            </w:r>
            <w:r w:rsidR="00DF7F91">
              <w:rPr>
                <w:b/>
                <w:szCs w:val="24"/>
              </w:rPr>
              <w:br/>
            </w:r>
            <w:r w:rsidRPr="00FA538F">
              <w:rPr>
                <w:b/>
                <w:szCs w:val="24"/>
              </w:rPr>
              <w:t>Annexes</w:t>
            </w:r>
          </w:p>
        </w:tc>
        <w:tc>
          <w:tcPr>
            <w:tcW w:w="7730" w:type="dxa"/>
          </w:tcPr>
          <w:p w14:paraId="40DE19B1" w14:textId="77777777" w:rsidR="00B64C74" w:rsidRDefault="00B64C74" w:rsidP="00F26AD3">
            <w:pPr>
              <w:spacing w:before="120"/>
              <w:ind w:left="720" w:hanging="720"/>
              <w:rPr>
                <w:szCs w:val="24"/>
              </w:rPr>
            </w:pPr>
            <w:r w:rsidRPr="00F960B3">
              <w:rPr>
                <w:szCs w:val="24"/>
              </w:rPr>
              <w:t>4.1</w:t>
            </w:r>
            <w:r w:rsidRPr="00F960B3">
              <w:rPr>
                <w:szCs w:val="24"/>
              </w:rPr>
              <w:tab/>
              <w:t>Les Annexes énumér</w:t>
            </w:r>
            <w:r>
              <w:rPr>
                <w:szCs w:val="24"/>
              </w:rPr>
              <w:t>ées dans la liste des a</w:t>
            </w:r>
            <w:r w:rsidRPr="00F960B3">
              <w:rPr>
                <w:szCs w:val="24"/>
              </w:rPr>
              <w:t>nnexes ci-</w:t>
            </w:r>
            <w:r>
              <w:rPr>
                <w:szCs w:val="24"/>
              </w:rPr>
              <w:t>après</w:t>
            </w:r>
            <w:r w:rsidRPr="00F960B3">
              <w:rPr>
                <w:szCs w:val="24"/>
              </w:rPr>
              <w:t xml:space="preserve"> seront réputées faire partie intégrante du présent Marché. </w:t>
            </w:r>
          </w:p>
          <w:p w14:paraId="238C7CDC" w14:textId="77777777" w:rsidR="00B64C74" w:rsidRPr="00401B97" w:rsidRDefault="00B64C74" w:rsidP="00F26AD3">
            <w:pPr>
              <w:ind w:left="720" w:hanging="720"/>
              <w:rPr>
                <w:szCs w:val="24"/>
              </w:rPr>
            </w:pPr>
            <w:r>
              <w:rPr>
                <w:szCs w:val="24"/>
              </w:rPr>
              <w:t>4.2</w:t>
            </w:r>
            <w:r>
              <w:rPr>
                <w:szCs w:val="24"/>
              </w:rPr>
              <w:tab/>
            </w:r>
            <w:r w:rsidRPr="00401B97">
              <w:rPr>
                <w:szCs w:val="24"/>
              </w:rPr>
              <w:t>Toute référence dans le Marché à une annexe concernera l’une des annexes jointes, et le Marché devra être compris conformément à cette disposition.</w:t>
            </w:r>
          </w:p>
        </w:tc>
      </w:tr>
    </w:tbl>
    <w:p w14:paraId="53CFEA30" w14:textId="163C04C0" w:rsidR="00A97118" w:rsidRDefault="00A97118">
      <w:pPr>
        <w:rPr>
          <w:szCs w:val="24"/>
        </w:rPr>
      </w:pPr>
    </w:p>
    <w:p w14:paraId="6A581418" w14:textId="77777777" w:rsidR="00B64C74" w:rsidRPr="00FA538F" w:rsidRDefault="00B64C74" w:rsidP="00F26AD3">
      <w:pPr>
        <w:rPr>
          <w:b/>
          <w:szCs w:val="24"/>
        </w:rPr>
      </w:pPr>
      <w:r w:rsidRPr="00FA538F">
        <w:rPr>
          <w:b/>
          <w:szCs w:val="24"/>
        </w:rPr>
        <w:t>ANNEXES</w:t>
      </w:r>
    </w:p>
    <w:p w14:paraId="5007C2B2" w14:textId="04509A18" w:rsidR="00B64C74" w:rsidRPr="00F960B3" w:rsidRDefault="00B64C74" w:rsidP="00F26AD3">
      <w:pPr>
        <w:ind w:left="2160" w:hanging="1440"/>
        <w:rPr>
          <w:szCs w:val="24"/>
        </w:rPr>
      </w:pPr>
      <w:r w:rsidRPr="00F960B3">
        <w:rPr>
          <w:szCs w:val="24"/>
        </w:rPr>
        <w:t>Annexe</w:t>
      </w:r>
      <w:r w:rsidR="00DF7F91">
        <w:rPr>
          <w:szCs w:val="24"/>
        </w:rPr>
        <w:t xml:space="preserve"> 1</w:t>
      </w:r>
      <w:r w:rsidR="00DF7F91">
        <w:rPr>
          <w:szCs w:val="24"/>
        </w:rPr>
        <w:tab/>
        <w:t xml:space="preserve">Représentant du Fournisseur </w:t>
      </w:r>
    </w:p>
    <w:p w14:paraId="54C508AB" w14:textId="034DECE2" w:rsidR="00B64C74" w:rsidRPr="00F960B3" w:rsidRDefault="00B64C74" w:rsidP="00DF7F91">
      <w:pPr>
        <w:ind w:left="2160" w:hanging="1440"/>
        <w:rPr>
          <w:i/>
          <w:iCs/>
          <w:szCs w:val="24"/>
        </w:rPr>
      </w:pPr>
      <w:r w:rsidRPr="00F960B3">
        <w:rPr>
          <w:szCs w:val="24"/>
        </w:rPr>
        <w:t xml:space="preserve">Annexe 2 </w:t>
      </w:r>
      <w:r w:rsidRPr="00F960B3">
        <w:rPr>
          <w:szCs w:val="24"/>
        </w:rPr>
        <w:tab/>
        <w:t xml:space="preserve">Conciliateur </w:t>
      </w:r>
      <w:r w:rsidRPr="00F960B3">
        <w:rPr>
          <w:i/>
          <w:iCs/>
          <w:szCs w:val="24"/>
        </w:rPr>
        <w:t xml:space="preserve">[s’il n’y a pas de </w:t>
      </w:r>
      <w:r w:rsidRPr="00F960B3">
        <w:rPr>
          <w:i/>
          <w:szCs w:val="24"/>
        </w:rPr>
        <w:t>Conciliateur</w:t>
      </w:r>
      <w:r w:rsidRPr="00F960B3">
        <w:rPr>
          <w:i/>
          <w:iCs/>
          <w:szCs w:val="24"/>
        </w:rPr>
        <w:t xml:space="preserve">, indiquer </w:t>
      </w:r>
      <w:r w:rsidRPr="00F960B3">
        <w:rPr>
          <w:b/>
          <w:bCs/>
          <w:i/>
          <w:iCs/>
          <w:szCs w:val="24"/>
        </w:rPr>
        <w:t>(</w:t>
      </w:r>
      <w:r w:rsidR="00DF7F91">
        <w:rPr>
          <w:b/>
          <w:bCs/>
          <w:i/>
          <w:iCs/>
          <w:szCs w:val="24"/>
        </w:rPr>
        <w:t>« </w:t>
      </w:r>
      <w:r w:rsidRPr="00F960B3">
        <w:rPr>
          <w:b/>
          <w:bCs/>
          <w:i/>
          <w:iCs/>
          <w:szCs w:val="24"/>
        </w:rPr>
        <w:t>sans objet</w:t>
      </w:r>
      <w:r w:rsidR="00DF7F91">
        <w:rPr>
          <w:b/>
          <w:bCs/>
          <w:i/>
          <w:iCs/>
          <w:szCs w:val="24"/>
        </w:rPr>
        <w:t> »</w:t>
      </w:r>
      <w:r w:rsidRPr="00F960B3">
        <w:rPr>
          <w:b/>
          <w:bCs/>
          <w:i/>
          <w:iCs/>
          <w:szCs w:val="24"/>
        </w:rPr>
        <w:t>)</w:t>
      </w:r>
      <w:r w:rsidRPr="00F960B3">
        <w:rPr>
          <w:i/>
          <w:iCs/>
          <w:szCs w:val="24"/>
        </w:rPr>
        <w:t>]</w:t>
      </w:r>
    </w:p>
    <w:p w14:paraId="25EA7871" w14:textId="77777777" w:rsidR="00B64C74" w:rsidRPr="00F960B3" w:rsidRDefault="00B64C74" w:rsidP="00F26AD3">
      <w:pPr>
        <w:ind w:left="2160" w:hanging="1440"/>
        <w:rPr>
          <w:szCs w:val="24"/>
        </w:rPr>
      </w:pPr>
      <w:r w:rsidRPr="00F960B3">
        <w:rPr>
          <w:szCs w:val="24"/>
        </w:rPr>
        <w:t>Annexe 3</w:t>
      </w:r>
      <w:r w:rsidR="008049DB">
        <w:rPr>
          <w:szCs w:val="24"/>
        </w:rPr>
        <w:t xml:space="preserve"> </w:t>
      </w:r>
      <w:r w:rsidRPr="00F960B3">
        <w:rPr>
          <w:szCs w:val="24"/>
        </w:rPr>
        <w:tab/>
        <w:t>Liste des Sous-traitants approuvés</w:t>
      </w:r>
    </w:p>
    <w:p w14:paraId="2F1B453E" w14:textId="77777777" w:rsidR="00B64C74" w:rsidRPr="00F960B3" w:rsidRDefault="00B64C74" w:rsidP="00F26AD3">
      <w:pPr>
        <w:ind w:left="2160" w:hanging="1440"/>
        <w:rPr>
          <w:szCs w:val="24"/>
        </w:rPr>
      </w:pPr>
      <w:r w:rsidRPr="00F960B3">
        <w:rPr>
          <w:szCs w:val="24"/>
        </w:rPr>
        <w:t>Annexe 4</w:t>
      </w:r>
      <w:r w:rsidRPr="00F960B3">
        <w:rPr>
          <w:szCs w:val="24"/>
        </w:rPr>
        <w:tab/>
        <w:t>Catégories de Logiciels</w:t>
      </w:r>
    </w:p>
    <w:p w14:paraId="443C2C39" w14:textId="77777777" w:rsidR="00B64C74" w:rsidRPr="00F960B3" w:rsidRDefault="00B64C74" w:rsidP="00F26AD3">
      <w:pPr>
        <w:ind w:left="2160" w:hanging="1440"/>
        <w:rPr>
          <w:szCs w:val="24"/>
        </w:rPr>
      </w:pPr>
      <w:r w:rsidRPr="00F960B3">
        <w:rPr>
          <w:szCs w:val="24"/>
        </w:rPr>
        <w:t>Annexe 5</w:t>
      </w:r>
      <w:r w:rsidRPr="00F960B3">
        <w:rPr>
          <w:szCs w:val="24"/>
        </w:rPr>
        <w:tab/>
        <w:t>Documents personnalisés</w:t>
      </w:r>
    </w:p>
    <w:p w14:paraId="5379523C" w14:textId="3B2A56EF" w:rsidR="00B64C74" w:rsidRPr="00F960B3" w:rsidRDefault="00B64C74" w:rsidP="00F26AD3">
      <w:pPr>
        <w:ind w:left="2160" w:hanging="1440"/>
        <w:rPr>
          <w:szCs w:val="24"/>
        </w:rPr>
      </w:pPr>
      <w:r w:rsidRPr="00F960B3">
        <w:rPr>
          <w:szCs w:val="24"/>
        </w:rPr>
        <w:t>Annexe 6</w:t>
      </w:r>
      <w:r w:rsidRPr="00F960B3">
        <w:rPr>
          <w:szCs w:val="24"/>
        </w:rPr>
        <w:tab/>
      </w:r>
      <w:r w:rsidR="00F46630">
        <w:rPr>
          <w:szCs w:val="24"/>
        </w:rPr>
        <w:t>Bordereau</w:t>
      </w:r>
      <w:r w:rsidR="00AE22EA">
        <w:rPr>
          <w:szCs w:val="24"/>
        </w:rPr>
        <w:t>x de Prix</w:t>
      </w:r>
      <w:r w:rsidRPr="00F960B3">
        <w:rPr>
          <w:szCs w:val="24"/>
        </w:rPr>
        <w:t xml:space="preserve"> révisés (le cas échéant)</w:t>
      </w:r>
    </w:p>
    <w:p w14:paraId="7054A53B" w14:textId="77777777" w:rsidR="00B64C74" w:rsidRPr="00F960B3" w:rsidRDefault="00B64C74" w:rsidP="00F26AD3">
      <w:pPr>
        <w:ind w:left="2160" w:hanging="1440"/>
        <w:rPr>
          <w:szCs w:val="24"/>
        </w:rPr>
      </w:pPr>
      <w:r w:rsidRPr="00F960B3">
        <w:rPr>
          <w:szCs w:val="24"/>
        </w:rPr>
        <w:t>Annexe 7</w:t>
      </w:r>
      <w:r w:rsidRPr="00F960B3">
        <w:rPr>
          <w:szCs w:val="24"/>
        </w:rPr>
        <w:tab/>
        <w:t>Procès-verbal des réunions de finalisation du Marché et amendements convenus au Marché</w:t>
      </w:r>
    </w:p>
    <w:p w14:paraId="7A53B5AD" w14:textId="77777777" w:rsidR="00B64C74" w:rsidRPr="00F960B3" w:rsidRDefault="00B64C74" w:rsidP="00DF7F91">
      <w:pPr>
        <w:rPr>
          <w:szCs w:val="24"/>
        </w:rPr>
      </w:pPr>
      <w:r w:rsidRPr="00F960B3">
        <w:rPr>
          <w:szCs w:val="24"/>
        </w:rPr>
        <w:t>EN FOI DE QUOI l’Acheteur et le Fournisseur, agissant par l’intermédiaire de leurs représentants dûment habilités</w:t>
      </w:r>
      <w:r>
        <w:rPr>
          <w:szCs w:val="24"/>
        </w:rPr>
        <w:t xml:space="preserve"> à cet effet, ont fait signer le</w:t>
      </w:r>
      <w:r w:rsidRPr="00F960B3">
        <w:rPr>
          <w:szCs w:val="24"/>
        </w:rPr>
        <w:t xml:space="preserve"> présent</w:t>
      </w:r>
      <w:r>
        <w:rPr>
          <w:szCs w:val="24"/>
        </w:rPr>
        <w:t xml:space="preserve"> Acte d’engagement</w:t>
      </w:r>
      <w:r w:rsidRPr="00F960B3">
        <w:rPr>
          <w:szCs w:val="24"/>
        </w:rPr>
        <w:t xml:space="preserve"> les jour et an qui apparaissent pour la première fois ci-dessus.</w:t>
      </w:r>
    </w:p>
    <w:p w14:paraId="786DA7C1" w14:textId="77777777" w:rsidR="00B64C74" w:rsidRPr="00DB2CA0" w:rsidRDefault="00B64C74" w:rsidP="00814A63">
      <w:pPr>
        <w:spacing w:before="240"/>
        <w:rPr>
          <w:szCs w:val="24"/>
        </w:rPr>
      </w:pPr>
      <w:r w:rsidRPr="00DB2CA0">
        <w:rPr>
          <w:szCs w:val="24"/>
        </w:rPr>
        <w:t>Pour et au nom de l’Acheteur</w:t>
      </w:r>
    </w:p>
    <w:p w14:paraId="21C98556" w14:textId="77777777" w:rsidR="00B64C74" w:rsidRPr="00F960B3" w:rsidRDefault="00B64C74" w:rsidP="00DF7F91">
      <w:pPr>
        <w:tabs>
          <w:tab w:val="right" w:pos="7200"/>
        </w:tabs>
        <w:spacing w:before="480" w:after="0"/>
        <w:rPr>
          <w:szCs w:val="24"/>
          <w:u w:val="single"/>
        </w:rPr>
      </w:pPr>
      <w:r w:rsidRPr="00F960B3">
        <w:rPr>
          <w:szCs w:val="24"/>
        </w:rPr>
        <w:t>Signature</w:t>
      </w:r>
      <w:r w:rsidR="008049DB">
        <w:rPr>
          <w:szCs w:val="24"/>
        </w:rPr>
        <w:t> :</w:t>
      </w:r>
      <w:r w:rsidRPr="00F960B3">
        <w:rPr>
          <w:szCs w:val="24"/>
        </w:rPr>
        <w:t xml:space="preserve"> </w:t>
      </w:r>
      <w:r w:rsidRPr="00F960B3">
        <w:rPr>
          <w:szCs w:val="24"/>
          <w:u w:val="single"/>
        </w:rPr>
        <w:tab/>
      </w:r>
    </w:p>
    <w:p w14:paraId="4B0CEF36" w14:textId="77777777" w:rsidR="00B64C74" w:rsidRPr="00F960B3" w:rsidRDefault="00B64C74" w:rsidP="00DF7F91">
      <w:pPr>
        <w:tabs>
          <w:tab w:val="left" w:pos="1170"/>
          <w:tab w:val="left" w:pos="7200"/>
        </w:tabs>
        <w:rPr>
          <w:szCs w:val="24"/>
          <w:u w:val="single"/>
        </w:rPr>
      </w:pPr>
      <w:r w:rsidRPr="00F960B3">
        <w:rPr>
          <w:szCs w:val="24"/>
        </w:rPr>
        <w:tab/>
        <w:t xml:space="preserve">en tant que </w:t>
      </w:r>
      <w:r w:rsidR="00A56974" w:rsidRPr="00F960B3">
        <w:rPr>
          <w:i/>
          <w:szCs w:val="24"/>
        </w:rPr>
        <w:t>[insérer</w:t>
      </w:r>
      <w:r w:rsidR="008049DB">
        <w:rPr>
          <w:i/>
          <w:szCs w:val="24"/>
        </w:rPr>
        <w:t> :</w:t>
      </w:r>
      <w:r w:rsidRPr="00F960B3">
        <w:rPr>
          <w:i/>
          <w:szCs w:val="24"/>
        </w:rPr>
        <w:t xml:space="preserve"> </w:t>
      </w:r>
      <w:r w:rsidRPr="00F960B3">
        <w:rPr>
          <w:b/>
          <w:i/>
          <w:szCs w:val="24"/>
        </w:rPr>
        <w:t>titre ou autre désignation appropriée</w:t>
      </w:r>
      <w:r w:rsidR="006912F9">
        <w:rPr>
          <w:i/>
          <w:szCs w:val="24"/>
        </w:rPr>
        <w:t>]</w:t>
      </w:r>
    </w:p>
    <w:p w14:paraId="4A41C295" w14:textId="77777777" w:rsidR="00B64C74" w:rsidRPr="00F26AD3" w:rsidRDefault="00B64C74" w:rsidP="00DF7F91">
      <w:pPr>
        <w:tabs>
          <w:tab w:val="left" w:pos="7200"/>
        </w:tabs>
        <w:spacing w:before="480"/>
        <w:rPr>
          <w:szCs w:val="24"/>
          <w:u w:val="single"/>
        </w:rPr>
      </w:pPr>
      <w:r w:rsidRPr="00F960B3">
        <w:rPr>
          <w:szCs w:val="24"/>
        </w:rPr>
        <w:t xml:space="preserve">en présence de </w:t>
      </w:r>
      <w:r>
        <w:rPr>
          <w:szCs w:val="24"/>
          <w:u w:val="single"/>
        </w:rPr>
        <w:tab/>
      </w:r>
    </w:p>
    <w:p w14:paraId="57D2B168" w14:textId="77777777" w:rsidR="00B64C74" w:rsidRPr="00DB2CA0" w:rsidRDefault="00B64C74" w:rsidP="00814A63">
      <w:pPr>
        <w:spacing w:before="240"/>
        <w:rPr>
          <w:szCs w:val="24"/>
        </w:rPr>
      </w:pPr>
      <w:r w:rsidRPr="00DB2CA0">
        <w:rPr>
          <w:szCs w:val="24"/>
        </w:rPr>
        <w:t>Pour et au nom du Fournisseur</w:t>
      </w:r>
    </w:p>
    <w:p w14:paraId="48ECD678" w14:textId="77777777" w:rsidR="00B64C74" w:rsidRPr="00F960B3" w:rsidRDefault="00B64C74" w:rsidP="00DF7F91">
      <w:pPr>
        <w:tabs>
          <w:tab w:val="left" w:pos="7200"/>
        </w:tabs>
        <w:spacing w:before="480" w:after="0"/>
        <w:rPr>
          <w:szCs w:val="24"/>
          <w:u w:val="single"/>
        </w:rPr>
      </w:pPr>
      <w:r w:rsidRPr="00F960B3">
        <w:rPr>
          <w:szCs w:val="24"/>
        </w:rPr>
        <w:t>Signature</w:t>
      </w:r>
      <w:r w:rsidR="008049DB">
        <w:rPr>
          <w:szCs w:val="24"/>
        </w:rPr>
        <w:t> :</w:t>
      </w:r>
      <w:r w:rsidRPr="00F960B3">
        <w:rPr>
          <w:szCs w:val="24"/>
        </w:rPr>
        <w:t xml:space="preserve"> </w:t>
      </w:r>
      <w:r w:rsidRPr="00F960B3">
        <w:rPr>
          <w:szCs w:val="24"/>
          <w:u w:val="single"/>
        </w:rPr>
        <w:tab/>
      </w:r>
    </w:p>
    <w:p w14:paraId="40ECA4D1" w14:textId="77777777" w:rsidR="00B64C74" w:rsidRPr="00F960B3" w:rsidRDefault="00B64C74" w:rsidP="00DF7F91">
      <w:pPr>
        <w:tabs>
          <w:tab w:val="left" w:pos="1170"/>
          <w:tab w:val="left" w:pos="7200"/>
        </w:tabs>
        <w:rPr>
          <w:szCs w:val="24"/>
          <w:u w:val="single"/>
        </w:rPr>
      </w:pPr>
      <w:r w:rsidRPr="00F960B3">
        <w:rPr>
          <w:szCs w:val="24"/>
        </w:rPr>
        <w:tab/>
        <w:t xml:space="preserve">en tant que </w:t>
      </w:r>
      <w:r w:rsidR="00A56974" w:rsidRPr="00F960B3">
        <w:rPr>
          <w:i/>
          <w:szCs w:val="24"/>
        </w:rPr>
        <w:t>[insérer</w:t>
      </w:r>
      <w:r w:rsidR="008049DB">
        <w:rPr>
          <w:i/>
          <w:szCs w:val="24"/>
        </w:rPr>
        <w:t> :</w:t>
      </w:r>
      <w:r w:rsidRPr="00F960B3">
        <w:rPr>
          <w:i/>
          <w:szCs w:val="24"/>
        </w:rPr>
        <w:t xml:space="preserve"> </w:t>
      </w:r>
      <w:r w:rsidRPr="00F960B3">
        <w:rPr>
          <w:b/>
          <w:i/>
          <w:szCs w:val="24"/>
        </w:rPr>
        <w:t>titre ou autre désignation appropriée</w:t>
      </w:r>
      <w:r w:rsidR="006912F9">
        <w:rPr>
          <w:i/>
          <w:szCs w:val="24"/>
        </w:rPr>
        <w:t>]</w:t>
      </w:r>
    </w:p>
    <w:p w14:paraId="517BBCFE" w14:textId="77777777" w:rsidR="00B64C74" w:rsidRPr="004E41D3" w:rsidRDefault="00B64C74" w:rsidP="00814A63">
      <w:pPr>
        <w:tabs>
          <w:tab w:val="left" w:pos="7200"/>
        </w:tabs>
        <w:spacing w:before="240"/>
        <w:rPr>
          <w:szCs w:val="24"/>
          <w:u w:val="single"/>
        </w:rPr>
      </w:pPr>
      <w:r w:rsidRPr="004E41D3">
        <w:rPr>
          <w:szCs w:val="24"/>
        </w:rPr>
        <w:t xml:space="preserve">en présence de </w:t>
      </w:r>
      <w:r w:rsidRPr="004E41D3">
        <w:rPr>
          <w:szCs w:val="24"/>
          <w:u w:val="single"/>
        </w:rPr>
        <w:tab/>
      </w:r>
    </w:p>
    <w:p w14:paraId="332FB964" w14:textId="77777777" w:rsidR="0039440F" w:rsidRPr="004E41D3" w:rsidRDefault="0039440F">
      <w:pPr>
        <w:rPr>
          <w:szCs w:val="24"/>
        </w:rPr>
      </w:pPr>
    </w:p>
    <w:p w14:paraId="130E38AA" w14:textId="506EA638" w:rsidR="00B64C74" w:rsidRPr="004E41D3" w:rsidRDefault="0039440F">
      <w:pPr>
        <w:rPr>
          <w:szCs w:val="24"/>
        </w:rPr>
      </w:pPr>
      <w:r w:rsidRPr="004E41D3">
        <w:rPr>
          <w:szCs w:val="24"/>
        </w:rPr>
        <w:t>Date: _______________________________________________________</w:t>
      </w:r>
      <w:r w:rsidR="00B64C74" w:rsidRPr="004E41D3">
        <w:rPr>
          <w:szCs w:val="24"/>
        </w:rPr>
        <w:br w:type="page"/>
      </w:r>
    </w:p>
    <w:p w14:paraId="5FED82ED" w14:textId="77777777" w:rsidR="009F134A" w:rsidRPr="00CA5CD0" w:rsidRDefault="009F134A" w:rsidP="009F134A">
      <w:pPr>
        <w:pStyle w:val="Head82"/>
        <w:rPr>
          <w:sz w:val="32"/>
          <w:szCs w:val="32"/>
          <w:lang w:val="fr-FR"/>
        </w:rPr>
      </w:pPr>
      <w:bookmarkStart w:id="1005" w:name="_Toc521497265"/>
      <w:bookmarkStart w:id="1006" w:name="_Toc77044894"/>
      <w:bookmarkStart w:id="1007" w:name="_Toc139040063"/>
      <w:r w:rsidRPr="00CA5CD0">
        <w:rPr>
          <w:sz w:val="32"/>
          <w:szCs w:val="32"/>
          <w:lang w:val="fr-FR"/>
        </w:rPr>
        <w:lastRenderedPageBreak/>
        <w:t>Annexe 1.</w:t>
      </w:r>
      <w:r w:rsidR="008049DB">
        <w:rPr>
          <w:sz w:val="32"/>
          <w:szCs w:val="32"/>
          <w:lang w:val="fr-FR"/>
        </w:rPr>
        <w:t xml:space="preserve"> </w:t>
      </w:r>
      <w:r w:rsidRPr="00CA5CD0">
        <w:rPr>
          <w:sz w:val="32"/>
          <w:szCs w:val="32"/>
          <w:lang w:val="fr-FR"/>
        </w:rPr>
        <w:t>Représentant du Fournisseur</w:t>
      </w:r>
      <w:bookmarkEnd w:id="1005"/>
      <w:bookmarkEnd w:id="1006"/>
      <w:bookmarkEnd w:id="1007"/>
    </w:p>
    <w:p w14:paraId="5230C1EB" w14:textId="0DE8F781" w:rsidR="009F134A" w:rsidRPr="00F26AD3" w:rsidRDefault="009F134A" w:rsidP="00DF7F91">
      <w:pPr>
        <w:spacing w:before="360" w:after="480"/>
        <w:rPr>
          <w:szCs w:val="24"/>
        </w:rPr>
      </w:pPr>
      <w:r w:rsidRPr="00F26AD3">
        <w:rPr>
          <w:szCs w:val="24"/>
        </w:rPr>
        <w:t>Conformément à la Clause 1.1 </w:t>
      </w:r>
      <w:r w:rsidR="00DF7F91">
        <w:rPr>
          <w:szCs w:val="24"/>
        </w:rPr>
        <w:t>(</w:t>
      </w:r>
      <w:r w:rsidRPr="00F26AD3">
        <w:rPr>
          <w:szCs w:val="24"/>
        </w:rPr>
        <w:t>b) </w:t>
      </w:r>
      <w:r w:rsidR="00DF7F91">
        <w:rPr>
          <w:szCs w:val="24"/>
        </w:rPr>
        <w:t>(</w:t>
      </w:r>
      <w:r w:rsidRPr="00F26AD3">
        <w:rPr>
          <w:szCs w:val="24"/>
        </w:rPr>
        <w:t>iv) du CCAG, le représentant désigné du Fournisseur est</w:t>
      </w:r>
      <w:r w:rsidR="008049DB">
        <w:rPr>
          <w:szCs w:val="24"/>
        </w:rPr>
        <w:t> :</w:t>
      </w:r>
    </w:p>
    <w:p w14:paraId="26006655" w14:textId="77777777" w:rsidR="009F134A" w:rsidRPr="00F26AD3" w:rsidRDefault="009F134A" w:rsidP="00F26AD3">
      <w:pPr>
        <w:tabs>
          <w:tab w:val="left" w:pos="7200"/>
        </w:tabs>
        <w:ind w:left="1620" w:hanging="900"/>
        <w:rPr>
          <w:szCs w:val="24"/>
        </w:rPr>
      </w:pPr>
      <w:r w:rsidRPr="00F26AD3">
        <w:rPr>
          <w:szCs w:val="24"/>
        </w:rPr>
        <w:t>Nom</w:t>
      </w:r>
      <w:r w:rsidR="008049DB">
        <w:rPr>
          <w:szCs w:val="24"/>
        </w:rPr>
        <w:t> :</w:t>
      </w:r>
      <w:r w:rsidRPr="00F26AD3">
        <w:rPr>
          <w:szCs w:val="24"/>
        </w:rPr>
        <w:t xml:space="preserve"> </w:t>
      </w:r>
      <w:r w:rsidRPr="00F26AD3">
        <w:rPr>
          <w:szCs w:val="24"/>
        </w:rPr>
        <w:tab/>
      </w:r>
      <w:r w:rsidR="00A56974" w:rsidRPr="00F26AD3">
        <w:rPr>
          <w:i/>
          <w:szCs w:val="24"/>
        </w:rPr>
        <w:t>[</w:t>
      </w:r>
      <w:r w:rsidR="00A56974" w:rsidRPr="00DF7F91">
        <w:rPr>
          <w:b/>
          <w:bCs/>
          <w:i/>
          <w:szCs w:val="24"/>
        </w:rPr>
        <w:t>insérer</w:t>
      </w:r>
      <w:r w:rsidR="008049DB" w:rsidRPr="00DF7F91">
        <w:rPr>
          <w:b/>
          <w:bCs/>
          <w:i/>
          <w:szCs w:val="24"/>
        </w:rPr>
        <w:t> :</w:t>
      </w:r>
      <w:r w:rsidRPr="00DF7F91">
        <w:rPr>
          <w:b/>
          <w:bCs/>
          <w:i/>
          <w:szCs w:val="24"/>
        </w:rPr>
        <w:t xml:space="preserve"> nom</w:t>
      </w:r>
      <w:r w:rsidR="008049DB" w:rsidRPr="00DF7F91">
        <w:rPr>
          <w:b/>
          <w:bCs/>
          <w:i/>
          <w:szCs w:val="24"/>
        </w:rPr>
        <w:t> ;</w:t>
      </w:r>
      <w:r w:rsidRPr="00DF7F91">
        <w:rPr>
          <w:b/>
          <w:bCs/>
          <w:i/>
          <w:szCs w:val="24"/>
        </w:rPr>
        <w:t xml:space="preserve"> ou indiquer</w:t>
      </w:r>
      <w:r w:rsidR="008049DB" w:rsidRPr="00DF7F91">
        <w:rPr>
          <w:b/>
          <w:bCs/>
          <w:i/>
          <w:szCs w:val="24"/>
        </w:rPr>
        <w:t> :</w:t>
      </w:r>
      <w:r w:rsidRPr="00DF7F91">
        <w:rPr>
          <w:b/>
          <w:bCs/>
          <w:i/>
          <w:szCs w:val="24"/>
        </w:rPr>
        <w:t xml:space="preserve"> « à désigner dans les quatorze (14) jours suivant la Date d’entrée en vigueur </w:t>
      </w:r>
      <w:r w:rsidR="00A56974" w:rsidRPr="00DF7F91">
        <w:rPr>
          <w:b/>
          <w:bCs/>
          <w:i/>
          <w:szCs w:val="24"/>
        </w:rPr>
        <w:t>»</w:t>
      </w:r>
      <w:r w:rsidR="00A56974" w:rsidRPr="00F26AD3">
        <w:rPr>
          <w:i/>
          <w:szCs w:val="24"/>
        </w:rPr>
        <w:t>]</w:t>
      </w:r>
    </w:p>
    <w:p w14:paraId="7862882B" w14:textId="77777777" w:rsidR="009F134A" w:rsidRPr="00F26AD3" w:rsidRDefault="009F134A" w:rsidP="00F26AD3">
      <w:pPr>
        <w:ind w:left="720"/>
        <w:rPr>
          <w:szCs w:val="24"/>
        </w:rPr>
      </w:pPr>
    </w:p>
    <w:p w14:paraId="770EC9C9" w14:textId="77777777" w:rsidR="009F134A" w:rsidRDefault="009F134A" w:rsidP="00F26AD3">
      <w:pPr>
        <w:tabs>
          <w:tab w:val="left" w:pos="7200"/>
        </w:tabs>
        <w:ind w:left="1620" w:hanging="900"/>
        <w:rPr>
          <w:b/>
          <w:i/>
          <w:szCs w:val="24"/>
        </w:rPr>
      </w:pPr>
      <w:r w:rsidRPr="00F26AD3">
        <w:rPr>
          <w:szCs w:val="24"/>
        </w:rPr>
        <w:t>Titre</w:t>
      </w:r>
      <w:r w:rsidR="008049DB">
        <w:rPr>
          <w:szCs w:val="24"/>
        </w:rPr>
        <w:t> :</w:t>
      </w:r>
      <w:r w:rsidRPr="00F26AD3">
        <w:rPr>
          <w:szCs w:val="24"/>
        </w:rPr>
        <w:t xml:space="preserve"> </w:t>
      </w:r>
      <w:r w:rsidRPr="00F26AD3">
        <w:rPr>
          <w:szCs w:val="24"/>
        </w:rPr>
        <w:tab/>
      </w:r>
      <w:r w:rsidR="00A56974" w:rsidRPr="00DF7F91">
        <w:rPr>
          <w:b/>
          <w:bCs/>
          <w:i/>
          <w:szCs w:val="24"/>
        </w:rPr>
        <w:t>[insérer</w:t>
      </w:r>
      <w:r w:rsidR="008049DB" w:rsidRPr="00DF7F91">
        <w:rPr>
          <w:b/>
          <w:bCs/>
          <w:i/>
          <w:szCs w:val="24"/>
        </w:rPr>
        <w:t> :</w:t>
      </w:r>
      <w:r w:rsidRPr="00F26AD3">
        <w:rPr>
          <w:i/>
          <w:szCs w:val="24"/>
        </w:rPr>
        <w:t xml:space="preserve"> </w:t>
      </w:r>
      <w:r w:rsidR="00A56974" w:rsidRPr="00F26AD3">
        <w:rPr>
          <w:b/>
          <w:i/>
          <w:szCs w:val="24"/>
        </w:rPr>
        <w:t>titre]</w:t>
      </w:r>
    </w:p>
    <w:p w14:paraId="6DEA7743" w14:textId="77777777" w:rsidR="00DF7F91" w:rsidRPr="00F26AD3" w:rsidRDefault="00DF7F91" w:rsidP="00F26AD3">
      <w:pPr>
        <w:tabs>
          <w:tab w:val="left" w:pos="7200"/>
        </w:tabs>
        <w:ind w:left="1620" w:hanging="900"/>
        <w:rPr>
          <w:szCs w:val="24"/>
        </w:rPr>
      </w:pPr>
    </w:p>
    <w:p w14:paraId="0D602114" w14:textId="77777777" w:rsidR="00B31D3B" w:rsidRPr="00F960B3" w:rsidRDefault="00B31D3B" w:rsidP="00B31D3B">
      <w:pPr>
        <w:rPr>
          <w:szCs w:val="24"/>
        </w:rPr>
      </w:pPr>
      <w:r>
        <w:rPr>
          <w:szCs w:val="24"/>
        </w:rPr>
        <w:t xml:space="preserve">Conformément à la Clause 4.3 </w:t>
      </w:r>
      <w:r w:rsidRPr="00F960B3">
        <w:rPr>
          <w:szCs w:val="24"/>
        </w:rPr>
        <w:t xml:space="preserve">du CCAG, </w:t>
      </w:r>
      <w:r>
        <w:rPr>
          <w:szCs w:val="24"/>
        </w:rPr>
        <w:t>l’adresse</w:t>
      </w:r>
      <w:r w:rsidRPr="00F960B3">
        <w:rPr>
          <w:szCs w:val="24"/>
        </w:rPr>
        <w:t xml:space="preserve"> du Fournisseur </w:t>
      </w:r>
      <w:r>
        <w:rPr>
          <w:szCs w:val="24"/>
        </w:rPr>
        <w:t xml:space="preserve">aux fins de notification </w:t>
      </w:r>
      <w:r w:rsidRPr="00F960B3">
        <w:rPr>
          <w:szCs w:val="24"/>
        </w:rPr>
        <w:t>est</w:t>
      </w:r>
      <w:r w:rsidR="008049DB">
        <w:rPr>
          <w:szCs w:val="24"/>
        </w:rPr>
        <w:t> :</w:t>
      </w:r>
    </w:p>
    <w:p w14:paraId="3BE1B5E3" w14:textId="77777777" w:rsidR="00B31D3B" w:rsidRPr="00F960B3" w:rsidRDefault="00B31D3B" w:rsidP="00B31D3B">
      <w:pPr>
        <w:rPr>
          <w:szCs w:val="24"/>
        </w:rPr>
      </w:pPr>
    </w:p>
    <w:p w14:paraId="5D0B9317" w14:textId="77777777" w:rsidR="00B31D3B" w:rsidRPr="00F960B3" w:rsidRDefault="00B31D3B" w:rsidP="00DF7F91">
      <w:pPr>
        <w:tabs>
          <w:tab w:val="left" w:pos="7200"/>
        </w:tabs>
        <w:ind w:left="700" w:firstLine="4"/>
        <w:jc w:val="left"/>
        <w:rPr>
          <w:szCs w:val="24"/>
        </w:rPr>
      </w:pPr>
      <w:r>
        <w:rPr>
          <w:szCs w:val="24"/>
        </w:rPr>
        <w:t>Adresse</w:t>
      </w:r>
      <w:r w:rsidRPr="00F960B3">
        <w:rPr>
          <w:szCs w:val="24"/>
        </w:rPr>
        <w:t xml:space="preserve"> du </w:t>
      </w:r>
      <w:r>
        <w:rPr>
          <w:szCs w:val="24"/>
        </w:rPr>
        <w:t xml:space="preserve">Représentant du </w:t>
      </w:r>
      <w:r w:rsidRPr="00F960B3">
        <w:rPr>
          <w:szCs w:val="24"/>
        </w:rPr>
        <w:t>Fournisseur</w:t>
      </w:r>
      <w:r w:rsidR="008049DB">
        <w:rPr>
          <w:szCs w:val="24"/>
        </w:rPr>
        <w:t> :</w:t>
      </w:r>
      <w:r>
        <w:rPr>
          <w:szCs w:val="24"/>
        </w:rPr>
        <w:t xml:space="preserve"> </w:t>
      </w:r>
      <w:r w:rsidRPr="00F960B3">
        <w:rPr>
          <w:i/>
          <w:szCs w:val="24"/>
        </w:rPr>
        <w:t>[</w:t>
      </w:r>
      <w:r w:rsidRPr="00DF7F91">
        <w:rPr>
          <w:b/>
          <w:bCs/>
          <w:i/>
          <w:szCs w:val="24"/>
        </w:rPr>
        <w:t>insérer</w:t>
      </w:r>
      <w:r w:rsidR="008049DB" w:rsidRPr="00DF7F91">
        <w:rPr>
          <w:b/>
          <w:bCs/>
          <w:i/>
          <w:szCs w:val="24"/>
        </w:rPr>
        <w:t> :</w:t>
      </w:r>
      <w:r w:rsidRPr="00DF7F91">
        <w:rPr>
          <w:b/>
          <w:bCs/>
          <w:i/>
          <w:szCs w:val="24"/>
        </w:rPr>
        <w:t xml:space="preserve"> le</w:t>
      </w:r>
      <w:r>
        <w:rPr>
          <w:b/>
          <w:i/>
          <w:szCs w:val="24"/>
        </w:rPr>
        <w:t xml:space="preserve"> moyen de notification souhait</w:t>
      </w:r>
      <w:r w:rsidR="008049DB">
        <w:rPr>
          <w:b/>
          <w:i/>
          <w:szCs w:val="24"/>
        </w:rPr>
        <w:t> :</w:t>
      </w:r>
      <w:r>
        <w:rPr>
          <w:b/>
          <w:i/>
          <w:szCs w:val="24"/>
        </w:rPr>
        <w:t xml:space="preserve"> </w:t>
      </w:r>
      <w:r w:rsidRPr="00F26AD3">
        <w:rPr>
          <w:b/>
          <w:i/>
          <w:szCs w:val="24"/>
        </w:rPr>
        <w:t xml:space="preserve">portage, télécopie, courriel et/ou adresse </w:t>
      </w:r>
      <w:r w:rsidR="00A56974" w:rsidRPr="00F26AD3">
        <w:rPr>
          <w:b/>
          <w:i/>
          <w:szCs w:val="24"/>
        </w:rPr>
        <w:t>EDI</w:t>
      </w:r>
      <w:r w:rsidR="00A56974" w:rsidRPr="00F960B3">
        <w:rPr>
          <w:i/>
          <w:szCs w:val="24"/>
        </w:rPr>
        <w:t>]</w:t>
      </w:r>
    </w:p>
    <w:p w14:paraId="2016BA17" w14:textId="77777777" w:rsidR="00B31D3B" w:rsidRPr="00F960B3" w:rsidRDefault="00B31D3B" w:rsidP="00DF7F91">
      <w:pPr>
        <w:ind w:left="700" w:firstLine="4"/>
        <w:jc w:val="left"/>
        <w:rPr>
          <w:szCs w:val="24"/>
        </w:rPr>
      </w:pPr>
    </w:p>
    <w:p w14:paraId="22EDCAF1" w14:textId="77777777" w:rsidR="009F134A" w:rsidRPr="00F26AD3" w:rsidRDefault="00B31D3B" w:rsidP="00DF7F91">
      <w:pPr>
        <w:tabs>
          <w:tab w:val="left" w:pos="7200"/>
        </w:tabs>
        <w:ind w:left="700" w:firstLine="4"/>
        <w:jc w:val="left"/>
        <w:rPr>
          <w:szCs w:val="24"/>
        </w:rPr>
      </w:pPr>
      <w:r>
        <w:rPr>
          <w:szCs w:val="24"/>
        </w:rPr>
        <w:t>Autre adresse</w:t>
      </w:r>
      <w:r w:rsidRPr="00F960B3">
        <w:rPr>
          <w:szCs w:val="24"/>
        </w:rPr>
        <w:t xml:space="preserve"> </w:t>
      </w:r>
      <w:r>
        <w:rPr>
          <w:szCs w:val="24"/>
        </w:rPr>
        <w:t xml:space="preserve">du </w:t>
      </w:r>
      <w:r w:rsidRPr="00F960B3">
        <w:rPr>
          <w:szCs w:val="24"/>
        </w:rPr>
        <w:t>Fournisseur</w:t>
      </w:r>
      <w:r>
        <w:rPr>
          <w:szCs w:val="24"/>
        </w:rPr>
        <w:t xml:space="preserve"> (au cas où la précédente ferait défaut</w:t>
      </w:r>
      <w:r w:rsidR="008049DB">
        <w:rPr>
          <w:szCs w:val="24"/>
        </w:rPr>
        <w:t> :</w:t>
      </w:r>
      <w:r>
        <w:rPr>
          <w:szCs w:val="24"/>
        </w:rPr>
        <w:t xml:space="preserve"> </w:t>
      </w:r>
      <w:r w:rsidRPr="00F960B3">
        <w:rPr>
          <w:i/>
          <w:szCs w:val="24"/>
        </w:rPr>
        <w:t>[</w:t>
      </w:r>
      <w:r w:rsidRPr="00DF7F91">
        <w:rPr>
          <w:b/>
          <w:bCs/>
          <w:i/>
          <w:szCs w:val="24"/>
        </w:rPr>
        <w:t>insérer</w:t>
      </w:r>
      <w:r w:rsidR="008049DB" w:rsidRPr="00DF7F91">
        <w:rPr>
          <w:b/>
          <w:bCs/>
          <w:i/>
          <w:szCs w:val="24"/>
        </w:rPr>
        <w:t> :</w:t>
      </w:r>
      <w:r w:rsidRPr="00DF7F91">
        <w:rPr>
          <w:b/>
          <w:bCs/>
          <w:i/>
          <w:szCs w:val="24"/>
        </w:rPr>
        <w:t xml:space="preserve"> le</w:t>
      </w:r>
      <w:r>
        <w:rPr>
          <w:b/>
          <w:i/>
          <w:szCs w:val="24"/>
        </w:rPr>
        <w:t xml:space="preserve"> moyen de notification souhait</w:t>
      </w:r>
      <w:r w:rsidR="008049DB">
        <w:rPr>
          <w:b/>
          <w:i/>
          <w:szCs w:val="24"/>
        </w:rPr>
        <w:t> :</w:t>
      </w:r>
      <w:r>
        <w:rPr>
          <w:b/>
          <w:i/>
          <w:szCs w:val="24"/>
        </w:rPr>
        <w:t xml:space="preserve"> </w:t>
      </w:r>
      <w:r w:rsidRPr="00F960B3">
        <w:rPr>
          <w:b/>
          <w:i/>
          <w:szCs w:val="24"/>
        </w:rPr>
        <w:t xml:space="preserve">portage, télécopie, courriel et/ou adresse </w:t>
      </w:r>
      <w:r w:rsidR="00A56974" w:rsidRPr="00F960B3">
        <w:rPr>
          <w:b/>
          <w:i/>
          <w:szCs w:val="24"/>
        </w:rPr>
        <w:t>EDI</w:t>
      </w:r>
      <w:r w:rsidR="00A56974" w:rsidRPr="00F960B3">
        <w:rPr>
          <w:i/>
          <w:szCs w:val="24"/>
        </w:rPr>
        <w:t>]</w:t>
      </w:r>
    </w:p>
    <w:p w14:paraId="178F3713" w14:textId="77777777" w:rsidR="009F134A" w:rsidRDefault="009F134A" w:rsidP="009F134A"/>
    <w:p w14:paraId="6C409E3B" w14:textId="77777777" w:rsidR="009F134A" w:rsidRPr="00CA5CD0" w:rsidRDefault="009F134A" w:rsidP="00DF7F91">
      <w:pPr>
        <w:pStyle w:val="Head82"/>
        <w:suppressAutoHyphens w:val="0"/>
        <w:spacing w:before="0"/>
        <w:ind w:left="360" w:hanging="360"/>
        <w:rPr>
          <w:sz w:val="32"/>
          <w:szCs w:val="32"/>
          <w:lang w:val="fr-FR"/>
        </w:rPr>
      </w:pPr>
      <w:r>
        <w:rPr>
          <w:lang w:val="fr-FR"/>
        </w:rPr>
        <w:br w:type="page"/>
      </w:r>
      <w:bookmarkStart w:id="1008" w:name="_Toc521497266"/>
      <w:bookmarkStart w:id="1009" w:name="_Toc77044895"/>
      <w:bookmarkStart w:id="1010" w:name="_Toc139040064"/>
      <w:r w:rsidRPr="00807862">
        <w:rPr>
          <w:rFonts w:ascii="Times New Roman" w:hAnsi="Times New Roman"/>
          <w:sz w:val="32"/>
          <w:lang w:val="fr-FR"/>
        </w:rPr>
        <w:lastRenderedPageBreak/>
        <w:t>Annexe</w:t>
      </w:r>
      <w:r w:rsidRPr="00CA5CD0">
        <w:rPr>
          <w:sz w:val="32"/>
          <w:szCs w:val="32"/>
          <w:lang w:val="fr-FR"/>
        </w:rPr>
        <w:t xml:space="preserve"> 2.</w:t>
      </w:r>
      <w:r w:rsidR="008049DB">
        <w:rPr>
          <w:sz w:val="32"/>
          <w:szCs w:val="32"/>
          <w:lang w:val="fr-FR"/>
        </w:rPr>
        <w:t xml:space="preserve"> </w:t>
      </w:r>
      <w:r w:rsidRPr="00CA5CD0">
        <w:rPr>
          <w:sz w:val="32"/>
          <w:szCs w:val="32"/>
          <w:lang w:val="fr-FR"/>
        </w:rPr>
        <w:t>Conciliateur</w:t>
      </w:r>
      <w:bookmarkEnd w:id="1008"/>
      <w:bookmarkEnd w:id="1009"/>
      <w:bookmarkEnd w:id="1010"/>
    </w:p>
    <w:p w14:paraId="40B49DC3" w14:textId="4D858A5B" w:rsidR="009F134A" w:rsidRPr="00F26AD3" w:rsidRDefault="009F134A" w:rsidP="00DF7F91">
      <w:pPr>
        <w:spacing w:before="480" w:after="480"/>
        <w:rPr>
          <w:szCs w:val="24"/>
        </w:rPr>
      </w:pPr>
      <w:r w:rsidRPr="00F26AD3">
        <w:rPr>
          <w:szCs w:val="24"/>
        </w:rPr>
        <w:t>Conformément aux dispositions de la Clause 1.1 </w:t>
      </w:r>
      <w:r w:rsidR="00AA6E16">
        <w:rPr>
          <w:szCs w:val="24"/>
        </w:rPr>
        <w:t>(</w:t>
      </w:r>
      <w:r w:rsidRPr="00F26AD3">
        <w:rPr>
          <w:szCs w:val="24"/>
        </w:rPr>
        <w:t>b) </w:t>
      </w:r>
      <w:r w:rsidR="00AA6E16">
        <w:rPr>
          <w:szCs w:val="24"/>
        </w:rPr>
        <w:t>(</w:t>
      </w:r>
      <w:r w:rsidRPr="00F26AD3">
        <w:rPr>
          <w:szCs w:val="24"/>
        </w:rPr>
        <w:t xml:space="preserve">vi) du </w:t>
      </w:r>
      <w:r w:rsidR="00B31D3B" w:rsidRPr="00B31D3B">
        <w:rPr>
          <w:szCs w:val="24"/>
        </w:rPr>
        <w:t>CCAG, le Conciliateur</w:t>
      </w:r>
      <w:r w:rsidRPr="00F26AD3">
        <w:rPr>
          <w:szCs w:val="24"/>
        </w:rPr>
        <w:t xml:space="preserve"> conve</w:t>
      </w:r>
      <w:r w:rsidR="00B31D3B" w:rsidRPr="00B31D3B">
        <w:rPr>
          <w:szCs w:val="24"/>
        </w:rPr>
        <w:t>nu</w:t>
      </w:r>
      <w:r w:rsidRPr="00F26AD3">
        <w:rPr>
          <w:szCs w:val="24"/>
        </w:rPr>
        <w:t xml:space="preserve"> est</w:t>
      </w:r>
      <w:r w:rsidR="008049DB">
        <w:rPr>
          <w:szCs w:val="24"/>
        </w:rPr>
        <w:t> :</w:t>
      </w:r>
      <w:r w:rsidRPr="00F26AD3">
        <w:rPr>
          <w:szCs w:val="24"/>
        </w:rPr>
        <w:t xml:space="preserve"> </w:t>
      </w:r>
    </w:p>
    <w:p w14:paraId="0001DD54" w14:textId="77777777" w:rsidR="009F134A" w:rsidRPr="00F26AD3" w:rsidRDefault="009F134A" w:rsidP="00F26AD3">
      <w:pPr>
        <w:tabs>
          <w:tab w:val="left" w:pos="8280"/>
        </w:tabs>
        <w:ind w:left="720"/>
        <w:rPr>
          <w:szCs w:val="24"/>
        </w:rPr>
      </w:pPr>
      <w:r w:rsidRPr="00F26AD3">
        <w:rPr>
          <w:szCs w:val="24"/>
        </w:rPr>
        <w:t>Nom</w:t>
      </w:r>
      <w:r w:rsidR="008049DB">
        <w:rPr>
          <w:szCs w:val="24"/>
        </w:rPr>
        <w:t> :</w:t>
      </w:r>
      <w:r w:rsidRPr="00F26AD3">
        <w:rPr>
          <w:szCs w:val="24"/>
        </w:rPr>
        <w:t xml:space="preserve"> </w:t>
      </w:r>
      <w:r w:rsidR="00B31D3B" w:rsidRPr="00B31D3B">
        <w:rPr>
          <w:i/>
          <w:iCs/>
          <w:szCs w:val="24"/>
          <w:u w:val="single"/>
        </w:rPr>
        <w:t>[</w:t>
      </w:r>
      <w:r w:rsidR="00B31D3B" w:rsidRPr="00DF7F91">
        <w:rPr>
          <w:b/>
          <w:bCs/>
          <w:i/>
          <w:iCs/>
          <w:szCs w:val="24"/>
          <w:u w:val="single"/>
        </w:rPr>
        <w:t>insérer</w:t>
      </w:r>
      <w:r w:rsidR="008049DB" w:rsidRPr="00DF7F91">
        <w:rPr>
          <w:b/>
          <w:bCs/>
          <w:i/>
          <w:iCs/>
          <w:szCs w:val="24"/>
          <w:u w:val="single"/>
        </w:rPr>
        <w:t> :</w:t>
      </w:r>
      <w:r w:rsidRPr="00F26AD3">
        <w:rPr>
          <w:i/>
          <w:iCs/>
          <w:szCs w:val="24"/>
          <w:u w:val="single"/>
        </w:rPr>
        <w:t xml:space="preserve"> </w:t>
      </w:r>
      <w:r w:rsidR="00A56974" w:rsidRPr="00F26AD3">
        <w:rPr>
          <w:b/>
          <w:i/>
          <w:iCs/>
          <w:szCs w:val="24"/>
          <w:u w:val="single"/>
        </w:rPr>
        <w:t>nom</w:t>
      </w:r>
      <w:r w:rsidR="00A56974" w:rsidRPr="00F26AD3">
        <w:rPr>
          <w:i/>
          <w:iCs/>
          <w:szCs w:val="24"/>
          <w:u w:val="single"/>
        </w:rPr>
        <w:t>]</w:t>
      </w:r>
      <w:r w:rsidRPr="00F26AD3">
        <w:rPr>
          <w:szCs w:val="24"/>
          <w:u w:val="single"/>
        </w:rPr>
        <w:tab/>
      </w:r>
    </w:p>
    <w:p w14:paraId="62948C8C" w14:textId="77777777" w:rsidR="009F134A" w:rsidRPr="00F26AD3" w:rsidRDefault="009F134A" w:rsidP="00F26AD3">
      <w:pPr>
        <w:tabs>
          <w:tab w:val="right" w:pos="8280"/>
        </w:tabs>
        <w:ind w:left="720"/>
        <w:rPr>
          <w:i/>
          <w:szCs w:val="24"/>
        </w:rPr>
      </w:pPr>
    </w:p>
    <w:p w14:paraId="77E0B711" w14:textId="77777777" w:rsidR="009F134A" w:rsidRPr="00F26AD3" w:rsidRDefault="009F134A" w:rsidP="00F26AD3">
      <w:pPr>
        <w:tabs>
          <w:tab w:val="left" w:pos="8280"/>
        </w:tabs>
        <w:ind w:left="720"/>
        <w:rPr>
          <w:szCs w:val="24"/>
        </w:rPr>
      </w:pPr>
      <w:r w:rsidRPr="00F26AD3">
        <w:rPr>
          <w:szCs w:val="24"/>
        </w:rPr>
        <w:t>Titre</w:t>
      </w:r>
      <w:r w:rsidR="008049DB">
        <w:rPr>
          <w:szCs w:val="24"/>
        </w:rPr>
        <w:t> :</w:t>
      </w:r>
      <w:r w:rsidRPr="00F26AD3">
        <w:rPr>
          <w:szCs w:val="24"/>
        </w:rPr>
        <w:t xml:space="preserve"> </w:t>
      </w:r>
      <w:r w:rsidR="00B31D3B" w:rsidRPr="00B31D3B">
        <w:rPr>
          <w:i/>
          <w:iCs/>
          <w:szCs w:val="24"/>
          <w:u w:val="single"/>
        </w:rPr>
        <w:t>[</w:t>
      </w:r>
      <w:r w:rsidR="00B31D3B" w:rsidRPr="00DF7F91">
        <w:rPr>
          <w:b/>
          <w:bCs/>
          <w:i/>
          <w:iCs/>
          <w:szCs w:val="24"/>
          <w:u w:val="single"/>
        </w:rPr>
        <w:t>insérer</w:t>
      </w:r>
      <w:r w:rsidR="008049DB" w:rsidRPr="00DF7F91">
        <w:rPr>
          <w:b/>
          <w:bCs/>
          <w:i/>
          <w:iCs/>
          <w:szCs w:val="24"/>
          <w:u w:val="single"/>
        </w:rPr>
        <w:t> :</w:t>
      </w:r>
      <w:r w:rsidRPr="00F26AD3">
        <w:rPr>
          <w:i/>
          <w:iCs/>
          <w:szCs w:val="24"/>
          <w:u w:val="single"/>
        </w:rPr>
        <w:t xml:space="preserve"> </w:t>
      </w:r>
      <w:r w:rsidR="00A56974" w:rsidRPr="00F26AD3">
        <w:rPr>
          <w:b/>
          <w:i/>
          <w:iCs/>
          <w:szCs w:val="24"/>
          <w:u w:val="single"/>
        </w:rPr>
        <w:t>titre</w:t>
      </w:r>
      <w:r w:rsidR="00A56974" w:rsidRPr="00F26AD3">
        <w:rPr>
          <w:i/>
          <w:iCs/>
          <w:szCs w:val="24"/>
          <w:u w:val="single"/>
        </w:rPr>
        <w:t>]</w:t>
      </w:r>
      <w:r w:rsidRPr="00F26AD3">
        <w:rPr>
          <w:szCs w:val="24"/>
          <w:u w:val="single"/>
        </w:rPr>
        <w:tab/>
      </w:r>
    </w:p>
    <w:p w14:paraId="02DBF793" w14:textId="77777777" w:rsidR="009F134A" w:rsidRPr="00F26AD3" w:rsidRDefault="009F134A" w:rsidP="00F26AD3">
      <w:pPr>
        <w:tabs>
          <w:tab w:val="right" w:pos="8280"/>
        </w:tabs>
        <w:ind w:left="720"/>
        <w:rPr>
          <w:i/>
          <w:szCs w:val="24"/>
        </w:rPr>
      </w:pPr>
    </w:p>
    <w:p w14:paraId="4BB56133" w14:textId="77777777" w:rsidR="009F134A" w:rsidRPr="00F26AD3" w:rsidRDefault="009F134A" w:rsidP="00F26AD3">
      <w:pPr>
        <w:tabs>
          <w:tab w:val="left" w:pos="8280"/>
        </w:tabs>
        <w:ind w:left="720"/>
        <w:rPr>
          <w:szCs w:val="24"/>
        </w:rPr>
      </w:pPr>
      <w:r w:rsidRPr="00F26AD3">
        <w:rPr>
          <w:szCs w:val="24"/>
        </w:rPr>
        <w:t>Adresse</w:t>
      </w:r>
      <w:r w:rsidR="008049DB">
        <w:rPr>
          <w:szCs w:val="24"/>
        </w:rPr>
        <w:t> :</w:t>
      </w:r>
      <w:r w:rsidRPr="00F26AD3">
        <w:rPr>
          <w:szCs w:val="24"/>
        </w:rPr>
        <w:t xml:space="preserve"> </w:t>
      </w:r>
      <w:r w:rsidR="00B31D3B" w:rsidRPr="00B31D3B">
        <w:rPr>
          <w:i/>
          <w:iCs/>
          <w:szCs w:val="24"/>
          <w:u w:val="single"/>
        </w:rPr>
        <w:t>[</w:t>
      </w:r>
      <w:r w:rsidR="00B31D3B" w:rsidRPr="00DF7F91">
        <w:rPr>
          <w:b/>
          <w:bCs/>
          <w:i/>
          <w:iCs/>
          <w:szCs w:val="24"/>
          <w:u w:val="single"/>
        </w:rPr>
        <w:t>insérer</w:t>
      </w:r>
      <w:r w:rsidR="008049DB" w:rsidRPr="00DF7F91">
        <w:rPr>
          <w:b/>
          <w:bCs/>
          <w:i/>
          <w:iCs/>
          <w:szCs w:val="24"/>
          <w:u w:val="single"/>
        </w:rPr>
        <w:t> :</w:t>
      </w:r>
      <w:r w:rsidRPr="00F26AD3">
        <w:rPr>
          <w:i/>
          <w:iCs/>
          <w:szCs w:val="24"/>
          <w:u w:val="single"/>
        </w:rPr>
        <w:t xml:space="preserve"> </w:t>
      </w:r>
      <w:r w:rsidRPr="00F26AD3">
        <w:rPr>
          <w:b/>
          <w:i/>
          <w:iCs/>
          <w:szCs w:val="24"/>
          <w:u w:val="single"/>
        </w:rPr>
        <w:t xml:space="preserve">adresse </w:t>
      </w:r>
      <w:r w:rsidR="00A56974" w:rsidRPr="00F26AD3">
        <w:rPr>
          <w:b/>
          <w:i/>
          <w:iCs/>
          <w:szCs w:val="24"/>
          <w:u w:val="single"/>
        </w:rPr>
        <w:t>postale</w:t>
      </w:r>
      <w:r w:rsidR="00A56974" w:rsidRPr="00F26AD3">
        <w:rPr>
          <w:i/>
          <w:iCs/>
          <w:szCs w:val="24"/>
          <w:u w:val="single"/>
        </w:rPr>
        <w:t>]</w:t>
      </w:r>
      <w:r w:rsidRPr="00F26AD3">
        <w:rPr>
          <w:szCs w:val="24"/>
          <w:u w:val="single"/>
        </w:rPr>
        <w:tab/>
      </w:r>
    </w:p>
    <w:p w14:paraId="085EAE1C" w14:textId="77777777" w:rsidR="009F134A" w:rsidRPr="00F26AD3" w:rsidRDefault="009F134A" w:rsidP="00F26AD3">
      <w:pPr>
        <w:tabs>
          <w:tab w:val="right" w:pos="8280"/>
        </w:tabs>
        <w:ind w:left="720"/>
        <w:rPr>
          <w:szCs w:val="24"/>
        </w:rPr>
      </w:pPr>
    </w:p>
    <w:p w14:paraId="334A24B7" w14:textId="77777777" w:rsidR="009F134A" w:rsidRPr="00F26AD3" w:rsidRDefault="009F134A" w:rsidP="00F26AD3">
      <w:pPr>
        <w:tabs>
          <w:tab w:val="left" w:pos="8280"/>
        </w:tabs>
        <w:ind w:left="720"/>
        <w:rPr>
          <w:szCs w:val="24"/>
        </w:rPr>
      </w:pPr>
      <w:r w:rsidRPr="00F26AD3">
        <w:rPr>
          <w:szCs w:val="24"/>
        </w:rPr>
        <w:t>Téléphone</w:t>
      </w:r>
      <w:r w:rsidR="008049DB">
        <w:rPr>
          <w:szCs w:val="24"/>
        </w:rPr>
        <w:t> :</w:t>
      </w:r>
      <w:r w:rsidRPr="00F26AD3">
        <w:rPr>
          <w:szCs w:val="24"/>
        </w:rPr>
        <w:t xml:space="preserve"> </w:t>
      </w:r>
      <w:r w:rsidR="00B31D3B" w:rsidRPr="00B31D3B">
        <w:rPr>
          <w:i/>
          <w:iCs/>
          <w:szCs w:val="24"/>
          <w:u w:val="single"/>
        </w:rPr>
        <w:t>[</w:t>
      </w:r>
      <w:r w:rsidR="00B31D3B" w:rsidRPr="00DF7F91">
        <w:rPr>
          <w:b/>
          <w:bCs/>
          <w:i/>
          <w:iCs/>
          <w:szCs w:val="24"/>
          <w:u w:val="single"/>
        </w:rPr>
        <w:t>insérer</w:t>
      </w:r>
      <w:r w:rsidR="008049DB" w:rsidRPr="00DF7F91">
        <w:rPr>
          <w:b/>
          <w:bCs/>
          <w:i/>
          <w:iCs/>
          <w:szCs w:val="24"/>
          <w:u w:val="single"/>
        </w:rPr>
        <w:t> :</w:t>
      </w:r>
      <w:r w:rsidRPr="00F26AD3">
        <w:rPr>
          <w:i/>
          <w:iCs/>
          <w:szCs w:val="24"/>
          <w:u w:val="single"/>
        </w:rPr>
        <w:t xml:space="preserve"> </w:t>
      </w:r>
      <w:r w:rsidR="00A56974" w:rsidRPr="00F26AD3">
        <w:rPr>
          <w:b/>
          <w:i/>
          <w:iCs/>
          <w:szCs w:val="24"/>
          <w:u w:val="single"/>
        </w:rPr>
        <w:t>téléphone</w:t>
      </w:r>
      <w:r w:rsidR="00A56974" w:rsidRPr="00F26AD3">
        <w:rPr>
          <w:i/>
          <w:iCs/>
          <w:szCs w:val="24"/>
          <w:u w:val="single"/>
        </w:rPr>
        <w:t>]</w:t>
      </w:r>
      <w:r w:rsidRPr="00F26AD3">
        <w:rPr>
          <w:szCs w:val="24"/>
          <w:u w:val="single"/>
        </w:rPr>
        <w:tab/>
      </w:r>
    </w:p>
    <w:p w14:paraId="3E6F5154" w14:textId="77777777" w:rsidR="009F134A" w:rsidRPr="00F26AD3" w:rsidRDefault="009F134A" w:rsidP="00F26AD3">
      <w:pPr>
        <w:ind w:left="720"/>
        <w:rPr>
          <w:szCs w:val="24"/>
        </w:rPr>
      </w:pPr>
    </w:p>
    <w:p w14:paraId="4F8FDCFB" w14:textId="77777777" w:rsidR="009F134A" w:rsidRPr="00F26AD3" w:rsidRDefault="009F134A" w:rsidP="00F26AD3">
      <w:pPr>
        <w:ind w:left="720"/>
        <w:rPr>
          <w:szCs w:val="24"/>
        </w:rPr>
      </w:pPr>
    </w:p>
    <w:p w14:paraId="5D1D5E60" w14:textId="69468E5F" w:rsidR="009F134A" w:rsidRPr="00F26AD3" w:rsidRDefault="009F134A" w:rsidP="00AA6E16">
      <w:pPr>
        <w:rPr>
          <w:szCs w:val="24"/>
        </w:rPr>
      </w:pPr>
      <w:r w:rsidRPr="00F26AD3">
        <w:rPr>
          <w:szCs w:val="24"/>
        </w:rPr>
        <w:t>Conformément aux dispositions de la Clause </w:t>
      </w:r>
      <w:r w:rsidR="00AA6E16">
        <w:rPr>
          <w:szCs w:val="24"/>
        </w:rPr>
        <w:t>43</w:t>
      </w:r>
      <w:r w:rsidRPr="00F26AD3">
        <w:rPr>
          <w:szCs w:val="24"/>
        </w:rPr>
        <w:t>.1.3 du CCAG, les honoraires et dépenses remboursables convenus s’établissent ainsi</w:t>
      </w:r>
      <w:r w:rsidR="008049DB">
        <w:rPr>
          <w:szCs w:val="24"/>
        </w:rPr>
        <w:t> :</w:t>
      </w:r>
    </w:p>
    <w:p w14:paraId="4ABA76DF" w14:textId="77777777" w:rsidR="009F134A" w:rsidRPr="00AA6E16" w:rsidRDefault="009F134A" w:rsidP="00F26AD3">
      <w:pPr>
        <w:ind w:left="720"/>
        <w:rPr>
          <w:szCs w:val="24"/>
        </w:rPr>
      </w:pPr>
    </w:p>
    <w:p w14:paraId="6E6F155C" w14:textId="77777777" w:rsidR="009F134A" w:rsidRPr="00F26AD3" w:rsidRDefault="009F134A" w:rsidP="00F26AD3">
      <w:pPr>
        <w:tabs>
          <w:tab w:val="right" w:pos="8280"/>
        </w:tabs>
        <w:ind w:left="720"/>
        <w:rPr>
          <w:szCs w:val="24"/>
        </w:rPr>
      </w:pPr>
      <w:r w:rsidRPr="00AA6E16">
        <w:rPr>
          <w:szCs w:val="24"/>
        </w:rPr>
        <w:t>Honoraires horaires</w:t>
      </w:r>
      <w:r w:rsidR="008049DB" w:rsidRPr="00AA6E16">
        <w:rPr>
          <w:szCs w:val="24"/>
        </w:rPr>
        <w:t> :</w:t>
      </w:r>
      <w:r w:rsidRPr="00AA6E16">
        <w:rPr>
          <w:szCs w:val="24"/>
        </w:rPr>
        <w:t xml:space="preserve"> </w:t>
      </w:r>
      <w:r w:rsidR="00B31D3B" w:rsidRPr="00AA6E16">
        <w:rPr>
          <w:i/>
          <w:szCs w:val="24"/>
        </w:rPr>
        <w:t>[</w:t>
      </w:r>
      <w:r w:rsidR="00B31D3B" w:rsidRPr="00AA6E16">
        <w:rPr>
          <w:b/>
          <w:bCs/>
          <w:i/>
          <w:szCs w:val="24"/>
        </w:rPr>
        <w:t>insérer</w:t>
      </w:r>
      <w:r w:rsidR="008049DB" w:rsidRPr="00AA6E16">
        <w:rPr>
          <w:b/>
          <w:bCs/>
          <w:i/>
          <w:szCs w:val="24"/>
        </w:rPr>
        <w:t> :</w:t>
      </w:r>
      <w:r w:rsidRPr="00AA6E16">
        <w:rPr>
          <w:i/>
          <w:szCs w:val="24"/>
        </w:rPr>
        <w:t xml:space="preserve"> </w:t>
      </w:r>
      <w:r w:rsidRPr="00AA6E16">
        <w:rPr>
          <w:b/>
          <w:i/>
          <w:szCs w:val="24"/>
        </w:rPr>
        <w:t xml:space="preserve">honoraires </w:t>
      </w:r>
      <w:r w:rsidR="00A56974" w:rsidRPr="00AA6E16">
        <w:rPr>
          <w:b/>
          <w:i/>
          <w:szCs w:val="24"/>
        </w:rPr>
        <w:t>horaires</w:t>
      </w:r>
      <w:r w:rsidR="00A56974" w:rsidRPr="00AA6E16">
        <w:rPr>
          <w:i/>
          <w:szCs w:val="24"/>
        </w:rPr>
        <w:t>]</w:t>
      </w:r>
      <w:r w:rsidRPr="00F26AD3">
        <w:rPr>
          <w:i/>
          <w:szCs w:val="24"/>
          <w:u w:val="single"/>
        </w:rPr>
        <w:tab/>
      </w:r>
    </w:p>
    <w:p w14:paraId="36936E26" w14:textId="77777777" w:rsidR="009F134A" w:rsidRPr="00F26AD3" w:rsidRDefault="009F134A" w:rsidP="00F26AD3">
      <w:pPr>
        <w:tabs>
          <w:tab w:val="right" w:pos="8280"/>
        </w:tabs>
        <w:ind w:left="720"/>
        <w:rPr>
          <w:szCs w:val="24"/>
        </w:rPr>
      </w:pPr>
    </w:p>
    <w:p w14:paraId="50F567DE" w14:textId="77777777" w:rsidR="009F134A" w:rsidRPr="00F26AD3" w:rsidRDefault="009F134A" w:rsidP="00F26AD3">
      <w:pPr>
        <w:tabs>
          <w:tab w:val="right" w:pos="8280"/>
        </w:tabs>
        <w:ind w:left="720"/>
        <w:rPr>
          <w:szCs w:val="24"/>
        </w:rPr>
      </w:pPr>
      <w:r w:rsidRPr="00F26AD3">
        <w:rPr>
          <w:szCs w:val="24"/>
        </w:rPr>
        <w:t>Dépenses remboursables</w:t>
      </w:r>
      <w:r w:rsidR="008049DB">
        <w:rPr>
          <w:szCs w:val="24"/>
        </w:rPr>
        <w:t> :</w:t>
      </w:r>
      <w:r w:rsidRPr="00F26AD3">
        <w:rPr>
          <w:szCs w:val="24"/>
        </w:rPr>
        <w:t xml:space="preserve"> </w:t>
      </w:r>
      <w:r w:rsidR="00B31D3B" w:rsidRPr="00B31D3B">
        <w:rPr>
          <w:i/>
          <w:szCs w:val="24"/>
          <w:u w:val="single"/>
        </w:rPr>
        <w:t>[</w:t>
      </w:r>
      <w:r w:rsidR="00B31D3B" w:rsidRPr="00AA6E16">
        <w:rPr>
          <w:b/>
          <w:bCs/>
          <w:i/>
          <w:szCs w:val="24"/>
        </w:rPr>
        <w:t>énumérer</w:t>
      </w:r>
      <w:r w:rsidR="008049DB" w:rsidRPr="00AA6E16">
        <w:rPr>
          <w:b/>
          <w:bCs/>
          <w:i/>
          <w:szCs w:val="24"/>
        </w:rPr>
        <w:t> :</w:t>
      </w:r>
      <w:r w:rsidRPr="00AA6E16">
        <w:rPr>
          <w:i/>
          <w:szCs w:val="24"/>
        </w:rPr>
        <w:t xml:space="preserve"> </w:t>
      </w:r>
      <w:r w:rsidR="00A56974" w:rsidRPr="00AA6E16">
        <w:rPr>
          <w:b/>
          <w:i/>
          <w:szCs w:val="24"/>
        </w:rPr>
        <w:t>dépenses]</w:t>
      </w:r>
      <w:r w:rsidRPr="00F26AD3">
        <w:rPr>
          <w:i/>
          <w:szCs w:val="24"/>
          <w:u w:val="single"/>
        </w:rPr>
        <w:tab/>
      </w:r>
    </w:p>
    <w:p w14:paraId="719E9519" w14:textId="77777777" w:rsidR="009F134A" w:rsidRPr="00F26AD3" w:rsidRDefault="009F134A" w:rsidP="00F26AD3">
      <w:pPr>
        <w:tabs>
          <w:tab w:val="left" w:pos="7200"/>
        </w:tabs>
        <w:ind w:left="720"/>
        <w:rPr>
          <w:szCs w:val="24"/>
        </w:rPr>
      </w:pPr>
      <w:r w:rsidRPr="00F26AD3">
        <w:rPr>
          <w:szCs w:val="24"/>
        </w:rPr>
        <w:tab/>
      </w:r>
    </w:p>
    <w:p w14:paraId="152867E0" w14:textId="77777777" w:rsidR="00AA6E16" w:rsidRDefault="00AA6E16" w:rsidP="00F26AD3">
      <w:pPr>
        <w:rPr>
          <w:spacing w:val="-2"/>
          <w:szCs w:val="24"/>
        </w:rPr>
      </w:pPr>
    </w:p>
    <w:p w14:paraId="6BCADE09" w14:textId="0354E4FB" w:rsidR="009F134A" w:rsidRPr="00F26AD3" w:rsidRDefault="009F134A" w:rsidP="00AA6E16">
      <w:pPr>
        <w:rPr>
          <w:spacing w:val="-2"/>
          <w:szCs w:val="24"/>
        </w:rPr>
      </w:pPr>
      <w:r w:rsidRPr="00F26AD3">
        <w:rPr>
          <w:spacing w:val="-2"/>
          <w:szCs w:val="24"/>
        </w:rPr>
        <w:t>Aux termes de la Clause </w:t>
      </w:r>
      <w:r w:rsidR="00AA6E16">
        <w:rPr>
          <w:spacing w:val="-2"/>
          <w:szCs w:val="24"/>
        </w:rPr>
        <w:t>43</w:t>
      </w:r>
      <w:r w:rsidRPr="00F26AD3">
        <w:rPr>
          <w:spacing w:val="-2"/>
          <w:szCs w:val="24"/>
        </w:rPr>
        <w:t xml:space="preserve">.1.4 du CCAG, si l’Acheteur et le Fournisseur ne sont pas parvenus à un accord à la date de signature du Marché, un </w:t>
      </w:r>
      <w:r w:rsidRPr="00F26AD3">
        <w:rPr>
          <w:szCs w:val="24"/>
        </w:rPr>
        <w:t>Conciliateur</w:t>
      </w:r>
      <w:r w:rsidRPr="00F26AD3">
        <w:rPr>
          <w:spacing w:val="-2"/>
          <w:szCs w:val="24"/>
        </w:rPr>
        <w:t xml:space="preserve"> sera désigné par l’Autorité de </w:t>
      </w:r>
      <w:r w:rsidR="00B31D3B">
        <w:rPr>
          <w:spacing w:val="-2"/>
          <w:szCs w:val="24"/>
        </w:rPr>
        <w:t>désign</w:t>
      </w:r>
      <w:r w:rsidRPr="00F26AD3">
        <w:rPr>
          <w:spacing w:val="-2"/>
          <w:szCs w:val="24"/>
        </w:rPr>
        <w:t xml:space="preserve">ation spécifiée dans le </w:t>
      </w:r>
      <w:r w:rsidR="00B31D3B">
        <w:rPr>
          <w:spacing w:val="-2"/>
          <w:szCs w:val="24"/>
        </w:rPr>
        <w:t>CCAP</w:t>
      </w:r>
      <w:r w:rsidRPr="00F26AD3">
        <w:rPr>
          <w:spacing w:val="-2"/>
          <w:szCs w:val="24"/>
        </w:rPr>
        <w:t xml:space="preserve">. </w:t>
      </w:r>
    </w:p>
    <w:p w14:paraId="60B4E625" w14:textId="77777777" w:rsidR="009F134A" w:rsidRPr="00F26AD3" w:rsidRDefault="009F134A" w:rsidP="00F26AD3">
      <w:pPr>
        <w:rPr>
          <w:szCs w:val="24"/>
        </w:rPr>
      </w:pPr>
    </w:p>
    <w:p w14:paraId="16EE026B" w14:textId="77777777" w:rsidR="009F134A" w:rsidRDefault="009F134A" w:rsidP="009F134A"/>
    <w:p w14:paraId="43DF88B4" w14:textId="77777777" w:rsidR="009F134A" w:rsidRPr="00CA5CD0" w:rsidRDefault="009F134A" w:rsidP="009F134A">
      <w:pPr>
        <w:pStyle w:val="Head82"/>
        <w:rPr>
          <w:sz w:val="32"/>
          <w:szCs w:val="32"/>
          <w:lang w:val="fr-FR"/>
        </w:rPr>
      </w:pPr>
      <w:r>
        <w:rPr>
          <w:sz w:val="22"/>
          <w:lang w:val="fr-FR"/>
        </w:rPr>
        <w:br w:type="page"/>
      </w:r>
      <w:bookmarkStart w:id="1011" w:name="_Toc521497267"/>
      <w:bookmarkStart w:id="1012" w:name="_Toc77044896"/>
      <w:bookmarkStart w:id="1013" w:name="_Toc139040065"/>
      <w:r w:rsidRPr="00CA5CD0">
        <w:rPr>
          <w:sz w:val="32"/>
          <w:szCs w:val="32"/>
          <w:lang w:val="fr-FR"/>
        </w:rPr>
        <w:lastRenderedPageBreak/>
        <w:t>Annexe 3.</w:t>
      </w:r>
      <w:r w:rsidR="008049DB">
        <w:rPr>
          <w:sz w:val="32"/>
          <w:szCs w:val="32"/>
          <w:lang w:val="fr-FR"/>
        </w:rPr>
        <w:t xml:space="preserve"> </w:t>
      </w:r>
      <w:r w:rsidRPr="00CA5CD0">
        <w:rPr>
          <w:sz w:val="32"/>
          <w:szCs w:val="32"/>
          <w:lang w:val="fr-FR"/>
        </w:rPr>
        <w:t>Liste des Sous-traitants approuvés</w:t>
      </w:r>
      <w:bookmarkEnd w:id="1011"/>
      <w:bookmarkEnd w:id="1012"/>
      <w:bookmarkEnd w:id="1013"/>
      <w:r w:rsidRPr="00CA5CD0">
        <w:rPr>
          <w:sz w:val="32"/>
          <w:szCs w:val="32"/>
          <w:lang w:val="fr-FR"/>
        </w:rPr>
        <w:t xml:space="preserve"> </w:t>
      </w:r>
    </w:p>
    <w:p w14:paraId="718C4651" w14:textId="77777777" w:rsidR="009F134A" w:rsidRPr="00CA5CD0" w:rsidRDefault="009F134A" w:rsidP="009F134A">
      <w:pPr>
        <w:pStyle w:val="explanatorynotes"/>
        <w:rPr>
          <w:sz w:val="32"/>
          <w:szCs w:val="32"/>
          <w:lang w:val="fr-FR"/>
        </w:rPr>
      </w:pPr>
    </w:p>
    <w:p w14:paraId="2D7284F7" w14:textId="77777777" w:rsidR="009F134A" w:rsidRPr="00F26AD3" w:rsidRDefault="009F134A" w:rsidP="00F26AD3">
      <w:pPr>
        <w:rPr>
          <w:szCs w:val="24"/>
        </w:rPr>
      </w:pPr>
      <w:r w:rsidRPr="00F26AD3">
        <w:rPr>
          <w:szCs w:val="24"/>
        </w:rPr>
        <w:t xml:space="preserve">L’Acheteur a approuvé l’emploi des Sous-traitants ci-dessous, désignés par le Fournisseur, pour la mise en </w:t>
      </w:r>
      <w:r w:rsidR="00B31D3B" w:rsidRPr="00B31D3B">
        <w:rPr>
          <w:szCs w:val="24"/>
        </w:rPr>
        <w:t>œuvre</w:t>
      </w:r>
      <w:r w:rsidRPr="00F26AD3">
        <w:rPr>
          <w:szCs w:val="24"/>
        </w:rPr>
        <w:t xml:space="preserve"> de l’élément ou composant du Système indiqué. Lorsque plusieurs Sous-traitants sont mentionnés, le Fournisseur est libre de retenir le Sous-traitant de son choix, mais il doit informer l’Acheteur de ce choix en temps opportun avant la date à laquelle doivent débuter les travaux sous-traités, afin de lui donner un délai d’examen raisonnable. Conformément aux dispositions de la Clause 20.1 du CCAG, le Fournisseur est libre de proposer de temps à autre des Sous-traitants pour des éléments supplémentaires. Aucun contrat d’exécution d’un élément supplémentaire ne pourra être conclu avec un Sous-traitant tant que ledit Sous-traitant n’aura pas été approuvé par écrit par l’Acheteur et que son nom n’aura pas été ajouté à la présente liste des Sous-traitants approuvés, sous réserve des dispositions de la Clause 20.3 du CCAG.</w:t>
      </w:r>
    </w:p>
    <w:p w14:paraId="1D63D52B" w14:textId="77777777" w:rsidR="009F134A" w:rsidRPr="00F26AD3" w:rsidRDefault="009F134A" w:rsidP="00F26AD3">
      <w:pPr>
        <w:rPr>
          <w:szCs w:val="24"/>
        </w:rPr>
      </w:pPr>
    </w:p>
    <w:p w14:paraId="19F59982" w14:textId="303C07A3" w:rsidR="009F134A" w:rsidRPr="00AA6E16" w:rsidRDefault="009F134A" w:rsidP="00AA6E16">
      <w:pPr>
        <w:rPr>
          <w:b/>
          <w:bCs/>
          <w:i/>
          <w:szCs w:val="24"/>
        </w:rPr>
      </w:pPr>
      <w:r w:rsidRPr="00AA6E16">
        <w:rPr>
          <w:b/>
          <w:bCs/>
          <w:i/>
          <w:szCs w:val="24"/>
        </w:rPr>
        <w:t>[</w:t>
      </w:r>
      <w:r w:rsidR="00AA6E16">
        <w:rPr>
          <w:b/>
          <w:bCs/>
          <w:i/>
          <w:szCs w:val="24"/>
        </w:rPr>
        <w:t>S</w:t>
      </w:r>
      <w:r w:rsidRPr="00AA6E16">
        <w:rPr>
          <w:b/>
          <w:bCs/>
          <w:i/>
          <w:szCs w:val="24"/>
        </w:rPr>
        <w:t>pécifier</w:t>
      </w:r>
      <w:r w:rsidR="008049DB" w:rsidRPr="00AA6E16">
        <w:rPr>
          <w:b/>
          <w:bCs/>
          <w:i/>
          <w:szCs w:val="24"/>
        </w:rPr>
        <w:t> :</w:t>
      </w:r>
      <w:r w:rsidRPr="00AA6E16">
        <w:rPr>
          <w:b/>
          <w:bCs/>
          <w:i/>
          <w:szCs w:val="24"/>
        </w:rPr>
        <w:t xml:space="preserve"> les éléments, les Sous-traitants approuvés et leur siège social</w:t>
      </w:r>
      <w:r w:rsidR="008049DB" w:rsidRPr="00AA6E16">
        <w:rPr>
          <w:b/>
          <w:bCs/>
          <w:i/>
          <w:szCs w:val="24"/>
        </w:rPr>
        <w:t> ;</w:t>
      </w:r>
      <w:r w:rsidRPr="00AA6E16">
        <w:rPr>
          <w:b/>
          <w:bCs/>
          <w:i/>
          <w:szCs w:val="24"/>
        </w:rPr>
        <w:t xml:space="preserve"> cette liste comprend les Sous-traitants que le Fournisseur a proposés dans le document correspondant joint à </w:t>
      </w:r>
      <w:r w:rsidR="00000704" w:rsidRPr="00AA6E16">
        <w:rPr>
          <w:b/>
          <w:bCs/>
          <w:i/>
          <w:szCs w:val="24"/>
        </w:rPr>
        <w:t>sa proposition</w:t>
      </w:r>
      <w:r w:rsidRPr="00AA6E16">
        <w:rPr>
          <w:b/>
          <w:bCs/>
          <w:i/>
          <w:szCs w:val="24"/>
        </w:rPr>
        <w:t xml:space="preserve"> et dont l’Acheteur approuve l’emploi durant l’exécution du Marché</w:t>
      </w:r>
      <w:r w:rsidR="008049DB" w:rsidRPr="00AA6E16">
        <w:rPr>
          <w:b/>
          <w:bCs/>
          <w:i/>
          <w:szCs w:val="24"/>
        </w:rPr>
        <w:t> ;</w:t>
      </w:r>
      <w:r w:rsidRPr="00AA6E16">
        <w:rPr>
          <w:b/>
          <w:bCs/>
          <w:i/>
          <w:szCs w:val="24"/>
        </w:rPr>
        <w:t xml:space="preserve"> utiliser des pages supplémentaires si besoin est.</w:t>
      </w:r>
      <w:r w:rsidR="006912F9" w:rsidRPr="00AA6E16">
        <w:rPr>
          <w:b/>
          <w:bCs/>
          <w:i/>
          <w:szCs w:val="24"/>
        </w:rPr>
        <w:t>]</w:t>
      </w:r>
    </w:p>
    <w:p w14:paraId="7E0EBD41" w14:textId="77777777" w:rsidR="009F134A" w:rsidRPr="00F26AD3" w:rsidRDefault="009F134A" w:rsidP="00F26AD3">
      <w:pPr>
        <w:rPr>
          <w:rStyle w:val="preparersnote"/>
          <w:szCs w:val="24"/>
        </w:rPr>
      </w:pPr>
    </w:p>
    <w:p w14:paraId="167F6D30" w14:textId="77777777" w:rsidR="009F134A" w:rsidRDefault="009F134A" w:rsidP="009F134A">
      <w:pPr>
        <w:pStyle w:val="Notedefin"/>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628"/>
        <w:gridCol w:w="3528"/>
        <w:gridCol w:w="2340"/>
      </w:tblGrid>
      <w:tr w:rsidR="009F134A" w14:paraId="4EBCD8C4" w14:textId="77777777" w:rsidTr="009F134A">
        <w:trPr>
          <w:jc w:val="center"/>
        </w:trPr>
        <w:tc>
          <w:tcPr>
            <w:tcW w:w="2628" w:type="dxa"/>
          </w:tcPr>
          <w:p w14:paraId="318C869B" w14:textId="77777777" w:rsidR="009F134A" w:rsidRPr="00AA6E16" w:rsidRDefault="009F134A" w:rsidP="00AA6E16">
            <w:pPr>
              <w:pStyle w:val="Titre4"/>
              <w:numPr>
                <w:ilvl w:val="0"/>
                <w:numId w:val="0"/>
              </w:numPr>
              <w:spacing w:before="120" w:after="120"/>
              <w:ind w:left="27"/>
              <w:jc w:val="center"/>
              <w:rPr>
                <w:b/>
                <w:bCs/>
                <w:szCs w:val="24"/>
                <w:lang w:val="fr-FR"/>
              </w:rPr>
            </w:pPr>
            <w:r w:rsidRPr="00AA6E16">
              <w:rPr>
                <w:b/>
                <w:bCs/>
                <w:szCs w:val="24"/>
                <w:lang w:val="fr-FR"/>
              </w:rPr>
              <w:t>Elément</w:t>
            </w:r>
          </w:p>
        </w:tc>
        <w:tc>
          <w:tcPr>
            <w:tcW w:w="3528" w:type="dxa"/>
          </w:tcPr>
          <w:p w14:paraId="7714BCAD" w14:textId="77777777" w:rsidR="009F134A" w:rsidRPr="00AA6E16" w:rsidRDefault="009F134A" w:rsidP="00AA6E16">
            <w:pPr>
              <w:spacing w:before="120"/>
              <w:jc w:val="center"/>
              <w:rPr>
                <w:b/>
                <w:bCs/>
                <w:szCs w:val="24"/>
              </w:rPr>
            </w:pPr>
            <w:r w:rsidRPr="00AA6E16">
              <w:rPr>
                <w:b/>
                <w:bCs/>
                <w:szCs w:val="24"/>
              </w:rPr>
              <w:t>Sous-traitants approuvés</w:t>
            </w:r>
          </w:p>
        </w:tc>
        <w:tc>
          <w:tcPr>
            <w:tcW w:w="2340" w:type="dxa"/>
          </w:tcPr>
          <w:p w14:paraId="719726EA" w14:textId="77777777" w:rsidR="009F134A" w:rsidRPr="00AA6E16" w:rsidRDefault="009F134A" w:rsidP="00AA6E16">
            <w:pPr>
              <w:spacing w:before="120"/>
              <w:jc w:val="center"/>
              <w:rPr>
                <w:b/>
                <w:bCs/>
                <w:szCs w:val="24"/>
              </w:rPr>
            </w:pPr>
            <w:r w:rsidRPr="00AA6E16">
              <w:rPr>
                <w:b/>
                <w:bCs/>
                <w:szCs w:val="24"/>
              </w:rPr>
              <w:t>Siège social</w:t>
            </w:r>
          </w:p>
        </w:tc>
      </w:tr>
      <w:tr w:rsidR="009F134A" w14:paraId="41593A41" w14:textId="77777777" w:rsidTr="009F134A">
        <w:trPr>
          <w:jc w:val="center"/>
        </w:trPr>
        <w:tc>
          <w:tcPr>
            <w:tcW w:w="2628" w:type="dxa"/>
          </w:tcPr>
          <w:p w14:paraId="3DD4B77D" w14:textId="77777777" w:rsidR="009F134A" w:rsidRPr="00F26AD3" w:rsidRDefault="009F134A" w:rsidP="009F134A">
            <w:pPr>
              <w:spacing w:before="120"/>
              <w:rPr>
                <w:szCs w:val="24"/>
              </w:rPr>
            </w:pPr>
          </w:p>
        </w:tc>
        <w:tc>
          <w:tcPr>
            <w:tcW w:w="3528" w:type="dxa"/>
          </w:tcPr>
          <w:p w14:paraId="248FF98C" w14:textId="77777777" w:rsidR="009F134A" w:rsidRPr="00F26AD3" w:rsidRDefault="009F134A" w:rsidP="009F134A">
            <w:pPr>
              <w:spacing w:before="120"/>
              <w:rPr>
                <w:szCs w:val="24"/>
              </w:rPr>
            </w:pPr>
          </w:p>
        </w:tc>
        <w:tc>
          <w:tcPr>
            <w:tcW w:w="2340" w:type="dxa"/>
          </w:tcPr>
          <w:p w14:paraId="4265401C" w14:textId="77777777" w:rsidR="009F134A" w:rsidRPr="00F26AD3" w:rsidRDefault="009F134A" w:rsidP="009F134A">
            <w:pPr>
              <w:spacing w:before="120"/>
              <w:rPr>
                <w:szCs w:val="24"/>
              </w:rPr>
            </w:pPr>
          </w:p>
        </w:tc>
      </w:tr>
      <w:tr w:rsidR="009F134A" w14:paraId="0EC92FB3" w14:textId="77777777" w:rsidTr="009F134A">
        <w:trPr>
          <w:jc w:val="center"/>
        </w:trPr>
        <w:tc>
          <w:tcPr>
            <w:tcW w:w="2628" w:type="dxa"/>
          </w:tcPr>
          <w:p w14:paraId="171C9F6A" w14:textId="77777777" w:rsidR="009F134A" w:rsidRPr="00F26AD3" w:rsidRDefault="009F134A" w:rsidP="009F134A">
            <w:pPr>
              <w:spacing w:before="120"/>
              <w:rPr>
                <w:szCs w:val="24"/>
              </w:rPr>
            </w:pPr>
          </w:p>
        </w:tc>
        <w:tc>
          <w:tcPr>
            <w:tcW w:w="3528" w:type="dxa"/>
          </w:tcPr>
          <w:p w14:paraId="401C6A24" w14:textId="77777777" w:rsidR="009F134A" w:rsidRPr="00F26AD3" w:rsidRDefault="009F134A" w:rsidP="009F134A">
            <w:pPr>
              <w:spacing w:before="120"/>
              <w:rPr>
                <w:szCs w:val="24"/>
              </w:rPr>
            </w:pPr>
          </w:p>
        </w:tc>
        <w:tc>
          <w:tcPr>
            <w:tcW w:w="2340" w:type="dxa"/>
          </w:tcPr>
          <w:p w14:paraId="1D20CF9B" w14:textId="77777777" w:rsidR="009F134A" w:rsidRPr="00F26AD3" w:rsidRDefault="009F134A" w:rsidP="009F134A">
            <w:pPr>
              <w:spacing w:before="120"/>
              <w:rPr>
                <w:szCs w:val="24"/>
              </w:rPr>
            </w:pPr>
          </w:p>
        </w:tc>
      </w:tr>
      <w:tr w:rsidR="009F134A" w14:paraId="1B605C3A" w14:textId="77777777" w:rsidTr="009F134A">
        <w:trPr>
          <w:jc w:val="center"/>
        </w:trPr>
        <w:tc>
          <w:tcPr>
            <w:tcW w:w="2628" w:type="dxa"/>
          </w:tcPr>
          <w:p w14:paraId="573796F4" w14:textId="77777777" w:rsidR="009F134A" w:rsidRPr="00F26AD3" w:rsidRDefault="009F134A" w:rsidP="009F134A">
            <w:pPr>
              <w:spacing w:before="120"/>
              <w:rPr>
                <w:szCs w:val="24"/>
              </w:rPr>
            </w:pPr>
          </w:p>
        </w:tc>
        <w:tc>
          <w:tcPr>
            <w:tcW w:w="3528" w:type="dxa"/>
          </w:tcPr>
          <w:p w14:paraId="0AA6FFF0" w14:textId="77777777" w:rsidR="009F134A" w:rsidRPr="00F26AD3" w:rsidRDefault="009F134A" w:rsidP="009F134A">
            <w:pPr>
              <w:spacing w:before="120"/>
              <w:rPr>
                <w:szCs w:val="24"/>
              </w:rPr>
            </w:pPr>
          </w:p>
        </w:tc>
        <w:tc>
          <w:tcPr>
            <w:tcW w:w="2340" w:type="dxa"/>
          </w:tcPr>
          <w:p w14:paraId="43B53FE0" w14:textId="77777777" w:rsidR="009F134A" w:rsidRPr="00F26AD3" w:rsidRDefault="009F134A" w:rsidP="009F134A">
            <w:pPr>
              <w:spacing w:before="120"/>
              <w:rPr>
                <w:szCs w:val="24"/>
              </w:rPr>
            </w:pPr>
          </w:p>
        </w:tc>
      </w:tr>
      <w:tr w:rsidR="009F134A" w14:paraId="1B499C9B" w14:textId="77777777" w:rsidTr="009F134A">
        <w:trPr>
          <w:jc w:val="center"/>
        </w:trPr>
        <w:tc>
          <w:tcPr>
            <w:tcW w:w="2628" w:type="dxa"/>
          </w:tcPr>
          <w:p w14:paraId="5ABEED78" w14:textId="77777777" w:rsidR="009F134A" w:rsidRPr="00F26AD3" w:rsidRDefault="009F134A" w:rsidP="009F134A">
            <w:pPr>
              <w:spacing w:before="120"/>
              <w:rPr>
                <w:szCs w:val="24"/>
              </w:rPr>
            </w:pPr>
          </w:p>
        </w:tc>
        <w:tc>
          <w:tcPr>
            <w:tcW w:w="3528" w:type="dxa"/>
          </w:tcPr>
          <w:p w14:paraId="69A8EA9C" w14:textId="77777777" w:rsidR="009F134A" w:rsidRPr="00F26AD3" w:rsidRDefault="009F134A" w:rsidP="009F134A">
            <w:pPr>
              <w:spacing w:before="120"/>
              <w:rPr>
                <w:szCs w:val="24"/>
              </w:rPr>
            </w:pPr>
          </w:p>
        </w:tc>
        <w:tc>
          <w:tcPr>
            <w:tcW w:w="2340" w:type="dxa"/>
          </w:tcPr>
          <w:p w14:paraId="103D5098" w14:textId="77777777" w:rsidR="009F134A" w:rsidRPr="00F26AD3" w:rsidRDefault="009F134A" w:rsidP="009F134A">
            <w:pPr>
              <w:spacing w:before="120"/>
              <w:rPr>
                <w:szCs w:val="24"/>
              </w:rPr>
            </w:pPr>
          </w:p>
        </w:tc>
      </w:tr>
      <w:tr w:rsidR="009F134A" w14:paraId="0D953949" w14:textId="77777777" w:rsidTr="009F134A">
        <w:trPr>
          <w:jc w:val="center"/>
        </w:trPr>
        <w:tc>
          <w:tcPr>
            <w:tcW w:w="2628" w:type="dxa"/>
          </w:tcPr>
          <w:p w14:paraId="7209A16D" w14:textId="77777777" w:rsidR="009F134A" w:rsidRPr="00F26AD3" w:rsidRDefault="009F134A" w:rsidP="009F134A">
            <w:pPr>
              <w:spacing w:before="120"/>
              <w:rPr>
                <w:szCs w:val="24"/>
              </w:rPr>
            </w:pPr>
          </w:p>
        </w:tc>
        <w:tc>
          <w:tcPr>
            <w:tcW w:w="3528" w:type="dxa"/>
          </w:tcPr>
          <w:p w14:paraId="7682B87F" w14:textId="77777777" w:rsidR="009F134A" w:rsidRPr="00F26AD3" w:rsidRDefault="009F134A" w:rsidP="009F134A">
            <w:pPr>
              <w:spacing w:before="120"/>
              <w:rPr>
                <w:szCs w:val="24"/>
              </w:rPr>
            </w:pPr>
          </w:p>
        </w:tc>
        <w:tc>
          <w:tcPr>
            <w:tcW w:w="2340" w:type="dxa"/>
          </w:tcPr>
          <w:p w14:paraId="0FECE18B" w14:textId="77777777" w:rsidR="009F134A" w:rsidRPr="00F26AD3" w:rsidRDefault="009F134A" w:rsidP="009F134A">
            <w:pPr>
              <w:spacing w:before="120"/>
              <w:rPr>
                <w:szCs w:val="24"/>
              </w:rPr>
            </w:pPr>
          </w:p>
        </w:tc>
      </w:tr>
      <w:tr w:rsidR="009F134A" w14:paraId="2F8E8F6C" w14:textId="77777777" w:rsidTr="009F134A">
        <w:trPr>
          <w:jc w:val="center"/>
        </w:trPr>
        <w:tc>
          <w:tcPr>
            <w:tcW w:w="2628" w:type="dxa"/>
          </w:tcPr>
          <w:p w14:paraId="30C36A4E" w14:textId="77777777" w:rsidR="009F134A" w:rsidRPr="00F26AD3" w:rsidRDefault="009F134A" w:rsidP="009F134A">
            <w:pPr>
              <w:spacing w:before="120"/>
              <w:rPr>
                <w:szCs w:val="24"/>
              </w:rPr>
            </w:pPr>
          </w:p>
        </w:tc>
        <w:tc>
          <w:tcPr>
            <w:tcW w:w="3528" w:type="dxa"/>
          </w:tcPr>
          <w:p w14:paraId="53D2026F" w14:textId="77777777" w:rsidR="009F134A" w:rsidRPr="00F26AD3" w:rsidRDefault="009F134A" w:rsidP="009F134A">
            <w:pPr>
              <w:spacing w:before="120"/>
              <w:rPr>
                <w:szCs w:val="24"/>
              </w:rPr>
            </w:pPr>
          </w:p>
        </w:tc>
        <w:tc>
          <w:tcPr>
            <w:tcW w:w="2340" w:type="dxa"/>
          </w:tcPr>
          <w:p w14:paraId="3AB43CD5" w14:textId="77777777" w:rsidR="009F134A" w:rsidRPr="00F26AD3" w:rsidRDefault="009F134A" w:rsidP="009F134A">
            <w:pPr>
              <w:spacing w:before="120"/>
              <w:rPr>
                <w:szCs w:val="24"/>
              </w:rPr>
            </w:pPr>
          </w:p>
        </w:tc>
      </w:tr>
      <w:tr w:rsidR="009F134A" w14:paraId="34123490" w14:textId="77777777" w:rsidTr="009F134A">
        <w:trPr>
          <w:jc w:val="center"/>
        </w:trPr>
        <w:tc>
          <w:tcPr>
            <w:tcW w:w="2628" w:type="dxa"/>
          </w:tcPr>
          <w:p w14:paraId="0B20E61F" w14:textId="77777777" w:rsidR="009F134A" w:rsidRPr="00F26AD3" w:rsidRDefault="009F134A" w:rsidP="009F134A">
            <w:pPr>
              <w:spacing w:before="120"/>
              <w:rPr>
                <w:szCs w:val="24"/>
              </w:rPr>
            </w:pPr>
          </w:p>
        </w:tc>
        <w:tc>
          <w:tcPr>
            <w:tcW w:w="3528" w:type="dxa"/>
          </w:tcPr>
          <w:p w14:paraId="0828FC78" w14:textId="77777777" w:rsidR="009F134A" w:rsidRPr="00F26AD3" w:rsidRDefault="009F134A" w:rsidP="009F134A">
            <w:pPr>
              <w:spacing w:before="120"/>
              <w:rPr>
                <w:szCs w:val="24"/>
              </w:rPr>
            </w:pPr>
          </w:p>
        </w:tc>
        <w:tc>
          <w:tcPr>
            <w:tcW w:w="2340" w:type="dxa"/>
          </w:tcPr>
          <w:p w14:paraId="276A4CD4" w14:textId="77777777" w:rsidR="009F134A" w:rsidRPr="00F26AD3" w:rsidRDefault="009F134A" w:rsidP="009F134A">
            <w:pPr>
              <w:spacing w:before="120"/>
              <w:rPr>
                <w:szCs w:val="24"/>
              </w:rPr>
            </w:pPr>
          </w:p>
        </w:tc>
      </w:tr>
      <w:tr w:rsidR="009F134A" w14:paraId="1CFDCD7F" w14:textId="77777777" w:rsidTr="009F134A">
        <w:trPr>
          <w:jc w:val="center"/>
        </w:trPr>
        <w:tc>
          <w:tcPr>
            <w:tcW w:w="2628" w:type="dxa"/>
          </w:tcPr>
          <w:p w14:paraId="39774018" w14:textId="77777777" w:rsidR="009F134A" w:rsidRPr="00F26AD3" w:rsidRDefault="009F134A" w:rsidP="009F134A">
            <w:pPr>
              <w:spacing w:before="120"/>
              <w:rPr>
                <w:szCs w:val="24"/>
              </w:rPr>
            </w:pPr>
          </w:p>
        </w:tc>
        <w:tc>
          <w:tcPr>
            <w:tcW w:w="3528" w:type="dxa"/>
          </w:tcPr>
          <w:p w14:paraId="2EE2B302" w14:textId="77777777" w:rsidR="009F134A" w:rsidRPr="00F26AD3" w:rsidRDefault="009F134A" w:rsidP="009F134A">
            <w:pPr>
              <w:spacing w:before="120"/>
              <w:rPr>
                <w:szCs w:val="24"/>
              </w:rPr>
            </w:pPr>
          </w:p>
        </w:tc>
        <w:tc>
          <w:tcPr>
            <w:tcW w:w="2340" w:type="dxa"/>
          </w:tcPr>
          <w:p w14:paraId="49FA28D8" w14:textId="77777777" w:rsidR="009F134A" w:rsidRPr="00F26AD3" w:rsidRDefault="009F134A" w:rsidP="009F134A">
            <w:pPr>
              <w:spacing w:before="120"/>
              <w:rPr>
                <w:szCs w:val="24"/>
              </w:rPr>
            </w:pPr>
          </w:p>
        </w:tc>
      </w:tr>
    </w:tbl>
    <w:p w14:paraId="4FC1519C" w14:textId="77777777" w:rsidR="009F134A" w:rsidRDefault="009F134A" w:rsidP="009F134A"/>
    <w:p w14:paraId="4664AAA8" w14:textId="77777777" w:rsidR="009F134A" w:rsidRDefault="009F134A" w:rsidP="009F134A">
      <w:r>
        <w:br w:type="page"/>
      </w:r>
    </w:p>
    <w:p w14:paraId="1EF3D8D5" w14:textId="77777777" w:rsidR="009F134A" w:rsidRPr="00CA5CD0" w:rsidRDefault="009F134A" w:rsidP="009F134A">
      <w:pPr>
        <w:pStyle w:val="Head82"/>
        <w:rPr>
          <w:sz w:val="32"/>
          <w:szCs w:val="32"/>
          <w:lang w:val="fr-FR"/>
        </w:rPr>
      </w:pPr>
      <w:bookmarkStart w:id="1014" w:name="_Toc521497268"/>
      <w:bookmarkStart w:id="1015" w:name="_Toc77044897"/>
      <w:bookmarkStart w:id="1016" w:name="_Toc139040066"/>
      <w:r w:rsidRPr="00CA5CD0">
        <w:rPr>
          <w:sz w:val="32"/>
          <w:szCs w:val="32"/>
          <w:lang w:val="fr-FR"/>
        </w:rPr>
        <w:lastRenderedPageBreak/>
        <w:t>Annexe 4.</w:t>
      </w:r>
      <w:r w:rsidR="008049DB">
        <w:rPr>
          <w:sz w:val="32"/>
          <w:szCs w:val="32"/>
          <w:lang w:val="fr-FR"/>
        </w:rPr>
        <w:t xml:space="preserve"> </w:t>
      </w:r>
      <w:r w:rsidRPr="00CA5CD0">
        <w:rPr>
          <w:sz w:val="32"/>
          <w:szCs w:val="32"/>
          <w:lang w:val="fr-FR"/>
        </w:rPr>
        <w:t>Catégories de Logiciels</w:t>
      </w:r>
      <w:bookmarkEnd w:id="1014"/>
      <w:bookmarkEnd w:id="1015"/>
      <w:bookmarkEnd w:id="1016"/>
      <w:r w:rsidRPr="00CA5CD0">
        <w:rPr>
          <w:sz w:val="32"/>
          <w:szCs w:val="32"/>
          <w:lang w:val="fr-FR"/>
        </w:rPr>
        <w:t xml:space="preserve"> </w:t>
      </w:r>
    </w:p>
    <w:p w14:paraId="0BD22924" w14:textId="349F3490" w:rsidR="009F134A" w:rsidRPr="00F26AD3" w:rsidRDefault="009F134A" w:rsidP="00F26AD3">
      <w:pPr>
        <w:spacing w:after="240"/>
        <w:rPr>
          <w:szCs w:val="24"/>
        </w:rPr>
      </w:pPr>
      <w:r w:rsidRPr="00F26AD3">
        <w:rPr>
          <w:szCs w:val="24"/>
        </w:rPr>
        <w:t>Le tableau ci-dessous sert à classer chacun des Logiciels fournis et installés au titre du Marché dans l’une des trois catégories suivantes</w:t>
      </w:r>
      <w:r w:rsidR="008049DB">
        <w:rPr>
          <w:szCs w:val="24"/>
        </w:rPr>
        <w:t> :</w:t>
      </w:r>
      <w:r w:rsidRPr="00F26AD3">
        <w:rPr>
          <w:szCs w:val="24"/>
        </w:rPr>
        <w:t xml:space="preserve"> </w:t>
      </w:r>
      <w:r w:rsidR="00AA6E16">
        <w:rPr>
          <w:szCs w:val="24"/>
        </w:rPr>
        <w:t>(</w:t>
      </w:r>
      <w:r w:rsidRPr="00F26AD3">
        <w:rPr>
          <w:szCs w:val="24"/>
        </w:rPr>
        <w:t xml:space="preserve">i) Logiciels système, </w:t>
      </w:r>
      <w:r w:rsidR="00AA6E16">
        <w:rPr>
          <w:szCs w:val="24"/>
        </w:rPr>
        <w:t>(</w:t>
      </w:r>
      <w:r w:rsidRPr="00F26AD3">
        <w:rPr>
          <w:szCs w:val="24"/>
        </w:rPr>
        <w:t xml:space="preserve">ii) Logiciels polyvalents, ou </w:t>
      </w:r>
      <w:r w:rsidR="00AA6E16">
        <w:rPr>
          <w:szCs w:val="24"/>
        </w:rPr>
        <w:t>(</w:t>
      </w:r>
      <w:r w:rsidRPr="00F26AD3">
        <w:rPr>
          <w:szCs w:val="24"/>
        </w:rPr>
        <w:t>iii) Logiciels d’application</w:t>
      </w:r>
      <w:r w:rsidR="008049DB">
        <w:rPr>
          <w:szCs w:val="24"/>
        </w:rPr>
        <w:t> ;</w:t>
      </w:r>
      <w:r w:rsidRPr="00F26AD3">
        <w:rPr>
          <w:szCs w:val="24"/>
        </w:rPr>
        <w:t xml:space="preserve"> et dans l’une des deux catégories suivantes</w:t>
      </w:r>
      <w:r w:rsidR="008049DB">
        <w:rPr>
          <w:szCs w:val="24"/>
        </w:rPr>
        <w:t> :</w:t>
      </w:r>
      <w:r w:rsidRPr="00F26AD3">
        <w:rPr>
          <w:szCs w:val="24"/>
        </w:rPr>
        <w:t xml:space="preserve"> </w:t>
      </w:r>
      <w:r w:rsidR="00AA6E16">
        <w:rPr>
          <w:szCs w:val="24"/>
        </w:rPr>
        <w:t>(</w:t>
      </w:r>
      <w:r w:rsidRPr="00F26AD3">
        <w:rPr>
          <w:szCs w:val="24"/>
        </w:rPr>
        <w:t xml:space="preserve">i) Logiciels standard, ou </w:t>
      </w:r>
      <w:r w:rsidR="00AA6E16">
        <w:rPr>
          <w:szCs w:val="24"/>
        </w:rPr>
        <w:t>(</w:t>
      </w:r>
      <w:r w:rsidRPr="00F26AD3">
        <w:rPr>
          <w:szCs w:val="24"/>
        </w:rPr>
        <w:t>ii) Logiciels personnalisés</w:t>
      </w:r>
      <w:r w:rsidR="008F16CE">
        <w:rPr>
          <w:szCs w:val="24"/>
        </w:rPr>
        <w:t xml:space="preserve"> – et l’une des deux catégories suivantes : (i) propriétaire, ou (ii) </w:t>
      </w:r>
      <w:r w:rsidR="00750FB7">
        <w:rPr>
          <w:szCs w:val="24"/>
        </w:rPr>
        <w:t>libre (« Open Source »)</w:t>
      </w:r>
      <w:r w:rsidRPr="00F26AD3">
        <w:rPr>
          <w:szCs w:val="24"/>
        </w:rPr>
        <w:t>.</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505"/>
        <w:gridCol w:w="1260"/>
        <w:gridCol w:w="1130"/>
        <w:gridCol w:w="1080"/>
        <w:gridCol w:w="1088"/>
        <w:gridCol w:w="1080"/>
        <w:gridCol w:w="1129"/>
        <w:gridCol w:w="1039"/>
      </w:tblGrid>
      <w:tr w:rsidR="001F18A4" w:rsidRPr="007F1B45" w14:paraId="70385A86" w14:textId="732DA493" w:rsidTr="00D353F6">
        <w:trPr>
          <w:tblHeader/>
          <w:jc w:val="center"/>
        </w:trPr>
        <w:tc>
          <w:tcPr>
            <w:tcW w:w="1505" w:type="dxa"/>
            <w:tcMar>
              <w:left w:w="28" w:type="dxa"/>
              <w:right w:w="28" w:type="dxa"/>
            </w:tcMar>
            <w:vAlign w:val="center"/>
          </w:tcPr>
          <w:p w14:paraId="188101AD" w14:textId="77777777" w:rsidR="001F18A4" w:rsidRPr="00154AFE" w:rsidRDefault="001F18A4" w:rsidP="00AA6E16">
            <w:pPr>
              <w:spacing w:before="120"/>
              <w:jc w:val="center"/>
              <w:rPr>
                <w:sz w:val="18"/>
                <w:szCs w:val="18"/>
              </w:rPr>
            </w:pPr>
          </w:p>
        </w:tc>
        <w:tc>
          <w:tcPr>
            <w:tcW w:w="3470" w:type="dxa"/>
            <w:gridSpan w:val="3"/>
            <w:tcMar>
              <w:left w:w="28" w:type="dxa"/>
              <w:right w:w="28" w:type="dxa"/>
            </w:tcMar>
            <w:vAlign w:val="center"/>
          </w:tcPr>
          <w:p w14:paraId="282A1B26" w14:textId="5AB051C7" w:rsidR="001F18A4" w:rsidRPr="00154AFE" w:rsidRDefault="001F18A4" w:rsidP="001F18A4">
            <w:pPr>
              <w:spacing w:before="120"/>
              <w:jc w:val="center"/>
              <w:rPr>
                <w:b/>
                <w:bCs/>
                <w:sz w:val="18"/>
                <w:szCs w:val="18"/>
              </w:rPr>
            </w:pPr>
            <w:r w:rsidRPr="00154AFE">
              <w:rPr>
                <w:b/>
                <w:bCs/>
                <w:sz w:val="18"/>
                <w:szCs w:val="18"/>
              </w:rPr>
              <w:t xml:space="preserve">(cocher une seule case par titre </w:t>
            </w:r>
          </w:p>
        </w:tc>
        <w:tc>
          <w:tcPr>
            <w:tcW w:w="2168" w:type="dxa"/>
            <w:gridSpan w:val="2"/>
            <w:tcMar>
              <w:left w:w="28" w:type="dxa"/>
              <w:right w:w="28" w:type="dxa"/>
            </w:tcMar>
            <w:vAlign w:val="center"/>
          </w:tcPr>
          <w:p w14:paraId="7260375A" w14:textId="393E147D" w:rsidR="001F18A4" w:rsidRPr="00154AFE" w:rsidRDefault="001F18A4" w:rsidP="001F18A4">
            <w:pPr>
              <w:spacing w:before="120"/>
              <w:jc w:val="center"/>
              <w:rPr>
                <w:b/>
                <w:bCs/>
                <w:sz w:val="18"/>
                <w:szCs w:val="18"/>
              </w:rPr>
            </w:pPr>
            <w:r w:rsidRPr="00154AFE">
              <w:rPr>
                <w:b/>
                <w:bCs/>
                <w:sz w:val="18"/>
                <w:szCs w:val="18"/>
              </w:rPr>
              <w:t>(cocher une seule case par titre</w:t>
            </w:r>
            <w:r w:rsidRPr="00154AFE">
              <w:rPr>
                <w:b/>
                <w:bCs/>
                <w:sz w:val="18"/>
                <w:szCs w:val="18"/>
              </w:rPr>
              <w:br/>
              <w:t>)</w:t>
            </w:r>
          </w:p>
        </w:tc>
        <w:tc>
          <w:tcPr>
            <w:tcW w:w="2168" w:type="dxa"/>
            <w:gridSpan w:val="2"/>
          </w:tcPr>
          <w:p w14:paraId="390F941D" w14:textId="3CB9EA5C" w:rsidR="001F18A4" w:rsidRPr="00154AFE" w:rsidRDefault="001F18A4" w:rsidP="001F18A4">
            <w:pPr>
              <w:spacing w:before="120"/>
              <w:jc w:val="center"/>
              <w:rPr>
                <w:b/>
                <w:bCs/>
                <w:sz w:val="18"/>
                <w:szCs w:val="18"/>
              </w:rPr>
            </w:pPr>
            <w:r w:rsidRPr="00154AFE">
              <w:rPr>
                <w:b/>
                <w:bCs/>
                <w:sz w:val="18"/>
                <w:szCs w:val="18"/>
              </w:rPr>
              <w:t>(cocher une seule par titre)</w:t>
            </w:r>
          </w:p>
        </w:tc>
      </w:tr>
      <w:tr w:rsidR="001F18A4" w:rsidRPr="007F1B45" w14:paraId="180C367B" w14:textId="25B1E7FD" w:rsidTr="00154AFE">
        <w:trPr>
          <w:tblHeader/>
          <w:jc w:val="center"/>
        </w:trPr>
        <w:tc>
          <w:tcPr>
            <w:tcW w:w="1505" w:type="dxa"/>
            <w:tcMar>
              <w:left w:w="28" w:type="dxa"/>
              <w:right w:w="28" w:type="dxa"/>
            </w:tcMar>
            <w:vAlign w:val="bottom"/>
          </w:tcPr>
          <w:p w14:paraId="3CF5B6FF" w14:textId="77777777" w:rsidR="001F18A4" w:rsidRPr="00154AFE" w:rsidRDefault="001F18A4" w:rsidP="00AA6E16">
            <w:pPr>
              <w:spacing w:before="120"/>
              <w:jc w:val="center"/>
              <w:rPr>
                <w:b/>
                <w:bCs/>
                <w:sz w:val="18"/>
                <w:szCs w:val="18"/>
              </w:rPr>
            </w:pPr>
            <w:r w:rsidRPr="00154AFE">
              <w:rPr>
                <w:b/>
                <w:bCs/>
                <w:sz w:val="18"/>
                <w:szCs w:val="18"/>
              </w:rPr>
              <w:br/>
            </w:r>
            <w:r w:rsidRPr="00154AFE">
              <w:rPr>
                <w:b/>
                <w:bCs/>
                <w:sz w:val="18"/>
                <w:szCs w:val="18"/>
              </w:rPr>
              <w:br/>
              <w:t>Logiciel</w:t>
            </w:r>
          </w:p>
        </w:tc>
        <w:tc>
          <w:tcPr>
            <w:tcW w:w="1260" w:type="dxa"/>
            <w:tcMar>
              <w:left w:w="28" w:type="dxa"/>
              <w:right w:w="28" w:type="dxa"/>
            </w:tcMar>
            <w:vAlign w:val="bottom"/>
          </w:tcPr>
          <w:p w14:paraId="397A3944" w14:textId="1DA4C70B" w:rsidR="001F18A4" w:rsidRPr="00154AFE" w:rsidRDefault="001F18A4" w:rsidP="00AA6E16">
            <w:pPr>
              <w:spacing w:before="120"/>
              <w:jc w:val="center"/>
              <w:rPr>
                <w:b/>
                <w:bCs/>
                <w:sz w:val="18"/>
                <w:szCs w:val="18"/>
              </w:rPr>
            </w:pPr>
            <w:r w:rsidRPr="00154AFE">
              <w:rPr>
                <w:b/>
                <w:bCs/>
                <w:sz w:val="18"/>
                <w:szCs w:val="18"/>
              </w:rPr>
              <w:br/>
              <w:t>Système</w:t>
            </w:r>
          </w:p>
        </w:tc>
        <w:tc>
          <w:tcPr>
            <w:tcW w:w="1130" w:type="dxa"/>
            <w:tcMar>
              <w:left w:w="28" w:type="dxa"/>
              <w:right w:w="28" w:type="dxa"/>
            </w:tcMar>
            <w:vAlign w:val="bottom"/>
          </w:tcPr>
          <w:p w14:paraId="20F3BD5F" w14:textId="7A90DCB0" w:rsidR="001F18A4" w:rsidRPr="00154AFE" w:rsidRDefault="001F18A4" w:rsidP="00AA6E16">
            <w:pPr>
              <w:spacing w:before="120"/>
              <w:jc w:val="center"/>
              <w:rPr>
                <w:b/>
                <w:bCs/>
                <w:sz w:val="18"/>
                <w:szCs w:val="18"/>
              </w:rPr>
            </w:pPr>
            <w:r w:rsidRPr="00154AFE">
              <w:rPr>
                <w:b/>
                <w:bCs/>
                <w:sz w:val="18"/>
                <w:szCs w:val="18"/>
              </w:rPr>
              <w:t>Polyvalent</w:t>
            </w:r>
          </w:p>
        </w:tc>
        <w:tc>
          <w:tcPr>
            <w:tcW w:w="1080" w:type="dxa"/>
            <w:tcMar>
              <w:left w:w="28" w:type="dxa"/>
              <w:right w:w="28" w:type="dxa"/>
            </w:tcMar>
            <w:vAlign w:val="bottom"/>
          </w:tcPr>
          <w:p w14:paraId="41B4ACEB" w14:textId="226F5894" w:rsidR="001F18A4" w:rsidRPr="00154AFE" w:rsidRDefault="001F18A4" w:rsidP="00AA6E16">
            <w:pPr>
              <w:spacing w:before="120"/>
              <w:jc w:val="center"/>
              <w:rPr>
                <w:b/>
                <w:bCs/>
                <w:sz w:val="18"/>
                <w:szCs w:val="18"/>
              </w:rPr>
            </w:pPr>
            <w:r w:rsidRPr="00154AFE">
              <w:rPr>
                <w:b/>
                <w:bCs/>
                <w:sz w:val="18"/>
                <w:szCs w:val="18"/>
              </w:rPr>
              <w:br/>
              <w:t>Application</w:t>
            </w:r>
          </w:p>
        </w:tc>
        <w:tc>
          <w:tcPr>
            <w:tcW w:w="1088" w:type="dxa"/>
            <w:tcMar>
              <w:left w:w="28" w:type="dxa"/>
              <w:right w:w="28" w:type="dxa"/>
            </w:tcMar>
            <w:vAlign w:val="bottom"/>
          </w:tcPr>
          <w:p w14:paraId="4B5A912E" w14:textId="24A5FD5C" w:rsidR="001F18A4" w:rsidRPr="00154AFE" w:rsidRDefault="001F18A4" w:rsidP="00AA6E16">
            <w:pPr>
              <w:spacing w:before="120"/>
              <w:jc w:val="center"/>
              <w:rPr>
                <w:b/>
                <w:bCs/>
                <w:sz w:val="18"/>
                <w:szCs w:val="18"/>
              </w:rPr>
            </w:pPr>
            <w:r w:rsidRPr="00154AFE">
              <w:rPr>
                <w:b/>
                <w:bCs/>
                <w:sz w:val="18"/>
                <w:szCs w:val="18"/>
              </w:rPr>
              <w:br/>
              <w:t>Standard</w:t>
            </w:r>
          </w:p>
        </w:tc>
        <w:tc>
          <w:tcPr>
            <w:tcW w:w="1080" w:type="dxa"/>
            <w:tcMar>
              <w:left w:w="28" w:type="dxa"/>
              <w:right w:w="28" w:type="dxa"/>
            </w:tcMar>
            <w:vAlign w:val="bottom"/>
          </w:tcPr>
          <w:p w14:paraId="6C807B6F" w14:textId="794443DA" w:rsidR="001F18A4" w:rsidRPr="00154AFE" w:rsidRDefault="001F18A4" w:rsidP="00AA6E16">
            <w:pPr>
              <w:spacing w:before="120"/>
              <w:jc w:val="center"/>
              <w:rPr>
                <w:b/>
                <w:bCs/>
                <w:sz w:val="18"/>
                <w:szCs w:val="18"/>
              </w:rPr>
            </w:pPr>
            <w:r w:rsidRPr="00154AFE">
              <w:rPr>
                <w:b/>
                <w:bCs/>
                <w:sz w:val="18"/>
                <w:szCs w:val="18"/>
              </w:rPr>
              <w:t>Personnalisé</w:t>
            </w:r>
          </w:p>
        </w:tc>
        <w:tc>
          <w:tcPr>
            <w:tcW w:w="1129" w:type="dxa"/>
          </w:tcPr>
          <w:p w14:paraId="4805D740" w14:textId="1B37D45F" w:rsidR="001F18A4" w:rsidRPr="00154AFE" w:rsidDel="008F16CE" w:rsidRDefault="00750FB7" w:rsidP="00AA6E16">
            <w:pPr>
              <w:spacing w:before="120"/>
              <w:jc w:val="center"/>
              <w:rPr>
                <w:b/>
                <w:bCs/>
                <w:sz w:val="18"/>
                <w:szCs w:val="18"/>
              </w:rPr>
            </w:pPr>
            <w:r w:rsidRPr="00154AFE">
              <w:rPr>
                <w:b/>
                <w:bCs/>
                <w:sz w:val="18"/>
                <w:szCs w:val="18"/>
              </w:rPr>
              <w:t>Propriétaire</w:t>
            </w:r>
          </w:p>
        </w:tc>
        <w:tc>
          <w:tcPr>
            <w:tcW w:w="1039" w:type="dxa"/>
          </w:tcPr>
          <w:p w14:paraId="351DAB61" w14:textId="6F20EA98" w:rsidR="001F18A4" w:rsidRPr="00154AFE" w:rsidDel="008F16CE" w:rsidRDefault="00750FB7" w:rsidP="00AA6E16">
            <w:pPr>
              <w:spacing w:before="120"/>
              <w:jc w:val="center"/>
              <w:rPr>
                <w:b/>
                <w:bCs/>
                <w:sz w:val="18"/>
                <w:szCs w:val="18"/>
              </w:rPr>
            </w:pPr>
            <w:r w:rsidRPr="00154AFE">
              <w:rPr>
                <w:b/>
                <w:bCs/>
                <w:sz w:val="18"/>
                <w:szCs w:val="18"/>
              </w:rPr>
              <w:t>Libre (Open Source)</w:t>
            </w:r>
          </w:p>
        </w:tc>
      </w:tr>
      <w:tr w:rsidR="001F18A4" w:rsidRPr="007F1B45" w14:paraId="1FAA3904" w14:textId="4E44733E" w:rsidTr="00154AFE">
        <w:trPr>
          <w:tblHeader/>
          <w:jc w:val="center"/>
        </w:trPr>
        <w:tc>
          <w:tcPr>
            <w:tcW w:w="1505" w:type="dxa"/>
            <w:tcMar>
              <w:left w:w="28" w:type="dxa"/>
              <w:right w:w="28" w:type="dxa"/>
            </w:tcMar>
          </w:tcPr>
          <w:p w14:paraId="2792C88E" w14:textId="6CA18921" w:rsidR="001F18A4" w:rsidRPr="00154AFE" w:rsidRDefault="001F18A4" w:rsidP="00B13399">
            <w:pPr>
              <w:spacing w:before="120"/>
              <w:jc w:val="left"/>
              <w:rPr>
                <w:sz w:val="18"/>
                <w:szCs w:val="18"/>
              </w:rPr>
            </w:pPr>
            <w:r w:rsidRPr="00154AFE">
              <w:rPr>
                <w:sz w:val="18"/>
                <w:szCs w:val="18"/>
              </w:rPr>
              <w:t>[Insérer le titre]</w:t>
            </w:r>
          </w:p>
        </w:tc>
        <w:tc>
          <w:tcPr>
            <w:tcW w:w="1260" w:type="dxa"/>
            <w:tcMar>
              <w:left w:w="28" w:type="dxa"/>
              <w:right w:w="28" w:type="dxa"/>
            </w:tcMar>
          </w:tcPr>
          <w:p w14:paraId="4524A815" w14:textId="77777777" w:rsidR="001F18A4" w:rsidRPr="00F26AD3" w:rsidRDefault="001F18A4" w:rsidP="00F26AD3">
            <w:pPr>
              <w:spacing w:before="120"/>
              <w:rPr>
                <w:szCs w:val="24"/>
              </w:rPr>
            </w:pPr>
          </w:p>
        </w:tc>
        <w:tc>
          <w:tcPr>
            <w:tcW w:w="1130" w:type="dxa"/>
            <w:tcMar>
              <w:left w:w="28" w:type="dxa"/>
              <w:right w:w="28" w:type="dxa"/>
            </w:tcMar>
          </w:tcPr>
          <w:p w14:paraId="2A5105D2" w14:textId="77777777" w:rsidR="001F18A4" w:rsidRPr="00F26AD3" w:rsidRDefault="001F18A4" w:rsidP="00F26AD3">
            <w:pPr>
              <w:spacing w:before="120"/>
              <w:rPr>
                <w:szCs w:val="24"/>
              </w:rPr>
            </w:pPr>
          </w:p>
        </w:tc>
        <w:tc>
          <w:tcPr>
            <w:tcW w:w="1080" w:type="dxa"/>
            <w:tcMar>
              <w:left w:w="28" w:type="dxa"/>
              <w:right w:w="28" w:type="dxa"/>
            </w:tcMar>
          </w:tcPr>
          <w:p w14:paraId="01591B1D" w14:textId="77777777" w:rsidR="001F18A4" w:rsidRPr="00F26AD3" w:rsidRDefault="001F18A4" w:rsidP="00F26AD3">
            <w:pPr>
              <w:spacing w:before="120"/>
              <w:rPr>
                <w:szCs w:val="24"/>
              </w:rPr>
            </w:pPr>
          </w:p>
        </w:tc>
        <w:tc>
          <w:tcPr>
            <w:tcW w:w="1088" w:type="dxa"/>
            <w:tcMar>
              <w:left w:w="28" w:type="dxa"/>
              <w:right w:w="28" w:type="dxa"/>
            </w:tcMar>
          </w:tcPr>
          <w:p w14:paraId="5271E87F" w14:textId="77777777" w:rsidR="001F18A4" w:rsidRPr="00F26AD3" w:rsidRDefault="001F18A4" w:rsidP="00F26AD3">
            <w:pPr>
              <w:spacing w:before="120"/>
              <w:rPr>
                <w:szCs w:val="24"/>
              </w:rPr>
            </w:pPr>
          </w:p>
        </w:tc>
        <w:tc>
          <w:tcPr>
            <w:tcW w:w="1080" w:type="dxa"/>
            <w:tcMar>
              <w:left w:w="28" w:type="dxa"/>
              <w:right w:w="28" w:type="dxa"/>
            </w:tcMar>
          </w:tcPr>
          <w:p w14:paraId="76F13C7B" w14:textId="77777777" w:rsidR="001F18A4" w:rsidRPr="00F26AD3" w:rsidRDefault="001F18A4" w:rsidP="00F26AD3">
            <w:pPr>
              <w:spacing w:before="120"/>
              <w:rPr>
                <w:szCs w:val="24"/>
              </w:rPr>
            </w:pPr>
          </w:p>
        </w:tc>
        <w:tc>
          <w:tcPr>
            <w:tcW w:w="1129" w:type="dxa"/>
          </w:tcPr>
          <w:p w14:paraId="258DC673" w14:textId="77777777" w:rsidR="001F18A4" w:rsidRPr="00F26AD3" w:rsidRDefault="001F18A4" w:rsidP="00F26AD3">
            <w:pPr>
              <w:spacing w:before="120"/>
              <w:rPr>
                <w:szCs w:val="24"/>
              </w:rPr>
            </w:pPr>
          </w:p>
        </w:tc>
        <w:tc>
          <w:tcPr>
            <w:tcW w:w="1039" w:type="dxa"/>
          </w:tcPr>
          <w:p w14:paraId="3305E48C" w14:textId="210A5C90" w:rsidR="001F18A4" w:rsidRPr="00F26AD3" w:rsidRDefault="001F18A4" w:rsidP="00F26AD3">
            <w:pPr>
              <w:spacing w:before="120"/>
              <w:rPr>
                <w:szCs w:val="24"/>
              </w:rPr>
            </w:pPr>
          </w:p>
        </w:tc>
      </w:tr>
      <w:tr w:rsidR="001F18A4" w:rsidRPr="007F1B45" w14:paraId="6C80FC75" w14:textId="041D8C3B" w:rsidTr="00154AFE">
        <w:trPr>
          <w:jc w:val="center"/>
        </w:trPr>
        <w:tc>
          <w:tcPr>
            <w:tcW w:w="1505" w:type="dxa"/>
            <w:tcMar>
              <w:left w:w="28" w:type="dxa"/>
              <w:right w:w="28" w:type="dxa"/>
            </w:tcMar>
          </w:tcPr>
          <w:p w14:paraId="605A0B85" w14:textId="767B68D1" w:rsidR="001F18A4" w:rsidRPr="00154AFE" w:rsidRDefault="001F18A4" w:rsidP="00B13399">
            <w:pPr>
              <w:spacing w:before="120"/>
              <w:jc w:val="left"/>
              <w:rPr>
                <w:sz w:val="18"/>
                <w:szCs w:val="18"/>
              </w:rPr>
            </w:pPr>
            <w:r w:rsidRPr="00154AFE">
              <w:rPr>
                <w:sz w:val="18"/>
                <w:szCs w:val="18"/>
              </w:rPr>
              <w:t>[Insérer le titre]</w:t>
            </w:r>
          </w:p>
        </w:tc>
        <w:tc>
          <w:tcPr>
            <w:tcW w:w="1260" w:type="dxa"/>
            <w:tcMar>
              <w:left w:w="28" w:type="dxa"/>
              <w:right w:w="28" w:type="dxa"/>
            </w:tcMar>
          </w:tcPr>
          <w:p w14:paraId="7978C893" w14:textId="77777777" w:rsidR="001F18A4" w:rsidRPr="00F26AD3" w:rsidRDefault="001F18A4" w:rsidP="00F26AD3">
            <w:pPr>
              <w:spacing w:before="120"/>
              <w:rPr>
                <w:szCs w:val="24"/>
              </w:rPr>
            </w:pPr>
          </w:p>
        </w:tc>
        <w:tc>
          <w:tcPr>
            <w:tcW w:w="1130" w:type="dxa"/>
            <w:tcMar>
              <w:left w:w="28" w:type="dxa"/>
              <w:right w:w="28" w:type="dxa"/>
            </w:tcMar>
          </w:tcPr>
          <w:p w14:paraId="29B3B8BF" w14:textId="77777777" w:rsidR="001F18A4" w:rsidRPr="00F26AD3" w:rsidRDefault="001F18A4" w:rsidP="00F26AD3">
            <w:pPr>
              <w:spacing w:before="120"/>
              <w:rPr>
                <w:szCs w:val="24"/>
              </w:rPr>
            </w:pPr>
          </w:p>
        </w:tc>
        <w:tc>
          <w:tcPr>
            <w:tcW w:w="1080" w:type="dxa"/>
            <w:tcMar>
              <w:left w:w="28" w:type="dxa"/>
              <w:right w:w="28" w:type="dxa"/>
            </w:tcMar>
          </w:tcPr>
          <w:p w14:paraId="6EC34F46" w14:textId="77777777" w:rsidR="001F18A4" w:rsidRPr="00F26AD3" w:rsidRDefault="001F18A4" w:rsidP="00F26AD3">
            <w:pPr>
              <w:spacing w:before="120"/>
              <w:rPr>
                <w:szCs w:val="24"/>
              </w:rPr>
            </w:pPr>
          </w:p>
        </w:tc>
        <w:tc>
          <w:tcPr>
            <w:tcW w:w="1088" w:type="dxa"/>
            <w:tcMar>
              <w:left w:w="28" w:type="dxa"/>
              <w:right w:w="28" w:type="dxa"/>
            </w:tcMar>
          </w:tcPr>
          <w:p w14:paraId="55C5331B" w14:textId="77777777" w:rsidR="001F18A4" w:rsidRPr="00F26AD3" w:rsidRDefault="001F18A4" w:rsidP="00F26AD3">
            <w:pPr>
              <w:spacing w:before="120"/>
              <w:rPr>
                <w:szCs w:val="24"/>
              </w:rPr>
            </w:pPr>
          </w:p>
        </w:tc>
        <w:tc>
          <w:tcPr>
            <w:tcW w:w="1080" w:type="dxa"/>
            <w:tcMar>
              <w:left w:w="28" w:type="dxa"/>
              <w:right w:w="28" w:type="dxa"/>
            </w:tcMar>
          </w:tcPr>
          <w:p w14:paraId="09466442" w14:textId="77777777" w:rsidR="001F18A4" w:rsidRPr="00F26AD3" w:rsidRDefault="001F18A4" w:rsidP="00F26AD3">
            <w:pPr>
              <w:spacing w:before="120"/>
              <w:rPr>
                <w:szCs w:val="24"/>
              </w:rPr>
            </w:pPr>
          </w:p>
        </w:tc>
        <w:tc>
          <w:tcPr>
            <w:tcW w:w="1129" w:type="dxa"/>
          </w:tcPr>
          <w:p w14:paraId="4DD5E04A" w14:textId="77777777" w:rsidR="001F18A4" w:rsidRPr="00F26AD3" w:rsidRDefault="001F18A4" w:rsidP="00F26AD3">
            <w:pPr>
              <w:spacing w:before="120"/>
              <w:rPr>
                <w:szCs w:val="24"/>
              </w:rPr>
            </w:pPr>
          </w:p>
        </w:tc>
        <w:tc>
          <w:tcPr>
            <w:tcW w:w="1039" w:type="dxa"/>
          </w:tcPr>
          <w:p w14:paraId="7C995DD7" w14:textId="45C5BC4E" w:rsidR="001F18A4" w:rsidRPr="00F26AD3" w:rsidRDefault="001F18A4" w:rsidP="00F26AD3">
            <w:pPr>
              <w:spacing w:before="120"/>
              <w:rPr>
                <w:szCs w:val="24"/>
              </w:rPr>
            </w:pPr>
          </w:p>
        </w:tc>
      </w:tr>
      <w:tr w:rsidR="001F18A4" w:rsidRPr="007F1B45" w14:paraId="2E7EA21D" w14:textId="22B1F9F8" w:rsidTr="00154AFE">
        <w:trPr>
          <w:jc w:val="center"/>
        </w:trPr>
        <w:tc>
          <w:tcPr>
            <w:tcW w:w="1505" w:type="dxa"/>
            <w:tcMar>
              <w:left w:w="28" w:type="dxa"/>
              <w:right w:w="28" w:type="dxa"/>
            </w:tcMar>
          </w:tcPr>
          <w:p w14:paraId="2B621575" w14:textId="77711F5F" w:rsidR="001F18A4" w:rsidRPr="00154AFE" w:rsidRDefault="001F18A4" w:rsidP="00B13399">
            <w:pPr>
              <w:spacing w:before="120"/>
              <w:jc w:val="left"/>
              <w:rPr>
                <w:sz w:val="18"/>
                <w:szCs w:val="18"/>
              </w:rPr>
            </w:pPr>
            <w:r w:rsidRPr="00154AFE">
              <w:rPr>
                <w:sz w:val="18"/>
                <w:szCs w:val="18"/>
              </w:rPr>
              <w:t>[Insérer le titre]</w:t>
            </w:r>
          </w:p>
        </w:tc>
        <w:tc>
          <w:tcPr>
            <w:tcW w:w="1260" w:type="dxa"/>
            <w:tcMar>
              <w:left w:w="28" w:type="dxa"/>
              <w:right w:w="28" w:type="dxa"/>
            </w:tcMar>
          </w:tcPr>
          <w:p w14:paraId="6CDDF434" w14:textId="77777777" w:rsidR="001F18A4" w:rsidRPr="00F26AD3" w:rsidRDefault="001F18A4" w:rsidP="00F26AD3">
            <w:pPr>
              <w:spacing w:before="120"/>
              <w:rPr>
                <w:szCs w:val="24"/>
              </w:rPr>
            </w:pPr>
          </w:p>
        </w:tc>
        <w:tc>
          <w:tcPr>
            <w:tcW w:w="1130" w:type="dxa"/>
            <w:tcMar>
              <w:left w:w="28" w:type="dxa"/>
              <w:right w:w="28" w:type="dxa"/>
            </w:tcMar>
          </w:tcPr>
          <w:p w14:paraId="19EE72C4" w14:textId="77777777" w:rsidR="001F18A4" w:rsidRPr="007F1B45" w:rsidRDefault="001F18A4" w:rsidP="00F26AD3">
            <w:pPr>
              <w:pStyle w:val="TextBox"/>
              <w:keepNext w:val="0"/>
              <w:keepLines w:val="0"/>
              <w:tabs>
                <w:tab w:val="clear" w:pos="-720"/>
              </w:tabs>
              <w:spacing w:before="120"/>
              <w:rPr>
                <w:sz w:val="24"/>
                <w:szCs w:val="24"/>
                <w:lang w:val="fr-FR"/>
              </w:rPr>
            </w:pPr>
          </w:p>
        </w:tc>
        <w:tc>
          <w:tcPr>
            <w:tcW w:w="1080" w:type="dxa"/>
            <w:tcMar>
              <w:left w:w="28" w:type="dxa"/>
              <w:right w:w="28" w:type="dxa"/>
            </w:tcMar>
          </w:tcPr>
          <w:p w14:paraId="6BB5970D" w14:textId="77777777" w:rsidR="001F18A4" w:rsidRPr="00F26AD3" w:rsidRDefault="001F18A4" w:rsidP="00F26AD3">
            <w:pPr>
              <w:spacing w:before="120"/>
              <w:rPr>
                <w:szCs w:val="24"/>
              </w:rPr>
            </w:pPr>
          </w:p>
        </w:tc>
        <w:tc>
          <w:tcPr>
            <w:tcW w:w="1088" w:type="dxa"/>
            <w:tcMar>
              <w:left w:w="28" w:type="dxa"/>
              <w:right w:w="28" w:type="dxa"/>
            </w:tcMar>
          </w:tcPr>
          <w:p w14:paraId="3070C35D" w14:textId="77777777" w:rsidR="001F18A4" w:rsidRPr="00F26AD3" w:rsidRDefault="001F18A4" w:rsidP="00F26AD3">
            <w:pPr>
              <w:spacing w:before="120"/>
              <w:rPr>
                <w:szCs w:val="24"/>
              </w:rPr>
            </w:pPr>
          </w:p>
        </w:tc>
        <w:tc>
          <w:tcPr>
            <w:tcW w:w="1080" w:type="dxa"/>
            <w:tcMar>
              <w:left w:w="28" w:type="dxa"/>
              <w:right w:w="28" w:type="dxa"/>
            </w:tcMar>
          </w:tcPr>
          <w:p w14:paraId="71038127" w14:textId="77777777" w:rsidR="001F18A4" w:rsidRPr="00F26AD3" w:rsidRDefault="001F18A4" w:rsidP="00F26AD3">
            <w:pPr>
              <w:spacing w:before="120"/>
              <w:rPr>
                <w:szCs w:val="24"/>
              </w:rPr>
            </w:pPr>
          </w:p>
        </w:tc>
        <w:tc>
          <w:tcPr>
            <w:tcW w:w="1129" w:type="dxa"/>
          </w:tcPr>
          <w:p w14:paraId="22021AAA" w14:textId="77777777" w:rsidR="001F18A4" w:rsidRPr="00F26AD3" w:rsidRDefault="001F18A4" w:rsidP="00F26AD3">
            <w:pPr>
              <w:spacing w:before="120"/>
              <w:rPr>
                <w:szCs w:val="24"/>
              </w:rPr>
            </w:pPr>
          </w:p>
        </w:tc>
        <w:tc>
          <w:tcPr>
            <w:tcW w:w="1039" w:type="dxa"/>
          </w:tcPr>
          <w:p w14:paraId="20CF521F" w14:textId="6E573110" w:rsidR="001F18A4" w:rsidRPr="00F26AD3" w:rsidRDefault="001F18A4" w:rsidP="00F26AD3">
            <w:pPr>
              <w:spacing w:before="120"/>
              <w:rPr>
                <w:szCs w:val="24"/>
              </w:rPr>
            </w:pPr>
          </w:p>
        </w:tc>
      </w:tr>
      <w:tr w:rsidR="001F18A4" w:rsidRPr="007F1B45" w14:paraId="463A4645" w14:textId="4C8E3D7D" w:rsidTr="00154AFE">
        <w:trPr>
          <w:jc w:val="center"/>
        </w:trPr>
        <w:tc>
          <w:tcPr>
            <w:tcW w:w="1505" w:type="dxa"/>
            <w:tcMar>
              <w:left w:w="28" w:type="dxa"/>
              <w:right w:w="28" w:type="dxa"/>
            </w:tcMar>
          </w:tcPr>
          <w:p w14:paraId="4B1E1092" w14:textId="49CD6CAF" w:rsidR="001F18A4" w:rsidRPr="00154AFE" w:rsidRDefault="001F18A4" w:rsidP="00B13399">
            <w:pPr>
              <w:spacing w:before="120"/>
              <w:jc w:val="left"/>
              <w:rPr>
                <w:sz w:val="18"/>
                <w:szCs w:val="18"/>
              </w:rPr>
            </w:pPr>
            <w:r w:rsidRPr="00154AFE">
              <w:rPr>
                <w:sz w:val="18"/>
                <w:szCs w:val="18"/>
              </w:rPr>
              <w:t>[Insérer le titre]</w:t>
            </w:r>
          </w:p>
        </w:tc>
        <w:tc>
          <w:tcPr>
            <w:tcW w:w="1260" w:type="dxa"/>
            <w:tcMar>
              <w:left w:w="28" w:type="dxa"/>
              <w:right w:w="28" w:type="dxa"/>
            </w:tcMar>
          </w:tcPr>
          <w:p w14:paraId="5B6E894E" w14:textId="77777777" w:rsidR="001F18A4" w:rsidRPr="00F26AD3" w:rsidRDefault="001F18A4" w:rsidP="00F26AD3">
            <w:pPr>
              <w:spacing w:before="120"/>
              <w:rPr>
                <w:szCs w:val="24"/>
              </w:rPr>
            </w:pPr>
          </w:p>
        </w:tc>
        <w:tc>
          <w:tcPr>
            <w:tcW w:w="1130" w:type="dxa"/>
            <w:tcMar>
              <w:left w:w="28" w:type="dxa"/>
              <w:right w:w="28" w:type="dxa"/>
            </w:tcMar>
          </w:tcPr>
          <w:p w14:paraId="3A964E20" w14:textId="77777777" w:rsidR="001F18A4" w:rsidRPr="00F26AD3" w:rsidRDefault="001F18A4" w:rsidP="00F26AD3">
            <w:pPr>
              <w:spacing w:before="120"/>
              <w:rPr>
                <w:szCs w:val="24"/>
              </w:rPr>
            </w:pPr>
          </w:p>
        </w:tc>
        <w:tc>
          <w:tcPr>
            <w:tcW w:w="1080" w:type="dxa"/>
            <w:tcMar>
              <w:left w:w="28" w:type="dxa"/>
              <w:right w:w="28" w:type="dxa"/>
            </w:tcMar>
          </w:tcPr>
          <w:p w14:paraId="334004D5" w14:textId="77777777" w:rsidR="001F18A4" w:rsidRPr="00F26AD3" w:rsidRDefault="001F18A4" w:rsidP="00F26AD3">
            <w:pPr>
              <w:spacing w:before="120"/>
              <w:rPr>
                <w:szCs w:val="24"/>
              </w:rPr>
            </w:pPr>
          </w:p>
        </w:tc>
        <w:tc>
          <w:tcPr>
            <w:tcW w:w="1088" w:type="dxa"/>
            <w:tcMar>
              <w:left w:w="28" w:type="dxa"/>
              <w:right w:w="28" w:type="dxa"/>
            </w:tcMar>
          </w:tcPr>
          <w:p w14:paraId="3A0625BD" w14:textId="77777777" w:rsidR="001F18A4" w:rsidRPr="00F26AD3" w:rsidRDefault="001F18A4" w:rsidP="00F26AD3">
            <w:pPr>
              <w:spacing w:before="120"/>
              <w:rPr>
                <w:szCs w:val="24"/>
              </w:rPr>
            </w:pPr>
          </w:p>
        </w:tc>
        <w:tc>
          <w:tcPr>
            <w:tcW w:w="1080" w:type="dxa"/>
            <w:tcMar>
              <w:left w:w="28" w:type="dxa"/>
              <w:right w:w="28" w:type="dxa"/>
            </w:tcMar>
          </w:tcPr>
          <w:p w14:paraId="18E28CA5" w14:textId="77777777" w:rsidR="001F18A4" w:rsidRPr="00F26AD3" w:rsidRDefault="001F18A4" w:rsidP="00F26AD3">
            <w:pPr>
              <w:spacing w:before="120"/>
              <w:rPr>
                <w:szCs w:val="24"/>
              </w:rPr>
            </w:pPr>
          </w:p>
        </w:tc>
        <w:tc>
          <w:tcPr>
            <w:tcW w:w="1129" w:type="dxa"/>
          </w:tcPr>
          <w:p w14:paraId="300942DF" w14:textId="77777777" w:rsidR="001F18A4" w:rsidRPr="00F26AD3" w:rsidRDefault="001F18A4" w:rsidP="00F26AD3">
            <w:pPr>
              <w:spacing w:before="120"/>
              <w:rPr>
                <w:szCs w:val="24"/>
              </w:rPr>
            </w:pPr>
          </w:p>
        </w:tc>
        <w:tc>
          <w:tcPr>
            <w:tcW w:w="1039" w:type="dxa"/>
          </w:tcPr>
          <w:p w14:paraId="07D9B02B" w14:textId="6FBFE6E1" w:rsidR="001F18A4" w:rsidRPr="00F26AD3" w:rsidRDefault="001F18A4" w:rsidP="00F26AD3">
            <w:pPr>
              <w:spacing w:before="120"/>
              <w:rPr>
                <w:szCs w:val="24"/>
              </w:rPr>
            </w:pPr>
          </w:p>
        </w:tc>
      </w:tr>
      <w:tr w:rsidR="001F18A4" w:rsidRPr="007F1B45" w14:paraId="214DD96A" w14:textId="4548073C" w:rsidTr="00154AFE">
        <w:trPr>
          <w:jc w:val="center"/>
        </w:trPr>
        <w:tc>
          <w:tcPr>
            <w:tcW w:w="1505" w:type="dxa"/>
            <w:tcMar>
              <w:left w:w="28" w:type="dxa"/>
              <w:right w:w="28" w:type="dxa"/>
            </w:tcMar>
          </w:tcPr>
          <w:p w14:paraId="44A6A4FA" w14:textId="68CF4213" w:rsidR="001F18A4" w:rsidRPr="00154AFE" w:rsidRDefault="001F18A4" w:rsidP="00B13399">
            <w:pPr>
              <w:spacing w:before="120"/>
              <w:jc w:val="left"/>
              <w:rPr>
                <w:sz w:val="18"/>
                <w:szCs w:val="18"/>
              </w:rPr>
            </w:pPr>
            <w:r w:rsidRPr="00154AFE">
              <w:rPr>
                <w:sz w:val="18"/>
                <w:szCs w:val="18"/>
              </w:rPr>
              <w:t>[Insérer le titre]</w:t>
            </w:r>
          </w:p>
        </w:tc>
        <w:tc>
          <w:tcPr>
            <w:tcW w:w="1260" w:type="dxa"/>
            <w:tcMar>
              <w:left w:w="28" w:type="dxa"/>
              <w:right w:w="28" w:type="dxa"/>
            </w:tcMar>
          </w:tcPr>
          <w:p w14:paraId="4813D17A" w14:textId="77777777" w:rsidR="001F18A4" w:rsidRPr="00F26AD3" w:rsidRDefault="001F18A4" w:rsidP="00F26AD3">
            <w:pPr>
              <w:spacing w:before="120"/>
              <w:rPr>
                <w:szCs w:val="24"/>
              </w:rPr>
            </w:pPr>
          </w:p>
        </w:tc>
        <w:tc>
          <w:tcPr>
            <w:tcW w:w="1130" w:type="dxa"/>
            <w:tcMar>
              <w:left w:w="28" w:type="dxa"/>
              <w:right w:w="28" w:type="dxa"/>
            </w:tcMar>
          </w:tcPr>
          <w:p w14:paraId="3B581A2D" w14:textId="77777777" w:rsidR="001F18A4" w:rsidRPr="00F26AD3" w:rsidRDefault="001F18A4" w:rsidP="00F26AD3">
            <w:pPr>
              <w:spacing w:before="120"/>
              <w:rPr>
                <w:szCs w:val="24"/>
              </w:rPr>
            </w:pPr>
          </w:p>
        </w:tc>
        <w:tc>
          <w:tcPr>
            <w:tcW w:w="1080" w:type="dxa"/>
            <w:tcMar>
              <w:left w:w="28" w:type="dxa"/>
              <w:right w:w="28" w:type="dxa"/>
            </w:tcMar>
          </w:tcPr>
          <w:p w14:paraId="3DF0F68E" w14:textId="77777777" w:rsidR="001F18A4" w:rsidRPr="00F26AD3" w:rsidRDefault="001F18A4" w:rsidP="00F26AD3">
            <w:pPr>
              <w:spacing w:before="120"/>
              <w:rPr>
                <w:szCs w:val="24"/>
              </w:rPr>
            </w:pPr>
          </w:p>
        </w:tc>
        <w:tc>
          <w:tcPr>
            <w:tcW w:w="1088" w:type="dxa"/>
            <w:tcMar>
              <w:left w:w="28" w:type="dxa"/>
              <w:right w:w="28" w:type="dxa"/>
            </w:tcMar>
          </w:tcPr>
          <w:p w14:paraId="602F86FE" w14:textId="77777777" w:rsidR="001F18A4" w:rsidRPr="00F26AD3" w:rsidRDefault="001F18A4" w:rsidP="00F26AD3">
            <w:pPr>
              <w:spacing w:before="120"/>
              <w:rPr>
                <w:szCs w:val="24"/>
              </w:rPr>
            </w:pPr>
          </w:p>
        </w:tc>
        <w:tc>
          <w:tcPr>
            <w:tcW w:w="1080" w:type="dxa"/>
            <w:tcMar>
              <w:left w:w="28" w:type="dxa"/>
              <w:right w:w="28" w:type="dxa"/>
            </w:tcMar>
          </w:tcPr>
          <w:p w14:paraId="1A5A9D36" w14:textId="77777777" w:rsidR="001F18A4" w:rsidRPr="00F26AD3" w:rsidRDefault="001F18A4" w:rsidP="00F26AD3">
            <w:pPr>
              <w:spacing w:before="120"/>
              <w:rPr>
                <w:szCs w:val="24"/>
              </w:rPr>
            </w:pPr>
          </w:p>
        </w:tc>
        <w:tc>
          <w:tcPr>
            <w:tcW w:w="1129" w:type="dxa"/>
          </w:tcPr>
          <w:p w14:paraId="006CFA03" w14:textId="77777777" w:rsidR="001F18A4" w:rsidRPr="00F26AD3" w:rsidRDefault="001F18A4" w:rsidP="00F26AD3">
            <w:pPr>
              <w:spacing w:before="120"/>
              <w:rPr>
                <w:szCs w:val="24"/>
              </w:rPr>
            </w:pPr>
          </w:p>
        </w:tc>
        <w:tc>
          <w:tcPr>
            <w:tcW w:w="1039" w:type="dxa"/>
          </w:tcPr>
          <w:p w14:paraId="774A69AD" w14:textId="7F6C7FBA" w:rsidR="001F18A4" w:rsidRPr="00F26AD3" w:rsidRDefault="001F18A4" w:rsidP="00F26AD3">
            <w:pPr>
              <w:spacing w:before="120"/>
              <w:rPr>
                <w:szCs w:val="24"/>
              </w:rPr>
            </w:pPr>
          </w:p>
        </w:tc>
      </w:tr>
      <w:tr w:rsidR="001F18A4" w:rsidRPr="007F1B45" w14:paraId="4F1EF0EA" w14:textId="7CC50CBA" w:rsidTr="00154AFE">
        <w:trPr>
          <w:jc w:val="center"/>
        </w:trPr>
        <w:tc>
          <w:tcPr>
            <w:tcW w:w="1505" w:type="dxa"/>
            <w:tcMar>
              <w:left w:w="28" w:type="dxa"/>
              <w:right w:w="28" w:type="dxa"/>
            </w:tcMar>
          </w:tcPr>
          <w:p w14:paraId="429A8535" w14:textId="7226BE32" w:rsidR="001F18A4" w:rsidRPr="00154AFE" w:rsidRDefault="001F18A4" w:rsidP="00B13399">
            <w:pPr>
              <w:spacing w:before="120"/>
              <w:jc w:val="left"/>
              <w:rPr>
                <w:sz w:val="18"/>
                <w:szCs w:val="18"/>
              </w:rPr>
            </w:pPr>
            <w:r w:rsidRPr="00154AFE">
              <w:rPr>
                <w:sz w:val="18"/>
                <w:szCs w:val="18"/>
              </w:rPr>
              <w:t>[Insérer le titre]</w:t>
            </w:r>
          </w:p>
        </w:tc>
        <w:tc>
          <w:tcPr>
            <w:tcW w:w="1260" w:type="dxa"/>
            <w:tcMar>
              <w:left w:w="28" w:type="dxa"/>
              <w:right w:w="28" w:type="dxa"/>
            </w:tcMar>
          </w:tcPr>
          <w:p w14:paraId="3CF529F5" w14:textId="77777777" w:rsidR="001F18A4" w:rsidRPr="00F26AD3" w:rsidRDefault="001F18A4" w:rsidP="00F26AD3">
            <w:pPr>
              <w:spacing w:before="120"/>
              <w:rPr>
                <w:szCs w:val="24"/>
              </w:rPr>
            </w:pPr>
          </w:p>
        </w:tc>
        <w:tc>
          <w:tcPr>
            <w:tcW w:w="1130" w:type="dxa"/>
            <w:tcMar>
              <w:left w:w="28" w:type="dxa"/>
              <w:right w:w="28" w:type="dxa"/>
            </w:tcMar>
          </w:tcPr>
          <w:p w14:paraId="24575E78" w14:textId="77777777" w:rsidR="001F18A4" w:rsidRPr="00F26AD3" w:rsidRDefault="001F18A4" w:rsidP="00F26AD3">
            <w:pPr>
              <w:spacing w:before="120"/>
              <w:rPr>
                <w:szCs w:val="24"/>
              </w:rPr>
            </w:pPr>
          </w:p>
        </w:tc>
        <w:tc>
          <w:tcPr>
            <w:tcW w:w="1080" w:type="dxa"/>
            <w:tcMar>
              <w:left w:w="28" w:type="dxa"/>
              <w:right w:w="28" w:type="dxa"/>
            </w:tcMar>
          </w:tcPr>
          <w:p w14:paraId="46CFD97D" w14:textId="77777777" w:rsidR="001F18A4" w:rsidRPr="00F26AD3" w:rsidRDefault="001F18A4" w:rsidP="00F26AD3">
            <w:pPr>
              <w:spacing w:before="120"/>
              <w:rPr>
                <w:szCs w:val="24"/>
              </w:rPr>
            </w:pPr>
          </w:p>
        </w:tc>
        <w:tc>
          <w:tcPr>
            <w:tcW w:w="1088" w:type="dxa"/>
            <w:tcMar>
              <w:left w:w="28" w:type="dxa"/>
              <w:right w:w="28" w:type="dxa"/>
            </w:tcMar>
          </w:tcPr>
          <w:p w14:paraId="2ED77D95" w14:textId="77777777" w:rsidR="001F18A4" w:rsidRPr="00F26AD3" w:rsidRDefault="001F18A4" w:rsidP="00F26AD3">
            <w:pPr>
              <w:spacing w:before="120"/>
              <w:rPr>
                <w:szCs w:val="24"/>
              </w:rPr>
            </w:pPr>
          </w:p>
        </w:tc>
        <w:tc>
          <w:tcPr>
            <w:tcW w:w="1080" w:type="dxa"/>
            <w:tcMar>
              <w:left w:w="28" w:type="dxa"/>
              <w:right w:w="28" w:type="dxa"/>
            </w:tcMar>
          </w:tcPr>
          <w:p w14:paraId="1BF9898F" w14:textId="77777777" w:rsidR="001F18A4" w:rsidRPr="00F26AD3" w:rsidRDefault="001F18A4" w:rsidP="00F26AD3">
            <w:pPr>
              <w:spacing w:before="120"/>
              <w:rPr>
                <w:szCs w:val="24"/>
              </w:rPr>
            </w:pPr>
          </w:p>
        </w:tc>
        <w:tc>
          <w:tcPr>
            <w:tcW w:w="1129" w:type="dxa"/>
          </w:tcPr>
          <w:p w14:paraId="41D40FBC" w14:textId="77777777" w:rsidR="001F18A4" w:rsidRPr="00F26AD3" w:rsidRDefault="001F18A4" w:rsidP="00F26AD3">
            <w:pPr>
              <w:spacing w:before="120"/>
              <w:rPr>
                <w:szCs w:val="24"/>
              </w:rPr>
            </w:pPr>
          </w:p>
        </w:tc>
        <w:tc>
          <w:tcPr>
            <w:tcW w:w="1039" w:type="dxa"/>
          </w:tcPr>
          <w:p w14:paraId="2E863794" w14:textId="42B8AD10" w:rsidR="001F18A4" w:rsidRPr="00F26AD3" w:rsidRDefault="001F18A4" w:rsidP="00F26AD3">
            <w:pPr>
              <w:spacing w:before="120"/>
              <w:rPr>
                <w:szCs w:val="24"/>
              </w:rPr>
            </w:pPr>
          </w:p>
        </w:tc>
      </w:tr>
      <w:tr w:rsidR="001F18A4" w:rsidRPr="007F1B45" w14:paraId="1F481FF4" w14:textId="6E0EF3EB" w:rsidTr="00154AFE">
        <w:trPr>
          <w:jc w:val="center"/>
        </w:trPr>
        <w:tc>
          <w:tcPr>
            <w:tcW w:w="1505" w:type="dxa"/>
            <w:tcMar>
              <w:left w:w="28" w:type="dxa"/>
              <w:right w:w="28" w:type="dxa"/>
            </w:tcMar>
          </w:tcPr>
          <w:p w14:paraId="710D2329" w14:textId="535B8890" w:rsidR="001F18A4" w:rsidRPr="00154AFE" w:rsidRDefault="001F18A4" w:rsidP="00B13399">
            <w:pPr>
              <w:spacing w:before="120"/>
              <w:jc w:val="left"/>
              <w:rPr>
                <w:sz w:val="18"/>
                <w:szCs w:val="18"/>
              </w:rPr>
            </w:pPr>
            <w:r w:rsidRPr="00154AFE">
              <w:rPr>
                <w:sz w:val="18"/>
                <w:szCs w:val="18"/>
              </w:rPr>
              <w:t>[Insérer le titre]</w:t>
            </w:r>
          </w:p>
        </w:tc>
        <w:tc>
          <w:tcPr>
            <w:tcW w:w="1260" w:type="dxa"/>
            <w:tcMar>
              <w:left w:w="28" w:type="dxa"/>
              <w:right w:w="28" w:type="dxa"/>
            </w:tcMar>
          </w:tcPr>
          <w:p w14:paraId="200ADA27" w14:textId="77777777" w:rsidR="001F18A4" w:rsidRPr="00F26AD3" w:rsidRDefault="001F18A4" w:rsidP="00F26AD3">
            <w:pPr>
              <w:spacing w:before="120"/>
              <w:rPr>
                <w:szCs w:val="24"/>
              </w:rPr>
            </w:pPr>
          </w:p>
        </w:tc>
        <w:tc>
          <w:tcPr>
            <w:tcW w:w="1130" w:type="dxa"/>
            <w:tcMar>
              <w:left w:w="28" w:type="dxa"/>
              <w:right w:w="28" w:type="dxa"/>
            </w:tcMar>
          </w:tcPr>
          <w:p w14:paraId="5B5FC031" w14:textId="77777777" w:rsidR="001F18A4" w:rsidRPr="00F26AD3" w:rsidRDefault="001F18A4" w:rsidP="00F26AD3">
            <w:pPr>
              <w:spacing w:before="120"/>
              <w:rPr>
                <w:szCs w:val="24"/>
              </w:rPr>
            </w:pPr>
          </w:p>
        </w:tc>
        <w:tc>
          <w:tcPr>
            <w:tcW w:w="1080" w:type="dxa"/>
            <w:tcMar>
              <w:left w:w="28" w:type="dxa"/>
              <w:right w:w="28" w:type="dxa"/>
            </w:tcMar>
          </w:tcPr>
          <w:p w14:paraId="035CF038" w14:textId="77777777" w:rsidR="001F18A4" w:rsidRPr="00F26AD3" w:rsidRDefault="001F18A4" w:rsidP="00F26AD3">
            <w:pPr>
              <w:spacing w:before="120"/>
              <w:rPr>
                <w:szCs w:val="24"/>
              </w:rPr>
            </w:pPr>
          </w:p>
        </w:tc>
        <w:tc>
          <w:tcPr>
            <w:tcW w:w="1088" w:type="dxa"/>
            <w:tcMar>
              <w:left w:w="28" w:type="dxa"/>
              <w:right w:w="28" w:type="dxa"/>
            </w:tcMar>
          </w:tcPr>
          <w:p w14:paraId="1F7854B6" w14:textId="77777777" w:rsidR="001F18A4" w:rsidRPr="00F26AD3" w:rsidRDefault="001F18A4" w:rsidP="00F26AD3">
            <w:pPr>
              <w:spacing w:before="120"/>
              <w:rPr>
                <w:szCs w:val="24"/>
              </w:rPr>
            </w:pPr>
          </w:p>
        </w:tc>
        <w:tc>
          <w:tcPr>
            <w:tcW w:w="1080" w:type="dxa"/>
            <w:tcMar>
              <w:left w:w="28" w:type="dxa"/>
              <w:right w:w="28" w:type="dxa"/>
            </w:tcMar>
          </w:tcPr>
          <w:p w14:paraId="66567EB7" w14:textId="77777777" w:rsidR="001F18A4" w:rsidRPr="00F26AD3" w:rsidRDefault="001F18A4" w:rsidP="00F26AD3">
            <w:pPr>
              <w:spacing w:before="120"/>
              <w:rPr>
                <w:szCs w:val="24"/>
              </w:rPr>
            </w:pPr>
          </w:p>
        </w:tc>
        <w:tc>
          <w:tcPr>
            <w:tcW w:w="1129" w:type="dxa"/>
          </w:tcPr>
          <w:p w14:paraId="0D3EF138" w14:textId="77777777" w:rsidR="001F18A4" w:rsidRPr="00F26AD3" w:rsidRDefault="001F18A4" w:rsidP="00F26AD3">
            <w:pPr>
              <w:spacing w:before="120"/>
              <w:rPr>
                <w:szCs w:val="24"/>
              </w:rPr>
            </w:pPr>
          </w:p>
        </w:tc>
        <w:tc>
          <w:tcPr>
            <w:tcW w:w="1039" w:type="dxa"/>
          </w:tcPr>
          <w:p w14:paraId="4EB05F54" w14:textId="485F5B50" w:rsidR="001F18A4" w:rsidRPr="00F26AD3" w:rsidRDefault="001F18A4" w:rsidP="00F26AD3">
            <w:pPr>
              <w:spacing w:before="120"/>
              <w:rPr>
                <w:szCs w:val="24"/>
              </w:rPr>
            </w:pPr>
          </w:p>
        </w:tc>
      </w:tr>
      <w:tr w:rsidR="001F18A4" w:rsidRPr="007F1B45" w14:paraId="43B177FC" w14:textId="5F45F527" w:rsidTr="00154AFE">
        <w:trPr>
          <w:jc w:val="center"/>
        </w:trPr>
        <w:tc>
          <w:tcPr>
            <w:tcW w:w="1505" w:type="dxa"/>
            <w:tcMar>
              <w:left w:w="28" w:type="dxa"/>
              <w:right w:w="28" w:type="dxa"/>
            </w:tcMar>
          </w:tcPr>
          <w:p w14:paraId="2CFE9594" w14:textId="77777777" w:rsidR="001F18A4" w:rsidRPr="00F26AD3" w:rsidRDefault="001F18A4" w:rsidP="00F26AD3">
            <w:pPr>
              <w:spacing w:before="120"/>
              <w:rPr>
                <w:szCs w:val="24"/>
              </w:rPr>
            </w:pPr>
          </w:p>
        </w:tc>
        <w:tc>
          <w:tcPr>
            <w:tcW w:w="1260" w:type="dxa"/>
            <w:tcMar>
              <w:left w:w="28" w:type="dxa"/>
              <w:right w:w="28" w:type="dxa"/>
            </w:tcMar>
          </w:tcPr>
          <w:p w14:paraId="3DBD229C" w14:textId="77777777" w:rsidR="001F18A4" w:rsidRPr="00F26AD3" w:rsidRDefault="001F18A4" w:rsidP="00F26AD3">
            <w:pPr>
              <w:spacing w:before="120"/>
              <w:rPr>
                <w:szCs w:val="24"/>
              </w:rPr>
            </w:pPr>
          </w:p>
        </w:tc>
        <w:tc>
          <w:tcPr>
            <w:tcW w:w="1130" w:type="dxa"/>
            <w:tcMar>
              <w:left w:w="28" w:type="dxa"/>
              <w:right w:w="28" w:type="dxa"/>
            </w:tcMar>
          </w:tcPr>
          <w:p w14:paraId="1BE59E54" w14:textId="77777777" w:rsidR="001F18A4" w:rsidRPr="00F26AD3" w:rsidRDefault="001F18A4" w:rsidP="00F26AD3">
            <w:pPr>
              <w:spacing w:before="120"/>
              <w:rPr>
                <w:szCs w:val="24"/>
              </w:rPr>
            </w:pPr>
          </w:p>
        </w:tc>
        <w:tc>
          <w:tcPr>
            <w:tcW w:w="1080" w:type="dxa"/>
            <w:tcMar>
              <w:left w:w="28" w:type="dxa"/>
              <w:right w:w="28" w:type="dxa"/>
            </w:tcMar>
          </w:tcPr>
          <w:p w14:paraId="52F7C652" w14:textId="77777777" w:rsidR="001F18A4" w:rsidRPr="00F26AD3" w:rsidRDefault="001F18A4" w:rsidP="00F26AD3">
            <w:pPr>
              <w:spacing w:before="120"/>
              <w:rPr>
                <w:szCs w:val="24"/>
              </w:rPr>
            </w:pPr>
          </w:p>
        </w:tc>
        <w:tc>
          <w:tcPr>
            <w:tcW w:w="1088" w:type="dxa"/>
            <w:tcMar>
              <w:left w:w="28" w:type="dxa"/>
              <w:right w:w="28" w:type="dxa"/>
            </w:tcMar>
          </w:tcPr>
          <w:p w14:paraId="06800E69" w14:textId="77777777" w:rsidR="001F18A4" w:rsidRPr="00F26AD3" w:rsidRDefault="001F18A4" w:rsidP="00F26AD3">
            <w:pPr>
              <w:spacing w:before="120"/>
              <w:rPr>
                <w:szCs w:val="24"/>
              </w:rPr>
            </w:pPr>
          </w:p>
        </w:tc>
        <w:tc>
          <w:tcPr>
            <w:tcW w:w="1080" w:type="dxa"/>
            <w:tcMar>
              <w:left w:w="28" w:type="dxa"/>
              <w:right w:w="28" w:type="dxa"/>
            </w:tcMar>
          </w:tcPr>
          <w:p w14:paraId="79B584B8" w14:textId="77777777" w:rsidR="001F18A4" w:rsidRPr="00F26AD3" w:rsidRDefault="001F18A4" w:rsidP="00F26AD3">
            <w:pPr>
              <w:spacing w:before="120"/>
              <w:rPr>
                <w:szCs w:val="24"/>
              </w:rPr>
            </w:pPr>
          </w:p>
        </w:tc>
        <w:tc>
          <w:tcPr>
            <w:tcW w:w="1129" w:type="dxa"/>
          </w:tcPr>
          <w:p w14:paraId="56AD1083" w14:textId="77777777" w:rsidR="001F18A4" w:rsidRPr="00F26AD3" w:rsidRDefault="001F18A4" w:rsidP="00F26AD3">
            <w:pPr>
              <w:spacing w:before="120"/>
              <w:rPr>
                <w:szCs w:val="24"/>
              </w:rPr>
            </w:pPr>
          </w:p>
        </w:tc>
        <w:tc>
          <w:tcPr>
            <w:tcW w:w="1039" w:type="dxa"/>
          </w:tcPr>
          <w:p w14:paraId="19DAB8A1" w14:textId="4849EA44" w:rsidR="001F18A4" w:rsidRPr="00F26AD3" w:rsidRDefault="001F18A4" w:rsidP="00F26AD3">
            <w:pPr>
              <w:spacing w:before="120"/>
              <w:rPr>
                <w:szCs w:val="24"/>
              </w:rPr>
            </w:pPr>
          </w:p>
        </w:tc>
      </w:tr>
      <w:tr w:rsidR="001F18A4" w:rsidRPr="007F1B45" w14:paraId="1A9A6A40" w14:textId="76E9BBB2" w:rsidTr="00154AFE">
        <w:trPr>
          <w:jc w:val="center"/>
        </w:trPr>
        <w:tc>
          <w:tcPr>
            <w:tcW w:w="1505" w:type="dxa"/>
            <w:tcMar>
              <w:left w:w="28" w:type="dxa"/>
              <w:right w:w="28" w:type="dxa"/>
            </w:tcMar>
          </w:tcPr>
          <w:p w14:paraId="0A54E32E" w14:textId="77777777" w:rsidR="001F18A4" w:rsidRPr="00F26AD3" w:rsidRDefault="001F18A4" w:rsidP="00F26AD3">
            <w:pPr>
              <w:spacing w:before="120"/>
              <w:rPr>
                <w:szCs w:val="24"/>
              </w:rPr>
            </w:pPr>
          </w:p>
        </w:tc>
        <w:tc>
          <w:tcPr>
            <w:tcW w:w="1260" w:type="dxa"/>
            <w:tcMar>
              <w:left w:w="28" w:type="dxa"/>
              <w:right w:w="28" w:type="dxa"/>
            </w:tcMar>
          </w:tcPr>
          <w:p w14:paraId="759C0D03" w14:textId="77777777" w:rsidR="001F18A4" w:rsidRPr="00F26AD3" w:rsidRDefault="001F18A4" w:rsidP="00F26AD3">
            <w:pPr>
              <w:spacing w:before="120"/>
              <w:rPr>
                <w:szCs w:val="24"/>
              </w:rPr>
            </w:pPr>
          </w:p>
        </w:tc>
        <w:tc>
          <w:tcPr>
            <w:tcW w:w="1130" w:type="dxa"/>
            <w:tcMar>
              <w:left w:w="28" w:type="dxa"/>
              <w:right w:w="28" w:type="dxa"/>
            </w:tcMar>
          </w:tcPr>
          <w:p w14:paraId="7EAC19DB" w14:textId="77777777" w:rsidR="001F18A4" w:rsidRPr="00F26AD3" w:rsidRDefault="001F18A4" w:rsidP="00F26AD3">
            <w:pPr>
              <w:spacing w:before="120"/>
              <w:rPr>
                <w:szCs w:val="24"/>
              </w:rPr>
            </w:pPr>
          </w:p>
        </w:tc>
        <w:tc>
          <w:tcPr>
            <w:tcW w:w="1080" w:type="dxa"/>
            <w:tcMar>
              <w:left w:w="28" w:type="dxa"/>
              <w:right w:w="28" w:type="dxa"/>
            </w:tcMar>
          </w:tcPr>
          <w:p w14:paraId="2B68EACF" w14:textId="77777777" w:rsidR="001F18A4" w:rsidRPr="00F26AD3" w:rsidRDefault="001F18A4" w:rsidP="00F26AD3">
            <w:pPr>
              <w:spacing w:before="120"/>
              <w:rPr>
                <w:szCs w:val="24"/>
              </w:rPr>
            </w:pPr>
          </w:p>
        </w:tc>
        <w:tc>
          <w:tcPr>
            <w:tcW w:w="1088" w:type="dxa"/>
            <w:tcMar>
              <w:left w:w="28" w:type="dxa"/>
              <w:right w:w="28" w:type="dxa"/>
            </w:tcMar>
          </w:tcPr>
          <w:p w14:paraId="7304D19A" w14:textId="77777777" w:rsidR="001F18A4" w:rsidRPr="00F26AD3" w:rsidRDefault="001F18A4" w:rsidP="00F26AD3">
            <w:pPr>
              <w:spacing w:before="120"/>
              <w:rPr>
                <w:szCs w:val="24"/>
              </w:rPr>
            </w:pPr>
          </w:p>
        </w:tc>
        <w:tc>
          <w:tcPr>
            <w:tcW w:w="1080" w:type="dxa"/>
            <w:tcMar>
              <w:left w:w="28" w:type="dxa"/>
              <w:right w:w="28" w:type="dxa"/>
            </w:tcMar>
          </w:tcPr>
          <w:p w14:paraId="1AE9E8F3" w14:textId="77777777" w:rsidR="001F18A4" w:rsidRPr="00F26AD3" w:rsidRDefault="001F18A4" w:rsidP="00F26AD3">
            <w:pPr>
              <w:spacing w:before="120"/>
              <w:rPr>
                <w:szCs w:val="24"/>
              </w:rPr>
            </w:pPr>
          </w:p>
        </w:tc>
        <w:tc>
          <w:tcPr>
            <w:tcW w:w="1129" w:type="dxa"/>
          </w:tcPr>
          <w:p w14:paraId="09F6488C" w14:textId="77777777" w:rsidR="001F18A4" w:rsidRPr="00F26AD3" w:rsidRDefault="001F18A4" w:rsidP="00F26AD3">
            <w:pPr>
              <w:spacing w:before="120"/>
              <w:rPr>
                <w:szCs w:val="24"/>
              </w:rPr>
            </w:pPr>
          </w:p>
        </w:tc>
        <w:tc>
          <w:tcPr>
            <w:tcW w:w="1039" w:type="dxa"/>
          </w:tcPr>
          <w:p w14:paraId="7FD2993E" w14:textId="549C4455" w:rsidR="001F18A4" w:rsidRPr="00F26AD3" w:rsidRDefault="001F18A4" w:rsidP="00F26AD3">
            <w:pPr>
              <w:spacing w:before="120"/>
              <w:rPr>
                <w:szCs w:val="24"/>
              </w:rPr>
            </w:pPr>
          </w:p>
        </w:tc>
      </w:tr>
      <w:tr w:rsidR="001F18A4" w:rsidRPr="007F1B45" w14:paraId="0F2D9CA1" w14:textId="4D4DC9D9" w:rsidTr="00154AFE">
        <w:trPr>
          <w:jc w:val="center"/>
        </w:trPr>
        <w:tc>
          <w:tcPr>
            <w:tcW w:w="1505" w:type="dxa"/>
            <w:tcMar>
              <w:left w:w="28" w:type="dxa"/>
              <w:right w:w="28" w:type="dxa"/>
            </w:tcMar>
          </w:tcPr>
          <w:p w14:paraId="30EAE707" w14:textId="77777777" w:rsidR="001F18A4" w:rsidRPr="00F26AD3" w:rsidRDefault="001F18A4" w:rsidP="00F26AD3">
            <w:pPr>
              <w:spacing w:before="120"/>
              <w:rPr>
                <w:szCs w:val="24"/>
              </w:rPr>
            </w:pPr>
          </w:p>
        </w:tc>
        <w:tc>
          <w:tcPr>
            <w:tcW w:w="1260" w:type="dxa"/>
            <w:tcMar>
              <w:left w:w="28" w:type="dxa"/>
              <w:right w:w="28" w:type="dxa"/>
            </w:tcMar>
          </w:tcPr>
          <w:p w14:paraId="3EADBFD9" w14:textId="77777777" w:rsidR="001F18A4" w:rsidRPr="00F26AD3" w:rsidRDefault="001F18A4" w:rsidP="00F26AD3">
            <w:pPr>
              <w:spacing w:before="120"/>
              <w:rPr>
                <w:szCs w:val="24"/>
              </w:rPr>
            </w:pPr>
          </w:p>
        </w:tc>
        <w:tc>
          <w:tcPr>
            <w:tcW w:w="1130" w:type="dxa"/>
            <w:tcMar>
              <w:left w:w="28" w:type="dxa"/>
              <w:right w:w="28" w:type="dxa"/>
            </w:tcMar>
          </w:tcPr>
          <w:p w14:paraId="2AA5CC8A" w14:textId="77777777" w:rsidR="001F18A4" w:rsidRPr="00F26AD3" w:rsidRDefault="001F18A4" w:rsidP="00F26AD3">
            <w:pPr>
              <w:spacing w:before="120"/>
              <w:rPr>
                <w:szCs w:val="24"/>
              </w:rPr>
            </w:pPr>
          </w:p>
        </w:tc>
        <w:tc>
          <w:tcPr>
            <w:tcW w:w="1080" w:type="dxa"/>
            <w:tcMar>
              <w:left w:w="28" w:type="dxa"/>
              <w:right w:w="28" w:type="dxa"/>
            </w:tcMar>
          </w:tcPr>
          <w:p w14:paraId="35A48268" w14:textId="77777777" w:rsidR="001F18A4" w:rsidRPr="00F26AD3" w:rsidRDefault="001F18A4" w:rsidP="00F26AD3">
            <w:pPr>
              <w:spacing w:before="120"/>
              <w:rPr>
                <w:szCs w:val="24"/>
              </w:rPr>
            </w:pPr>
          </w:p>
        </w:tc>
        <w:tc>
          <w:tcPr>
            <w:tcW w:w="1088" w:type="dxa"/>
            <w:tcMar>
              <w:left w:w="28" w:type="dxa"/>
              <w:right w:w="28" w:type="dxa"/>
            </w:tcMar>
          </w:tcPr>
          <w:p w14:paraId="032B9312" w14:textId="77777777" w:rsidR="001F18A4" w:rsidRPr="00F26AD3" w:rsidRDefault="001F18A4" w:rsidP="00F26AD3">
            <w:pPr>
              <w:spacing w:before="120"/>
              <w:rPr>
                <w:szCs w:val="24"/>
              </w:rPr>
            </w:pPr>
          </w:p>
        </w:tc>
        <w:tc>
          <w:tcPr>
            <w:tcW w:w="1080" w:type="dxa"/>
            <w:tcMar>
              <w:left w:w="28" w:type="dxa"/>
              <w:right w:w="28" w:type="dxa"/>
            </w:tcMar>
          </w:tcPr>
          <w:p w14:paraId="39B5D15D" w14:textId="77777777" w:rsidR="001F18A4" w:rsidRPr="00F26AD3" w:rsidRDefault="001F18A4" w:rsidP="00F26AD3">
            <w:pPr>
              <w:spacing w:before="120"/>
              <w:rPr>
                <w:szCs w:val="24"/>
              </w:rPr>
            </w:pPr>
          </w:p>
        </w:tc>
        <w:tc>
          <w:tcPr>
            <w:tcW w:w="1129" w:type="dxa"/>
          </w:tcPr>
          <w:p w14:paraId="5508FB44" w14:textId="77777777" w:rsidR="001F18A4" w:rsidRPr="00F26AD3" w:rsidRDefault="001F18A4" w:rsidP="00F26AD3">
            <w:pPr>
              <w:spacing w:before="120"/>
              <w:rPr>
                <w:szCs w:val="24"/>
              </w:rPr>
            </w:pPr>
          </w:p>
        </w:tc>
        <w:tc>
          <w:tcPr>
            <w:tcW w:w="1039" w:type="dxa"/>
          </w:tcPr>
          <w:p w14:paraId="3C455A15" w14:textId="7C3D418F" w:rsidR="001F18A4" w:rsidRPr="00F26AD3" w:rsidRDefault="001F18A4" w:rsidP="00F26AD3">
            <w:pPr>
              <w:spacing w:before="120"/>
              <w:rPr>
                <w:szCs w:val="24"/>
              </w:rPr>
            </w:pPr>
          </w:p>
        </w:tc>
      </w:tr>
    </w:tbl>
    <w:p w14:paraId="236197ED" w14:textId="77777777" w:rsidR="009F134A" w:rsidRPr="00F26AD3" w:rsidRDefault="009F134A" w:rsidP="00F26AD3">
      <w:pPr>
        <w:rPr>
          <w:szCs w:val="24"/>
        </w:rPr>
      </w:pPr>
    </w:p>
    <w:p w14:paraId="720E20CF" w14:textId="77777777" w:rsidR="00B31D3B" w:rsidRDefault="00B31D3B">
      <w:pPr>
        <w:rPr>
          <w:szCs w:val="24"/>
        </w:rPr>
      </w:pPr>
      <w:r>
        <w:rPr>
          <w:szCs w:val="24"/>
        </w:rPr>
        <w:br w:type="page"/>
      </w:r>
    </w:p>
    <w:p w14:paraId="230D8A81" w14:textId="77777777" w:rsidR="009F134A" w:rsidRPr="00CA5CD0" w:rsidRDefault="009F134A" w:rsidP="009F134A">
      <w:pPr>
        <w:pStyle w:val="Head82"/>
        <w:rPr>
          <w:sz w:val="32"/>
          <w:szCs w:val="32"/>
          <w:lang w:val="fr-FR"/>
        </w:rPr>
      </w:pPr>
      <w:bookmarkStart w:id="1017" w:name="_Toc521497269"/>
      <w:bookmarkStart w:id="1018" w:name="_Toc77044898"/>
      <w:bookmarkStart w:id="1019" w:name="_Toc139040067"/>
      <w:r w:rsidRPr="00CA5CD0">
        <w:rPr>
          <w:sz w:val="32"/>
          <w:szCs w:val="32"/>
          <w:lang w:val="fr-FR"/>
        </w:rPr>
        <w:lastRenderedPageBreak/>
        <w:t>Annexe 5.</w:t>
      </w:r>
      <w:r w:rsidR="008049DB">
        <w:rPr>
          <w:sz w:val="32"/>
          <w:szCs w:val="32"/>
          <w:lang w:val="fr-FR"/>
        </w:rPr>
        <w:t xml:space="preserve"> </w:t>
      </w:r>
      <w:r w:rsidRPr="00CA5CD0">
        <w:rPr>
          <w:sz w:val="32"/>
          <w:szCs w:val="32"/>
          <w:lang w:val="fr-FR"/>
        </w:rPr>
        <w:t>Documents personnalisés</w:t>
      </w:r>
      <w:bookmarkEnd w:id="1017"/>
      <w:bookmarkEnd w:id="1018"/>
      <w:bookmarkEnd w:id="1019"/>
    </w:p>
    <w:p w14:paraId="59874084" w14:textId="77777777" w:rsidR="009F134A" w:rsidRDefault="009F134A" w:rsidP="009F134A">
      <w:pPr>
        <w:jc w:val="center"/>
        <w:rPr>
          <w:sz w:val="22"/>
        </w:rPr>
      </w:pPr>
    </w:p>
    <w:p w14:paraId="34C2F6FF" w14:textId="77777777" w:rsidR="009F134A" w:rsidRPr="00F26AD3" w:rsidRDefault="009F134A" w:rsidP="00F26AD3">
      <w:pPr>
        <w:rPr>
          <w:szCs w:val="24"/>
        </w:rPr>
      </w:pPr>
      <w:r w:rsidRPr="00F26AD3">
        <w:rPr>
          <w:szCs w:val="24"/>
        </w:rPr>
        <w:t>Le tableau ci-dessous spécifie les Documents personnalisés que le Fournisseur fournira au titre du Marché.</w:t>
      </w:r>
      <w:r w:rsidR="008049DB">
        <w:rPr>
          <w:szCs w:val="24"/>
        </w:rPr>
        <w:t xml:space="preserve"> </w:t>
      </w:r>
    </w:p>
    <w:p w14:paraId="368A75D2" w14:textId="77777777" w:rsidR="009F134A" w:rsidRPr="00F26AD3" w:rsidRDefault="009F134A" w:rsidP="00F26AD3">
      <w:pPr>
        <w:rPr>
          <w:szCs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8280"/>
      </w:tblGrid>
      <w:tr w:rsidR="009F134A" w:rsidRPr="007F1B45" w14:paraId="620FE5F2" w14:textId="77777777" w:rsidTr="009F134A">
        <w:trPr>
          <w:jc w:val="center"/>
        </w:trPr>
        <w:tc>
          <w:tcPr>
            <w:tcW w:w="8280" w:type="dxa"/>
          </w:tcPr>
          <w:p w14:paraId="78D6C351" w14:textId="77777777" w:rsidR="009F134A" w:rsidRPr="00AA6E16" w:rsidRDefault="009F134A" w:rsidP="00F26AD3">
            <w:pPr>
              <w:spacing w:before="120"/>
              <w:jc w:val="center"/>
              <w:rPr>
                <w:b/>
                <w:bCs/>
                <w:szCs w:val="24"/>
              </w:rPr>
            </w:pPr>
            <w:r w:rsidRPr="00AA6E16">
              <w:rPr>
                <w:b/>
                <w:bCs/>
                <w:szCs w:val="24"/>
              </w:rPr>
              <w:t>Documents personnalisés</w:t>
            </w:r>
          </w:p>
        </w:tc>
      </w:tr>
      <w:tr w:rsidR="009F134A" w:rsidRPr="007F1B45" w14:paraId="5FA0E854" w14:textId="77777777" w:rsidTr="009F134A">
        <w:trPr>
          <w:jc w:val="center"/>
        </w:trPr>
        <w:tc>
          <w:tcPr>
            <w:tcW w:w="8280" w:type="dxa"/>
          </w:tcPr>
          <w:p w14:paraId="16F567EF" w14:textId="2CA17FAA" w:rsidR="009F134A" w:rsidRPr="00B13399" w:rsidRDefault="001F18A4" w:rsidP="00F26AD3">
            <w:pPr>
              <w:spacing w:before="120"/>
              <w:rPr>
                <w:i/>
                <w:szCs w:val="24"/>
              </w:rPr>
            </w:pPr>
            <w:r w:rsidRPr="00B13399">
              <w:rPr>
                <w:i/>
                <w:szCs w:val="24"/>
              </w:rPr>
              <w:t>[insérer le Titre et la description]</w:t>
            </w:r>
          </w:p>
        </w:tc>
      </w:tr>
      <w:tr w:rsidR="001F18A4" w:rsidRPr="007F1B45" w14:paraId="37BAD180" w14:textId="77777777" w:rsidTr="009F134A">
        <w:trPr>
          <w:jc w:val="center"/>
        </w:trPr>
        <w:tc>
          <w:tcPr>
            <w:tcW w:w="8280" w:type="dxa"/>
          </w:tcPr>
          <w:p w14:paraId="3AFDDAAC" w14:textId="1517FED4" w:rsidR="001F18A4" w:rsidRPr="00B13399" w:rsidRDefault="001F18A4" w:rsidP="00F26AD3">
            <w:pPr>
              <w:spacing w:before="120"/>
              <w:rPr>
                <w:i/>
                <w:szCs w:val="24"/>
              </w:rPr>
            </w:pPr>
            <w:r w:rsidRPr="00B13399">
              <w:rPr>
                <w:i/>
                <w:szCs w:val="24"/>
              </w:rPr>
              <w:t>[insérer le Titre et la description]</w:t>
            </w:r>
          </w:p>
        </w:tc>
      </w:tr>
      <w:tr w:rsidR="001F18A4" w:rsidRPr="007F1B45" w14:paraId="52B16A3E" w14:textId="77777777" w:rsidTr="009F134A">
        <w:trPr>
          <w:jc w:val="center"/>
        </w:trPr>
        <w:tc>
          <w:tcPr>
            <w:tcW w:w="8280" w:type="dxa"/>
          </w:tcPr>
          <w:p w14:paraId="1503ED40" w14:textId="5497C0D0" w:rsidR="001F18A4" w:rsidRPr="00B13399" w:rsidRDefault="001F18A4" w:rsidP="00F26AD3">
            <w:pPr>
              <w:spacing w:before="120"/>
              <w:rPr>
                <w:i/>
                <w:szCs w:val="24"/>
              </w:rPr>
            </w:pPr>
            <w:r w:rsidRPr="00B13399">
              <w:rPr>
                <w:i/>
                <w:szCs w:val="24"/>
              </w:rPr>
              <w:t>[insérer le Titre et la description]</w:t>
            </w:r>
          </w:p>
        </w:tc>
      </w:tr>
      <w:tr w:rsidR="001F18A4" w:rsidRPr="007F1B45" w14:paraId="3D702867" w14:textId="77777777" w:rsidTr="009F134A">
        <w:trPr>
          <w:jc w:val="center"/>
        </w:trPr>
        <w:tc>
          <w:tcPr>
            <w:tcW w:w="8280" w:type="dxa"/>
          </w:tcPr>
          <w:p w14:paraId="7B45BCFD" w14:textId="5CCCD56F" w:rsidR="001F18A4" w:rsidRPr="00B13399" w:rsidRDefault="001F18A4" w:rsidP="00F26AD3">
            <w:pPr>
              <w:spacing w:before="120"/>
              <w:rPr>
                <w:i/>
                <w:szCs w:val="24"/>
              </w:rPr>
            </w:pPr>
            <w:r w:rsidRPr="00B13399">
              <w:rPr>
                <w:i/>
                <w:szCs w:val="24"/>
              </w:rPr>
              <w:t>[insérer le Titre et la description]</w:t>
            </w:r>
          </w:p>
        </w:tc>
      </w:tr>
      <w:tr w:rsidR="001F18A4" w:rsidRPr="007F1B45" w14:paraId="072FC0A8" w14:textId="77777777" w:rsidTr="009F134A">
        <w:trPr>
          <w:jc w:val="center"/>
        </w:trPr>
        <w:tc>
          <w:tcPr>
            <w:tcW w:w="8280" w:type="dxa"/>
          </w:tcPr>
          <w:p w14:paraId="12CABFE0" w14:textId="3924F66A" w:rsidR="001F18A4" w:rsidRPr="00B13399" w:rsidRDefault="001F18A4" w:rsidP="00F26AD3">
            <w:pPr>
              <w:spacing w:before="120"/>
              <w:rPr>
                <w:i/>
                <w:szCs w:val="24"/>
              </w:rPr>
            </w:pPr>
            <w:r w:rsidRPr="00B13399">
              <w:rPr>
                <w:i/>
                <w:szCs w:val="24"/>
              </w:rPr>
              <w:t>[insérer le Titre et la description]</w:t>
            </w:r>
          </w:p>
        </w:tc>
      </w:tr>
      <w:tr w:rsidR="001F18A4" w:rsidRPr="007F1B45" w14:paraId="3BDC32D9" w14:textId="77777777" w:rsidTr="009F134A">
        <w:trPr>
          <w:jc w:val="center"/>
        </w:trPr>
        <w:tc>
          <w:tcPr>
            <w:tcW w:w="8280" w:type="dxa"/>
          </w:tcPr>
          <w:p w14:paraId="4DFE9D0F" w14:textId="5A0E1A58" w:rsidR="001F18A4" w:rsidRPr="00B13399" w:rsidRDefault="001F18A4" w:rsidP="00F26AD3">
            <w:pPr>
              <w:spacing w:before="120"/>
              <w:rPr>
                <w:i/>
                <w:szCs w:val="24"/>
              </w:rPr>
            </w:pPr>
            <w:r w:rsidRPr="00B13399">
              <w:rPr>
                <w:i/>
                <w:szCs w:val="24"/>
              </w:rPr>
              <w:t>[insérer le Titre et la description]</w:t>
            </w:r>
          </w:p>
        </w:tc>
      </w:tr>
      <w:tr w:rsidR="001F18A4" w:rsidRPr="007F1B45" w14:paraId="14FB84D1" w14:textId="77777777" w:rsidTr="009F134A">
        <w:trPr>
          <w:jc w:val="center"/>
        </w:trPr>
        <w:tc>
          <w:tcPr>
            <w:tcW w:w="8280" w:type="dxa"/>
          </w:tcPr>
          <w:p w14:paraId="099785FA" w14:textId="6A159A00" w:rsidR="001F18A4" w:rsidRPr="00B13399" w:rsidRDefault="001F18A4" w:rsidP="00F26AD3">
            <w:pPr>
              <w:spacing w:before="120"/>
              <w:rPr>
                <w:i/>
                <w:szCs w:val="24"/>
              </w:rPr>
            </w:pPr>
            <w:r w:rsidRPr="00B13399">
              <w:rPr>
                <w:i/>
                <w:szCs w:val="24"/>
              </w:rPr>
              <w:t>[insérer le Titre et la description]</w:t>
            </w:r>
          </w:p>
        </w:tc>
      </w:tr>
      <w:tr w:rsidR="001F18A4" w:rsidRPr="007F1B45" w14:paraId="27F1FFA9" w14:textId="77777777" w:rsidTr="009F134A">
        <w:trPr>
          <w:jc w:val="center"/>
        </w:trPr>
        <w:tc>
          <w:tcPr>
            <w:tcW w:w="8280" w:type="dxa"/>
          </w:tcPr>
          <w:p w14:paraId="1022F3DC" w14:textId="59C1F1C0" w:rsidR="001F18A4" w:rsidRPr="00B13399" w:rsidRDefault="001F18A4" w:rsidP="00F26AD3">
            <w:pPr>
              <w:spacing w:before="120"/>
              <w:rPr>
                <w:i/>
                <w:szCs w:val="24"/>
              </w:rPr>
            </w:pPr>
            <w:r w:rsidRPr="00B13399">
              <w:rPr>
                <w:i/>
                <w:szCs w:val="24"/>
              </w:rPr>
              <w:t>[insérer le Titre et la description]</w:t>
            </w:r>
          </w:p>
        </w:tc>
      </w:tr>
      <w:tr w:rsidR="009F134A" w:rsidRPr="007F1B45" w14:paraId="698A639B" w14:textId="77777777" w:rsidTr="009F134A">
        <w:trPr>
          <w:jc w:val="center"/>
        </w:trPr>
        <w:tc>
          <w:tcPr>
            <w:tcW w:w="8280" w:type="dxa"/>
          </w:tcPr>
          <w:p w14:paraId="09E9CDD7" w14:textId="77777777" w:rsidR="009F134A" w:rsidRPr="00F26AD3" w:rsidRDefault="009F134A" w:rsidP="00F26AD3">
            <w:pPr>
              <w:spacing w:before="120"/>
              <w:rPr>
                <w:szCs w:val="24"/>
              </w:rPr>
            </w:pPr>
          </w:p>
        </w:tc>
      </w:tr>
      <w:tr w:rsidR="009F134A" w:rsidRPr="007F1B45" w14:paraId="3A572649" w14:textId="77777777" w:rsidTr="009F134A">
        <w:trPr>
          <w:jc w:val="center"/>
        </w:trPr>
        <w:tc>
          <w:tcPr>
            <w:tcW w:w="8280" w:type="dxa"/>
          </w:tcPr>
          <w:p w14:paraId="7D1C1B7B" w14:textId="77777777" w:rsidR="009F134A" w:rsidRPr="00F26AD3" w:rsidRDefault="009F134A" w:rsidP="00F26AD3">
            <w:pPr>
              <w:spacing w:before="120"/>
              <w:rPr>
                <w:szCs w:val="24"/>
              </w:rPr>
            </w:pPr>
          </w:p>
        </w:tc>
      </w:tr>
      <w:tr w:rsidR="009F134A" w:rsidRPr="007F1B45" w14:paraId="77BD6F8B" w14:textId="77777777" w:rsidTr="009F134A">
        <w:trPr>
          <w:jc w:val="center"/>
        </w:trPr>
        <w:tc>
          <w:tcPr>
            <w:tcW w:w="8280" w:type="dxa"/>
          </w:tcPr>
          <w:p w14:paraId="3C6487E0" w14:textId="77777777" w:rsidR="009F134A" w:rsidRPr="00F26AD3" w:rsidRDefault="009F134A" w:rsidP="00F26AD3">
            <w:pPr>
              <w:spacing w:before="120"/>
              <w:rPr>
                <w:szCs w:val="24"/>
              </w:rPr>
            </w:pPr>
          </w:p>
        </w:tc>
      </w:tr>
      <w:tr w:rsidR="009F134A" w:rsidRPr="007F1B45" w14:paraId="296B28DD" w14:textId="77777777" w:rsidTr="009F134A">
        <w:trPr>
          <w:jc w:val="center"/>
        </w:trPr>
        <w:tc>
          <w:tcPr>
            <w:tcW w:w="8280" w:type="dxa"/>
          </w:tcPr>
          <w:p w14:paraId="396D192A" w14:textId="77777777" w:rsidR="009F134A" w:rsidRPr="00F26AD3" w:rsidRDefault="009F134A" w:rsidP="00F26AD3">
            <w:pPr>
              <w:spacing w:before="120"/>
              <w:rPr>
                <w:szCs w:val="24"/>
              </w:rPr>
            </w:pPr>
          </w:p>
        </w:tc>
      </w:tr>
      <w:tr w:rsidR="009F134A" w:rsidRPr="007F1B45" w14:paraId="474D7CA6" w14:textId="77777777" w:rsidTr="009F134A">
        <w:trPr>
          <w:jc w:val="center"/>
        </w:trPr>
        <w:tc>
          <w:tcPr>
            <w:tcW w:w="8280" w:type="dxa"/>
          </w:tcPr>
          <w:p w14:paraId="0F0B8081" w14:textId="77777777" w:rsidR="009F134A" w:rsidRPr="00F26AD3" w:rsidRDefault="009F134A" w:rsidP="00F26AD3">
            <w:pPr>
              <w:spacing w:before="120"/>
              <w:rPr>
                <w:szCs w:val="24"/>
              </w:rPr>
            </w:pPr>
          </w:p>
        </w:tc>
      </w:tr>
      <w:tr w:rsidR="009F134A" w:rsidRPr="007F1B45" w14:paraId="485D4D3D" w14:textId="77777777" w:rsidTr="009F134A">
        <w:trPr>
          <w:jc w:val="center"/>
        </w:trPr>
        <w:tc>
          <w:tcPr>
            <w:tcW w:w="8280" w:type="dxa"/>
          </w:tcPr>
          <w:p w14:paraId="02B3D775" w14:textId="77777777" w:rsidR="009F134A" w:rsidRPr="00F26AD3" w:rsidRDefault="009F134A" w:rsidP="00F26AD3">
            <w:pPr>
              <w:spacing w:before="120"/>
              <w:rPr>
                <w:szCs w:val="24"/>
              </w:rPr>
            </w:pPr>
          </w:p>
        </w:tc>
      </w:tr>
      <w:tr w:rsidR="009F134A" w:rsidRPr="007F1B45" w14:paraId="5CD8782A" w14:textId="77777777" w:rsidTr="009F134A">
        <w:trPr>
          <w:jc w:val="center"/>
        </w:trPr>
        <w:tc>
          <w:tcPr>
            <w:tcW w:w="8280" w:type="dxa"/>
          </w:tcPr>
          <w:p w14:paraId="3E68FDAC" w14:textId="77777777" w:rsidR="009F134A" w:rsidRPr="00F26AD3" w:rsidRDefault="009F134A" w:rsidP="00F26AD3">
            <w:pPr>
              <w:spacing w:before="120"/>
              <w:rPr>
                <w:szCs w:val="24"/>
              </w:rPr>
            </w:pPr>
          </w:p>
        </w:tc>
      </w:tr>
    </w:tbl>
    <w:p w14:paraId="7786C470" w14:textId="77777777" w:rsidR="009F134A" w:rsidRPr="00F26AD3" w:rsidRDefault="009F134A" w:rsidP="00F26AD3">
      <w:pPr>
        <w:rPr>
          <w:szCs w:val="24"/>
        </w:rPr>
      </w:pPr>
    </w:p>
    <w:p w14:paraId="082AED15" w14:textId="77777777" w:rsidR="009F134A" w:rsidRDefault="009F134A" w:rsidP="009F134A"/>
    <w:p w14:paraId="71D603C9" w14:textId="161344B0" w:rsidR="009F134A" w:rsidRPr="00CA5CD0" w:rsidRDefault="009F134A" w:rsidP="009F134A">
      <w:pPr>
        <w:pStyle w:val="Head82"/>
        <w:rPr>
          <w:sz w:val="32"/>
          <w:szCs w:val="32"/>
          <w:lang w:val="fr-FR"/>
        </w:rPr>
      </w:pPr>
      <w:r>
        <w:rPr>
          <w:sz w:val="22"/>
          <w:lang w:val="fr-FR"/>
        </w:rPr>
        <w:br w:type="page"/>
      </w:r>
      <w:bookmarkStart w:id="1020" w:name="_Toc521497270"/>
      <w:bookmarkStart w:id="1021" w:name="_Toc77044899"/>
      <w:bookmarkStart w:id="1022" w:name="_Toc139040068"/>
      <w:r w:rsidRPr="00CA5CD0">
        <w:rPr>
          <w:sz w:val="32"/>
          <w:szCs w:val="32"/>
          <w:lang w:val="fr-FR"/>
        </w:rPr>
        <w:lastRenderedPageBreak/>
        <w:t>Annexe 6.</w:t>
      </w:r>
      <w:r w:rsidR="008049DB">
        <w:rPr>
          <w:sz w:val="32"/>
          <w:szCs w:val="32"/>
          <w:lang w:val="fr-FR"/>
        </w:rPr>
        <w:t xml:space="preserve"> </w:t>
      </w:r>
      <w:r w:rsidR="00F46630">
        <w:rPr>
          <w:sz w:val="32"/>
          <w:szCs w:val="32"/>
          <w:lang w:val="fr-FR"/>
        </w:rPr>
        <w:t>Bordereau</w:t>
      </w:r>
      <w:r w:rsidR="00AE22EA">
        <w:rPr>
          <w:sz w:val="32"/>
          <w:szCs w:val="32"/>
          <w:lang w:val="fr-FR"/>
        </w:rPr>
        <w:t>x de Prix</w:t>
      </w:r>
      <w:r w:rsidRPr="00CA5CD0">
        <w:rPr>
          <w:sz w:val="32"/>
          <w:szCs w:val="32"/>
          <w:lang w:val="fr-FR"/>
        </w:rPr>
        <w:t xml:space="preserve"> révisés</w:t>
      </w:r>
      <w:bookmarkEnd w:id="1020"/>
      <w:bookmarkEnd w:id="1021"/>
      <w:bookmarkEnd w:id="1022"/>
    </w:p>
    <w:p w14:paraId="3A5C28F6" w14:textId="77777777" w:rsidR="009F134A" w:rsidRPr="00F26AD3" w:rsidRDefault="009F134A" w:rsidP="00F26AD3">
      <w:pPr>
        <w:rPr>
          <w:szCs w:val="24"/>
        </w:rPr>
      </w:pPr>
    </w:p>
    <w:p w14:paraId="7C9C316B" w14:textId="566BAD9E" w:rsidR="009F134A" w:rsidRPr="00F26AD3" w:rsidRDefault="009F134A" w:rsidP="00F26AD3">
      <w:pPr>
        <w:rPr>
          <w:szCs w:val="24"/>
        </w:rPr>
      </w:pPr>
      <w:r w:rsidRPr="00F26AD3">
        <w:rPr>
          <w:szCs w:val="24"/>
        </w:rPr>
        <w:t xml:space="preserve">Les </w:t>
      </w:r>
      <w:r w:rsidR="00F46630">
        <w:rPr>
          <w:szCs w:val="24"/>
        </w:rPr>
        <w:t>Bordereau</w:t>
      </w:r>
      <w:r w:rsidR="00AE22EA">
        <w:rPr>
          <w:szCs w:val="24"/>
        </w:rPr>
        <w:t>x de Prix</w:t>
      </w:r>
      <w:r w:rsidRPr="00F26AD3">
        <w:rPr>
          <w:szCs w:val="24"/>
        </w:rPr>
        <w:t xml:space="preserve"> révisés ci-joints (le cas échéant) feront partie intégrante d</w:t>
      </w:r>
      <w:r w:rsidR="00617FE9">
        <w:rPr>
          <w:szCs w:val="24"/>
        </w:rPr>
        <w:t xml:space="preserve">u présent </w:t>
      </w:r>
      <w:r w:rsidR="00FD4F4F">
        <w:rPr>
          <w:szCs w:val="24"/>
        </w:rPr>
        <w:t xml:space="preserve">Acte d’Engagement </w:t>
      </w:r>
      <w:r w:rsidR="00617FE9">
        <w:rPr>
          <w:szCs w:val="24"/>
        </w:rPr>
        <w:t xml:space="preserve">et, </w:t>
      </w:r>
      <w:r w:rsidRPr="00F26AD3">
        <w:rPr>
          <w:szCs w:val="24"/>
        </w:rPr>
        <w:t xml:space="preserve"> et, en cas de différences, prévaudront sur les </w:t>
      </w:r>
      <w:r w:rsidR="00F46630">
        <w:rPr>
          <w:szCs w:val="24"/>
        </w:rPr>
        <w:t>Bordereau</w:t>
      </w:r>
      <w:r w:rsidR="00AE22EA">
        <w:rPr>
          <w:szCs w:val="24"/>
        </w:rPr>
        <w:t>x de Prix</w:t>
      </w:r>
      <w:r w:rsidRPr="00F26AD3">
        <w:rPr>
          <w:szCs w:val="24"/>
        </w:rPr>
        <w:t xml:space="preserve"> figurant dans </w:t>
      </w:r>
      <w:r w:rsidR="00000704">
        <w:rPr>
          <w:szCs w:val="24"/>
        </w:rPr>
        <w:t xml:space="preserve">la </w:t>
      </w:r>
      <w:r w:rsidR="00617FE9">
        <w:rPr>
          <w:szCs w:val="24"/>
        </w:rPr>
        <w:t>P</w:t>
      </w:r>
      <w:r w:rsidR="00000704">
        <w:rPr>
          <w:szCs w:val="24"/>
        </w:rPr>
        <w:t>roposition</w:t>
      </w:r>
      <w:r w:rsidRPr="00F26AD3">
        <w:rPr>
          <w:szCs w:val="24"/>
        </w:rPr>
        <w:t xml:space="preserve"> du Fournisseur. Ils reflètent toutes corrections ou modifications apportées au Prix de </w:t>
      </w:r>
      <w:r w:rsidR="00000704">
        <w:rPr>
          <w:szCs w:val="24"/>
        </w:rPr>
        <w:t xml:space="preserve">la </w:t>
      </w:r>
      <w:r w:rsidR="00617FE9">
        <w:rPr>
          <w:szCs w:val="24"/>
        </w:rPr>
        <w:t>P</w:t>
      </w:r>
      <w:r w:rsidR="00000704">
        <w:rPr>
          <w:szCs w:val="24"/>
        </w:rPr>
        <w:t>roposition</w:t>
      </w:r>
      <w:r w:rsidRPr="00F26AD3">
        <w:rPr>
          <w:szCs w:val="24"/>
        </w:rPr>
        <w:t xml:space="preserve"> du Fournisseur, conformément aux</w:t>
      </w:r>
      <w:r w:rsidR="005C6F8D" w:rsidRPr="005C6F8D">
        <w:rPr>
          <w:szCs w:val="24"/>
        </w:rPr>
        <w:t xml:space="preserve"> dispositions des Clauses 30.3</w:t>
      </w:r>
      <w:r w:rsidR="005C6F8D">
        <w:rPr>
          <w:szCs w:val="24"/>
        </w:rPr>
        <w:t xml:space="preserve"> et </w:t>
      </w:r>
      <w:r w:rsidRPr="00F26AD3">
        <w:rPr>
          <w:szCs w:val="24"/>
        </w:rPr>
        <w:t xml:space="preserve">38.2 des </w:t>
      </w:r>
      <w:r w:rsidR="00D9388D">
        <w:rPr>
          <w:szCs w:val="24"/>
        </w:rPr>
        <w:t>IP</w:t>
      </w:r>
      <w:r w:rsidRPr="00F26AD3">
        <w:rPr>
          <w:szCs w:val="24"/>
        </w:rPr>
        <w:t>.</w:t>
      </w:r>
      <w:r w:rsidR="008049DB">
        <w:rPr>
          <w:szCs w:val="24"/>
        </w:rPr>
        <w:t xml:space="preserve"> </w:t>
      </w:r>
    </w:p>
    <w:p w14:paraId="0F20BDBA" w14:textId="77777777" w:rsidR="009F134A" w:rsidRPr="00F26AD3" w:rsidRDefault="009F134A" w:rsidP="00F26AD3">
      <w:pPr>
        <w:rPr>
          <w:szCs w:val="24"/>
        </w:rPr>
      </w:pPr>
    </w:p>
    <w:p w14:paraId="761B32C1" w14:textId="77777777" w:rsidR="009F134A" w:rsidRPr="00F26AD3" w:rsidRDefault="009F134A" w:rsidP="00F26AD3">
      <w:pPr>
        <w:rPr>
          <w:szCs w:val="24"/>
        </w:rPr>
      </w:pPr>
    </w:p>
    <w:p w14:paraId="0C76FA12" w14:textId="77777777" w:rsidR="009F134A" w:rsidRDefault="009F134A" w:rsidP="009F134A">
      <w:pPr>
        <w:jc w:val="center"/>
      </w:pPr>
    </w:p>
    <w:p w14:paraId="4B644401" w14:textId="77777777" w:rsidR="009F134A" w:rsidRDefault="009F134A" w:rsidP="009F134A">
      <w:pPr>
        <w:jc w:val="center"/>
      </w:pPr>
    </w:p>
    <w:p w14:paraId="6091AE6E" w14:textId="77777777" w:rsidR="009F134A" w:rsidRDefault="009F134A" w:rsidP="009F134A">
      <w:pPr>
        <w:jc w:val="center"/>
      </w:pPr>
    </w:p>
    <w:p w14:paraId="4FDDAA85" w14:textId="77777777" w:rsidR="009F134A" w:rsidRPr="00CA5CD0" w:rsidRDefault="009F134A" w:rsidP="009F134A">
      <w:pPr>
        <w:pStyle w:val="Head82"/>
        <w:rPr>
          <w:sz w:val="32"/>
          <w:szCs w:val="32"/>
          <w:lang w:val="fr-FR"/>
        </w:rPr>
      </w:pPr>
      <w:r>
        <w:rPr>
          <w:sz w:val="22"/>
          <w:lang w:val="fr-FR"/>
        </w:rPr>
        <w:br w:type="page"/>
      </w:r>
      <w:bookmarkStart w:id="1023" w:name="_Toc521497271"/>
      <w:bookmarkStart w:id="1024" w:name="_Toc77044900"/>
      <w:bookmarkStart w:id="1025" w:name="_Toc139040069"/>
      <w:r w:rsidRPr="00CA5CD0">
        <w:rPr>
          <w:sz w:val="32"/>
          <w:szCs w:val="32"/>
          <w:lang w:val="fr-FR"/>
        </w:rPr>
        <w:lastRenderedPageBreak/>
        <w:t>Annexe 7.</w:t>
      </w:r>
      <w:r w:rsidR="008049DB">
        <w:rPr>
          <w:sz w:val="32"/>
          <w:szCs w:val="32"/>
          <w:lang w:val="fr-FR"/>
        </w:rPr>
        <w:t xml:space="preserve"> </w:t>
      </w:r>
      <w:r w:rsidRPr="00CA5CD0">
        <w:rPr>
          <w:sz w:val="32"/>
          <w:szCs w:val="32"/>
          <w:lang w:val="fr-FR"/>
        </w:rPr>
        <w:t>Procès-verbal des réunions de finalisation du Marché et amendements convenus au Marché</w:t>
      </w:r>
      <w:bookmarkEnd w:id="1023"/>
      <w:bookmarkEnd w:id="1024"/>
      <w:bookmarkEnd w:id="1025"/>
    </w:p>
    <w:p w14:paraId="05E39420" w14:textId="77777777" w:rsidR="009F134A" w:rsidRPr="00F26AD3" w:rsidRDefault="009F134A" w:rsidP="00F26AD3">
      <w:pPr>
        <w:rPr>
          <w:szCs w:val="24"/>
        </w:rPr>
      </w:pPr>
    </w:p>
    <w:p w14:paraId="06B64102" w14:textId="71C1B8E3" w:rsidR="009F134A" w:rsidRPr="00F26AD3" w:rsidRDefault="009F134A" w:rsidP="00F26AD3">
      <w:pPr>
        <w:rPr>
          <w:szCs w:val="24"/>
        </w:rPr>
      </w:pPr>
      <w:r w:rsidRPr="00F26AD3">
        <w:rPr>
          <w:szCs w:val="24"/>
        </w:rPr>
        <w:t>Les amendements au Marché ci-joints (le cas éché</w:t>
      </w:r>
      <w:r w:rsidR="005C6F8D" w:rsidRPr="005C6F8D">
        <w:rPr>
          <w:szCs w:val="24"/>
        </w:rPr>
        <w:t>ant) feront partie intégrante d</w:t>
      </w:r>
      <w:r w:rsidR="005C6F8D">
        <w:rPr>
          <w:szCs w:val="24"/>
        </w:rPr>
        <w:t>u</w:t>
      </w:r>
      <w:r w:rsidRPr="00F26AD3">
        <w:rPr>
          <w:szCs w:val="24"/>
        </w:rPr>
        <w:t xml:space="preserve"> </w:t>
      </w:r>
      <w:r w:rsidR="005C6F8D" w:rsidRPr="005C6F8D">
        <w:rPr>
          <w:szCs w:val="24"/>
        </w:rPr>
        <w:t>présent</w:t>
      </w:r>
      <w:r w:rsidRPr="00F26AD3">
        <w:rPr>
          <w:szCs w:val="24"/>
        </w:rPr>
        <w:t xml:space="preserve"> </w:t>
      </w:r>
      <w:r w:rsidR="005C6F8D">
        <w:rPr>
          <w:szCs w:val="24"/>
        </w:rPr>
        <w:t>Marché</w:t>
      </w:r>
      <w:r w:rsidRPr="00F26AD3">
        <w:rPr>
          <w:szCs w:val="24"/>
        </w:rPr>
        <w:t xml:space="preserve"> et, en cas de différences, prévaudront sur les Clauses correspondantes du CCAG, du </w:t>
      </w:r>
      <w:r w:rsidR="005C6F8D">
        <w:rPr>
          <w:szCs w:val="24"/>
        </w:rPr>
        <w:t>CCAP</w:t>
      </w:r>
      <w:r w:rsidRPr="00F26AD3">
        <w:rPr>
          <w:szCs w:val="24"/>
        </w:rPr>
        <w:t xml:space="preserve">, des Spécifications techniques et autres parties </w:t>
      </w:r>
      <w:r w:rsidR="005C6F8D">
        <w:rPr>
          <w:szCs w:val="24"/>
        </w:rPr>
        <w:t>du Marché</w:t>
      </w:r>
      <w:r w:rsidRPr="00F26AD3">
        <w:rPr>
          <w:szCs w:val="24"/>
        </w:rPr>
        <w:t>, telles que définies à la Clause 1.1 </w:t>
      </w:r>
      <w:r w:rsidR="00AA6E16">
        <w:rPr>
          <w:szCs w:val="24"/>
        </w:rPr>
        <w:t>(</w:t>
      </w:r>
      <w:r w:rsidRPr="00F26AD3">
        <w:rPr>
          <w:szCs w:val="24"/>
        </w:rPr>
        <w:t>a) </w:t>
      </w:r>
      <w:r w:rsidR="00AA6E16">
        <w:rPr>
          <w:szCs w:val="24"/>
        </w:rPr>
        <w:t>(</w:t>
      </w:r>
      <w:r w:rsidRPr="00F26AD3">
        <w:rPr>
          <w:szCs w:val="24"/>
        </w:rPr>
        <w:t>ii) du CCAG.</w:t>
      </w:r>
    </w:p>
    <w:p w14:paraId="18E891BE" w14:textId="77777777" w:rsidR="009F134A" w:rsidRPr="00F26AD3" w:rsidRDefault="009F134A" w:rsidP="00F26AD3">
      <w:pPr>
        <w:rPr>
          <w:szCs w:val="24"/>
        </w:rPr>
      </w:pPr>
    </w:p>
    <w:p w14:paraId="2D2BD95A" w14:textId="77777777" w:rsidR="009F134A" w:rsidRPr="00807862" w:rsidRDefault="009F134A" w:rsidP="00BA012F">
      <w:pPr>
        <w:pStyle w:val="Head81"/>
        <w:keepNext/>
        <w:pBdr>
          <w:bottom w:val="single" w:sz="24" w:space="1" w:color="auto"/>
        </w:pBdr>
        <w:suppressAutoHyphens w:val="0"/>
        <w:overflowPunct/>
        <w:autoSpaceDE/>
        <w:autoSpaceDN/>
        <w:adjustRightInd/>
        <w:spacing w:before="360"/>
        <w:textAlignment w:val="auto"/>
        <w:rPr>
          <w:rFonts w:ascii="Times New Roman Bold" w:hAnsi="Times New Roman Bold"/>
          <w:smallCaps/>
          <w:sz w:val="32"/>
          <w:lang w:eastAsia="en-US"/>
        </w:rPr>
      </w:pPr>
      <w:r w:rsidRPr="00BA012F">
        <w:br w:type="page"/>
      </w:r>
      <w:bookmarkStart w:id="1026" w:name="_Toc521497272"/>
      <w:bookmarkStart w:id="1027" w:name="_Toc77044901"/>
      <w:bookmarkStart w:id="1028" w:name="_Toc481399080"/>
      <w:bookmarkStart w:id="1029" w:name="_Toc139040070"/>
      <w:r w:rsidRPr="00807862">
        <w:rPr>
          <w:rFonts w:ascii="Times New Roman Bold" w:hAnsi="Times New Roman Bold"/>
          <w:smallCaps/>
          <w:sz w:val="32"/>
          <w:lang w:eastAsia="en-US"/>
        </w:rPr>
        <w:lastRenderedPageBreak/>
        <w:t>Modèles de Garantie de bonne exécution et de Garantie de restitution d’avance</w:t>
      </w:r>
      <w:bookmarkEnd w:id="1026"/>
      <w:bookmarkEnd w:id="1027"/>
      <w:bookmarkEnd w:id="1028"/>
      <w:bookmarkEnd w:id="1029"/>
    </w:p>
    <w:p w14:paraId="1DEECD97" w14:textId="15AD0CC5" w:rsidR="009F134A" w:rsidRPr="004E41D3" w:rsidRDefault="007242C5" w:rsidP="007242C5">
      <w:pPr>
        <w:pStyle w:val="Head82"/>
        <w:tabs>
          <w:tab w:val="left" w:pos="3380"/>
        </w:tabs>
        <w:suppressAutoHyphens w:val="0"/>
        <w:spacing w:before="0"/>
        <w:ind w:left="360" w:hanging="360"/>
        <w:rPr>
          <w:sz w:val="32"/>
          <w:szCs w:val="32"/>
          <w:lang w:val="fr-FR"/>
        </w:rPr>
      </w:pPr>
      <w:r>
        <w:rPr>
          <w:sz w:val="32"/>
          <w:szCs w:val="32"/>
          <w:lang w:val="fr-FR"/>
        </w:rPr>
        <w:tab/>
      </w:r>
      <w:bookmarkStart w:id="1030" w:name="_Toc521497273"/>
      <w:bookmarkStart w:id="1031" w:name="_Toc77044902"/>
      <w:bookmarkStart w:id="1032" w:name="_Toc139040071"/>
      <w:r w:rsidR="00BE3C70">
        <w:rPr>
          <w:sz w:val="32"/>
          <w:szCs w:val="32"/>
          <w:lang w:val="fr-FR"/>
        </w:rPr>
        <w:t xml:space="preserve">2.1 </w:t>
      </w:r>
      <w:r w:rsidR="009F134A" w:rsidRPr="004E41D3">
        <w:rPr>
          <w:rFonts w:ascii="Times New Roman" w:hAnsi="Times New Roman"/>
          <w:sz w:val="32"/>
          <w:lang w:val="fr-FR"/>
        </w:rPr>
        <w:t>Garantie</w:t>
      </w:r>
      <w:r w:rsidR="009F134A" w:rsidRPr="004E41D3">
        <w:rPr>
          <w:sz w:val="32"/>
          <w:szCs w:val="32"/>
          <w:lang w:val="fr-FR"/>
        </w:rPr>
        <w:t xml:space="preserve"> bancaire </w:t>
      </w:r>
      <w:bookmarkEnd w:id="1030"/>
      <w:bookmarkEnd w:id="1031"/>
      <w:r w:rsidR="008646BC">
        <w:rPr>
          <w:sz w:val="32"/>
          <w:szCs w:val="32"/>
          <w:lang w:val="fr-FR"/>
        </w:rPr>
        <w:t>de Bonne Exécution</w:t>
      </w:r>
      <w:bookmarkEnd w:id="1032"/>
    </w:p>
    <w:p w14:paraId="2F01A4E6" w14:textId="315C0CD4" w:rsidR="00AA6E16" w:rsidRPr="0039440F" w:rsidRDefault="00AA6E16" w:rsidP="00AA6E16">
      <w:pPr>
        <w:spacing w:after="0"/>
        <w:jc w:val="left"/>
        <w:rPr>
          <w:i/>
          <w:iCs/>
        </w:rPr>
      </w:pPr>
      <w:r w:rsidRPr="0039440F">
        <w:rPr>
          <w:i/>
          <w:iCs/>
        </w:rPr>
        <w:t>[</w:t>
      </w:r>
      <w:r w:rsidR="0039440F" w:rsidRPr="0039440F">
        <w:rPr>
          <w:i/>
          <w:iCs/>
        </w:rPr>
        <w:t>La banque, sur demande du Proposant retenu, remplira ce formulaire en pregnant en compte les instructions ci-jointes</w:t>
      </w:r>
      <w:r w:rsidRPr="0039440F">
        <w:rPr>
          <w:i/>
          <w:iCs/>
        </w:rPr>
        <w:t xml:space="preserve">]  </w:t>
      </w:r>
    </w:p>
    <w:p w14:paraId="6D1FE7F0" w14:textId="77777777" w:rsidR="00AA6E16" w:rsidRPr="0039440F" w:rsidRDefault="00AA6E16" w:rsidP="00AA6E16">
      <w:pPr>
        <w:spacing w:after="0"/>
        <w:jc w:val="left"/>
        <w:rPr>
          <w:i/>
          <w:iCs/>
          <w:highlight w:val="yellow"/>
        </w:rPr>
      </w:pPr>
    </w:p>
    <w:p w14:paraId="61027B10" w14:textId="77777777" w:rsidR="00F211A7" w:rsidRDefault="00AA6E16" w:rsidP="00F211A7">
      <w:pPr>
        <w:spacing w:after="0"/>
        <w:jc w:val="left"/>
        <w:rPr>
          <w:i/>
        </w:rPr>
      </w:pPr>
      <w:r w:rsidRPr="00F211A7">
        <w:rPr>
          <w:i/>
        </w:rPr>
        <w:t>[</w:t>
      </w:r>
      <w:r w:rsidR="0039440F" w:rsidRPr="00F211A7">
        <w:rPr>
          <w:i/>
        </w:rPr>
        <w:t>Papier à letter à l’entête du Garant ou Code Identifiant SWIFT</w:t>
      </w:r>
      <w:r w:rsidR="00F211A7">
        <w:rPr>
          <w:i/>
        </w:rPr>
        <w:t>]</w:t>
      </w:r>
    </w:p>
    <w:p w14:paraId="790A5FFB" w14:textId="77777777" w:rsidR="00F211A7" w:rsidRPr="004E41D3" w:rsidRDefault="00AA6E16" w:rsidP="00F211A7">
      <w:pPr>
        <w:spacing w:after="0"/>
        <w:jc w:val="left"/>
        <w:rPr>
          <w:i/>
        </w:rPr>
      </w:pPr>
      <w:r w:rsidRPr="00F211A7">
        <w:rPr>
          <w:i/>
        </w:rPr>
        <w:br/>
      </w:r>
    </w:p>
    <w:p w14:paraId="54F04A75" w14:textId="1E1122DC" w:rsidR="00AA6E16" w:rsidRPr="00F211A7" w:rsidRDefault="00AA6E16" w:rsidP="00F211A7">
      <w:pPr>
        <w:spacing w:after="0"/>
        <w:jc w:val="left"/>
        <w:rPr>
          <w:i/>
        </w:rPr>
      </w:pPr>
      <w:r w:rsidRPr="00F211A7">
        <w:rPr>
          <w:i/>
        </w:rPr>
        <w:t>[ins</w:t>
      </w:r>
      <w:r w:rsidR="0039440F" w:rsidRPr="00F211A7">
        <w:rPr>
          <w:i/>
        </w:rPr>
        <w:t>érer</w:t>
      </w:r>
      <w:r w:rsidRPr="00F211A7">
        <w:rPr>
          <w:i/>
        </w:rPr>
        <w:t xml:space="preserve">: </w:t>
      </w:r>
      <w:r w:rsidR="0039440F" w:rsidRPr="00F211A7">
        <w:rPr>
          <w:i/>
        </w:rPr>
        <w:t>Nom de la Banque</w:t>
      </w:r>
      <w:r w:rsidR="00F211A7" w:rsidRPr="00F211A7">
        <w:rPr>
          <w:i/>
        </w:rPr>
        <w:t>, et adresse de l’agence]</w:t>
      </w:r>
    </w:p>
    <w:p w14:paraId="2165458B" w14:textId="55F3E608" w:rsidR="00AA6E16" w:rsidRPr="00F211A7" w:rsidRDefault="00AA6E16" w:rsidP="00AA6E16">
      <w:pPr>
        <w:pStyle w:val="NormalWeb"/>
        <w:spacing w:before="40"/>
        <w:rPr>
          <w:i/>
        </w:rPr>
      </w:pPr>
      <w:r w:rsidRPr="00F211A7">
        <w:rPr>
          <w:b/>
        </w:rPr>
        <w:t>B</w:t>
      </w:r>
      <w:r w:rsidR="00F211A7" w:rsidRPr="00F211A7">
        <w:rPr>
          <w:b/>
        </w:rPr>
        <w:t>énéficiaire</w:t>
      </w:r>
      <w:r w:rsidRPr="00F211A7">
        <w:rPr>
          <w:b/>
        </w:rPr>
        <w:t>:</w:t>
      </w:r>
      <w:r w:rsidRPr="00F211A7">
        <w:t xml:space="preserve"> </w:t>
      </w:r>
      <w:r w:rsidRPr="00F211A7">
        <w:rPr>
          <w:i/>
        </w:rPr>
        <w:t>[ins</w:t>
      </w:r>
      <w:r w:rsidR="00F211A7" w:rsidRPr="00F211A7">
        <w:rPr>
          <w:i/>
        </w:rPr>
        <w:t>érer</w:t>
      </w:r>
      <w:r w:rsidRPr="00F211A7">
        <w:rPr>
          <w:i/>
        </w:rPr>
        <w:t xml:space="preserve">: </w:t>
      </w:r>
      <w:r w:rsidRPr="00F211A7">
        <w:rPr>
          <w:b/>
          <w:i/>
        </w:rPr>
        <w:t>N</w:t>
      </w:r>
      <w:r w:rsidR="00F211A7" w:rsidRPr="00F211A7">
        <w:rPr>
          <w:b/>
          <w:i/>
        </w:rPr>
        <w:t>om et adresse de l’Acheteur</w:t>
      </w:r>
      <w:r w:rsidRPr="00F211A7">
        <w:rPr>
          <w:i/>
        </w:rPr>
        <w:t>]</w:t>
      </w:r>
    </w:p>
    <w:p w14:paraId="4529B392" w14:textId="396BB431" w:rsidR="00AA6E16" w:rsidRPr="004E41D3" w:rsidRDefault="00AA6E16" w:rsidP="00AA6E16">
      <w:pPr>
        <w:pStyle w:val="NormalWeb"/>
        <w:spacing w:before="40"/>
        <w:rPr>
          <w:i/>
        </w:rPr>
      </w:pPr>
      <w:r w:rsidRPr="004E41D3">
        <w:rPr>
          <w:b/>
        </w:rPr>
        <w:t>Date:</w:t>
      </w:r>
      <w:r w:rsidRPr="004E41D3">
        <w:t xml:space="preserve">  </w:t>
      </w:r>
      <w:r w:rsidRPr="004E41D3">
        <w:rPr>
          <w:i/>
        </w:rPr>
        <w:t>[ins</w:t>
      </w:r>
      <w:r w:rsidR="00F211A7" w:rsidRPr="004E41D3">
        <w:rPr>
          <w:i/>
        </w:rPr>
        <w:t>érer</w:t>
      </w:r>
      <w:r w:rsidRPr="004E41D3">
        <w:rPr>
          <w:i/>
        </w:rPr>
        <w:t xml:space="preserve">: </w:t>
      </w:r>
      <w:r w:rsidRPr="004E41D3">
        <w:rPr>
          <w:b/>
          <w:i/>
        </w:rPr>
        <w:t>date</w:t>
      </w:r>
      <w:r w:rsidRPr="004E41D3">
        <w:rPr>
          <w:i/>
        </w:rPr>
        <w:t>]</w:t>
      </w:r>
    </w:p>
    <w:p w14:paraId="041139DC" w14:textId="73EC8F1E" w:rsidR="0039440F" w:rsidRPr="00F26AD3" w:rsidRDefault="0039440F" w:rsidP="00F211A7">
      <w:pPr>
        <w:tabs>
          <w:tab w:val="right" w:pos="3780"/>
          <w:tab w:val="left" w:pos="3960"/>
          <w:tab w:val="left" w:pos="9000"/>
        </w:tabs>
        <w:spacing w:after="240"/>
        <w:jc w:val="left"/>
        <w:rPr>
          <w:szCs w:val="24"/>
        </w:rPr>
      </w:pPr>
      <w:r w:rsidRPr="00F26AD3">
        <w:rPr>
          <w:szCs w:val="24"/>
        </w:rPr>
        <w:t>Prêt/Crédit N</w:t>
      </w:r>
      <w:r w:rsidRPr="00F26AD3">
        <w:rPr>
          <w:szCs w:val="24"/>
          <w:vertAlign w:val="superscript"/>
        </w:rPr>
        <w:t>o</w:t>
      </w:r>
      <w:r w:rsidRPr="00F26AD3">
        <w:rPr>
          <w:szCs w:val="24"/>
        </w:rPr>
        <w:t> :</w:t>
      </w:r>
      <w:r w:rsidRPr="00F26AD3">
        <w:rPr>
          <w:szCs w:val="24"/>
        </w:rPr>
        <w:tab/>
      </w:r>
      <w:r w:rsidRPr="005C6F8D">
        <w:rPr>
          <w:i/>
          <w:szCs w:val="24"/>
        </w:rPr>
        <w:t>[insérer</w:t>
      </w:r>
      <w:r w:rsidRPr="00F26AD3">
        <w:rPr>
          <w:i/>
          <w:szCs w:val="24"/>
        </w:rPr>
        <w:t xml:space="preserve"> : </w:t>
      </w:r>
      <w:r w:rsidRPr="00F26AD3">
        <w:rPr>
          <w:b/>
          <w:i/>
          <w:szCs w:val="24"/>
        </w:rPr>
        <w:t xml:space="preserve">numéro du Prêt / Crédit tiré de </w:t>
      </w:r>
      <w:r w:rsidRPr="005C6F8D">
        <w:rPr>
          <w:b/>
          <w:i/>
          <w:szCs w:val="24"/>
        </w:rPr>
        <w:t>l’</w:t>
      </w:r>
      <w:r>
        <w:rPr>
          <w:b/>
          <w:i/>
          <w:szCs w:val="24"/>
        </w:rPr>
        <w:t>AP</w:t>
      </w:r>
      <w:r w:rsidRPr="005C6F8D">
        <w:rPr>
          <w:i/>
          <w:szCs w:val="24"/>
        </w:rPr>
        <w:t>]</w:t>
      </w:r>
    </w:p>
    <w:p w14:paraId="23E55D7A" w14:textId="553B7180" w:rsidR="0039440F" w:rsidRPr="00F26AD3" w:rsidRDefault="0039440F" w:rsidP="00F211A7">
      <w:pPr>
        <w:tabs>
          <w:tab w:val="right" w:pos="3780"/>
          <w:tab w:val="left" w:pos="3960"/>
          <w:tab w:val="left" w:pos="9000"/>
        </w:tabs>
        <w:spacing w:after="240"/>
        <w:jc w:val="left"/>
        <w:rPr>
          <w:i/>
          <w:szCs w:val="24"/>
        </w:rPr>
      </w:pPr>
      <w:r>
        <w:rPr>
          <w:szCs w:val="24"/>
        </w:rPr>
        <w:t>AP</w:t>
      </w:r>
      <w:r w:rsidRPr="00F26AD3">
        <w:rPr>
          <w:szCs w:val="24"/>
        </w:rPr>
        <w:t> :</w:t>
      </w:r>
      <w:r w:rsidRPr="00F26AD3">
        <w:rPr>
          <w:szCs w:val="24"/>
        </w:rPr>
        <w:tab/>
      </w:r>
      <w:r w:rsidRPr="005C6F8D">
        <w:rPr>
          <w:i/>
          <w:szCs w:val="24"/>
        </w:rPr>
        <w:t>[insérer</w:t>
      </w:r>
      <w:r w:rsidRPr="00F26AD3">
        <w:rPr>
          <w:i/>
          <w:szCs w:val="24"/>
        </w:rPr>
        <w:t xml:space="preserve"> : </w:t>
      </w:r>
      <w:r w:rsidRPr="00F26AD3">
        <w:rPr>
          <w:b/>
          <w:i/>
          <w:szCs w:val="24"/>
        </w:rPr>
        <w:t xml:space="preserve">nom ou numéro de </w:t>
      </w:r>
      <w:r w:rsidRPr="005C6F8D">
        <w:rPr>
          <w:b/>
          <w:i/>
          <w:szCs w:val="24"/>
        </w:rPr>
        <w:t>l’</w:t>
      </w:r>
      <w:r>
        <w:rPr>
          <w:b/>
          <w:i/>
          <w:szCs w:val="24"/>
        </w:rPr>
        <w:t>AP</w:t>
      </w:r>
      <w:r w:rsidRPr="005C6F8D">
        <w:rPr>
          <w:i/>
          <w:szCs w:val="24"/>
        </w:rPr>
        <w:t>]</w:t>
      </w:r>
    </w:p>
    <w:p w14:paraId="313FDFC5" w14:textId="647E223A" w:rsidR="0039440F" w:rsidRPr="00F26AD3" w:rsidRDefault="0039440F" w:rsidP="00F211A7">
      <w:pPr>
        <w:tabs>
          <w:tab w:val="right" w:pos="3780"/>
          <w:tab w:val="left" w:pos="3960"/>
          <w:tab w:val="left" w:pos="9000"/>
        </w:tabs>
        <w:spacing w:after="240"/>
        <w:jc w:val="left"/>
        <w:rPr>
          <w:i/>
          <w:szCs w:val="24"/>
        </w:rPr>
      </w:pPr>
      <w:r w:rsidRPr="00F26AD3">
        <w:rPr>
          <w:szCs w:val="24"/>
        </w:rPr>
        <w:t>Marché :</w:t>
      </w:r>
      <w:r w:rsidRPr="00F26AD3">
        <w:rPr>
          <w:szCs w:val="24"/>
        </w:rPr>
        <w:tab/>
      </w:r>
      <w:r w:rsidRPr="005C6F8D">
        <w:rPr>
          <w:i/>
          <w:szCs w:val="24"/>
        </w:rPr>
        <w:t>[insérer</w:t>
      </w:r>
      <w:r w:rsidRPr="00F26AD3">
        <w:rPr>
          <w:i/>
          <w:szCs w:val="24"/>
        </w:rPr>
        <w:t xml:space="preserve"> : </w:t>
      </w:r>
      <w:r w:rsidRPr="00F26AD3">
        <w:rPr>
          <w:b/>
          <w:i/>
          <w:szCs w:val="24"/>
        </w:rPr>
        <w:t xml:space="preserve">nom ou numéro du </w:t>
      </w:r>
      <w:r w:rsidRPr="005C6F8D">
        <w:rPr>
          <w:b/>
          <w:i/>
          <w:szCs w:val="24"/>
        </w:rPr>
        <w:t>Marché</w:t>
      </w:r>
      <w:r w:rsidRPr="005C6F8D">
        <w:rPr>
          <w:i/>
          <w:szCs w:val="24"/>
        </w:rPr>
        <w:t>]</w:t>
      </w:r>
    </w:p>
    <w:p w14:paraId="7A786938" w14:textId="77777777" w:rsidR="0039440F" w:rsidRPr="00F26AD3" w:rsidRDefault="0039440F" w:rsidP="0039440F">
      <w:pPr>
        <w:spacing w:after="240"/>
        <w:rPr>
          <w:szCs w:val="24"/>
        </w:rPr>
      </w:pPr>
    </w:p>
    <w:p w14:paraId="786995AE" w14:textId="77777777" w:rsidR="0039440F" w:rsidRPr="00F26AD3" w:rsidRDefault="0039440F" w:rsidP="0039440F">
      <w:pPr>
        <w:rPr>
          <w:szCs w:val="24"/>
        </w:rPr>
      </w:pPr>
      <w:r w:rsidRPr="00F26AD3">
        <w:rPr>
          <w:szCs w:val="24"/>
        </w:rPr>
        <w:t>A:</w:t>
      </w:r>
      <w:r>
        <w:rPr>
          <w:szCs w:val="24"/>
        </w:rPr>
        <w:t xml:space="preserve"> [</w:t>
      </w:r>
      <w:r>
        <w:rPr>
          <w:i/>
          <w:iCs/>
          <w:szCs w:val="24"/>
        </w:rPr>
        <w:t>insérer</w:t>
      </w:r>
      <w:r w:rsidRPr="00F26AD3">
        <w:rPr>
          <w:i/>
          <w:iCs/>
          <w:szCs w:val="24"/>
        </w:rPr>
        <w:t xml:space="preserve">: </w:t>
      </w:r>
      <w:r w:rsidRPr="00F26AD3">
        <w:rPr>
          <w:b/>
          <w:bCs/>
          <w:i/>
          <w:iCs/>
          <w:szCs w:val="24"/>
        </w:rPr>
        <w:t>nom et adresse de l’Acheteur</w:t>
      </w:r>
      <w:r w:rsidRPr="00F26AD3">
        <w:rPr>
          <w:i/>
          <w:iCs/>
          <w:szCs w:val="24"/>
        </w:rPr>
        <w:t>]</w:t>
      </w:r>
    </w:p>
    <w:p w14:paraId="05A03CA9" w14:textId="77777777" w:rsidR="0039440F" w:rsidRPr="00F26AD3" w:rsidRDefault="0039440F" w:rsidP="0039440F">
      <w:pPr>
        <w:pStyle w:val="Notedefin"/>
        <w:rPr>
          <w:szCs w:val="24"/>
        </w:rPr>
      </w:pPr>
      <w:r w:rsidRPr="00F26AD3">
        <w:rPr>
          <w:szCs w:val="24"/>
        </w:rPr>
        <w:t>Mesdames, Messieurs,</w:t>
      </w:r>
    </w:p>
    <w:p w14:paraId="6F43CA07" w14:textId="427E9130" w:rsidR="0039440F" w:rsidRPr="00F26AD3" w:rsidRDefault="0039440F" w:rsidP="0039440F">
      <w:pPr>
        <w:rPr>
          <w:szCs w:val="24"/>
        </w:rPr>
      </w:pPr>
      <w:r w:rsidRPr="00F26AD3">
        <w:rPr>
          <w:szCs w:val="24"/>
        </w:rPr>
        <w:tab/>
        <w:t xml:space="preserve">Nous avons été informés que </w:t>
      </w:r>
      <w:r w:rsidRPr="005C6F8D">
        <w:rPr>
          <w:i/>
          <w:szCs w:val="24"/>
        </w:rPr>
        <w:t>[insérer</w:t>
      </w:r>
      <w:r w:rsidRPr="00F26AD3">
        <w:rPr>
          <w:i/>
          <w:szCs w:val="24"/>
        </w:rPr>
        <w:t xml:space="preserve"> : </w:t>
      </w:r>
      <w:r w:rsidRPr="00F26AD3">
        <w:rPr>
          <w:b/>
          <w:i/>
          <w:szCs w:val="24"/>
        </w:rPr>
        <w:t xml:space="preserve">nom du </w:t>
      </w:r>
      <w:r w:rsidRPr="005C6F8D">
        <w:rPr>
          <w:b/>
          <w:i/>
          <w:szCs w:val="24"/>
        </w:rPr>
        <w:t>Fournisseur</w:t>
      </w:r>
      <w:r w:rsidRPr="005C6F8D">
        <w:rPr>
          <w:i/>
          <w:szCs w:val="24"/>
        </w:rPr>
        <w:t>]</w:t>
      </w:r>
      <w:r w:rsidRPr="00F26AD3">
        <w:rPr>
          <w:szCs w:val="24"/>
        </w:rPr>
        <w:t xml:space="preserve"> (ci-après dénommé « le Fournisseur ») a conclu avec vous le Marché no. </w:t>
      </w:r>
      <w:r w:rsidRPr="00F26AD3">
        <w:rPr>
          <w:i/>
          <w:iCs/>
          <w:szCs w:val="24"/>
        </w:rPr>
        <w:t xml:space="preserve">[insérer : </w:t>
      </w:r>
      <w:r w:rsidRPr="00F26AD3">
        <w:rPr>
          <w:b/>
          <w:bCs/>
          <w:i/>
          <w:iCs/>
          <w:szCs w:val="24"/>
        </w:rPr>
        <w:t>numéro du Marché</w:t>
      </w:r>
      <w:r w:rsidRPr="00F26AD3">
        <w:rPr>
          <w:i/>
          <w:iCs/>
          <w:szCs w:val="24"/>
        </w:rPr>
        <w:t xml:space="preserve">] </w:t>
      </w:r>
      <w:r w:rsidRPr="00F26AD3">
        <w:rPr>
          <w:szCs w:val="24"/>
        </w:rPr>
        <w:t xml:space="preserve">en date du </w:t>
      </w:r>
      <w:r w:rsidRPr="005C6F8D">
        <w:rPr>
          <w:i/>
          <w:szCs w:val="24"/>
        </w:rPr>
        <w:t>[insérer</w:t>
      </w:r>
      <w:r w:rsidRPr="00F26AD3">
        <w:rPr>
          <w:i/>
          <w:szCs w:val="24"/>
        </w:rPr>
        <w:t xml:space="preserve"> : </w:t>
      </w:r>
      <w:r w:rsidRPr="00245398">
        <w:rPr>
          <w:b/>
          <w:i/>
          <w:szCs w:val="24"/>
        </w:rPr>
        <w:t>date</w:t>
      </w:r>
      <w:r w:rsidRPr="00245398">
        <w:rPr>
          <w:i/>
          <w:szCs w:val="24"/>
        </w:rPr>
        <w:t>]</w:t>
      </w:r>
      <w:r w:rsidRPr="00F26AD3">
        <w:rPr>
          <w:szCs w:val="24"/>
        </w:rPr>
        <w:t xml:space="preserve"> pour l’exécution de </w:t>
      </w:r>
      <w:r w:rsidRPr="00245398">
        <w:rPr>
          <w:i/>
          <w:szCs w:val="24"/>
        </w:rPr>
        <w:t>[insérer</w:t>
      </w:r>
      <w:r w:rsidRPr="00F26AD3">
        <w:rPr>
          <w:i/>
          <w:szCs w:val="24"/>
        </w:rPr>
        <w:t xml:space="preserve"> : </w:t>
      </w:r>
      <w:r w:rsidRPr="00F26AD3">
        <w:rPr>
          <w:b/>
          <w:i/>
          <w:szCs w:val="24"/>
        </w:rPr>
        <w:t xml:space="preserve">description </w:t>
      </w:r>
      <w:r>
        <w:rPr>
          <w:b/>
          <w:i/>
          <w:szCs w:val="24"/>
        </w:rPr>
        <w:t>du système d’information</w:t>
      </w:r>
      <w:r w:rsidRPr="00F26AD3">
        <w:rPr>
          <w:i/>
          <w:szCs w:val="24"/>
        </w:rPr>
        <w:t>]</w:t>
      </w:r>
      <w:r w:rsidRPr="00F26AD3">
        <w:rPr>
          <w:szCs w:val="24"/>
        </w:rPr>
        <w:t xml:space="preserve"> (ci</w:t>
      </w:r>
      <w:r w:rsidRPr="005C6F8D">
        <w:rPr>
          <w:szCs w:val="24"/>
        </w:rPr>
        <w:t>-après dénommée « le Marché »).</w:t>
      </w:r>
      <w:r>
        <w:rPr>
          <w:szCs w:val="24"/>
        </w:rPr>
        <w:t xml:space="preserve">  </w:t>
      </w:r>
      <w:r w:rsidRPr="00F26AD3">
        <w:rPr>
          <w:szCs w:val="24"/>
        </w:rPr>
        <w:t>De plus, nous comprenons qu’une garantie</w:t>
      </w:r>
      <w:r w:rsidR="00744EC2">
        <w:rPr>
          <w:szCs w:val="24"/>
        </w:rPr>
        <w:t>C</w:t>
      </w:r>
      <w:r w:rsidR="008646BC">
        <w:rPr>
          <w:szCs w:val="24"/>
        </w:rPr>
        <w:t>de Bonne Exécution</w:t>
      </w:r>
      <w:r w:rsidRPr="00F26AD3">
        <w:rPr>
          <w:szCs w:val="24"/>
        </w:rPr>
        <w:t xml:space="preserve"> est exigée en vertu des conditions du Marché.</w:t>
      </w:r>
    </w:p>
    <w:p w14:paraId="16AA55F2" w14:textId="77777777" w:rsidR="0039440F" w:rsidRPr="00F26AD3" w:rsidRDefault="0039440F" w:rsidP="0039440F">
      <w:pPr>
        <w:rPr>
          <w:szCs w:val="24"/>
        </w:rPr>
      </w:pPr>
      <w:r w:rsidRPr="00F26AD3">
        <w:rPr>
          <w:szCs w:val="24"/>
        </w:rPr>
        <w:t xml:space="preserve">A la demande du Fournisseur, nous, </w:t>
      </w:r>
      <w:r w:rsidRPr="00245398">
        <w:rPr>
          <w:i/>
          <w:szCs w:val="24"/>
        </w:rPr>
        <w:t>[insérer</w:t>
      </w:r>
      <w:r w:rsidRPr="00F26AD3">
        <w:rPr>
          <w:i/>
          <w:szCs w:val="24"/>
        </w:rPr>
        <w:t xml:space="preserve"> : </w:t>
      </w:r>
      <w:r w:rsidRPr="00F26AD3">
        <w:rPr>
          <w:b/>
          <w:i/>
          <w:szCs w:val="24"/>
        </w:rPr>
        <w:t xml:space="preserve">nom de la </w:t>
      </w:r>
      <w:r w:rsidRPr="00245398">
        <w:rPr>
          <w:b/>
          <w:i/>
          <w:szCs w:val="24"/>
        </w:rPr>
        <w:t>Banque</w:t>
      </w:r>
      <w:r w:rsidRPr="00245398">
        <w:rPr>
          <w:i/>
          <w:szCs w:val="24"/>
        </w:rPr>
        <w:t>]</w:t>
      </w:r>
      <w:r w:rsidRPr="00F26AD3">
        <w:rPr>
          <w:szCs w:val="24"/>
        </w:rPr>
        <w:t xml:space="preserve">, nous engageons par la présente, sans réserve et irrévocablement, à vous payer à première demande, tout somme que vous pourriez réclamer dans la limite de </w:t>
      </w:r>
      <w:r w:rsidRPr="00245398">
        <w:rPr>
          <w:i/>
          <w:szCs w:val="24"/>
        </w:rPr>
        <w:t>[insérer</w:t>
      </w:r>
      <w:r w:rsidRPr="00F26AD3">
        <w:rPr>
          <w:i/>
          <w:szCs w:val="24"/>
        </w:rPr>
        <w:t xml:space="preserve"> : </w:t>
      </w:r>
      <w:r w:rsidRPr="00F26AD3">
        <w:rPr>
          <w:b/>
          <w:i/>
          <w:szCs w:val="24"/>
        </w:rPr>
        <w:t xml:space="preserve">montant en chiffres et </w:t>
      </w:r>
      <w:r w:rsidRPr="00245398">
        <w:rPr>
          <w:b/>
          <w:i/>
          <w:szCs w:val="24"/>
        </w:rPr>
        <w:t>lettres</w:t>
      </w:r>
      <w:r w:rsidRPr="001D45DD">
        <w:rPr>
          <w:b/>
          <w:i/>
          <w:szCs w:val="24"/>
          <w:vertAlign w:val="superscript"/>
        </w:rPr>
        <w:t>1</w:t>
      </w:r>
      <w:r w:rsidRPr="001D45DD">
        <w:rPr>
          <w:b/>
          <w:i/>
          <w:szCs w:val="24"/>
        </w:rPr>
        <w:t>]</w:t>
      </w:r>
      <w:r w:rsidRPr="00F26AD3">
        <w:rPr>
          <w:i/>
          <w:szCs w:val="24"/>
        </w:rPr>
        <w:t>.</w:t>
      </w:r>
      <w:r w:rsidRPr="00F26AD3">
        <w:rPr>
          <w:szCs w:val="24"/>
        </w:rPr>
        <w:t xml:space="preserve">  Votre demande en paiement doit être accompagnée d’une déclaration attestant que le </w:t>
      </w:r>
      <w:r>
        <w:rPr>
          <w:szCs w:val="24"/>
        </w:rPr>
        <w:t>Proposant</w:t>
      </w:r>
      <w:r w:rsidRPr="00F26AD3">
        <w:rPr>
          <w:szCs w:val="24"/>
        </w:rPr>
        <w:t xml:space="preserve"> ne se conforme pas aux conditions du Marché, sans que vous ayez à prouver ou à donner les raisons ou le motif de votre demande ou du montant indiqué dans votre demande.</w:t>
      </w:r>
    </w:p>
    <w:p w14:paraId="1FAFF1DE" w14:textId="3F269C35" w:rsidR="0039440F" w:rsidRPr="00F960B3" w:rsidRDefault="0039440F" w:rsidP="0039440F">
      <w:pPr>
        <w:rPr>
          <w:szCs w:val="24"/>
        </w:rPr>
      </w:pPr>
      <w:r w:rsidRPr="00F26AD3">
        <w:rPr>
          <w:bCs/>
          <w:iCs/>
          <w:szCs w:val="24"/>
        </w:rPr>
        <w:t xml:space="preserve">Sur réception </w:t>
      </w:r>
      <w:r w:rsidR="00744EC2" w:rsidRPr="00F26AD3">
        <w:rPr>
          <w:bCs/>
          <w:iCs/>
          <w:szCs w:val="24"/>
        </w:rPr>
        <w:t>d</w:t>
      </w:r>
      <w:r w:rsidR="00744EC2">
        <w:rPr>
          <w:bCs/>
          <w:iCs/>
          <w:szCs w:val="24"/>
        </w:rPr>
        <w:t>u</w:t>
      </w:r>
      <w:r w:rsidR="00744EC2" w:rsidRPr="00F26AD3">
        <w:rPr>
          <w:bCs/>
          <w:iCs/>
          <w:szCs w:val="24"/>
        </w:rPr>
        <w:t xml:space="preserve"> </w:t>
      </w:r>
      <w:r w:rsidR="00744EC2">
        <w:rPr>
          <w:bCs/>
          <w:iCs/>
          <w:szCs w:val="24"/>
        </w:rPr>
        <w:t>C</w:t>
      </w:r>
      <w:r w:rsidRPr="00245398">
        <w:rPr>
          <w:bCs/>
          <w:iCs/>
          <w:szCs w:val="24"/>
        </w:rPr>
        <w:t xml:space="preserve">ertificat </w:t>
      </w:r>
      <w:r w:rsidRPr="00F26AD3">
        <w:rPr>
          <w:bCs/>
          <w:iCs/>
          <w:szCs w:val="24"/>
        </w:rPr>
        <w:t xml:space="preserve">de </w:t>
      </w:r>
      <w:r w:rsidR="0091692F">
        <w:rPr>
          <w:bCs/>
          <w:iCs/>
          <w:szCs w:val="24"/>
        </w:rPr>
        <w:t>Réception Opérationnelle</w:t>
      </w:r>
      <w:r w:rsidRPr="00F26AD3">
        <w:rPr>
          <w:bCs/>
          <w:iCs/>
          <w:szCs w:val="24"/>
        </w:rPr>
        <w:t xml:space="preserve">, le montant de cette garantie sera réduit, </w:t>
      </w:r>
      <w:r>
        <w:rPr>
          <w:bCs/>
          <w:iCs/>
          <w:szCs w:val="24"/>
        </w:rPr>
        <w:t>a</w:t>
      </w:r>
      <w:r w:rsidRPr="00F26AD3">
        <w:rPr>
          <w:bCs/>
          <w:iCs/>
          <w:szCs w:val="24"/>
        </w:rPr>
        <w:t xml:space="preserve">u montant de </w:t>
      </w:r>
      <w:r>
        <w:rPr>
          <w:i/>
          <w:szCs w:val="24"/>
        </w:rPr>
        <w:t>[</w:t>
      </w:r>
      <w:r w:rsidRPr="00F960B3">
        <w:rPr>
          <w:i/>
          <w:szCs w:val="24"/>
        </w:rPr>
        <w:t xml:space="preserve">insérer : </w:t>
      </w:r>
      <w:r w:rsidRPr="00F960B3">
        <w:rPr>
          <w:b/>
          <w:i/>
          <w:szCs w:val="24"/>
        </w:rPr>
        <w:t>montant en chiffres et lettres</w:t>
      </w:r>
      <w:r w:rsidRPr="00F960B3">
        <w:rPr>
          <w:i/>
          <w:szCs w:val="24"/>
        </w:rPr>
        <w:t>]</w:t>
      </w:r>
      <w:r w:rsidRPr="00F26AD3">
        <w:rPr>
          <w:bCs/>
          <w:iCs/>
          <w:szCs w:val="24"/>
        </w:rPr>
        <w:t xml:space="preserve"> </w:t>
      </w:r>
      <w:r>
        <w:rPr>
          <w:bCs/>
          <w:iCs/>
          <w:szCs w:val="24"/>
        </w:rPr>
        <w:t xml:space="preserve">Cette garantie résiduelle expirera </w:t>
      </w:r>
      <w:r w:rsidRPr="00F960B3">
        <w:rPr>
          <w:szCs w:val="24"/>
        </w:rPr>
        <w:t xml:space="preserve">au plus tard </w:t>
      </w:r>
      <w:r>
        <w:rPr>
          <w:i/>
          <w:szCs w:val="24"/>
        </w:rPr>
        <w:t>[</w:t>
      </w:r>
      <w:r w:rsidRPr="00F960B3">
        <w:rPr>
          <w:i/>
          <w:szCs w:val="24"/>
        </w:rPr>
        <w:t xml:space="preserve">insérer : </w:t>
      </w:r>
      <w:r>
        <w:rPr>
          <w:b/>
          <w:i/>
          <w:szCs w:val="24"/>
        </w:rPr>
        <w:t>nombre et retenir mois/années de la garantie à couvrir par la garantie résiduelle</w:t>
      </w:r>
      <w:r w:rsidRPr="00F960B3">
        <w:rPr>
          <w:i/>
          <w:szCs w:val="24"/>
        </w:rPr>
        <w:t>]</w:t>
      </w:r>
      <w:r>
        <w:rPr>
          <w:i/>
          <w:szCs w:val="24"/>
        </w:rPr>
        <w:t xml:space="preserve"> </w:t>
      </w:r>
      <w:r>
        <w:rPr>
          <w:szCs w:val="24"/>
        </w:rPr>
        <w:t xml:space="preserve">à compter de la date du certificat de </w:t>
      </w:r>
      <w:r w:rsidR="0091692F">
        <w:rPr>
          <w:szCs w:val="24"/>
        </w:rPr>
        <w:t>Réception Opérationnelle</w:t>
      </w:r>
      <w:r>
        <w:rPr>
          <w:szCs w:val="24"/>
        </w:rPr>
        <w:t xml:space="preserve"> pour le Système, </w:t>
      </w:r>
    </w:p>
    <w:p w14:paraId="3BDE9A08" w14:textId="77777777" w:rsidR="0039440F" w:rsidRPr="00F26AD3" w:rsidRDefault="0039440F" w:rsidP="0039440F">
      <w:pPr>
        <w:spacing w:before="120"/>
        <w:rPr>
          <w:szCs w:val="24"/>
        </w:rPr>
      </w:pPr>
      <w:r w:rsidRPr="00F26AD3">
        <w:rPr>
          <w:szCs w:val="24"/>
        </w:rPr>
        <w:t>Toute demande de paiement doit être reçue dans nos bureaux à cette date au plus tard.</w:t>
      </w:r>
    </w:p>
    <w:p w14:paraId="65C7EA37" w14:textId="77777777" w:rsidR="0039440F" w:rsidRPr="00FA395E" w:rsidRDefault="0039440F" w:rsidP="0039440F">
      <w:pPr>
        <w:pStyle w:val="Corpsdetexte2"/>
        <w:jc w:val="both"/>
        <w:rPr>
          <w:sz w:val="24"/>
          <w:szCs w:val="24"/>
          <w:lang w:val="fr-FR"/>
        </w:rPr>
      </w:pPr>
      <w:r w:rsidRPr="00F26AD3">
        <w:rPr>
          <w:b w:val="0"/>
          <w:sz w:val="24"/>
          <w:szCs w:val="24"/>
          <w:lang w:val="fr-FR"/>
        </w:rPr>
        <w:lastRenderedPageBreak/>
        <w:t>La présente garantie est régie par les Règles uniformes de la CCI relatives aux garanties sur de</w:t>
      </w:r>
      <w:r w:rsidRPr="005C6F8D">
        <w:rPr>
          <w:b w:val="0"/>
          <w:sz w:val="24"/>
          <w:szCs w:val="24"/>
          <w:lang w:val="fr-FR"/>
        </w:rPr>
        <w:t xml:space="preserve">mande, Publication CCI </w:t>
      </w:r>
      <w:r>
        <w:rPr>
          <w:b w:val="0"/>
          <w:sz w:val="24"/>
          <w:szCs w:val="24"/>
          <w:lang w:val="fr-FR"/>
        </w:rPr>
        <w:t xml:space="preserve">2010 </w:t>
      </w:r>
      <w:r w:rsidRPr="005C6F8D">
        <w:rPr>
          <w:b w:val="0"/>
          <w:sz w:val="24"/>
          <w:szCs w:val="24"/>
          <w:lang w:val="fr-FR"/>
        </w:rPr>
        <w:t xml:space="preserve">no : </w:t>
      </w:r>
      <w:r>
        <w:rPr>
          <w:b w:val="0"/>
          <w:sz w:val="24"/>
          <w:szCs w:val="24"/>
          <w:lang w:val="fr-FR"/>
        </w:rPr>
        <w:t>7</w:t>
      </w:r>
      <w:r w:rsidRPr="00F26AD3">
        <w:rPr>
          <w:b w:val="0"/>
          <w:sz w:val="24"/>
          <w:szCs w:val="24"/>
          <w:lang w:val="fr-FR"/>
        </w:rPr>
        <w:t xml:space="preserve">58, excepté le sous-paragraphe </w:t>
      </w:r>
      <w:r>
        <w:rPr>
          <w:b w:val="0"/>
          <w:sz w:val="24"/>
          <w:szCs w:val="24"/>
          <w:lang w:val="fr-FR"/>
        </w:rPr>
        <w:t>15</w:t>
      </w:r>
      <w:r w:rsidRPr="005C6F8D">
        <w:rPr>
          <w:b w:val="0"/>
          <w:sz w:val="24"/>
          <w:szCs w:val="24"/>
          <w:lang w:val="fr-FR"/>
        </w:rPr>
        <w:t> (a)</w:t>
      </w:r>
      <w:r w:rsidRPr="00F26AD3">
        <w:rPr>
          <w:b w:val="0"/>
          <w:sz w:val="24"/>
          <w:szCs w:val="24"/>
          <w:lang w:val="fr-FR"/>
        </w:rPr>
        <w:t xml:space="preserve"> qui est exclu par la pré</w:t>
      </w:r>
      <w:r w:rsidRPr="00245398">
        <w:rPr>
          <w:b w:val="0"/>
          <w:sz w:val="24"/>
          <w:szCs w:val="24"/>
          <w:lang w:val="fr-FR"/>
        </w:rPr>
        <w:t>sente.</w:t>
      </w:r>
    </w:p>
    <w:p w14:paraId="41711A7E" w14:textId="77777777" w:rsidR="0039440F" w:rsidRPr="00F26AD3" w:rsidRDefault="0039440F" w:rsidP="0039440F">
      <w:pPr>
        <w:rPr>
          <w:szCs w:val="24"/>
        </w:rPr>
      </w:pPr>
      <w:r w:rsidRPr="00F26AD3">
        <w:rPr>
          <w:szCs w:val="24"/>
        </w:rPr>
        <w:t>Pour et au nom de la Banque</w:t>
      </w:r>
    </w:p>
    <w:p w14:paraId="2B123DCC" w14:textId="3716FD10" w:rsidR="0039440F" w:rsidRPr="00F26AD3" w:rsidRDefault="00454AF9" w:rsidP="0039440F">
      <w:pPr>
        <w:tabs>
          <w:tab w:val="right" w:pos="900"/>
          <w:tab w:val="left" w:pos="7200"/>
        </w:tabs>
        <w:rPr>
          <w:szCs w:val="24"/>
        </w:rPr>
      </w:pPr>
      <w:r w:rsidRPr="00F26AD3">
        <w:rPr>
          <w:szCs w:val="24"/>
        </w:rPr>
        <w:t>Signature :</w:t>
      </w:r>
      <w:r w:rsidR="0039440F" w:rsidRPr="00F26AD3">
        <w:rPr>
          <w:szCs w:val="24"/>
        </w:rPr>
        <w:tab/>
      </w:r>
      <w:r w:rsidR="0039440F" w:rsidRPr="00F26AD3">
        <w:rPr>
          <w:szCs w:val="24"/>
        </w:rPr>
        <w:tab/>
      </w:r>
    </w:p>
    <w:p w14:paraId="75D995C5" w14:textId="2E0E3AF0" w:rsidR="0039440F" w:rsidRPr="00F26AD3" w:rsidRDefault="00454AF9" w:rsidP="0039440F">
      <w:pPr>
        <w:tabs>
          <w:tab w:val="right" w:pos="4320"/>
        </w:tabs>
        <w:rPr>
          <w:szCs w:val="24"/>
        </w:rPr>
      </w:pPr>
      <w:r w:rsidRPr="00F26AD3">
        <w:rPr>
          <w:szCs w:val="24"/>
        </w:rPr>
        <w:t>Date :</w:t>
      </w:r>
      <w:r w:rsidR="0039440F" w:rsidRPr="00F26AD3">
        <w:rPr>
          <w:szCs w:val="24"/>
        </w:rPr>
        <w:t xml:space="preserve">  </w:t>
      </w:r>
      <w:r w:rsidR="0039440F" w:rsidRPr="00F26AD3">
        <w:rPr>
          <w:szCs w:val="24"/>
        </w:rPr>
        <w:tab/>
      </w:r>
    </w:p>
    <w:p w14:paraId="37539E87" w14:textId="24EC8B14" w:rsidR="0039440F" w:rsidRPr="00F26AD3" w:rsidRDefault="0039440F" w:rsidP="0039440F">
      <w:pPr>
        <w:rPr>
          <w:b/>
          <w:szCs w:val="24"/>
        </w:rPr>
      </w:pPr>
      <w:r w:rsidRPr="00F26AD3">
        <w:rPr>
          <w:szCs w:val="24"/>
        </w:rPr>
        <w:t xml:space="preserve">En tant </w:t>
      </w:r>
      <w:r w:rsidR="00454AF9" w:rsidRPr="00F26AD3">
        <w:rPr>
          <w:szCs w:val="24"/>
        </w:rPr>
        <w:t>que :</w:t>
      </w:r>
      <w:r>
        <w:rPr>
          <w:szCs w:val="24"/>
        </w:rPr>
        <w:t xml:space="preserve"> [</w:t>
      </w:r>
      <w:r>
        <w:rPr>
          <w:rStyle w:val="preparersnote"/>
          <w:b w:val="0"/>
          <w:szCs w:val="24"/>
        </w:rPr>
        <w:t>insérer</w:t>
      </w:r>
      <w:r w:rsidRPr="00F26AD3">
        <w:rPr>
          <w:rStyle w:val="preparersnote"/>
          <w:b w:val="0"/>
          <w:szCs w:val="24"/>
        </w:rPr>
        <w:t>:</w:t>
      </w:r>
      <w:r w:rsidRPr="00F26AD3">
        <w:rPr>
          <w:rStyle w:val="preparersnote"/>
          <w:szCs w:val="24"/>
        </w:rPr>
        <w:t xml:space="preserve">  titre ou autre désignation appropriée</w:t>
      </w:r>
      <w:r>
        <w:rPr>
          <w:rStyle w:val="preparersnote"/>
          <w:szCs w:val="24"/>
        </w:rPr>
        <w:t>]</w:t>
      </w:r>
    </w:p>
    <w:p w14:paraId="1DF5738B" w14:textId="77777777" w:rsidR="0039440F" w:rsidRPr="00F26AD3" w:rsidRDefault="0039440F" w:rsidP="0039440F">
      <w:pPr>
        <w:rPr>
          <w:szCs w:val="24"/>
        </w:rPr>
      </w:pPr>
      <w:r w:rsidRPr="00245398">
        <w:rPr>
          <w:szCs w:val="24"/>
        </w:rPr>
        <w:t>Cachet de la Banque</w:t>
      </w:r>
    </w:p>
    <w:p w14:paraId="6C5E4E72" w14:textId="77777777" w:rsidR="0039440F" w:rsidRPr="00FA538F" w:rsidRDefault="0039440F" w:rsidP="0039440F">
      <w:pPr>
        <w:pStyle w:val="Corpsdetexte2"/>
        <w:ind w:left="-29" w:firstLine="29"/>
        <w:jc w:val="both"/>
        <w:rPr>
          <w:b w:val="0"/>
          <w:bCs/>
          <w:i/>
          <w:sz w:val="24"/>
          <w:szCs w:val="24"/>
          <w:lang w:val="fr-FR"/>
        </w:rPr>
      </w:pPr>
      <w:r w:rsidRPr="00FA538F">
        <w:rPr>
          <w:b w:val="0"/>
          <w:bCs/>
          <w:i/>
          <w:sz w:val="24"/>
          <w:szCs w:val="24"/>
          <w:lang w:val="fr-FR"/>
        </w:rPr>
        <w:t xml:space="preserve">Note : Le texte en italiques </w:t>
      </w:r>
      <w:r w:rsidRPr="00FA538F">
        <w:rPr>
          <w:b w:val="0"/>
          <w:bCs/>
          <w:i/>
          <w:sz w:val="24"/>
          <w:szCs w:val="24"/>
          <w:u w:val="single"/>
          <w:lang w:val="fr-FR"/>
        </w:rPr>
        <w:t>doit être retiré du document final</w:t>
      </w:r>
      <w:r w:rsidRPr="00FA538F">
        <w:rPr>
          <w:b w:val="0"/>
          <w:bCs/>
          <w:i/>
          <w:sz w:val="24"/>
          <w:szCs w:val="24"/>
          <w:lang w:val="fr-FR"/>
        </w:rPr>
        <w:t> ; il est fourni à titre indicatif en vue de faciliter la préparation du document.</w:t>
      </w:r>
    </w:p>
    <w:p w14:paraId="78F45908" w14:textId="77777777" w:rsidR="0039440F" w:rsidRPr="00F26AD3" w:rsidRDefault="0039440F" w:rsidP="0039440F">
      <w:pPr>
        <w:pStyle w:val="Notedebasdepage"/>
        <w:spacing w:after="120"/>
        <w:rPr>
          <w:sz w:val="24"/>
          <w:szCs w:val="24"/>
        </w:rPr>
      </w:pPr>
      <w:r w:rsidRPr="00F26AD3">
        <w:rPr>
          <w:sz w:val="24"/>
          <w:szCs w:val="24"/>
          <w:vertAlign w:val="superscript"/>
        </w:rPr>
        <w:t>1</w:t>
      </w:r>
      <w:r w:rsidRPr="00F26AD3">
        <w:rPr>
          <w:sz w:val="24"/>
          <w:szCs w:val="24"/>
        </w:rPr>
        <w:t xml:space="preserve">/  Le Garant doit insérer un montant représentant le pourcentage du prix du Marché mentionné au Marché soit dans la (ou les) </w:t>
      </w:r>
      <w:r>
        <w:rPr>
          <w:sz w:val="24"/>
          <w:szCs w:val="24"/>
        </w:rPr>
        <w:t>monnai</w:t>
      </w:r>
      <w:r w:rsidRPr="00F26AD3">
        <w:rPr>
          <w:sz w:val="24"/>
          <w:szCs w:val="24"/>
        </w:rPr>
        <w:t xml:space="preserve">e(s) mentionnée(s) au Marché, soit dans toute autre </w:t>
      </w:r>
      <w:r>
        <w:rPr>
          <w:sz w:val="24"/>
          <w:szCs w:val="24"/>
        </w:rPr>
        <w:t>monnai</w:t>
      </w:r>
      <w:r w:rsidRPr="00F26AD3">
        <w:rPr>
          <w:sz w:val="24"/>
          <w:szCs w:val="24"/>
        </w:rPr>
        <w:t xml:space="preserve">e librement convertible acceptable par l’Acheteur le tout conformément à l’article 13.3.1 du </w:t>
      </w:r>
      <w:r w:rsidRPr="00245398">
        <w:rPr>
          <w:sz w:val="24"/>
          <w:szCs w:val="24"/>
        </w:rPr>
        <w:t>CCAP</w:t>
      </w:r>
      <w:r w:rsidRPr="00F26AD3">
        <w:rPr>
          <w:sz w:val="24"/>
          <w:szCs w:val="24"/>
        </w:rPr>
        <w:t>.</w:t>
      </w:r>
    </w:p>
    <w:p w14:paraId="51087E38" w14:textId="77777777" w:rsidR="0039440F" w:rsidRPr="00F26AD3" w:rsidRDefault="0039440F" w:rsidP="0039440F">
      <w:pPr>
        <w:pStyle w:val="Notedebasdepage"/>
        <w:spacing w:after="120"/>
        <w:rPr>
          <w:sz w:val="24"/>
          <w:szCs w:val="24"/>
        </w:rPr>
      </w:pPr>
      <w:r w:rsidRPr="00F26AD3">
        <w:rPr>
          <w:sz w:val="24"/>
          <w:szCs w:val="24"/>
          <w:vertAlign w:val="superscript"/>
        </w:rPr>
        <w:t>3</w:t>
      </w:r>
      <w:r w:rsidRPr="00F26AD3">
        <w:rPr>
          <w:sz w:val="24"/>
          <w:szCs w:val="24"/>
        </w:rPr>
        <w:t>/  Le montant est établi conformément à l’article 13.3.4 du CCAG, en tenant compte de l’article 12 du CCAP.</w:t>
      </w:r>
    </w:p>
    <w:p w14:paraId="1070F801" w14:textId="77777777" w:rsidR="00C043A1" w:rsidRDefault="00C043A1" w:rsidP="0039440F">
      <w:pPr>
        <w:pStyle w:val="Corpsdetexte2"/>
        <w:ind w:left="-29" w:firstLine="29"/>
        <w:jc w:val="both"/>
        <w:rPr>
          <w:i/>
          <w:sz w:val="24"/>
          <w:szCs w:val="24"/>
          <w:lang w:val="fr-FR"/>
        </w:rPr>
      </w:pPr>
    </w:p>
    <w:p w14:paraId="2E76DB2D" w14:textId="77777777" w:rsidR="00C043A1" w:rsidRDefault="00C043A1" w:rsidP="0039440F">
      <w:pPr>
        <w:pStyle w:val="Corpsdetexte2"/>
        <w:ind w:left="-29" w:firstLine="29"/>
        <w:jc w:val="both"/>
        <w:rPr>
          <w:i/>
          <w:sz w:val="24"/>
          <w:szCs w:val="24"/>
          <w:lang w:val="fr-FR"/>
        </w:rPr>
      </w:pPr>
    </w:p>
    <w:p w14:paraId="77B245E7" w14:textId="77777777" w:rsidR="00C043A1" w:rsidRDefault="00C043A1" w:rsidP="0039440F">
      <w:pPr>
        <w:pStyle w:val="Corpsdetexte2"/>
        <w:ind w:left="-29" w:firstLine="29"/>
        <w:jc w:val="both"/>
        <w:rPr>
          <w:i/>
          <w:sz w:val="24"/>
          <w:szCs w:val="24"/>
          <w:lang w:val="fr-FR"/>
        </w:rPr>
      </w:pPr>
    </w:p>
    <w:p w14:paraId="1E50DA4E" w14:textId="77777777" w:rsidR="00C043A1" w:rsidRDefault="00C043A1" w:rsidP="0039440F">
      <w:pPr>
        <w:pStyle w:val="Corpsdetexte2"/>
        <w:ind w:left="-29" w:firstLine="29"/>
        <w:jc w:val="both"/>
        <w:rPr>
          <w:i/>
          <w:sz w:val="24"/>
          <w:szCs w:val="24"/>
          <w:lang w:val="fr-FR"/>
        </w:rPr>
      </w:pPr>
    </w:p>
    <w:p w14:paraId="3A34CF8C" w14:textId="77777777" w:rsidR="00C043A1" w:rsidRDefault="00C043A1" w:rsidP="0039440F">
      <w:pPr>
        <w:pStyle w:val="Corpsdetexte2"/>
        <w:ind w:left="-29" w:firstLine="29"/>
        <w:jc w:val="both"/>
        <w:rPr>
          <w:i/>
          <w:sz w:val="24"/>
          <w:szCs w:val="24"/>
          <w:lang w:val="fr-FR"/>
        </w:rPr>
      </w:pPr>
    </w:p>
    <w:p w14:paraId="6FBDF727" w14:textId="1ED3B0DD" w:rsidR="009F134A" w:rsidRPr="00AA6E16" w:rsidRDefault="009F134A" w:rsidP="0039440F">
      <w:pPr>
        <w:pStyle w:val="Corpsdetexte2"/>
        <w:ind w:left="-29" w:firstLine="29"/>
        <w:jc w:val="both"/>
        <w:rPr>
          <w:i/>
          <w:sz w:val="24"/>
          <w:szCs w:val="24"/>
          <w:lang w:val="fr-FR"/>
        </w:rPr>
      </w:pPr>
      <w:r w:rsidRPr="00AA6E16">
        <w:rPr>
          <w:i/>
          <w:sz w:val="24"/>
          <w:szCs w:val="24"/>
          <w:lang w:val="fr-FR"/>
        </w:rPr>
        <w:t>Note</w:t>
      </w:r>
      <w:r w:rsidR="008049DB" w:rsidRPr="00AA6E16">
        <w:rPr>
          <w:i/>
          <w:sz w:val="24"/>
          <w:szCs w:val="24"/>
          <w:lang w:val="fr-FR"/>
        </w:rPr>
        <w:t> :</w:t>
      </w:r>
      <w:r w:rsidRPr="00AA6E16">
        <w:rPr>
          <w:i/>
          <w:sz w:val="24"/>
          <w:szCs w:val="24"/>
          <w:lang w:val="fr-FR"/>
        </w:rPr>
        <w:t xml:space="preserve"> Le texte en italiques doit être retiré du document final</w:t>
      </w:r>
      <w:r w:rsidR="008049DB" w:rsidRPr="00AA6E16">
        <w:rPr>
          <w:i/>
          <w:sz w:val="24"/>
          <w:szCs w:val="24"/>
          <w:lang w:val="fr-FR"/>
        </w:rPr>
        <w:t> ;</w:t>
      </w:r>
      <w:r w:rsidRPr="00AA6E16">
        <w:rPr>
          <w:i/>
          <w:sz w:val="24"/>
          <w:szCs w:val="24"/>
          <w:lang w:val="fr-FR"/>
        </w:rPr>
        <w:t xml:space="preserve"> il est fourni à titre indicatif en vue de faciliter la préparation du document.</w:t>
      </w:r>
    </w:p>
    <w:p w14:paraId="2D8E7B08" w14:textId="77777777" w:rsidR="00AA6E16" w:rsidRDefault="00AA6E16" w:rsidP="00AA6E16">
      <w:pPr>
        <w:pStyle w:val="Head82"/>
        <w:suppressAutoHyphens w:val="0"/>
        <w:spacing w:before="0"/>
        <w:ind w:left="360" w:hanging="360"/>
        <w:rPr>
          <w:rFonts w:ascii="Times New Roman" w:hAnsi="Times New Roman"/>
          <w:sz w:val="24"/>
          <w:szCs w:val="24"/>
          <w:lang w:val="fr-FR"/>
        </w:rPr>
        <w:sectPr w:rsidR="00AA6E16" w:rsidSect="001163B4">
          <w:headerReference w:type="even" r:id="rId89"/>
          <w:headerReference w:type="default" r:id="rId90"/>
          <w:footnotePr>
            <w:numRestart w:val="eachSect"/>
          </w:footnotePr>
          <w:pgSz w:w="12240" w:h="15840"/>
          <w:pgMar w:top="1440" w:right="1440" w:bottom="1440" w:left="1440" w:header="720" w:footer="720" w:gutter="0"/>
          <w:cols w:space="720"/>
          <w:docGrid w:linePitch="272"/>
        </w:sectPr>
      </w:pPr>
    </w:p>
    <w:p w14:paraId="5CB15B09" w14:textId="74ECE626" w:rsidR="009F134A" w:rsidRPr="00FA538F" w:rsidRDefault="00BE3C70" w:rsidP="00AA6E16">
      <w:pPr>
        <w:pStyle w:val="Head82"/>
        <w:suppressAutoHyphens w:val="0"/>
        <w:spacing w:before="0"/>
        <w:ind w:left="360" w:hanging="360"/>
        <w:rPr>
          <w:rFonts w:ascii="Times New Roman" w:hAnsi="Times New Roman"/>
          <w:sz w:val="32"/>
          <w:szCs w:val="32"/>
          <w:lang w:val="fr-FR"/>
        </w:rPr>
      </w:pPr>
      <w:bookmarkStart w:id="1033" w:name="_Toc521497274"/>
      <w:bookmarkStart w:id="1034" w:name="_Toc77044903"/>
      <w:bookmarkStart w:id="1035" w:name="_Toc139040072"/>
      <w:r>
        <w:rPr>
          <w:rFonts w:ascii="Times New Roman" w:hAnsi="Times New Roman"/>
          <w:sz w:val="32"/>
          <w:lang w:val="fr-FR"/>
        </w:rPr>
        <w:lastRenderedPageBreak/>
        <w:t xml:space="preserve">2.2 </w:t>
      </w:r>
      <w:r w:rsidR="009F134A" w:rsidRPr="00807862">
        <w:rPr>
          <w:rFonts w:ascii="Times New Roman" w:hAnsi="Times New Roman"/>
          <w:sz w:val="32"/>
          <w:lang w:val="fr-FR"/>
        </w:rPr>
        <w:t>Garantie</w:t>
      </w:r>
      <w:r w:rsidR="009F134A" w:rsidRPr="00FA538F">
        <w:rPr>
          <w:rFonts w:ascii="Times New Roman" w:hAnsi="Times New Roman"/>
          <w:sz w:val="32"/>
          <w:szCs w:val="32"/>
          <w:lang w:val="fr-FR"/>
        </w:rPr>
        <w:t xml:space="preserve"> bancaire de restitution d’avance</w:t>
      </w:r>
      <w:bookmarkEnd w:id="1033"/>
      <w:bookmarkEnd w:id="1034"/>
      <w:bookmarkEnd w:id="1035"/>
    </w:p>
    <w:p w14:paraId="5F07318B" w14:textId="77777777" w:rsidR="00F211A7" w:rsidRDefault="00AA6E16" w:rsidP="00F211A7">
      <w:pPr>
        <w:spacing w:after="0"/>
        <w:jc w:val="left"/>
        <w:rPr>
          <w:sz w:val="22"/>
        </w:rPr>
      </w:pPr>
      <w:r w:rsidRPr="00026B25">
        <w:rPr>
          <w:sz w:val="22"/>
        </w:rPr>
        <w:tab/>
      </w:r>
    </w:p>
    <w:p w14:paraId="386A07BB" w14:textId="54C109B4" w:rsidR="00F211A7" w:rsidRPr="00F211A7" w:rsidRDefault="00F211A7" w:rsidP="00F211A7">
      <w:pPr>
        <w:spacing w:after="0"/>
        <w:jc w:val="left"/>
        <w:rPr>
          <w:i/>
        </w:rPr>
      </w:pPr>
      <w:r w:rsidRPr="00F211A7">
        <w:rPr>
          <w:i/>
        </w:rPr>
        <w:t xml:space="preserve"> [Papier à lett</w:t>
      </w:r>
      <w:r>
        <w:rPr>
          <w:i/>
        </w:rPr>
        <w:t>re</w:t>
      </w:r>
      <w:r w:rsidRPr="00F211A7">
        <w:rPr>
          <w:i/>
        </w:rPr>
        <w:t xml:space="preserve"> à l’entête du Garant ou Code Identifiant SWIFT]</w:t>
      </w:r>
    </w:p>
    <w:p w14:paraId="3DEAD4FF" w14:textId="77777777" w:rsidR="00F211A7" w:rsidRPr="00F211A7" w:rsidRDefault="00F211A7" w:rsidP="00F211A7">
      <w:pPr>
        <w:pStyle w:val="Head82"/>
        <w:suppressAutoHyphens w:val="0"/>
        <w:spacing w:before="0"/>
        <w:ind w:left="360" w:hanging="360"/>
        <w:rPr>
          <w:rFonts w:ascii="Times New Roman" w:eastAsia="Arial Unicode MS" w:hAnsi="Times New Roman"/>
          <w:sz w:val="24"/>
          <w:szCs w:val="24"/>
          <w:highlight w:val="yellow"/>
          <w:lang w:val="fr-FR" w:eastAsia="fr-FR"/>
        </w:rPr>
      </w:pPr>
    </w:p>
    <w:p w14:paraId="05DF2361" w14:textId="4FEBC19B" w:rsidR="00F211A7" w:rsidRPr="00F211A7" w:rsidRDefault="00F211A7" w:rsidP="00F211A7">
      <w:pPr>
        <w:pStyle w:val="Head82"/>
        <w:suppressAutoHyphens w:val="0"/>
        <w:spacing w:before="0"/>
        <w:ind w:left="360" w:hanging="360"/>
        <w:jc w:val="left"/>
        <w:rPr>
          <w:i/>
          <w:lang w:val="fr-FR"/>
        </w:rPr>
      </w:pPr>
      <w:bookmarkStart w:id="1036" w:name="_Toc139040073"/>
      <w:r w:rsidRPr="00F211A7">
        <w:rPr>
          <w:rFonts w:ascii="Times New Roman" w:eastAsia="Arial Unicode MS" w:hAnsi="Times New Roman"/>
          <w:sz w:val="24"/>
          <w:szCs w:val="24"/>
          <w:lang w:val="fr-FR" w:eastAsia="fr-FR"/>
        </w:rPr>
        <w:t xml:space="preserve">Garantie bancaire de restitution d’avance </w:t>
      </w:r>
      <w:r w:rsidRPr="00F211A7">
        <w:rPr>
          <w:b w:val="0"/>
          <w:sz w:val="24"/>
          <w:szCs w:val="24"/>
          <w:lang w:val="fr-FR"/>
        </w:rPr>
        <w:t>No</w:t>
      </w:r>
      <w:r w:rsidR="00454AF9" w:rsidRPr="00F211A7">
        <w:rPr>
          <w:b w:val="0"/>
          <w:sz w:val="24"/>
          <w:szCs w:val="24"/>
          <w:lang w:val="fr-FR"/>
        </w:rPr>
        <w:t>. :</w:t>
      </w:r>
      <w:r w:rsidRPr="00F211A7">
        <w:rPr>
          <w:sz w:val="24"/>
          <w:szCs w:val="24"/>
          <w:lang w:val="fr-FR"/>
        </w:rPr>
        <w:t xml:space="preserve">  </w:t>
      </w:r>
      <w:r w:rsidRPr="00F211A7">
        <w:rPr>
          <w:i/>
          <w:sz w:val="24"/>
          <w:szCs w:val="24"/>
          <w:lang w:val="fr-FR"/>
        </w:rPr>
        <w:t>[insére le numéro de la garantie]</w:t>
      </w:r>
      <w:bookmarkEnd w:id="1036"/>
    </w:p>
    <w:p w14:paraId="177886FC" w14:textId="7977AF64" w:rsidR="00F211A7" w:rsidRPr="00F211A7" w:rsidRDefault="00454AF9" w:rsidP="00F211A7">
      <w:pPr>
        <w:spacing w:before="100" w:beforeAutospacing="1" w:after="100" w:afterAutospacing="1"/>
        <w:jc w:val="left"/>
      </w:pPr>
      <w:r w:rsidRPr="00F211A7">
        <w:rPr>
          <w:rFonts w:eastAsia="Arial Unicode MS"/>
          <w:b/>
          <w:szCs w:val="24"/>
        </w:rPr>
        <w:t>Garant :</w:t>
      </w:r>
      <w:r w:rsidR="00F211A7" w:rsidRPr="00F211A7">
        <w:rPr>
          <w:rFonts w:eastAsia="Arial Unicode MS"/>
          <w:b/>
          <w:szCs w:val="24"/>
        </w:rPr>
        <w:t xml:space="preserve"> </w:t>
      </w:r>
      <w:r w:rsidR="00F211A7" w:rsidRPr="00F211A7">
        <w:rPr>
          <w:rFonts w:eastAsia="Arial Unicode MS"/>
          <w:i/>
          <w:szCs w:val="24"/>
        </w:rPr>
        <w:t xml:space="preserve"> [Insérer le nom et l’adresse du lieu de délivrance, sausf si indiqué dans le papier </w:t>
      </w:r>
      <w:r w:rsidR="00F211A7" w:rsidRPr="00F211A7">
        <w:rPr>
          <w:i/>
        </w:rPr>
        <w:t>à lettre à l’entête du Garant</w:t>
      </w:r>
      <w:r w:rsidR="00F211A7" w:rsidRPr="00F211A7">
        <w:rPr>
          <w:rFonts w:eastAsia="Arial Unicode MS"/>
          <w:i/>
          <w:szCs w:val="24"/>
        </w:rPr>
        <w:t>]</w:t>
      </w:r>
    </w:p>
    <w:p w14:paraId="5670D520" w14:textId="30B532E1" w:rsidR="00F211A7" w:rsidRPr="00F211A7" w:rsidRDefault="00454AF9" w:rsidP="00F211A7">
      <w:pPr>
        <w:pStyle w:val="NormalWeb"/>
        <w:spacing w:before="40"/>
        <w:rPr>
          <w:i/>
        </w:rPr>
      </w:pPr>
      <w:r w:rsidRPr="00F211A7">
        <w:rPr>
          <w:b/>
        </w:rPr>
        <w:t>Bénéficiaire :</w:t>
      </w:r>
      <w:r w:rsidR="00F211A7" w:rsidRPr="00F211A7">
        <w:t xml:space="preserve"> </w:t>
      </w:r>
      <w:r w:rsidR="00F211A7" w:rsidRPr="00F211A7">
        <w:rPr>
          <w:i/>
        </w:rPr>
        <w:t>[insérer</w:t>
      </w:r>
      <w:r>
        <w:rPr>
          <w:i/>
        </w:rPr>
        <w:t xml:space="preserve"> </w:t>
      </w:r>
      <w:r w:rsidR="00F211A7" w:rsidRPr="00F211A7">
        <w:rPr>
          <w:i/>
        </w:rPr>
        <w:t xml:space="preserve">: </w:t>
      </w:r>
      <w:r w:rsidR="00F211A7" w:rsidRPr="00F211A7">
        <w:rPr>
          <w:b/>
          <w:i/>
        </w:rPr>
        <w:t>Nom et adresse de l’Acheteur</w:t>
      </w:r>
      <w:r w:rsidR="00F211A7" w:rsidRPr="00F211A7">
        <w:rPr>
          <w:i/>
        </w:rPr>
        <w:t>]</w:t>
      </w:r>
    </w:p>
    <w:p w14:paraId="41AD117B" w14:textId="326DB403" w:rsidR="00F211A7" w:rsidRPr="00F211A7" w:rsidRDefault="00454AF9" w:rsidP="00F211A7">
      <w:pPr>
        <w:pStyle w:val="NormalWeb"/>
        <w:spacing w:before="40"/>
        <w:rPr>
          <w:i/>
        </w:rPr>
      </w:pPr>
      <w:r w:rsidRPr="00F211A7">
        <w:rPr>
          <w:b/>
        </w:rPr>
        <w:t>Date :</w:t>
      </w:r>
      <w:r w:rsidR="00F211A7" w:rsidRPr="00F211A7">
        <w:t xml:space="preserve">  </w:t>
      </w:r>
      <w:r w:rsidR="00F211A7" w:rsidRPr="00F211A7">
        <w:rPr>
          <w:i/>
        </w:rPr>
        <w:t>[insérer</w:t>
      </w:r>
      <w:r>
        <w:rPr>
          <w:i/>
        </w:rPr>
        <w:t xml:space="preserve"> </w:t>
      </w:r>
      <w:r w:rsidR="00F211A7" w:rsidRPr="00F211A7">
        <w:rPr>
          <w:i/>
        </w:rPr>
        <w:t xml:space="preserve">: </w:t>
      </w:r>
      <w:r w:rsidR="00F211A7" w:rsidRPr="00F211A7">
        <w:rPr>
          <w:b/>
          <w:i/>
        </w:rPr>
        <w:t>date</w:t>
      </w:r>
      <w:r w:rsidR="00F211A7" w:rsidRPr="00F211A7">
        <w:rPr>
          <w:i/>
        </w:rPr>
        <w:t>]</w:t>
      </w:r>
    </w:p>
    <w:p w14:paraId="278461E5" w14:textId="77777777" w:rsidR="00F211A7" w:rsidRPr="00F26AD3" w:rsidRDefault="00F211A7" w:rsidP="00F211A7">
      <w:pPr>
        <w:tabs>
          <w:tab w:val="right" w:pos="3780"/>
          <w:tab w:val="left" w:pos="3960"/>
          <w:tab w:val="left" w:pos="9000"/>
        </w:tabs>
        <w:spacing w:after="240"/>
        <w:jc w:val="left"/>
        <w:rPr>
          <w:szCs w:val="24"/>
        </w:rPr>
      </w:pPr>
      <w:r w:rsidRPr="00F26AD3">
        <w:rPr>
          <w:szCs w:val="24"/>
        </w:rPr>
        <w:t>Prêt/Crédit N</w:t>
      </w:r>
      <w:r w:rsidRPr="00F26AD3">
        <w:rPr>
          <w:szCs w:val="24"/>
          <w:vertAlign w:val="superscript"/>
        </w:rPr>
        <w:t>o</w:t>
      </w:r>
      <w:r w:rsidRPr="00F26AD3">
        <w:rPr>
          <w:szCs w:val="24"/>
        </w:rPr>
        <w:t> :</w:t>
      </w:r>
      <w:r w:rsidRPr="00F26AD3">
        <w:rPr>
          <w:szCs w:val="24"/>
        </w:rPr>
        <w:tab/>
      </w:r>
      <w:r w:rsidRPr="005C6F8D">
        <w:rPr>
          <w:i/>
          <w:szCs w:val="24"/>
        </w:rPr>
        <w:t>[insérer</w:t>
      </w:r>
      <w:r w:rsidRPr="00F26AD3">
        <w:rPr>
          <w:i/>
          <w:szCs w:val="24"/>
        </w:rPr>
        <w:t xml:space="preserve"> : </w:t>
      </w:r>
      <w:r w:rsidRPr="00F26AD3">
        <w:rPr>
          <w:b/>
          <w:i/>
          <w:szCs w:val="24"/>
        </w:rPr>
        <w:t xml:space="preserve">numéro du Prêt / Crédit tiré de </w:t>
      </w:r>
      <w:r w:rsidRPr="005C6F8D">
        <w:rPr>
          <w:b/>
          <w:i/>
          <w:szCs w:val="24"/>
        </w:rPr>
        <w:t>l’</w:t>
      </w:r>
      <w:r>
        <w:rPr>
          <w:b/>
          <w:i/>
          <w:szCs w:val="24"/>
        </w:rPr>
        <w:t>AP</w:t>
      </w:r>
      <w:r w:rsidRPr="005C6F8D">
        <w:rPr>
          <w:i/>
          <w:szCs w:val="24"/>
        </w:rPr>
        <w:t>]</w:t>
      </w:r>
    </w:p>
    <w:p w14:paraId="1CAC493D" w14:textId="359F9B80" w:rsidR="00F211A7" w:rsidRPr="00F26AD3" w:rsidRDefault="00F211A7" w:rsidP="00F211A7">
      <w:pPr>
        <w:tabs>
          <w:tab w:val="right" w:pos="3780"/>
          <w:tab w:val="left" w:pos="3960"/>
          <w:tab w:val="left" w:pos="9000"/>
        </w:tabs>
        <w:spacing w:after="240"/>
        <w:jc w:val="left"/>
        <w:rPr>
          <w:i/>
          <w:szCs w:val="24"/>
        </w:rPr>
      </w:pPr>
      <w:r>
        <w:rPr>
          <w:szCs w:val="24"/>
        </w:rPr>
        <w:t>AP</w:t>
      </w:r>
      <w:r w:rsidRPr="00F26AD3">
        <w:rPr>
          <w:szCs w:val="24"/>
        </w:rPr>
        <w:t> :</w:t>
      </w:r>
      <w:r w:rsidRPr="00F26AD3">
        <w:rPr>
          <w:szCs w:val="24"/>
        </w:rPr>
        <w:tab/>
      </w:r>
      <w:r w:rsidR="00454AF9">
        <w:rPr>
          <w:szCs w:val="24"/>
        </w:rPr>
        <w:t xml:space="preserve"> </w:t>
      </w:r>
      <w:r w:rsidRPr="005C6F8D">
        <w:rPr>
          <w:i/>
          <w:szCs w:val="24"/>
        </w:rPr>
        <w:t>[insérer</w:t>
      </w:r>
      <w:r w:rsidRPr="00F26AD3">
        <w:rPr>
          <w:i/>
          <w:szCs w:val="24"/>
        </w:rPr>
        <w:t xml:space="preserve"> : </w:t>
      </w:r>
      <w:r w:rsidRPr="00F26AD3">
        <w:rPr>
          <w:b/>
          <w:i/>
          <w:szCs w:val="24"/>
        </w:rPr>
        <w:t xml:space="preserve">nom ou numéro de </w:t>
      </w:r>
      <w:r w:rsidRPr="005C6F8D">
        <w:rPr>
          <w:b/>
          <w:i/>
          <w:szCs w:val="24"/>
        </w:rPr>
        <w:t>l’</w:t>
      </w:r>
      <w:r>
        <w:rPr>
          <w:b/>
          <w:i/>
          <w:szCs w:val="24"/>
        </w:rPr>
        <w:t>AP</w:t>
      </w:r>
      <w:r w:rsidRPr="005C6F8D">
        <w:rPr>
          <w:i/>
          <w:szCs w:val="24"/>
        </w:rPr>
        <w:t>]</w:t>
      </w:r>
    </w:p>
    <w:p w14:paraId="188261BC" w14:textId="77777777" w:rsidR="00F211A7" w:rsidRPr="00F26AD3" w:rsidRDefault="00F211A7" w:rsidP="00F211A7">
      <w:pPr>
        <w:tabs>
          <w:tab w:val="right" w:pos="3780"/>
          <w:tab w:val="left" w:pos="3960"/>
          <w:tab w:val="left" w:pos="9000"/>
        </w:tabs>
        <w:spacing w:after="240"/>
        <w:jc w:val="left"/>
        <w:rPr>
          <w:i/>
          <w:szCs w:val="24"/>
        </w:rPr>
      </w:pPr>
      <w:r w:rsidRPr="00F26AD3">
        <w:rPr>
          <w:szCs w:val="24"/>
        </w:rPr>
        <w:t>Marché :</w:t>
      </w:r>
      <w:r w:rsidRPr="00F26AD3">
        <w:rPr>
          <w:szCs w:val="24"/>
        </w:rPr>
        <w:tab/>
      </w:r>
      <w:r w:rsidRPr="005C6F8D">
        <w:rPr>
          <w:i/>
          <w:szCs w:val="24"/>
        </w:rPr>
        <w:t>[insérer</w:t>
      </w:r>
      <w:r w:rsidRPr="00F26AD3">
        <w:rPr>
          <w:i/>
          <w:szCs w:val="24"/>
        </w:rPr>
        <w:t xml:space="preserve"> : </w:t>
      </w:r>
      <w:r w:rsidRPr="00F26AD3">
        <w:rPr>
          <w:b/>
          <w:i/>
          <w:szCs w:val="24"/>
        </w:rPr>
        <w:t xml:space="preserve">nom ou numéro du </w:t>
      </w:r>
      <w:r w:rsidRPr="005C6F8D">
        <w:rPr>
          <w:b/>
          <w:i/>
          <w:szCs w:val="24"/>
        </w:rPr>
        <w:t>Marché</w:t>
      </w:r>
      <w:r w:rsidRPr="005C6F8D">
        <w:rPr>
          <w:i/>
          <w:szCs w:val="24"/>
        </w:rPr>
        <w:t>]</w:t>
      </w:r>
    </w:p>
    <w:p w14:paraId="33120EFD" w14:textId="77777777" w:rsidR="00945C15" w:rsidRDefault="00945C15" w:rsidP="00945C15">
      <w:pPr>
        <w:rPr>
          <w:szCs w:val="24"/>
        </w:rPr>
      </w:pPr>
    </w:p>
    <w:p w14:paraId="2226E624" w14:textId="471D511F" w:rsidR="00945C15" w:rsidRPr="00F26AD3" w:rsidRDefault="00F211A7" w:rsidP="00945C15">
      <w:pPr>
        <w:rPr>
          <w:szCs w:val="24"/>
        </w:rPr>
      </w:pPr>
      <w:r w:rsidRPr="00F26AD3">
        <w:rPr>
          <w:szCs w:val="24"/>
        </w:rPr>
        <w:t>A:</w:t>
      </w:r>
      <w:r>
        <w:rPr>
          <w:szCs w:val="24"/>
        </w:rPr>
        <w:t xml:space="preserve"> [</w:t>
      </w:r>
      <w:r>
        <w:rPr>
          <w:i/>
          <w:iCs/>
          <w:szCs w:val="24"/>
        </w:rPr>
        <w:t>insérer</w:t>
      </w:r>
      <w:r w:rsidR="00454AF9">
        <w:rPr>
          <w:i/>
          <w:iCs/>
          <w:szCs w:val="24"/>
        </w:rPr>
        <w:t xml:space="preserve"> </w:t>
      </w:r>
      <w:r w:rsidRPr="00F26AD3">
        <w:rPr>
          <w:i/>
          <w:iCs/>
          <w:szCs w:val="24"/>
        </w:rPr>
        <w:t xml:space="preserve">: </w:t>
      </w:r>
      <w:r w:rsidRPr="00F26AD3">
        <w:rPr>
          <w:b/>
          <w:bCs/>
          <w:i/>
          <w:iCs/>
          <w:szCs w:val="24"/>
        </w:rPr>
        <w:t>nom et adresse de l’Acheteur</w:t>
      </w:r>
      <w:r w:rsidRPr="00F26AD3">
        <w:rPr>
          <w:i/>
          <w:iCs/>
          <w:szCs w:val="24"/>
        </w:rPr>
        <w:t>]</w:t>
      </w:r>
    </w:p>
    <w:p w14:paraId="4957BB89" w14:textId="77777777" w:rsidR="00945C15" w:rsidRPr="00F26AD3" w:rsidRDefault="00945C15" w:rsidP="00945C15">
      <w:pPr>
        <w:rPr>
          <w:szCs w:val="24"/>
        </w:rPr>
      </w:pPr>
      <w:r w:rsidRPr="00F26AD3">
        <w:rPr>
          <w:szCs w:val="24"/>
        </w:rPr>
        <w:t>Mesdames, Messieurs,</w:t>
      </w:r>
    </w:p>
    <w:p w14:paraId="4892F9C0" w14:textId="660DBC9D" w:rsidR="00945C15" w:rsidRPr="00F26AD3" w:rsidRDefault="00945C15" w:rsidP="00945C15">
      <w:pPr>
        <w:rPr>
          <w:b/>
          <w:szCs w:val="24"/>
        </w:rPr>
      </w:pPr>
      <w:r w:rsidRPr="00F26AD3">
        <w:rPr>
          <w:szCs w:val="24"/>
        </w:rPr>
        <w:t xml:space="preserve">Nous avons été informés que </w:t>
      </w:r>
      <w:r w:rsidRPr="00725B20">
        <w:rPr>
          <w:i/>
          <w:szCs w:val="24"/>
        </w:rPr>
        <w:t>[insérer</w:t>
      </w:r>
      <w:r w:rsidRPr="00F26AD3">
        <w:rPr>
          <w:i/>
          <w:szCs w:val="24"/>
        </w:rPr>
        <w:t xml:space="preserve"> : </w:t>
      </w:r>
      <w:r w:rsidRPr="00F26AD3">
        <w:rPr>
          <w:b/>
          <w:i/>
          <w:szCs w:val="24"/>
        </w:rPr>
        <w:t>nom du Fournisseur</w:t>
      </w:r>
      <w:r w:rsidRPr="00F26AD3">
        <w:rPr>
          <w:i/>
          <w:szCs w:val="24"/>
        </w:rPr>
        <w:t>]</w:t>
      </w:r>
      <w:r w:rsidRPr="00F26AD3">
        <w:rPr>
          <w:szCs w:val="24"/>
        </w:rPr>
        <w:t xml:space="preserve"> (ci-après dénommé « le Fournisseur ») a conclu avec vous le Marché </w:t>
      </w:r>
      <w:r w:rsidRPr="00F26AD3">
        <w:rPr>
          <w:i/>
          <w:iCs/>
          <w:szCs w:val="24"/>
        </w:rPr>
        <w:t xml:space="preserve">[insérer : </w:t>
      </w:r>
      <w:r w:rsidRPr="00F26AD3">
        <w:rPr>
          <w:b/>
          <w:bCs/>
          <w:i/>
          <w:iCs/>
          <w:szCs w:val="24"/>
        </w:rPr>
        <w:t>numéro du Marché</w:t>
      </w:r>
      <w:r w:rsidRPr="00F26AD3">
        <w:rPr>
          <w:i/>
          <w:iCs/>
          <w:szCs w:val="24"/>
        </w:rPr>
        <w:t xml:space="preserve">] </w:t>
      </w:r>
      <w:r w:rsidRPr="00F26AD3">
        <w:rPr>
          <w:szCs w:val="24"/>
        </w:rPr>
        <w:t xml:space="preserve">en date du </w:t>
      </w:r>
      <w:r w:rsidRPr="00F26AD3">
        <w:rPr>
          <w:i/>
          <w:szCs w:val="24"/>
        </w:rPr>
        <w:t xml:space="preserve">[insérer : </w:t>
      </w:r>
      <w:r w:rsidRPr="00F26AD3">
        <w:rPr>
          <w:b/>
          <w:i/>
          <w:szCs w:val="24"/>
        </w:rPr>
        <w:t>date</w:t>
      </w:r>
      <w:r w:rsidRPr="00F26AD3">
        <w:rPr>
          <w:i/>
          <w:szCs w:val="24"/>
        </w:rPr>
        <w:t>]</w:t>
      </w:r>
      <w:r w:rsidRPr="00F26AD3">
        <w:rPr>
          <w:szCs w:val="24"/>
        </w:rPr>
        <w:t xml:space="preserve"> pour la conception, fourniture, l’installation et la </w:t>
      </w:r>
      <w:r w:rsidR="009C59C9">
        <w:rPr>
          <w:szCs w:val="24"/>
        </w:rPr>
        <w:t xml:space="preserve">Réception </w:t>
      </w:r>
      <w:r w:rsidR="00912332">
        <w:rPr>
          <w:szCs w:val="24"/>
        </w:rPr>
        <w:t xml:space="preserve">Opérationnelle </w:t>
      </w:r>
      <w:r w:rsidRPr="00F26AD3">
        <w:rPr>
          <w:szCs w:val="24"/>
        </w:rPr>
        <w:t xml:space="preserve">de </w:t>
      </w:r>
      <w:r>
        <w:rPr>
          <w:i/>
          <w:szCs w:val="24"/>
        </w:rPr>
        <w:t>[</w:t>
      </w:r>
      <w:r w:rsidRPr="00F26AD3">
        <w:rPr>
          <w:i/>
          <w:szCs w:val="24"/>
        </w:rPr>
        <w:t xml:space="preserve">insérer : </w:t>
      </w:r>
      <w:r w:rsidRPr="00F26AD3">
        <w:rPr>
          <w:b/>
          <w:i/>
          <w:szCs w:val="24"/>
        </w:rPr>
        <w:t>brève description du Système d’information</w:t>
      </w:r>
      <w:r w:rsidRPr="00F26AD3">
        <w:rPr>
          <w:i/>
          <w:szCs w:val="24"/>
        </w:rPr>
        <w:t xml:space="preserve">] </w:t>
      </w:r>
      <w:r w:rsidRPr="00F26AD3">
        <w:rPr>
          <w:szCs w:val="24"/>
        </w:rPr>
        <w:t>(ci-après dénommé « le Marché »)</w:t>
      </w:r>
      <w:r w:rsidRPr="00F26AD3">
        <w:rPr>
          <w:i/>
          <w:szCs w:val="24"/>
        </w:rPr>
        <w:t>.</w:t>
      </w:r>
    </w:p>
    <w:p w14:paraId="49842526" w14:textId="77777777" w:rsidR="00945C15" w:rsidRPr="00F26AD3" w:rsidRDefault="00945C15" w:rsidP="00945C15">
      <w:pPr>
        <w:rPr>
          <w:szCs w:val="24"/>
        </w:rPr>
      </w:pPr>
      <w:r w:rsidRPr="00F26AD3">
        <w:rPr>
          <w:szCs w:val="24"/>
        </w:rPr>
        <w:t xml:space="preserve">De plus, nous comprenons qu’en vertu les conditions du Marché, une avance au montant de </w:t>
      </w:r>
      <w:r w:rsidRPr="00725B20">
        <w:rPr>
          <w:i/>
          <w:szCs w:val="24"/>
        </w:rPr>
        <w:t>[in</w:t>
      </w:r>
      <w:r w:rsidRPr="00F26AD3">
        <w:rPr>
          <w:i/>
          <w:szCs w:val="24"/>
        </w:rPr>
        <w:t xml:space="preserve">sérer : </w:t>
      </w:r>
      <w:r w:rsidRPr="00F26AD3">
        <w:rPr>
          <w:b/>
          <w:i/>
          <w:szCs w:val="24"/>
        </w:rPr>
        <w:t>montant en chiffres et en toutes lettres</w:t>
      </w:r>
      <w:r w:rsidRPr="00F26AD3">
        <w:rPr>
          <w:i/>
          <w:szCs w:val="24"/>
        </w:rPr>
        <w:t xml:space="preserve">, </w:t>
      </w:r>
      <w:r w:rsidRPr="00F26AD3">
        <w:rPr>
          <w:b/>
          <w:bCs/>
          <w:i/>
          <w:szCs w:val="24"/>
        </w:rPr>
        <w:t>pour chacune des monnaies de l’avance</w:t>
      </w:r>
      <w:r w:rsidRPr="00F26AD3">
        <w:rPr>
          <w:i/>
          <w:szCs w:val="24"/>
        </w:rPr>
        <w:t>]</w:t>
      </w:r>
      <w:r w:rsidRPr="00F26AD3">
        <w:rPr>
          <w:szCs w:val="24"/>
        </w:rPr>
        <w:t xml:space="preserve"> est versée contre une garantie de restitution d’avance.  </w:t>
      </w:r>
    </w:p>
    <w:p w14:paraId="6D91F9F2" w14:textId="4ABDE103" w:rsidR="00945C15" w:rsidRPr="00F26AD3" w:rsidRDefault="00945C15" w:rsidP="00945C15">
      <w:pPr>
        <w:rPr>
          <w:szCs w:val="24"/>
        </w:rPr>
      </w:pPr>
      <w:r w:rsidRPr="00F26AD3">
        <w:rPr>
          <w:szCs w:val="24"/>
        </w:rPr>
        <w:t xml:space="preserve">A la demande du Fournisseur, nous </w:t>
      </w:r>
      <w:r>
        <w:rPr>
          <w:i/>
          <w:szCs w:val="24"/>
        </w:rPr>
        <w:t>[</w:t>
      </w:r>
      <w:r w:rsidRPr="00F26AD3">
        <w:rPr>
          <w:i/>
          <w:szCs w:val="24"/>
        </w:rPr>
        <w:t xml:space="preserve">insérer : </w:t>
      </w:r>
      <w:r w:rsidRPr="00F26AD3">
        <w:rPr>
          <w:b/>
          <w:i/>
          <w:szCs w:val="24"/>
        </w:rPr>
        <w:t>nom de la Banque</w:t>
      </w:r>
      <w:r>
        <w:rPr>
          <w:i/>
          <w:szCs w:val="24"/>
        </w:rPr>
        <w:t>]</w:t>
      </w:r>
      <w:r w:rsidRPr="00F26AD3">
        <w:rPr>
          <w:szCs w:val="24"/>
        </w:rPr>
        <w:t xml:space="preserve">, nous engageons par la présente, sans réserve et irrévocablement, à vous payer à première demande, toute somme que vous pourriez réclamer dans la limite de </w:t>
      </w:r>
      <w:r>
        <w:rPr>
          <w:i/>
          <w:szCs w:val="24"/>
        </w:rPr>
        <w:t>[insérer</w:t>
      </w:r>
      <w:r w:rsidRPr="00F26AD3">
        <w:rPr>
          <w:i/>
          <w:szCs w:val="24"/>
        </w:rPr>
        <w:t xml:space="preserve"> : </w:t>
      </w:r>
      <w:r w:rsidRPr="00F26AD3">
        <w:rPr>
          <w:b/>
          <w:i/>
          <w:szCs w:val="24"/>
        </w:rPr>
        <w:t>montant en chiffres et en toutes lettres</w:t>
      </w:r>
      <w:r w:rsidRPr="00F26AD3">
        <w:rPr>
          <w:bCs/>
          <w:i/>
          <w:szCs w:val="24"/>
        </w:rPr>
        <w:t xml:space="preserve">]. </w:t>
      </w:r>
      <w:r w:rsidRPr="00F26AD3">
        <w:rPr>
          <w:szCs w:val="24"/>
        </w:rPr>
        <w:t xml:space="preserve"> Votre demande en paiement doit comprendre, que ce soit dans la demande elle-même ou dans un document séparé signé</w:t>
      </w:r>
      <w:r w:rsidRPr="00F26AD3" w:rsidDel="00667289">
        <w:rPr>
          <w:szCs w:val="24"/>
        </w:rPr>
        <w:t xml:space="preserve"> </w:t>
      </w:r>
      <w:r w:rsidRPr="00F26AD3">
        <w:rPr>
          <w:szCs w:val="24"/>
        </w:rPr>
        <w:t xml:space="preserve">accompagnant ou identifiant la demande, la déclaration que le </w:t>
      </w:r>
      <w:r>
        <w:rPr>
          <w:szCs w:val="24"/>
        </w:rPr>
        <w:t>Fourniss</w:t>
      </w:r>
      <w:r w:rsidRPr="00F26AD3">
        <w:rPr>
          <w:szCs w:val="24"/>
        </w:rPr>
        <w:t>eur</w:t>
      </w:r>
      <w:r w:rsidR="00454AF9">
        <w:rPr>
          <w:szCs w:val="24"/>
        </w:rPr>
        <w:t xml:space="preserve"> </w:t>
      </w:r>
      <w:r w:rsidRPr="00F26AD3">
        <w:rPr>
          <w:szCs w:val="24"/>
        </w:rPr>
        <w:t>:</w:t>
      </w:r>
    </w:p>
    <w:p w14:paraId="142E9C46" w14:textId="716E0641" w:rsidR="00945C15" w:rsidRPr="00F26AD3" w:rsidRDefault="00945C15" w:rsidP="00945C15">
      <w:pPr>
        <w:rPr>
          <w:szCs w:val="24"/>
        </w:rPr>
      </w:pPr>
      <w:r w:rsidRPr="00F26AD3">
        <w:rPr>
          <w:szCs w:val="24"/>
        </w:rPr>
        <w:t>(a) a utilisé l’avance à d’autres fins que les prestations faisant l’objet du Marché</w:t>
      </w:r>
      <w:r w:rsidR="00454AF9">
        <w:rPr>
          <w:szCs w:val="24"/>
        </w:rPr>
        <w:t xml:space="preserve"> </w:t>
      </w:r>
      <w:r w:rsidRPr="00F26AD3">
        <w:rPr>
          <w:szCs w:val="24"/>
        </w:rPr>
        <w:t>; ou bien</w:t>
      </w:r>
    </w:p>
    <w:p w14:paraId="5B2DD782" w14:textId="14456B9A" w:rsidR="00945C15" w:rsidRPr="00F26AD3" w:rsidRDefault="00945C15" w:rsidP="00945C15">
      <w:pPr>
        <w:rPr>
          <w:szCs w:val="24"/>
        </w:rPr>
      </w:pPr>
      <w:r w:rsidRPr="00F26AD3">
        <w:rPr>
          <w:szCs w:val="24"/>
        </w:rPr>
        <w:t xml:space="preserve">(b) n’a pas remboursé l’avance dans les conditions spécifiées au Marché, </w:t>
      </w:r>
      <w:r w:rsidR="00744EC2">
        <w:rPr>
          <w:szCs w:val="24"/>
        </w:rPr>
        <w:t xml:space="preserve">en </w:t>
      </w:r>
      <w:r w:rsidRPr="00F26AD3">
        <w:rPr>
          <w:szCs w:val="24"/>
        </w:rPr>
        <w:t xml:space="preserve">spécifiant le montant non remboursé par le </w:t>
      </w:r>
      <w:r>
        <w:rPr>
          <w:szCs w:val="24"/>
        </w:rPr>
        <w:t>Fourniss</w:t>
      </w:r>
      <w:r w:rsidRPr="00F26AD3">
        <w:rPr>
          <w:szCs w:val="24"/>
        </w:rPr>
        <w:t xml:space="preserve">eur. </w:t>
      </w:r>
    </w:p>
    <w:p w14:paraId="08B18B45" w14:textId="57B81C2B" w:rsidR="00945C15" w:rsidRPr="00F26AD3" w:rsidRDefault="00945C15" w:rsidP="00945C15">
      <w:pPr>
        <w:rPr>
          <w:szCs w:val="24"/>
        </w:rPr>
      </w:pPr>
      <w:r w:rsidRPr="00F26AD3">
        <w:rPr>
          <w:szCs w:val="24"/>
        </w:rPr>
        <w:t xml:space="preserve">Toute demande </w:t>
      </w:r>
      <w:r>
        <w:rPr>
          <w:szCs w:val="24"/>
        </w:rPr>
        <w:t xml:space="preserve">en paiement </w:t>
      </w:r>
      <w:r w:rsidRPr="00F26AD3">
        <w:rPr>
          <w:szCs w:val="24"/>
        </w:rPr>
        <w:t xml:space="preserve">au titre de la présente garantie doit être accompagnée par une attestation provenant de la banque du Bénéficiaire indiquant que l’avance mentionnée ci-dessus a été créditée au compte bancaire du </w:t>
      </w:r>
      <w:r>
        <w:rPr>
          <w:szCs w:val="24"/>
        </w:rPr>
        <w:t>Fourniss</w:t>
      </w:r>
      <w:r w:rsidRPr="00F960B3">
        <w:rPr>
          <w:szCs w:val="24"/>
        </w:rPr>
        <w:t>eur</w:t>
      </w:r>
      <w:r w:rsidRPr="001D45DD">
        <w:rPr>
          <w:szCs w:val="24"/>
        </w:rPr>
        <w:t xml:space="preserve"> </w:t>
      </w:r>
      <w:r w:rsidRPr="00F26AD3">
        <w:rPr>
          <w:szCs w:val="24"/>
        </w:rPr>
        <w:t>portant le numéro ______________ à</w:t>
      </w:r>
      <w:r>
        <w:rPr>
          <w:szCs w:val="24"/>
        </w:rPr>
        <w:t xml:space="preserve"> [</w:t>
      </w:r>
      <w:r w:rsidRPr="00F26AD3">
        <w:rPr>
          <w:i/>
          <w:szCs w:val="24"/>
        </w:rPr>
        <w:t>nom et adresse de la banque</w:t>
      </w:r>
      <w:r w:rsidRPr="00F26AD3">
        <w:rPr>
          <w:szCs w:val="24"/>
        </w:rPr>
        <w:t>].</w:t>
      </w:r>
    </w:p>
    <w:p w14:paraId="1E387EE8" w14:textId="77777777" w:rsidR="00945C15" w:rsidRPr="00F26AD3" w:rsidRDefault="00945C15" w:rsidP="00945C15">
      <w:pPr>
        <w:rPr>
          <w:szCs w:val="24"/>
        </w:rPr>
      </w:pPr>
      <w:r w:rsidRPr="00F26AD3">
        <w:rPr>
          <w:szCs w:val="24"/>
        </w:rPr>
        <w:lastRenderedPageBreak/>
        <w:t xml:space="preserve">Le montant de la présente garantie sera réduit au fur et à mesure à concurrence des remboursements de l’avance effectués par le </w:t>
      </w:r>
      <w:r>
        <w:rPr>
          <w:szCs w:val="24"/>
        </w:rPr>
        <w:t>Fourniss</w:t>
      </w:r>
      <w:r w:rsidRPr="00F960B3">
        <w:rPr>
          <w:szCs w:val="24"/>
        </w:rPr>
        <w:t>eur</w:t>
      </w:r>
      <w:r w:rsidRPr="001D45DD">
        <w:rPr>
          <w:szCs w:val="24"/>
        </w:rPr>
        <w:t xml:space="preserve"> </w:t>
      </w:r>
      <w:r w:rsidRPr="00F26AD3">
        <w:rPr>
          <w:szCs w:val="24"/>
        </w:rPr>
        <w:t xml:space="preserve">tels qu’ils figurent aux décomptes dont la copie nous sera présentée. </w:t>
      </w:r>
    </w:p>
    <w:p w14:paraId="78693D87" w14:textId="3AA6E32F" w:rsidR="00945C15" w:rsidRPr="00446446" w:rsidRDefault="00945C15" w:rsidP="00945C15">
      <w:pPr>
        <w:spacing w:after="200"/>
        <w:rPr>
          <w:szCs w:val="24"/>
        </w:rPr>
      </w:pPr>
      <w:r w:rsidRPr="00446446">
        <w:rPr>
          <w:szCs w:val="24"/>
        </w:rPr>
        <w:t>La présente garantie expire au plus tard à la première des dates suivantes : à la réception d’une copie du décompte indiquant que 90 (quatre-vingt-dix</w:t>
      </w:r>
      <w:r>
        <w:rPr>
          <w:szCs w:val="24"/>
        </w:rPr>
        <w:t>) pourcent du Montant du Marché</w:t>
      </w:r>
      <w:r w:rsidRPr="00446446">
        <w:rPr>
          <w:szCs w:val="24"/>
        </w:rPr>
        <w:t xml:space="preserve"> ont été </w:t>
      </w:r>
      <w:r>
        <w:rPr>
          <w:szCs w:val="24"/>
        </w:rPr>
        <w:t xml:space="preserve">approuvés pour paiement, </w:t>
      </w:r>
      <w:r w:rsidRPr="00446446">
        <w:rPr>
          <w:szCs w:val="24"/>
        </w:rPr>
        <w:t>ou à la date suivante</w:t>
      </w:r>
      <w:r w:rsidR="00454AF9" w:rsidRPr="00446446">
        <w:rPr>
          <w:szCs w:val="24"/>
        </w:rPr>
        <w:t xml:space="preserve"> : _</w:t>
      </w:r>
      <w:r w:rsidRPr="00446446">
        <w:rPr>
          <w:szCs w:val="24"/>
        </w:rPr>
        <w:t>__.</w:t>
      </w:r>
      <w:r w:rsidRPr="00446446">
        <w:rPr>
          <w:szCs w:val="24"/>
          <w:vertAlign w:val="superscript"/>
        </w:rPr>
        <w:footnoteReference w:id="18"/>
      </w:r>
      <w:r w:rsidRPr="00446446">
        <w:rPr>
          <w:szCs w:val="24"/>
        </w:rPr>
        <w:t xml:space="preserve"> En conséquence, toute demande de paiement au titre de cette Garantie doit nous parvenir à cette date au plus tard.</w:t>
      </w:r>
    </w:p>
    <w:p w14:paraId="786A6D89" w14:textId="77777777" w:rsidR="00945C15" w:rsidRPr="00F960B3" w:rsidRDefault="00945C15" w:rsidP="00945C15">
      <w:pPr>
        <w:pStyle w:val="Corpsdetexte2"/>
        <w:jc w:val="both"/>
        <w:rPr>
          <w:b w:val="0"/>
          <w:sz w:val="24"/>
          <w:szCs w:val="24"/>
          <w:lang w:val="fr-FR"/>
        </w:rPr>
      </w:pPr>
      <w:r w:rsidRPr="00F960B3">
        <w:rPr>
          <w:b w:val="0"/>
          <w:sz w:val="24"/>
          <w:szCs w:val="24"/>
          <w:lang w:val="fr-FR"/>
        </w:rPr>
        <w:t>La présente garantie est régie par les Règles uniformes de la CCI relatives aux garanties sur de</w:t>
      </w:r>
      <w:r w:rsidRPr="005C6F8D">
        <w:rPr>
          <w:b w:val="0"/>
          <w:sz w:val="24"/>
          <w:szCs w:val="24"/>
          <w:lang w:val="fr-FR"/>
        </w:rPr>
        <w:t xml:space="preserve">mande, Publication CCI </w:t>
      </w:r>
      <w:r>
        <w:rPr>
          <w:b w:val="0"/>
          <w:sz w:val="24"/>
          <w:szCs w:val="24"/>
          <w:lang w:val="fr-FR"/>
        </w:rPr>
        <w:t xml:space="preserve">2010 </w:t>
      </w:r>
      <w:r w:rsidRPr="005C6F8D">
        <w:rPr>
          <w:b w:val="0"/>
          <w:sz w:val="24"/>
          <w:szCs w:val="24"/>
          <w:lang w:val="fr-FR"/>
        </w:rPr>
        <w:t xml:space="preserve">no : </w:t>
      </w:r>
      <w:r>
        <w:rPr>
          <w:b w:val="0"/>
          <w:sz w:val="24"/>
          <w:szCs w:val="24"/>
          <w:lang w:val="fr-FR"/>
        </w:rPr>
        <w:t>7</w:t>
      </w:r>
      <w:r w:rsidRPr="00F960B3">
        <w:rPr>
          <w:b w:val="0"/>
          <w:sz w:val="24"/>
          <w:szCs w:val="24"/>
          <w:lang w:val="fr-FR"/>
        </w:rPr>
        <w:t xml:space="preserve">58, excepté le sous-paragraphe </w:t>
      </w:r>
      <w:r>
        <w:rPr>
          <w:b w:val="0"/>
          <w:sz w:val="24"/>
          <w:szCs w:val="24"/>
          <w:lang w:val="fr-FR"/>
        </w:rPr>
        <w:t>15</w:t>
      </w:r>
      <w:r w:rsidRPr="005C6F8D">
        <w:rPr>
          <w:b w:val="0"/>
          <w:sz w:val="24"/>
          <w:szCs w:val="24"/>
          <w:lang w:val="fr-FR"/>
        </w:rPr>
        <w:t> (a)</w:t>
      </w:r>
      <w:r w:rsidRPr="00F960B3">
        <w:rPr>
          <w:b w:val="0"/>
          <w:sz w:val="24"/>
          <w:szCs w:val="24"/>
          <w:lang w:val="fr-FR"/>
        </w:rPr>
        <w:t xml:space="preserve"> qui est exclu par la pré</w:t>
      </w:r>
      <w:r w:rsidRPr="00245398">
        <w:rPr>
          <w:b w:val="0"/>
          <w:sz w:val="24"/>
          <w:szCs w:val="24"/>
          <w:lang w:val="fr-FR"/>
        </w:rPr>
        <w:t>sente.</w:t>
      </w:r>
    </w:p>
    <w:p w14:paraId="25F90699" w14:textId="77777777" w:rsidR="00945C15" w:rsidRPr="00F26AD3" w:rsidRDefault="00945C15" w:rsidP="00945C15">
      <w:pPr>
        <w:tabs>
          <w:tab w:val="left" w:pos="1344"/>
        </w:tabs>
        <w:rPr>
          <w:szCs w:val="24"/>
        </w:rPr>
      </w:pPr>
      <w:r>
        <w:rPr>
          <w:szCs w:val="24"/>
        </w:rPr>
        <w:tab/>
      </w:r>
    </w:p>
    <w:p w14:paraId="5D7EEFBA" w14:textId="77777777" w:rsidR="00945C15" w:rsidRPr="00F26AD3" w:rsidRDefault="00945C15" w:rsidP="00945C15">
      <w:pPr>
        <w:rPr>
          <w:szCs w:val="24"/>
        </w:rPr>
      </w:pPr>
      <w:r w:rsidRPr="00F26AD3">
        <w:rPr>
          <w:szCs w:val="24"/>
        </w:rPr>
        <w:t>Pour et au nom de la Banque</w:t>
      </w:r>
    </w:p>
    <w:p w14:paraId="69BF8BBC" w14:textId="77777777" w:rsidR="00945C15" w:rsidRPr="00F26AD3" w:rsidRDefault="00945C15" w:rsidP="00945C15">
      <w:pPr>
        <w:rPr>
          <w:szCs w:val="24"/>
        </w:rPr>
      </w:pPr>
    </w:p>
    <w:p w14:paraId="74608AFA" w14:textId="2F665CD0" w:rsidR="00945C15" w:rsidRPr="00F26AD3" w:rsidRDefault="00945C15" w:rsidP="00945C15">
      <w:pPr>
        <w:tabs>
          <w:tab w:val="right" w:pos="900"/>
          <w:tab w:val="left" w:pos="7200"/>
        </w:tabs>
        <w:rPr>
          <w:szCs w:val="24"/>
        </w:rPr>
      </w:pPr>
      <w:r w:rsidRPr="00F26AD3">
        <w:rPr>
          <w:szCs w:val="24"/>
        </w:rPr>
        <w:t>Signature</w:t>
      </w:r>
      <w:r w:rsidR="00454AF9">
        <w:rPr>
          <w:szCs w:val="24"/>
        </w:rPr>
        <w:t xml:space="preserve"> </w:t>
      </w:r>
      <w:r w:rsidRPr="00F26AD3">
        <w:rPr>
          <w:szCs w:val="24"/>
        </w:rPr>
        <w:t>:</w:t>
      </w:r>
      <w:r w:rsidRPr="00F26AD3">
        <w:rPr>
          <w:szCs w:val="24"/>
        </w:rPr>
        <w:tab/>
      </w:r>
      <w:r w:rsidRPr="00F26AD3">
        <w:rPr>
          <w:szCs w:val="24"/>
        </w:rPr>
        <w:tab/>
      </w:r>
    </w:p>
    <w:p w14:paraId="36C0974D" w14:textId="77777777" w:rsidR="00945C15" w:rsidRPr="00F26AD3" w:rsidRDefault="00945C15" w:rsidP="00945C15">
      <w:pPr>
        <w:tabs>
          <w:tab w:val="right" w:pos="4320"/>
        </w:tabs>
        <w:rPr>
          <w:szCs w:val="24"/>
        </w:rPr>
      </w:pPr>
    </w:p>
    <w:p w14:paraId="15792FD4" w14:textId="05037022" w:rsidR="00945C15" w:rsidRPr="00F26AD3" w:rsidRDefault="00945C15" w:rsidP="00945C15">
      <w:pPr>
        <w:tabs>
          <w:tab w:val="right" w:pos="4320"/>
        </w:tabs>
        <w:rPr>
          <w:szCs w:val="24"/>
        </w:rPr>
      </w:pPr>
      <w:r w:rsidRPr="00F26AD3">
        <w:rPr>
          <w:szCs w:val="24"/>
        </w:rPr>
        <w:t>Date</w:t>
      </w:r>
      <w:r w:rsidR="00454AF9">
        <w:rPr>
          <w:szCs w:val="24"/>
        </w:rPr>
        <w:t xml:space="preserve"> </w:t>
      </w:r>
      <w:r w:rsidRPr="00F26AD3">
        <w:rPr>
          <w:szCs w:val="24"/>
        </w:rPr>
        <w:t xml:space="preserve">:  </w:t>
      </w:r>
      <w:r w:rsidRPr="00F26AD3">
        <w:rPr>
          <w:szCs w:val="24"/>
        </w:rPr>
        <w:tab/>
      </w:r>
    </w:p>
    <w:p w14:paraId="652C9D19" w14:textId="6FF17049" w:rsidR="00945C15" w:rsidRPr="00F26AD3" w:rsidRDefault="00945C15" w:rsidP="00945C15">
      <w:pPr>
        <w:rPr>
          <w:szCs w:val="24"/>
        </w:rPr>
      </w:pPr>
      <w:r w:rsidRPr="00F26AD3">
        <w:rPr>
          <w:szCs w:val="24"/>
        </w:rPr>
        <w:t xml:space="preserve">En tant que : </w:t>
      </w:r>
      <w:r>
        <w:rPr>
          <w:rStyle w:val="preparersnote"/>
          <w:b w:val="0"/>
          <w:szCs w:val="24"/>
        </w:rPr>
        <w:t>[</w:t>
      </w:r>
      <w:r w:rsidRPr="00F26AD3">
        <w:rPr>
          <w:rStyle w:val="preparersnote"/>
          <w:b w:val="0"/>
          <w:szCs w:val="24"/>
        </w:rPr>
        <w:t>insérer</w:t>
      </w:r>
      <w:r w:rsidR="00454AF9">
        <w:rPr>
          <w:rStyle w:val="preparersnote"/>
          <w:b w:val="0"/>
          <w:szCs w:val="24"/>
        </w:rPr>
        <w:t xml:space="preserve"> </w:t>
      </w:r>
      <w:r w:rsidRPr="00F26AD3">
        <w:rPr>
          <w:rStyle w:val="preparersnote"/>
          <w:b w:val="0"/>
          <w:szCs w:val="24"/>
        </w:rPr>
        <w:t>:</w:t>
      </w:r>
      <w:r w:rsidRPr="00F26AD3">
        <w:rPr>
          <w:rStyle w:val="preparersnote"/>
          <w:szCs w:val="24"/>
        </w:rPr>
        <w:t xml:space="preserve">  titre ou autre désignation appropriée</w:t>
      </w:r>
      <w:r>
        <w:rPr>
          <w:rStyle w:val="preparersnote"/>
          <w:b w:val="0"/>
          <w:szCs w:val="24"/>
        </w:rPr>
        <w:t>]</w:t>
      </w:r>
    </w:p>
    <w:p w14:paraId="6C6F4D1B" w14:textId="77777777" w:rsidR="00945C15" w:rsidRPr="00F26AD3" w:rsidRDefault="00945C15" w:rsidP="00945C15">
      <w:pPr>
        <w:rPr>
          <w:szCs w:val="24"/>
        </w:rPr>
      </w:pPr>
    </w:p>
    <w:p w14:paraId="04EE04B7" w14:textId="77777777" w:rsidR="00945C15" w:rsidRPr="00F26AD3" w:rsidRDefault="00945C15" w:rsidP="00945C15">
      <w:pPr>
        <w:rPr>
          <w:szCs w:val="24"/>
        </w:rPr>
      </w:pPr>
      <w:r w:rsidRPr="00F26AD3">
        <w:rPr>
          <w:szCs w:val="24"/>
        </w:rPr>
        <w:t>Cachet de la Banque</w:t>
      </w:r>
    </w:p>
    <w:p w14:paraId="018FEB8B" w14:textId="77777777" w:rsidR="00945C15" w:rsidRPr="00F26AD3" w:rsidRDefault="00945C15" w:rsidP="00945C15">
      <w:pPr>
        <w:rPr>
          <w:szCs w:val="24"/>
        </w:rPr>
      </w:pPr>
    </w:p>
    <w:p w14:paraId="094BD5BE" w14:textId="32760784" w:rsidR="00945C15" w:rsidRPr="00FA538F" w:rsidRDefault="00454AF9" w:rsidP="00945C15">
      <w:pPr>
        <w:autoSpaceDE w:val="0"/>
        <w:autoSpaceDN w:val="0"/>
        <w:adjustRightInd w:val="0"/>
        <w:spacing w:line="240" w:lineRule="atLeast"/>
        <w:rPr>
          <w:i/>
          <w:szCs w:val="24"/>
        </w:rPr>
      </w:pPr>
      <w:r w:rsidRPr="00FA538F">
        <w:rPr>
          <w:b/>
          <w:bCs/>
          <w:i/>
          <w:szCs w:val="24"/>
        </w:rPr>
        <w:t>Note :</w:t>
      </w:r>
      <w:r w:rsidR="00945C15" w:rsidRPr="00FA538F">
        <w:rPr>
          <w:i/>
          <w:szCs w:val="24"/>
        </w:rPr>
        <w:t xml:space="preserve"> </w:t>
      </w:r>
      <w:r w:rsidR="00945C15" w:rsidRPr="00FA538F">
        <w:rPr>
          <w:b/>
          <w:bCs/>
          <w:i/>
          <w:szCs w:val="24"/>
        </w:rPr>
        <w:t xml:space="preserve">Le texte en italiques </w:t>
      </w:r>
      <w:r w:rsidR="00945C15" w:rsidRPr="00FA538F">
        <w:rPr>
          <w:b/>
          <w:bCs/>
          <w:i/>
          <w:szCs w:val="24"/>
          <w:u w:val="single"/>
        </w:rPr>
        <w:t>doit être retiré du document final </w:t>
      </w:r>
      <w:r w:rsidR="00945C15" w:rsidRPr="00FA538F">
        <w:rPr>
          <w:b/>
          <w:bCs/>
          <w:i/>
          <w:szCs w:val="24"/>
        </w:rPr>
        <w:t>; il est fourni à titre indicatif en vue de faciliter la préparation du document.</w:t>
      </w:r>
    </w:p>
    <w:p w14:paraId="3D538DE0" w14:textId="77777777" w:rsidR="00945C15" w:rsidRPr="00FA538F" w:rsidRDefault="00945C15" w:rsidP="00945C15">
      <w:pPr>
        <w:autoSpaceDE w:val="0"/>
        <w:autoSpaceDN w:val="0"/>
        <w:adjustRightInd w:val="0"/>
        <w:spacing w:line="240" w:lineRule="atLeast"/>
        <w:rPr>
          <w:i/>
          <w:iCs/>
          <w:szCs w:val="24"/>
        </w:rPr>
      </w:pPr>
    </w:p>
    <w:p w14:paraId="77083544" w14:textId="56D5DF71" w:rsidR="009F134A" w:rsidRPr="00945C15" w:rsidRDefault="00945C15" w:rsidP="00945C15">
      <w:pPr>
        <w:pStyle w:val="Notedebasdepage"/>
        <w:spacing w:after="120"/>
        <w:rPr>
          <w:sz w:val="24"/>
          <w:szCs w:val="24"/>
        </w:rPr>
      </w:pPr>
      <w:r w:rsidRPr="00F26AD3">
        <w:rPr>
          <w:sz w:val="24"/>
          <w:szCs w:val="24"/>
        </w:rPr>
        <w:t xml:space="preserve">¹/ Insérer la date de livraison prévue au calendrier initial de livraison.  L’Acheteur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l’Acheteur peut considérer ajouter ce qui suit à la fin de l’avant-dernier paragraphe : </w:t>
      </w:r>
      <w:r w:rsidRPr="00F26AD3">
        <w:rPr>
          <w:b/>
          <w:bCs/>
          <w:i/>
          <w:iCs/>
          <w:sz w:val="24"/>
          <w:szCs w:val="24"/>
        </w:rPr>
        <w:t>« Sur demande écrite de l’Acheteur formulée avant l’expiration de la présente garantie, le Garant prolongera la durée de cette garantie pour une période ne dépassant pas [six mois] [un an].  Une telle extension ne sera accordée qu’une fois. »</w:t>
      </w:r>
      <w:r w:rsidR="009F134A" w:rsidRPr="00FA538F">
        <w:rPr>
          <w:b/>
          <w:bCs/>
          <w:i/>
          <w:szCs w:val="24"/>
        </w:rPr>
        <w:t>.</w:t>
      </w:r>
    </w:p>
    <w:p w14:paraId="10F05A9B" w14:textId="77777777" w:rsidR="009F134A" w:rsidRPr="00FA538F" w:rsidRDefault="009F134A" w:rsidP="00F26AD3">
      <w:pPr>
        <w:autoSpaceDE w:val="0"/>
        <w:autoSpaceDN w:val="0"/>
        <w:adjustRightInd w:val="0"/>
        <w:spacing w:line="240" w:lineRule="atLeast"/>
        <w:rPr>
          <w:i/>
          <w:iCs/>
          <w:szCs w:val="24"/>
        </w:rPr>
      </w:pPr>
    </w:p>
    <w:p w14:paraId="06E07886" w14:textId="77777777" w:rsidR="00AA6E16" w:rsidRDefault="00AA6E16">
      <w:pPr>
        <w:pStyle w:val="Style7"/>
        <w:numPr>
          <w:ilvl w:val="0"/>
          <w:numId w:val="35"/>
        </w:numPr>
        <w:rPr>
          <w:sz w:val="22"/>
        </w:rPr>
        <w:sectPr w:rsidR="00AA6E16" w:rsidSect="001163B4">
          <w:footnotePr>
            <w:numRestart w:val="eachSect"/>
          </w:footnotePr>
          <w:pgSz w:w="12240" w:h="15840"/>
          <w:pgMar w:top="1440" w:right="1440" w:bottom="1440" w:left="1440" w:header="720" w:footer="720" w:gutter="0"/>
          <w:cols w:space="720"/>
          <w:docGrid w:linePitch="272"/>
        </w:sectPr>
      </w:pPr>
    </w:p>
    <w:p w14:paraId="445F4639" w14:textId="70DCA3E5" w:rsidR="009F134A" w:rsidRPr="00807862" w:rsidRDefault="009F134A">
      <w:pPr>
        <w:pStyle w:val="Head81"/>
        <w:keepNext/>
        <w:numPr>
          <w:ilvl w:val="0"/>
          <w:numId w:val="99"/>
        </w:numPr>
        <w:pBdr>
          <w:bottom w:val="single" w:sz="24" w:space="0" w:color="auto"/>
        </w:pBdr>
        <w:suppressAutoHyphens w:val="0"/>
        <w:overflowPunct/>
        <w:autoSpaceDE/>
        <w:autoSpaceDN/>
        <w:adjustRightInd/>
        <w:spacing w:before="360"/>
        <w:jc w:val="both"/>
        <w:textAlignment w:val="auto"/>
        <w:rPr>
          <w:smallCaps/>
          <w:sz w:val="32"/>
          <w:lang w:eastAsia="en-US"/>
        </w:rPr>
      </w:pPr>
      <w:bookmarkStart w:id="1037" w:name="_Toc521497275"/>
      <w:bookmarkStart w:id="1038" w:name="_Toc77044904"/>
      <w:bookmarkStart w:id="1039" w:name="_Toc481399081"/>
      <w:bookmarkStart w:id="1040" w:name="_Toc139040074"/>
      <w:r w:rsidRPr="00807862">
        <w:rPr>
          <w:smallCaps/>
          <w:sz w:val="32"/>
          <w:lang w:eastAsia="en-US"/>
        </w:rPr>
        <w:lastRenderedPageBreak/>
        <w:t xml:space="preserve">Certificats d’installation et de </w:t>
      </w:r>
      <w:r w:rsidR="0091692F">
        <w:rPr>
          <w:smallCaps/>
          <w:sz w:val="32"/>
          <w:lang w:eastAsia="en-US"/>
        </w:rPr>
        <w:t>Réception Opérationnelle</w:t>
      </w:r>
      <w:bookmarkEnd w:id="1037"/>
      <w:bookmarkEnd w:id="1038"/>
      <w:bookmarkEnd w:id="1039"/>
      <w:bookmarkEnd w:id="1040"/>
    </w:p>
    <w:p w14:paraId="29BED441" w14:textId="77777777" w:rsidR="00617FE9" w:rsidRDefault="00617FE9" w:rsidP="00AA6E16">
      <w:pPr>
        <w:pStyle w:val="Head82"/>
        <w:suppressAutoHyphens w:val="0"/>
        <w:spacing w:before="0"/>
        <w:ind w:left="360" w:hanging="360"/>
        <w:rPr>
          <w:b w:val="0"/>
          <w:sz w:val="32"/>
          <w:lang w:val="fr-FR"/>
        </w:rPr>
      </w:pPr>
      <w:bookmarkStart w:id="1041" w:name="_Toc521497276"/>
      <w:bookmarkStart w:id="1042" w:name="_Toc77044905"/>
    </w:p>
    <w:p w14:paraId="1615C117" w14:textId="2C92D7C6" w:rsidR="009F134A" w:rsidRPr="00807862" w:rsidRDefault="002654BC" w:rsidP="00AA6E16">
      <w:pPr>
        <w:pStyle w:val="Head82"/>
        <w:suppressAutoHyphens w:val="0"/>
        <w:spacing w:before="0"/>
        <w:ind w:left="360" w:hanging="360"/>
        <w:rPr>
          <w:b w:val="0"/>
          <w:sz w:val="32"/>
          <w:lang w:val="fr-FR"/>
        </w:rPr>
      </w:pPr>
      <w:bookmarkStart w:id="1043" w:name="_Toc139040075"/>
      <w:r>
        <w:rPr>
          <w:b w:val="0"/>
          <w:sz w:val="32"/>
          <w:lang w:val="fr-FR"/>
        </w:rPr>
        <w:t xml:space="preserve">3.1 </w:t>
      </w:r>
      <w:r w:rsidR="009F134A" w:rsidRPr="00807862">
        <w:rPr>
          <w:b w:val="0"/>
          <w:sz w:val="32"/>
          <w:lang w:val="fr-FR"/>
        </w:rPr>
        <w:t xml:space="preserve">Modèle de </w:t>
      </w:r>
      <w:r w:rsidR="002C0D2E">
        <w:rPr>
          <w:b w:val="0"/>
          <w:sz w:val="32"/>
          <w:lang w:val="fr-FR"/>
        </w:rPr>
        <w:t>Certificat d’Installation</w:t>
      </w:r>
      <w:bookmarkEnd w:id="1041"/>
      <w:bookmarkEnd w:id="1042"/>
      <w:bookmarkEnd w:id="1043"/>
    </w:p>
    <w:p w14:paraId="5B9D54AA" w14:textId="77777777" w:rsidR="009F134A" w:rsidRPr="00F26AD3" w:rsidRDefault="009F134A" w:rsidP="00F26AD3">
      <w:pPr>
        <w:tabs>
          <w:tab w:val="right" w:pos="3780"/>
          <w:tab w:val="left" w:pos="3960"/>
          <w:tab w:val="left" w:pos="9000"/>
        </w:tabs>
        <w:rPr>
          <w:szCs w:val="24"/>
        </w:rPr>
      </w:pPr>
      <w:r>
        <w:rPr>
          <w:sz w:val="22"/>
        </w:rPr>
        <w:tab/>
      </w:r>
      <w:r w:rsidRPr="00F26AD3">
        <w:rPr>
          <w:szCs w:val="24"/>
        </w:rPr>
        <w:t>Date</w:t>
      </w:r>
      <w:r w:rsidR="008049DB">
        <w:rPr>
          <w:szCs w:val="24"/>
        </w:rPr>
        <w:t> :</w:t>
      </w:r>
      <w:r w:rsidRPr="00F26AD3">
        <w:rPr>
          <w:szCs w:val="24"/>
        </w:rPr>
        <w:tab/>
      </w:r>
      <w:r w:rsidR="00CB775B" w:rsidRPr="00CB775B">
        <w:rPr>
          <w:i/>
          <w:szCs w:val="24"/>
        </w:rPr>
        <w:t>[</w:t>
      </w:r>
      <w:r w:rsidR="00CB775B" w:rsidRPr="00AA6E16">
        <w:rPr>
          <w:b/>
          <w:bCs/>
          <w:i/>
          <w:szCs w:val="24"/>
        </w:rPr>
        <w:t>insérer</w:t>
      </w:r>
      <w:r w:rsidR="008049DB" w:rsidRPr="00AA6E16">
        <w:rPr>
          <w:b/>
          <w:bCs/>
          <w:i/>
          <w:szCs w:val="24"/>
        </w:rPr>
        <w:t> :</w:t>
      </w:r>
      <w:r w:rsidRPr="00F26AD3">
        <w:rPr>
          <w:i/>
          <w:szCs w:val="24"/>
        </w:rPr>
        <w:t xml:space="preserve"> </w:t>
      </w:r>
      <w:r w:rsidR="00CB775B" w:rsidRPr="00CB775B">
        <w:rPr>
          <w:b/>
          <w:i/>
          <w:szCs w:val="24"/>
        </w:rPr>
        <w:t>date</w:t>
      </w:r>
      <w:r w:rsidR="00CB775B" w:rsidRPr="00CB775B">
        <w:rPr>
          <w:i/>
          <w:szCs w:val="24"/>
        </w:rPr>
        <w:t>]</w:t>
      </w:r>
    </w:p>
    <w:p w14:paraId="3DC5D846" w14:textId="77777777" w:rsidR="009F134A" w:rsidRPr="00F26AD3" w:rsidRDefault="009F134A" w:rsidP="00F26AD3">
      <w:pPr>
        <w:tabs>
          <w:tab w:val="right" w:pos="3780"/>
          <w:tab w:val="left" w:pos="3960"/>
          <w:tab w:val="left" w:pos="9000"/>
        </w:tabs>
        <w:rPr>
          <w:szCs w:val="24"/>
        </w:rPr>
      </w:pPr>
      <w:r w:rsidRPr="00F26AD3">
        <w:rPr>
          <w:szCs w:val="24"/>
        </w:rPr>
        <w:tab/>
        <w:t>Prêt/Crédit N</w:t>
      </w:r>
      <w:r w:rsidRPr="00F26AD3">
        <w:rPr>
          <w:szCs w:val="24"/>
          <w:vertAlign w:val="superscript"/>
        </w:rPr>
        <w:t>o</w:t>
      </w:r>
      <w:r w:rsidR="008049DB">
        <w:rPr>
          <w:szCs w:val="24"/>
        </w:rPr>
        <w:t> :</w:t>
      </w:r>
      <w:r w:rsidRPr="00F26AD3">
        <w:rPr>
          <w:szCs w:val="24"/>
        </w:rPr>
        <w:tab/>
      </w:r>
      <w:r w:rsidR="00CB775B" w:rsidRPr="00CB775B">
        <w:rPr>
          <w:i/>
          <w:szCs w:val="24"/>
        </w:rPr>
        <w:t>[</w:t>
      </w:r>
      <w:r w:rsidR="00CB775B" w:rsidRPr="00AA6E16">
        <w:rPr>
          <w:b/>
          <w:bCs/>
          <w:i/>
          <w:szCs w:val="24"/>
        </w:rPr>
        <w:t>insérer</w:t>
      </w:r>
      <w:r w:rsidR="008049DB" w:rsidRPr="00AA6E16">
        <w:rPr>
          <w:b/>
          <w:bCs/>
          <w:i/>
          <w:szCs w:val="24"/>
        </w:rPr>
        <w:t> :</w:t>
      </w:r>
      <w:r w:rsidRPr="00F26AD3">
        <w:rPr>
          <w:i/>
          <w:szCs w:val="24"/>
        </w:rPr>
        <w:t xml:space="preserve"> </w:t>
      </w:r>
      <w:r w:rsidRPr="00F26AD3">
        <w:rPr>
          <w:b/>
          <w:i/>
          <w:szCs w:val="24"/>
        </w:rPr>
        <w:t>numéro du Prêt / Crédit tiré de l’A</w:t>
      </w:r>
      <w:r w:rsidR="00A56974">
        <w:rPr>
          <w:b/>
          <w:i/>
          <w:szCs w:val="24"/>
        </w:rPr>
        <w:t>P</w:t>
      </w:r>
      <w:r w:rsidRPr="00F26AD3">
        <w:rPr>
          <w:i/>
          <w:szCs w:val="24"/>
        </w:rPr>
        <w:t>]</w:t>
      </w:r>
    </w:p>
    <w:p w14:paraId="6A06B916" w14:textId="77777777" w:rsidR="009F134A" w:rsidRPr="00F26AD3" w:rsidRDefault="009F134A" w:rsidP="00F26AD3">
      <w:pPr>
        <w:tabs>
          <w:tab w:val="right" w:pos="3780"/>
          <w:tab w:val="left" w:pos="3960"/>
          <w:tab w:val="left" w:pos="9000"/>
        </w:tabs>
        <w:rPr>
          <w:i/>
          <w:szCs w:val="24"/>
        </w:rPr>
      </w:pPr>
      <w:r w:rsidRPr="00F26AD3">
        <w:rPr>
          <w:szCs w:val="24"/>
        </w:rPr>
        <w:tab/>
      </w:r>
      <w:r w:rsidR="006912F9">
        <w:rPr>
          <w:szCs w:val="24"/>
        </w:rPr>
        <w:t>AP</w:t>
      </w:r>
      <w:r w:rsidR="008049DB">
        <w:rPr>
          <w:szCs w:val="24"/>
        </w:rPr>
        <w:t> :</w:t>
      </w:r>
      <w:r w:rsidRPr="00F26AD3">
        <w:rPr>
          <w:szCs w:val="24"/>
        </w:rPr>
        <w:tab/>
      </w:r>
      <w:r w:rsidR="00CB775B" w:rsidRPr="00CB775B">
        <w:rPr>
          <w:i/>
          <w:szCs w:val="24"/>
        </w:rPr>
        <w:t>[</w:t>
      </w:r>
      <w:r w:rsidR="00CB775B" w:rsidRPr="00AA6E16">
        <w:rPr>
          <w:b/>
          <w:bCs/>
          <w:i/>
          <w:szCs w:val="24"/>
        </w:rPr>
        <w:t>insérer</w:t>
      </w:r>
      <w:r w:rsidR="008049DB" w:rsidRPr="00AA6E16">
        <w:rPr>
          <w:b/>
          <w:bCs/>
          <w:i/>
          <w:szCs w:val="24"/>
        </w:rPr>
        <w:t> :</w:t>
      </w:r>
      <w:r w:rsidRPr="00F26AD3">
        <w:rPr>
          <w:i/>
          <w:szCs w:val="24"/>
        </w:rPr>
        <w:t xml:space="preserve"> </w:t>
      </w:r>
      <w:r w:rsidRPr="00F26AD3">
        <w:rPr>
          <w:b/>
          <w:i/>
          <w:szCs w:val="24"/>
        </w:rPr>
        <w:t>nom et numéro de l’A</w:t>
      </w:r>
      <w:r w:rsidR="00A56974">
        <w:rPr>
          <w:b/>
          <w:i/>
          <w:szCs w:val="24"/>
        </w:rPr>
        <w:t>P</w:t>
      </w:r>
      <w:r w:rsidRPr="00F26AD3">
        <w:rPr>
          <w:i/>
          <w:szCs w:val="24"/>
        </w:rPr>
        <w:t>]</w:t>
      </w:r>
    </w:p>
    <w:p w14:paraId="1EF78205" w14:textId="77777777" w:rsidR="009F134A" w:rsidRPr="00F26AD3" w:rsidRDefault="009F134A" w:rsidP="00F26AD3">
      <w:pPr>
        <w:tabs>
          <w:tab w:val="right" w:pos="3780"/>
          <w:tab w:val="left" w:pos="3960"/>
          <w:tab w:val="left" w:pos="9000"/>
        </w:tabs>
        <w:rPr>
          <w:szCs w:val="24"/>
        </w:rPr>
      </w:pPr>
      <w:r w:rsidRPr="00F26AD3">
        <w:rPr>
          <w:szCs w:val="24"/>
        </w:rPr>
        <w:tab/>
        <w:t>Marché</w:t>
      </w:r>
      <w:r w:rsidR="008049DB">
        <w:rPr>
          <w:szCs w:val="24"/>
        </w:rPr>
        <w:t> :</w:t>
      </w:r>
      <w:r w:rsidRPr="00F26AD3">
        <w:rPr>
          <w:szCs w:val="24"/>
        </w:rPr>
        <w:tab/>
      </w:r>
      <w:r w:rsidR="00CB775B" w:rsidRPr="00CB775B">
        <w:rPr>
          <w:i/>
          <w:szCs w:val="24"/>
        </w:rPr>
        <w:t>[</w:t>
      </w:r>
      <w:r w:rsidR="00CB775B" w:rsidRPr="00AA6E16">
        <w:rPr>
          <w:b/>
          <w:bCs/>
          <w:i/>
          <w:szCs w:val="24"/>
        </w:rPr>
        <w:t>insérer</w:t>
      </w:r>
      <w:r w:rsidR="008049DB" w:rsidRPr="00AA6E16">
        <w:rPr>
          <w:b/>
          <w:bCs/>
          <w:i/>
          <w:szCs w:val="24"/>
        </w:rPr>
        <w:t> :</w:t>
      </w:r>
      <w:r w:rsidRPr="00F26AD3">
        <w:rPr>
          <w:i/>
          <w:szCs w:val="24"/>
        </w:rPr>
        <w:t xml:space="preserve"> </w:t>
      </w:r>
      <w:r w:rsidRPr="00F26AD3">
        <w:rPr>
          <w:b/>
          <w:i/>
          <w:szCs w:val="24"/>
        </w:rPr>
        <w:t>nom et numéro du Marché</w:t>
      </w:r>
      <w:r w:rsidRPr="00F26AD3">
        <w:rPr>
          <w:i/>
          <w:szCs w:val="24"/>
        </w:rPr>
        <w:t>]</w:t>
      </w:r>
    </w:p>
    <w:p w14:paraId="1843CB6B" w14:textId="77777777" w:rsidR="009F134A" w:rsidRPr="00F26AD3" w:rsidRDefault="009F134A" w:rsidP="00F26AD3">
      <w:pPr>
        <w:rPr>
          <w:szCs w:val="24"/>
        </w:rPr>
      </w:pPr>
    </w:p>
    <w:p w14:paraId="7BDF73ED" w14:textId="77777777" w:rsidR="009F134A" w:rsidRPr="00F26AD3" w:rsidRDefault="009F134A" w:rsidP="00F26AD3">
      <w:pPr>
        <w:rPr>
          <w:i/>
          <w:szCs w:val="24"/>
        </w:rPr>
      </w:pPr>
      <w:r w:rsidRPr="00F26AD3">
        <w:rPr>
          <w:szCs w:val="24"/>
        </w:rPr>
        <w:t>À</w:t>
      </w:r>
      <w:r w:rsidR="008049DB">
        <w:rPr>
          <w:szCs w:val="24"/>
        </w:rPr>
        <w:t> :</w:t>
      </w:r>
      <w:r w:rsidRPr="00F26AD3">
        <w:rPr>
          <w:szCs w:val="24"/>
        </w:rPr>
        <w:t xml:space="preserve"> </w:t>
      </w:r>
      <w:r w:rsidR="00A56974">
        <w:rPr>
          <w:i/>
          <w:szCs w:val="24"/>
        </w:rPr>
        <w:t>[</w:t>
      </w:r>
      <w:r w:rsidRPr="00AA6E16">
        <w:rPr>
          <w:b/>
          <w:bCs/>
          <w:i/>
          <w:szCs w:val="24"/>
        </w:rPr>
        <w:t>insérer</w:t>
      </w:r>
      <w:r w:rsidR="008049DB" w:rsidRPr="00AA6E16">
        <w:rPr>
          <w:b/>
          <w:bCs/>
          <w:i/>
          <w:szCs w:val="24"/>
        </w:rPr>
        <w:t> :</w:t>
      </w:r>
      <w:r w:rsidRPr="00F26AD3">
        <w:rPr>
          <w:i/>
          <w:szCs w:val="24"/>
        </w:rPr>
        <w:t xml:space="preserve"> </w:t>
      </w:r>
      <w:r w:rsidRPr="00F26AD3">
        <w:rPr>
          <w:b/>
          <w:i/>
          <w:szCs w:val="24"/>
        </w:rPr>
        <w:t>nom et adresse du Fournisseur</w:t>
      </w:r>
      <w:r w:rsidRPr="00F26AD3">
        <w:rPr>
          <w:i/>
          <w:szCs w:val="24"/>
        </w:rPr>
        <w:t>]</w:t>
      </w:r>
    </w:p>
    <w:p w14:paraId="466F43CF" w14:textId="77777777" w:rsidR="009F134A" w:rsidRPr="00F26AD3" w:rsidRDefault="009F134A" w:rsidP="00F26AD3">
      <w:pPr>
        <w:rPr>
          <w:szCs w:val="24"/>
        </w:rPr>
      </w:pPr>
      <w:r w:rsidRPr="00F26AD3">
        <w:rPr>
          <w:szCs w:val="24"/>
        </w:rPr>
        <w:t>Mesdames, Messieurs,</w:t>
      </w:r>
    </w:p>
    <w:p w14:paraId="358927A7" w14:textId="77777777" w:rsidR="009F134A" w:rsidRPr="00F26AD3" w:rsidRDefault="009F134A" w:rsidP="00F26AD3">
      <w:pPr>
        <w:rPr>
          <w:szCs w:val="24"/>
        </w:rPr>
      </w:pPr>
      <w:r w:rsidRPr="00F26AD3">
        <w:rPr>
          <w:spacing w:val="-4"/>
          <w:szCs w:val="24"/>
        </w:rPr>
        <w:tab/>
        <w:t xml:space="preserve">Conformément à la Clause 26 du CCAG (Installation du Système) du Marché conclu entre vous-mêmes et </w:t>
      </w:r>
      <w:r w:rsidR="00725B20" w:rsidRPr="00725B20">
        <w:rPr>
          <w:i/>
          <w:spacing w:val="-4"/>
          <w:szCs w:val="24"/>
        </w:rPr>
        <w:t>[</w:t>
      </w:r>
      <w:r w:rsidR="00725B20" w:rsidRPr="00AA6E16">
        <w:rPr>
          <w:b/>
          <w:bCs/>
          <w:i/>
          <w:spacing w:val="-4"/>
          <w:szCs w:val="24"/>
        </w:rPr>
        <w:t>insérer</w:t>
      </w:r>
      <w:r w:rsidR="008049DB" w:rsidRPr="00AA6E16">
        <w:rPr>
          <w:b/>
          <w:bCs/>
          <w:i/>
          <w:spacing w:val="-4"/>
          <w:szCs w:val="24"/>
        </w:rPr>
        <w:t> :</w:t>
      </w:r>
      <w:r w:rsidRPr="00F26AD3">
        <w:rPr>
          <w:i/>
          <w:spacing w:val="-4"/>
          <w:szCs w:val="24"/>
        </w:rPr>
        <w:t xml:space="preserve"> </w:t>
      </w:r>
      <w:r w:rsidRPr="00F26AD3">
        <w:rPr>
          <w:b/>
          <w:i/>
          <w:spacing w:val="-4"/>
          <w:szCs w:val="24"/>
        </w:rPr>
        <w:t xml:space="preserve">nom de </w:t>
      </w:r>
      <w:r w:rsidR="00725B20" w:rsidRPr="00725B20">
        <w:rPr>
          <w:b/>
          <w:i/>
          <w:spacing w:val="-4"/>
          <w:szCs w:val="24"/>
        </w:rPr>
        <w:t>l’Acheteur</w:t>
      </w:r>
      <w:r w:rsidR="00725B20" w:rsidRPr="00F26AD3">
        <w:rPr>
          <w:i/>
          <w:spacing w:val="-4"/>
          <w:szCs w:val="24"/>
        </w:rPr>
        <w:t>]</w:t>
      </w:r>
      <w:r w:rsidRPr="00F26AD3">
        <w:rPr>
          <w:spacing w:val="-4"/>
          <w:szCs w:val="24"/>
        </w:rPr>
        <w:t xml:space="preserve"> (ci-après dénommé « l’Acheteur ») à la date du </w:t>
      </w:r>
      <w:r w:rsidR="00A56974">
        <w:rPr>
          <w:i/>
          <w:spacing w:val="-4"/>
          <w:szCs w:val="24"/>
        </w:rPr>
        <w:t>[</w:t>
      </w:r>
      <w:r w:rsidRPr="00AA6E16">
        <w:rPr>
          <w:b/>
          <w:bCs/>
          <w:i/>
          <w:spacing w:val="-4"/>
          <w:szCs w:val="24"/>
        </w:rPr>
        <w:t>insérer</w:t>
      </w:r>
      <w:r w:rsidR="008049DB" w:rsidRPr="00AA6E16">
        <w:rPr>
          <w:b/>
          <w:bCs/>
          <w:i/>
          <w:spacing w:val="-4"/>
          <w:szCs w:val="24"/>
        </w:rPr>
        <w:t> :</w:t>
      </w:r>
      <w:r w:rsidRPr="00F26AD3">
        <w:rPr>
          <w:i/>
          <w:spacing w:val="-4"/>
          <w:szCs w:val="24"/>
        </w:rPr>
        <w:t xml:space="preserve"> </w:t>
      </w:r>
      <w:r w:rsidRPr="00F26AD3">
        <w:rPr>
          <w:b/>
          <w:i/>
          <w:spacing w:val="-4"/>
          <w:szCs w:val="24"/>
        </w:rPr>
        <w:t>date du Marché</w:t>
      </w:r>
      <w:r w:rsidRPr="00F26AD3">
        <w:rPr>
          <w:i/>
          <w:spacing w:val="-4"/>
          <w:szCs w:val="24"/>
        </w:rPr>
        <w:t>]</w:t>
      </w:r>
      <w:r w:rsidRPr="00F26AD3">
        <w:rPr>
          <w:spacing w:val="-4"/>
          <w:szCs w:val="24"/>
        </w:rPr>
        <w:t xml:space="preserve">, et relatif à </w:t>
      </w:r>
      <w:r w:rsidR="00A56974">
        <w:rPr>
          <w:i/>
          <w:spacing w:val="-4"/>
          <w:szCs w:val="24"/>
        </w:rPr>
        <w:t>[</w:t>
      </w:r>
      <w:r w:rsidRPr="00AA6E16">
        <w:rPr>
          <w:b/>
          <w:bCs/>
          <w:i/>
          <w:spacing w:val="-4"/>
          <w:szCs w:val="24"/>
        </w:rPr>
        <w:t>insérer</w:t>
      </w:r>
      <w:r w:rsidR="008049DB" w:rsidRPr="00AA6E16">
        <w:rPr>
          <w:b/>
          <w:bCs/>
          <w:i/>
          <w:spacing w:val="-4"/>
          <w:szCs w:val="24"/>
        </w:rPr>
        <w:t> :</w:t>
      </w:r>
      <w:r w:rsidRPr="00F26AD3">
        <w:rPr>
          <w:i/>
          <w:spacing w:val="-4"/>
          <w:szCs w:val="24"/>
        </w:rPr>
        <w:t xml:space="preserve"> </w:t>
      </w:r>
      <w:r w:rsidRPr="00F26AD3">
        <w:rPr>
          <w:b/>
          <w:i/>
          <w:spacing w:val="-4"/>
          <w:szCs w:val="24"/>
        </w:rPr>
        <w:t>brève description du Système d’information</w:t>
      </w:r>
      <w:r w:rsidR="006912F9">
        <w:rPr>
          <w:i/>
          <w:spacing w:val="-4"/>
          <w:szCs w:val="24"/>
        </w:rPr>
        <w:t>]</w:t>
      </w:r>
      <w:r w:rsidRPr="00F26AD3">
        <w:rPr>
          <w:spacing w:val="-4"/>
          <w:szCs w:val="24"/>
        </w:rPr>
        <w:t>, nous vous notifions par les présentes que le Système (ou un Sous-système ou composant majeur dudit Système) est considéré comme ayant été correctement installé à la date ci-dessous indiquée</w:t>
      </w:r>
      <w:r w:rsidRPr="00F26AD3">
        <w:rPr>
          <w:szCs w:val="24"/>
        </w:rPr>
        <w:t>.</w:t>
      </w:r>
    </w:p>
    <w:p w14:paraId="69C30822" w14:textId="77777777" w:rsidR="009F134A" w:rsidRPr="00F26AD3" w:rsidRDefault="009F134A" w:rsidP="00AA6E16">
      <w:pPr>
        <w:ind w:left="1418" w:hanging="709"/>
        <w:rPr>
          <w:szCs w:val="24"/>
        </w:rPr>
      </w:pPr>
      <w:r w:rsidRPr="00F26AD3">
        <w:rPr>
          <w:szCs w:val="24"/>
        </w:rPr>
        <w:t>1.</w:t>
      </w:r>
      <w:r w:rsidRPr="00F26AD3">
        <w:rPr>
          <w:szCs w:val="24"/>
        </w:rPr>
        <w:tab/>
        <w:t>Description du Système (ou du Sous-système ou composant majeur considéré)</w:t>
      </w:r>
      <w:r w:rsidR="008049DB">
        <w:rPr>
          <w:szCs w:val="24"/>
        </w:rPr>
        <w:t> :</w:t>
      </w:r>
      <w:r w:rsidRPr="00F26AD3">
        <w:rPr>
          <w:szCs w:val="24"/>
        </w:rPr>
        <w:t xml:space="preserve"> </w:t>
      </w:r>
      <w:r w:rsidR="00CB775B" w:rsidRPr="00CB775B">
        <w:rPr>
          <w:i/>
          <w:szCs w:val="24"/>
        </w:rPr>
        <w:t>[</w:t>
      </w:r>
      <w:r w:rsidR="00CB775B" w:rsidRPr="00AA6E16">
        <w:rPr>
          <w:b/>
          <w:bCs/>
          <w:i/>
          <w:szCs w:val="24"/>
        </w:rPr>
        <w:t>insérer</w:t>
      </w:r>
      <w:r w:rsidR="008049DB" w:rsidRPr="00AA6E16">
        <w:rPr>
          <w:b/>
          <w:bCs/>
          <w:i/>
          <w:szCs w:val="24"/>
        </w:rPr>
        <w:t> :</w:t>
      </w:r>
      <w:r w:rsidRPr="00F26AD3">
        <w:rPr>
          <w:i/>
          <w:szCs w:val="24"/>
        </w:rPr>
        <w:t xml:space="preserve"> </w:t>
      </w:r>
      <w:r w:rsidR="00CB775B" w:rsidRPr="00CB775B">
        <w:rPr>
          <w:b/>
          <w:i/>
          <w:szCs w:val="24"/>
        </w:rPr>
        <w:t>description</w:t>
      </w:r>
      <w:r w:rsidR="00CB775B" w:rsidRPr="00CB775B">
        <w:rPr>
          <w:i/>
          <w:szCs w:val="24"/>
        </w:rPr>
        <w:t>]</w:t>
      </w:r>
    </w:p>
    <w:p w14:paraId="7A1BF1B7" w14:textId="77777777" w:rsidR="009F134A" w:rsidRPr="00F26AD3" w:rsidRDefault="009F134A" w:rsidP="00AA6E16">
      <w:pPr>
        <w:ind w:left="1418" w:hanging="709"/>
        <w:rPr>
          <w:szCs w:val="24"/>
        </w:rPr>
      </w:pPr>
      <w:r w:rsidRPr="00F26AD3">
        <w:rPr>
          <w:szCs w:val="24"/>
        </w:rPr>
        <w:t>2.</w:t>
      </w:r>
      <w:r w:rsidRPr="00F26AD3">
        <w:rPr>
          <w:szCs w:val="24"/>
        </w:rPr>
        <w:tab/>
        <w:t>Date d’installation</w:t>
      </w:r>
      <w:r w:rsidR="008049DB">
        <w:rPr>
          <w:szCs w:val="24"/>
        </w:rPr>
        <w:t> :</w:t>
      </w:r>
      <w:r w:rsidRPr="00F26AD3">
        <w:rPr>
          <w:szCs w:val="24"/>
        </w:rPr>
        <w:t xml:space="preserve"> </w:t>
      </w:r>
      <w:r w:rsidR="00CB775B" w:rsidRPr="00CB775B">
        <w:rPr>
          <w:i/>
          <w:szCs w:val="24"/>
        </w:rPr>
        <w:t>[</w:t>
      </w:r>
      <w:r w:rsidR="00CB775B" w:rsidRPr="00AA6E16">
        <w:rPr>
          <w:b/>
          <w:bCs/>
          <w:i/>
          <w:szCs w:val="24"/>
        </w:rPr>
        <w:t>insérer</w:t>
      </w:r>
      <w:r w:rsidR="008049DB" w:rsidRPr="00AA6E16">
        <w:rPr>
          <w:b/>
          <w:bCs/>
          <w:i/>
          <w:szCs w:val="24"/>
        </w:rPr>
        <w:t> :</w:t>
      </w:r>
      <w:r w:rsidRPr="00F26AD3">
        <w:rPr>
          <w:i/>
          <w:szCs w:val="24"/>
        </w:rPr>
        <w:t xml:space="preserve"> </w:t>
      </w:r>
      <w:r w:rsidR="00CB775B" w:rsidRPr="00CB775B">
        <w:rPr>
          <w:b/>
          <w:i/>
          <w:szCs w:val="24"/>
        </w:rPr>
        <w:t>date</w:t>
      </w:r>
      <w:r w:rsidR="00CB775B" w:rsidRPr="00CB775B">
        <w:rPr>
          <w:i/>
          <w:szCs w:val="24"/>
        </w:rPr>
        <w:t>]</w:t>
      </w:r>
    </w:p>
    <w:p w14:paraId="1D14F2DE" w14:textId="3E28F1F5" w:rsidR="009F134A" w:rsidRPr="00F26AD3" w:rsidRDefault="009F134A" w:rsidP="00F26AD3">
      <w:pPr>
        <w:rPr>
          <w:szCs w:val="24"/>
        </w:rPr>
      </w:pPr>
      <w:r w:rsidRPr="00F26AD3">
        <w:rPr>
          <w:szCs w:val="24"/>
        </w:rPr>
        <w:tab/>
        <w:t xml:space="preserve">Nonobstant ce qui précède, vous devez achever dès que possible les éléments en cours d’exécution énumérés dans le document joint au présent certificat. La présente lettre ne vous dégage pas de votre obligation d’achever la </w:t>
      </w:r>
      <w:r w:rsidR="009C59C9">
        <w:rPr>
          <w:szCs w:val="24"/>
        </w:rPr>
        <w:t xml:space="preserve">Réception </w:t>
      </w:r>
      <w:r w:rsidR="00912332">
        <w:rPr>
          <w:szCs w:val="24"/>
        </w:rPr>
        <w:t xml:space="preserve">Opérationnelle </w:t>
      </w:r>
      <w:r w:rsidRPr="00F26AD3">
        <w:rPr>
          <w:szCs w:val="24"/>
        </w:rPr>
        <w:t>du Système selon les termes du Marché, ni de vos obligations au titre de la Période de garantie.</w:t>
      </w:r>
    </w:p>
    <w:p w14:paraId="47B5EC04" w14:textId="77777777" w:rsidR="009F134A" w:rsidRPr="00F26AD3" w:rsidRDefault="009F134A" w:rsidP="00F26AD3">
      <w:pPr>
        <w:rPr>
          <w:szCs w:val="24"/>
        </w:rPr>
      </w:pPr>
    </w:p>
    <w:p w14:paraId="292C263A" w14:textId="77777777" w:rsidR="009F134A" w:rsidRPr="00F26AD3" w:rsidRDefault="009F134A" w:rsidP="00F26AD3">
      <w:pPr>
        <w:rPr>
          <w:szCs w:val="24"/>
        </w:rPr>
      </w:pPr>
      <w:r w:rsidRPr="00F26AD3">
        <w:rPr>
          <w:szCs w:val="24"/>
        </w:rPr>
        <w:t>Pour et au nom de l’Acheteur</w:t>
      </w:r>
    </w:p>
    <w:p w14:paraId="1DC35192" w14:textId="77777777" w:rsidR="009F134A" w:rsidRPr="00F26AD3" w:rsidRDefault="009F134A" w:rsidP="00F26AD3">
      <w:pPr>
        <w:rPr>
          <w:szCs w:val="24"/>
        </w:rPr>
      </w:pPr>
    </w:p>
    <w:p w14:paraId="691D00FD" w14:textId="1DB5CC7F" w:rsidR="009F134A" w:rsidRPr="00F26AD3" w:rsidRDefault="00AA6E16" w:rsidP="00AA6E16">
      <w:pPr>
        <w:tabs>
          <w:tab w:val="left" w:leader="underscore" w:pos="5670"/>
        </w:tabs>
        <w:rPr>
          <w:szCs w:val="24"/>
        </w:rPr>
      </w:pPr>
      <w:r>
        <w:rPr>
          <w:szCs w:val="24"/>
        </w:rPr>
        <w:t>Signature</w:t>
      </w:r>
      <w:r>
        <w:rPr>
          <w:szCs w:val="24"/>
        </w:rPr>
        <w:tab/>
      </w:r>
    </w:p>
    <w:p w14:paraId="18BBD788" w14:textId="6272E09A" w:rsidR="009F134A" w:rsidRPr="00F26AD3" w:rsidRDefault="009F134A" w:rsidP="00AA6E16">
      <w:pPr>
        <w:tabs>
          <w:tab w:val="left" w:leader="underscore" w:pos="5670"/>
        </w:tabs>
        <w:rPr>
          <w:szCs w:val="24"/>
        </w:rPr>
      </w:pPr>
      <w:r w:rsidRPr="00F26AD3">
        <w:rPr>
          <w:szCs w:val="24"/>
        </w:rPr>
        <w:t>Date</w:t>
      </w:r>
      <w:r w:rsidR="008049DB">
        <w:rPr>
          <w:szCs w:val="24"/>
        </w:rPr>
        <w:t xml:space="preserve"> : </w:t>
      </w:r>
      <w:r w:rsidR="00AA6E16">
        <w:rPr>
          <w:szCs w:val="24"/>
        </w:rPr>
        <w:tab/>
      </w:r>
    </w:p>
    <w:p w14:paraId="1A0790C9" w14:textId="77777777" w:rsidR="00AA6E16" w:rsidRDefault="00AA6E16" w:rsidP="00F26AD3">
      <w:pPr>
        <w:rPr>
          <w:szCs w:val="24"/>
        </w:rPr>
      </w:pPr>
    </w:p>
    <w:p w14:paraId="79484C47" w14:textId="4D1D944F" w:rsidR="009F134A" w:rsidRPr="00F26AD3" w:rsidRDefault="009F134A" w:rsidP="00F26AD3">
      <w:pPr>
        <w:rPr>
          <w:szCs w:val="24"/>
        </w:rPr>
      </w:pPr>
      <w:r w:rsidRPr="00F26AD3">
        <w:rPr>
          <w:szCs w:val="24"/>
        </w:rPr>
        <w:t xml:space="preserve">En tant que </w:t>
      </w:r>
      <w:r w:rsidR="00CB775B" w:rsidRPr="00CB775B">
        <w:rPr>
          <w:i/>
          <w:szCs w:val="24"/>
        </w:rPr>
        <w:t>[</w:t>
      </w:r>
      <w:r w:rsidR="00CB775B" w:rsidRPr="00F93092">
        <w:rPr>
          <w:b/>
          <w:bCs/>
          <w:i/>
          <w:szCs w:val="24"/>
        </w:rPr>
        <w:t>indiquer</w:t>
      </w:r>
      <w:r w:rsidR="008049DB" w:rsidRPr="00F93092">
        <w:rPr>
          <w:b/>
          <w:bCs/>
          <w:i/>
          <w:szCs w:val="24"/>
        </w:rPr>
        <w:t> :</w:t>
      </w:r>
      <w:r w:rsidRPr="00F93092">
        <w:rPr>
          <w:b/>
          <w:bCs/>
          <w:i/>
          <w:szCs w:val="24"/>
        </w:rPr>
        <w:t xml:space="preserve"> « </w:t>
      </w:r>
      <w:r w:rsidR="00D0576F" w:rsidRPr="00F93092">
        <w:rPr>
          <w:b/>
          <w:bCs/>
          <w:i/>
          <w:szCs w:val="24"/>
        </w:rPr>
        <w:t>Directeur de Projet</w:t>
      </w:r>
      <w:r w:rsidRPr="00F93092">
        <w:rPr>
          <w:b/>
          <w:bCs/>
          <w:i/>
          <w:szCs w:val="24"/>
        </w:rPr>
        <w:t> »</w:t>
      </w:r>
      <w:r w:rsidR="008049DB" w:rsidRPr="00F93092">
        <w:rPr>
          <w:b/>
          <w:bCs/>
          <w:i/>
          <w:szCs w:val="24"/>
        </w:rPr>
        <w:t> ;</w:t>
      </w:r>
      <w:r w:rsidRPr="00F93092">
        <w:rPr>
          <w:b/>
          <w:bCs/>
          <w:i/>
          <w:szCs w:val="24"/>
        </w:rPr>
        <w:t xml:space="preserve"> ou </w:t>
      </w:r>
      <w:r w:rsidR="001F18A4">
        <w:rPr>
          <w:b/>
          <w:bCs/>
          <w:i/>
          <w:szCs w:val="24"/>
        </w:rPr>
        <w:t>spécifier</w:t>
      </w:r>
      <w:r w:rsidRPr="00F93092">
        <w:rPr>
          <w:b/>
          <w:bCs/>
          <w:i/>
          <w:szCs w:val="24"/>
        </w:rPr>
        <w:t xml:space="preserve"> le titre d’un haut responsable habilité dans l’organisation de </w:t>
      </w:r>
      <w:r w:rsidR="00CB775B" w:rsidRPr="00F93092">
        <w:rPr>
          <w:b/>
          <w:bCs/>
          <w:i/>
          <w:szCs w:val="24"/>
        </w:rPr>
        <w:t>l’Acheteur</w:t>
      </w:r>
      <w:r w:rsidR="00CB775B" w:rsidRPr="00CB775B">
        <w:rPr>
          <w:i/>
          <w:szCs w:val="24"/>
        </w:rPr>
        <w:t>]</w:t>
      </w:r>
    </w:p>
    <w:p w14:paraId="65A331C2" w14:textId="63DB8544" w:rsidR="009F134A" w:rsidRPr="00CA5CD0" w:rsidRDefault="009F134A" w:rsidP="00F93092">
      <w:pPr>
        <w:pStyle w:val="Head82"/>
        <w:suppressAutoHyphens w:val="0"/>
        <w:spacing w:before="0"/>
        <w:ind w:left="360" w:hanging="360"/>
        <w:rPr>
          <w:sz w:val="32"/>
          <w:szCs w:val="32"/>
          <w:lang w:val="fr-FR"/>
        </w:rPr>
      </w:pPr>
      <w:r>
        <w:rPr>
          <w:sz w:val="22"/>
          <w:lang w:val="fr-FR"/>
        </w:rPr>
        <w:br w:type="page"/>
      </w:r>
      <w:bookmarkStart w:id="1044" w:name="_Toc521497277"/>
      <w:bookmarkStart w:id="1045" w:name="_Toc77044906"/>
      <w:bookmarkStart w:id="1046" w:name="_Toc139040076"/>
      <w:r w:rsidR="00BE3C70" w:rsidRPr="005A0ECB">
        <w:rPr>
          <w:szCs w:val="28"/>
          <w:lang w:val="fr-FR"/>
        </w:rPr>
        <w:lastRenderedPageBreak/>
        <w:t>3.</w:t>
      </w:r>
      <w:r w:rsidR="002654BC">
        <w:rPr>
          <w:szCs w:val="28"/>
          <w:lang w:val="fr-FR"/>
        </w:rPr>
        <w:t>2</w:t>
      </w:r>
      <w:r w:rsidR="00BE3C70">
        <w:rPr>
          <w:sz w:val="22"/>
          <w:lang w:val="fr-FR"/>
        </w:rPr>
        <w:t xml:space="preserve"> </w:t>
      </w:r>
      <w:r w:rsidRPr="00807862">
        <w:rPr>
          <w:rFonts w:ascii="Times New Roman" w:hAnsi="Times New Roman"/>
          <w:sz w:val="32"/>
          <w:lang w:val="fr-FR"/>
        </w:rPr>
        <w:t>Modèle</w:t>
      </w:r>
      <w:r w:rsidRPr="00CA5CD0">
        <w:rPr>
          <w:sz w:val="32"/>
          <w:szCs w:val="32"/>
          <w:lang w:val="fr-FR"/>
        </w:rPr>
        <w:t xml:space="preserve"> de Certificat de </w:t>
      </w:r>
      <w:r w:rsidR="0091692F">
        <w:rPr>
          <w:sz w:val="32"/>
          <w:szCs w:val="32"/>
          <w:lang w:val="fr-FR"/>
        </w:rPr>
        <w:t>Réception Opérationnelle</w:t>
      </w:r>
      <w:bookmarkEnd w:id="1044"/>
      <w:bookmarkEnd w:id="1045"/>
      <w:bookmarkEnd w:id="1046"/>
    </w:p>
    <w:p w14:paraId="40B8C3F5" w14:textId="77777777" w:rsidR="009F134A" w:rsidRDefault="009F134A" w:rsidP="009F134A">
      <w:pPr>
        <w:tabs>
          <w:tab w:val="right" w:pos="3780"/>
          <w:tab w:val="left" w:pos="3960"/>
          <w:tab w:val="left" w:pos="9000"/>
        </w:tabs>
      </w:pPr>
    </w:p>
    <w:p w14:paraId="0B4257BD" w14:textId="77777777" w:rsidR="009F134A" w:rsidRPr="00F26AD3" w:rsidRDefault="009F134A" w:rsidP="00F26AD3">
      <w:pPr>
        <w:tabs>
          <w:tab w:val="right" w:pos="3780"/>
          <w:tab w:val="left" w:pos="3960"/>
          <w:tab w:val="left" w:pos="9000"/>
        </w:tabs>
        <w:rPr>
          <w:szCs w:val="24"/>
        </w:rPr>
      </w:pPr>
      <w:r w:rsidRPr="00F26AD3">
        <w:rPr>
          <w:szCs w:val="24"/>
        </w:rPr>
        <w:tab/>
        <w:t>Date</w:t>
      </w:r>
      <w:r w:rsidR="008049DB">
        <w:rPr>
          <w:szCs w:val="24"/>
        </w:rPr>
        <w:t> :</w:t>
      </w:r>
      <w:r w:rsidRPr="00F26AD3">
        <w:rPr>
          <w:szCs w:val="24"/>
        </w:rPr>
        <w:tab/>
      </w:r>
      <w:r w:rsidR="00CB775B" w:rsidRPr="00CB775B">
        <w:rPr>
          <w:i/>
          <w:szCs w:val="24"/>
        </w:rPr>
        <w:t>[</w:t>
      </w:r>
      <w:r w:rsidR="00CB775B" w:rsidRPr="00F93092">
        <w:rPr>
          <w:b/>
          <w:bCs/>
          <w:i/>
          <w:szCs w:val="24"/>
        </w:rPr>
        <w:t>insérer</w:t>
      </w:r>
      <w:r w:rsidR="008049DB" w:rsidRPr="00F93092">
        <w:rPr>
          <w:b/>
          <w:bCs/>
          <w:i/>
          <w:szCs w:val="24"/>
        </w:rPr>
        <w:t> :</w:t>
      </w:r>
      <w:r w:rsidRPr="00F26AD3">
        <w:rPr>
          <w:i/>
          <w:szCs w:val="24"/>
        </w:rPr>
        <w:t xml:space="preserve"> </w:t>
      </w:r>
      <w:r w:rsidR="00CB775B" w:rsidRPr="00CB775B">
        <w:rPr>
          <w:b/>
          <w:i/>
          <w:szCs w:val="24"/>
        </w:rPr>
        <w:t>date</w:t>
      </w:r>
      <w:r w:rsidR="00CB775B" w:rsidRPr="00CB775B">
        <w:rPr>
          <w:i/>
          <w:szCs w:val="24"/>
        </w:rPr>
        <w:t>]</w:t>
      </w:r>
    </w:p>
    <w:p w14:paraId="0B2C96F3" w14:textId="77777777" w:rsidR="009F134A" w:rsidRPr="00F26AD3" w:rsidRDefault="009F134A" w:rsidP="00F26AD3">
      <w:pPr>
        <w:tabs>
          <w:tab w:val="right" w:pos="3780"/>
          <w:tab w:val="left" w:pos="3960"/>
          <w:tab w:val="left" w:pos="9000"/>
        </w:tabs>
        <w:rPr>
          <w:szCs w:val="24"/>
        </w:rPr>
      </w:pPr>
      <w:r w:rsidRPr="00F26AD3">
        <w:rPr>
          <w:szCs w:val="24"/>
        </w:rPr>
        <w:tab/>
        <w:t>Prêt/Crédit N</w:t>
      </w:r>
      <w:r w:rsidRPr="00F26AD3">
        <w:rPr>
          <w:szCs w:val="24"/>
          <w:vertAlign w:val="superscript"/>
        </w:rPr>
        <w:t>o</w:t>
      </w:r>
      <w:r w:rsidR="008049DB">
        <w:rPr>
          <w:szCs w:val="24"/>
        </w:rPr>
        <w:t> :</w:t>
      </w:r>
      <w:r w:rsidRPr="00F26AD3">
        <w:rPr>
          <w:szCs w:val="24"/>
        </w:rPr>
        <w:tab/>
      </w:r>
      <w:r w:rsidR="00CB775B" w:rsidRPr="00CB775B">
        <w:rPr>
          <w:i/>
          <w:szCs w:val="24"/>
        </w:rPr>
        <w:t>[</w:t>
      </w:r>
      <w:r w:rsidR="00CB775B" w:rsidRPr="00F93092">
        <w:rPr>
          <w:b/>
          <w:bCs/>
          <w:i/>
          <w:szCs w:val="24"/>
        </w:rPr>
        <w:t>insérer</w:t>
      </w:r>
      <w:r w:rsidR="008049DB" w:rsidRPr="00F93092">
        <w:rPr>
          <w:b/>
          <w:bCs/>
          <w:i/>
          <w:szCs w:val="24"/>
        </w:rPr>
        <w:t> :</w:t>
      </w:r>
      <w:r w:rsidRPr="00F26AD3">
        <w:rPr>
          <w:i/>
          <w:szCs w:val="24"/>
        </w:rPr>
        <w:t xml:space="preserve"> </w:t>
      </w:r>
      <w:r w:rsidRPr="00F26AD3">
        <w:rPr>
          <w:b/>
          <w:i/>
          <w:szCs w:val="24"/>
        </w:rPr>
        <w:t xml:space="preserve">numéro du Prêt / Crédit tiré de </w:t>
      </w:r>
      <w:r w:rsidR="00CB775B" w:rsidRPr="00CB775B">
        <w:rPr>
          <w:b/>
          <w:i/>
          <w:szCs w:val="24"/>
        </w:rPr>
        <w:t>l’</w:t>
      </w:r>
      <w:r w:rsidR="006912F9">
        <w:rPr>
          <w:b/>
          <w:i/>
          <w:szCs w:val="24"/>
        </w:rPr>
        <w:t>AP</w:t>
      </w:r>
      <w:r w:rsidR="00CB775B" w:rsidRPr="00CB775B">
        <w:rPr>
          <w:i/>
          <w:szCs w:val="24"/>
        </w:rPr>
        <w:t>]</w:t>
      </w:r>
    </w:p>
    <w:p w14:paraId="48A79EFA" w14:textId="77777777" w:rsidR="009F134A" w:rsidRPr="00F26AD3" w:rsidRDefault="009F134A" w:rsidP="00F26AD3">
      <w:pPr>
        <w:tabs>
          <w:tab w:val="right" w:pos="3780"/>
          <w:tab w:val="left" w:pos="3960"/>
          <w:tab w:val="left" w:pos="9000"/>
        </w:tabs>
        <w:ind w:left="3960" w:hanging="3960"/>
        <w:rPr>
          <w:i/>
          <w:szCs w:val="24"/>
        </w:rPr>
      </w:pPr>
      <w:r w:rsidRPr="00F26AD3">
        <w:rPr>
          <w:szCs w:val="24"/>
        </w:rPr>
        <w:tab/>
        <w:t xml:space="preserve"> </w:t>
      </w:r>
      <w:r w:rsidR="006912F9">
        <w:rPr>
          <w:szCs w:val="24"/>
        </w:rPr>
        <w:t>AP</w:t>
      </w:r>
      <w:r w:rsidR="008049DB">
        <w:rPr>
          <w:szCs w:val="24"/>
        </w:rPr>
        <w:t> :</w:t>
      </w:r>
      <w:r w:rsidRPr="00F26AD3">
        <w:rPr>
          <w:szCs w:val="24"/>
        </w:rPr>
        <w:tab/>
      </w:r>
      <w:r w:rsidR="00CB775B" w:rsidRPr="00CB775B">
        <w:rPr>
          <w:i/>
          <w:szCs w:val="24"/>
        </w:rPr>
        <w:t>[</w:t>
      </w:r>
      <w:r w:rsidR="00CB775B" w:rsidRPr="00F93092">
        <w:rPr>
          <w:b/>
          <w:bCs/>
          <w:i/>
          <w:szCs w:val="24"/>
        </w:rPr>
        <w:t>insérer</w:t>
      </w:r>
      <w:r w:rsidR="008049DB" w:rsidRPr="00F93092">
        <w:rPr>
          <w:b/>
          <w:bCs/>
          <w:i/>
          <w:szCs w:val="24"/>
        </w:rPr>
        <w:t> :</w:t>
      </w:r>
      <w:r w:rsidRPr="00F26AD3">
        <w:rPr>
          <w:i/>
          <w:szCs w:val="24"/>
        </w:rPr>
        <w:t xml:space="preserve"> </w:t>
      </w:r>
      <w:r w:rsidRPr="00F26AD3">
        <w:rPr>
          <w:b/>
          <w:i/>
          <w:szCs w:val="24"/>
        </w:rPr>
        <w:t xml:space="preserve">nom du Système ou Sous-système et numéro de </w:t>
      </w:r>
      <w:r w:rsidR="00CB775B" w:rsidRPr="00CB775B">
        <w:rPr>
          <w:b/>
          <w:i/>
          <w:szCs w:val="24"/>
        </w:rPr>
        <w:t>l’</w:t>
      </w:r>
      <w:r w:rsidR="006912F9">
        <w:rPr>
          <w:b/>
          <w:i/>
          <w:szCs w:val="24"/>
        </w:rPr>
        <w:t>AP</w:t>
      </w:r>
      <w:r w:rsidR="00CB775B" w:rsidRPr="00CB775B">
        <w:rPr>
          <w:i/>
          <w:szCs w:val="24"/>
        </w:rPr>
        <w:t>]</w:t>
      </w:r>
    </w:p>
    <w:p w14:paraId="618AA739" w14:textId="77777777" w:rsidR="009F134A" w:rsidRPr="00F26AD3" w:rsidRDefault="009F134A" w:rsidP="00F26AD3">
      <w:pPr>
        <w:tabs>
          <w:tab w:val="right" w:pos="3780"/>
          <w:tab w:val="left" w:pos="3960"/>
          <w:tab w:val="left" w:pos="9000"/>
        </w:tabs>
        <w:ind w:left="3960" w:hanging="3960"/>
        <w:rPr>
          <w:b/>
          <w:szCs w:val="24"/>
        </w:rPr>
      </w:pPr>
      <w:r w:rsidRPr="00F26AD3">
        <w:rPr>
          <w:szCs w:val="24"/>
        </w:rPr>
        <w:tab/>
        <w:t>Marché</w:t>
      </w:r>
      <w:r w:rsidR="008049DB">
        <w:rPr>
          <w:szCs w:val="24"/>
        </w:rPr>
        <w:t> :</w:t>
      </w:r>
      <w:r w:rsidRPr="00F26AD3">
        <w:rPr>
          <w:szCs w:val="24"/>
        </w:rPr>
        <w:tab/>
      </w:r>
      <w:r w:rsidR="00CB775B" w:rsidRPr="00CB775B">
        <w:rPr>
          <w:i/>
          <w:szCs w:val="24"/>
        </w:rPr>
        <w:t>[</w:t>
      </w:r>
      <w:r w:rsidR="00CB775B" w:rsidRPr="00F93092">
        <w:rPr>
          <w:b/>
          <w:bCs/>
          <w:i/>
          <w:szCs w:val="24"/>
        </w:rPr>
        <w:t>insérer</w:t>
      </w:r>
      <w:r w:rsidR="008049DB" w:rsidRPr="00F93092">
        <w:rPr>
          <w:b/>
          <w:bCs/>
          <w:i/>
          <w:szCs w:val="24"/>
        </w:rPr>
        <w:t> :</w:t>
      </w:r>
      <w:r w:rsidRPr="00F26AD3">
        <w:rPr>
          <w:i/>
          <w:szCs w:val="24"/>
        </w:rPr>
        <w:t xml:space="preserve"> </w:t>
      </w:r>
      <w:r w:rsidRPr="00F26AD3">
        <w:rPr>
          <w:b/>
          <w:i/>
          <w:szCs w:val="24"/>
        </w:rPr>
        <w:t xml:space="preserve">nom du Système ou Sous-système et numéro du </w:t>
      </w:r>
      <w:r w:rsidR="00CB775B" w:rsidRPr="00CB775B">
        <w:rPr>
          <w:b/>
          <w:i/>
          <w:szCs w:val="24"/>
        </w:rPr>
        <w:t>Marché</w:t>
      </w:r>
      <w:r w:rsidR="00CB775B" w:rsidRPr="00CB775B">
        <w:rPr>
          <w:i/>
          <w:szCs w:val="24"/>
        </w:rPr>
        <w:t>]</w:t>
      </w:r>
    </w:p>
    <w:p w14:paraId="1F3E1DB6" w14:textId="77777777" w:rsidR="009F134A" w:rsidRPr="00F26AD3" w:rsidRDefault="009F134A" w:rsidP="00F26AD3">
      <w:pPr>
        <w:rPr>
          <w:szCs w:val="24"/>
        </w:rPr>
      </w:pPr>
    </w:p>
    <w:p w14:paraId="2D068717" w14:textId="77777777" w:rsidR="009F134A" w:rsidRPr="00F26AD3" w:rsidRDefault="009F134A" w:rsidP="00F26AD3">
      <w:pPr>
        <w:rPr>
          <w:b/>
          <w:szCs w:val="24"/>
        </w:rPr>
      </w:pPr>
      <w:r w:rsidRPr="00F26AD3">
        <w:rPr>
          <w:szCs w:val="24"/>
        </w:rPr>
        <w:t>A</w:t>
      </w:r>
      <w:r w:rsidR="008049DB">
        <w:rPr>
          <w:szCs w:val="24"/>
        </w:rPr>
        <w:t> :</w:t>
      </w:r>
      <w:r w:rsidR="006912F9">
        <w:rPr>
          <w:szCs w:val="24"/>
        </w:rPr>
        <w:t xml:space="preserve"> [</w:t>
      </w:r>
      <w:r w:rsidR="00A56974" w:rsidRPr="00F93092">
        <w:rPr>
          <w:rStyle w:val="preparersnote"/>
          <w:bCs/>
          <w:szCs w:val="24"/>
        </w:rPr>
        <w:t>insérer</w:t>
      </w:r>
      <w:r w:rsidR="008049DB" w:rsidRPr="00F93092">
        <w:rPr>
          <w:rStyle w:val="preparersnote"/>
          <w:bCs/>
          <w:szCs w:val="24"/>
        </w:rPr>
        <w:t> :</w:t>
      </w:r>
      <w:r w:rsidR="008049DB">
        <w:rPr>
          <w:rStyle w:val="preparersnote"/>
          <w:szCs w:val="24"/>
        </w:rPr>
        <w:t xml:space="preserve"> </w:t>
      </w:r>
      <w:r w:rsidRPr="00F26AD3">
        <w:rPr>
          <w:rStyle w:val="preparersnote"/>
          <w:szCs w:val="24"/>
        </w:rPr>
        <w:t>nom et adresse du Fournisseur</w:t>
      </w:r>
      <w:r w:rsidR="006912F9">
        <w:rPr>
          <w:rStyle w:val="preparersnote"/>
          <w:szCs w:val="24"/>
        </w:rPr>
        <w:t>]</w:t>
      </w:r>
    </w:p>
    <w:p w14:paraId="6E794B21" w14:textId="77777777" w:rsidR="009F134A" w:rsidRPr="00F26AD3" w:rsidRDefault="009F134A" w:rsidP="00F26AD3">
      <w:pPr>
        <w:rPr>
          <w:szCs w:val="24"/>
        </w:rPr>
      </w:pPr>
    </w:p>
    <w:p w14:paraId="3E441FA8" w14:textId="77777777" w:rsidR="009F134A" w:rsidRPr="00F26AD3" w:rsidRDefault="009F134A" w:rsidP="00F26AD3">
      <w:pPr>
        <w:rPr>
          <w:szCs w:val="24"/>
        </w:rPr>
      </w:pPr>
      <w:r w:rsidRPr="00F26AD3">
        <w:rPr>
          <w:szCs w:val="24"/>
        </w:rPr>
        <w:t>Mesdames, Messieurs,</w:t>
      </w:r>
    </w:p>
    <w:p w14:paraId="567F54CF" w14:textId="77777777" w:rsidR="009F134A" w:rsidRPr="00F26AD3" w:rsidRDefault="009F134A" w:rsidP="00F26AD3">
      <w:pPr>
        <w:rPr>
          <w:szCs w:val="24"/>
        </w:rPr>
      </w:pPr>
    </w:p>
    <w:p w14:paraId="6DE56ECD" w14:textId="23CD358A" w:rsidR="009F134A" w:rsidRPr="00F26AD3" w:rsidRDefault="009F134A" w:rsidP="00F26AD3">
      <w:pPr>
        <w:rPr>
          <w:szCs w:val="24"/>
        </w:rPr>
      </w:pPr>
      <w:r w:rsidRPr="00F26AD3">
        <w:rPr>
          <w:szCs w:val="24"/>
        </w:rPr>
        <w:tab/>
      </w:r>
      <w:r w:rsidRPr="00F26AD3">
        <w:rPr>
          <w:spacing w:val="-4"/>
          <w:szCs w:val="24"/>
        </w:rPr>
        <w:t>Conformément à la Clause 27 du CCAG (</w:t>
      </w:r>
      <w:r w:rsidR="00614F1A">
        <w:rPr>
          <w:spacing w:val="-4"/>
          <w:szCs w:val="24"/>
        </w:rPr>
        <w:t>Mise en Service</w:t>
      </w:r>
      <w:r w:rsidRPr="00F26AD3">
        <w:rPr>
          <w:spacing w:val="-4"/>
          <w:szCs w:val="24"/>
        </w:rPr>
        <w:t xml:space="preserve"> et </w:t>
      </w:r>
      <w:r w:rsidR="009C59C9">
        <w:rPr>
          <w:spacing w:val="-4"/>
          <w:szCs w:val="24"/>
        </w:rPr>
        <w:t xml:space="preserve">Réception Opérationnelle </w:t>
      </w:r>
      <w:r w:rsidRPr="00F26AD3">
        <w:rPr>
          <w:spacing w:val="-4"/>
          <w:szCs w:val="24"/>
        </w:rPr>
        <w:t xml:space="preserve">) du Marché conclu entre vous-mêmes et </w:t>
      </w:r>
      <w:r w:rsidR="00A56974">
        <w:rPr>
          <w:i/>
          <w:spacing w:val="-4"/>
          <w:szCs w:val="24"/>
        </w:rPr>
        <w:t>[</w:t>
      </w:r>
      <w:r w:rsidR="00A56974" w:rsidRPr="00F93092">
        <w:rPr>
          <w:b/>
          <w:bCs/>
          <w:i/>
          <w:spacing w:val="-4"/>
          <w:szCs w:val="24"/>
        </w:rPr>
        <w:t>insérer</w:t>
      </w:r>
      <w:r w:rsidR="008049DB" w:rsidRPr="00F93092">
        <w:rPr>
          <w:b/>
          <w:bCs/>
          <w:i/>
          <w:spacing w:val="-4"/>
          <w:szCs w:val="24"/>
        </w:rPr>
        <w:t> :</w:t>
      </w:r>
      <w:r w:rsidRPr="00F26AD3">
        <w:rPr>
          <w:i/>
          <w:spacing w:val="-4"/>
          <w:szCs w:val="24"/>
        </w:rPr>
        <w:t xml:space="preserve"> </w:t>
      </w:r>
      <w:r w:rsidRPr="00F26AD3">
        <w:rPr>
          <w:b/>
          <w:i/>
          <w:spacing w:val="-4"/>
          <w:szCs w:val="24"/>
        </w:rPr>
        <w:t>nom de l’Acheteur</w:t>
      </w:r>
      <w:r w:rsidR="006912F9">
        <w:rPr>
          <w:i/>
          <w:spacing w:val="-4"/>
          <w:szCs w:val="24"/>
        </w:rPr>
        <w:t>]</w:t>
      </w:r>
      <w:r w:rsidRPr="00F26AD3">
        <w:rPr>
          <w:spacing w:val="-4"/>
          <w:szCs w:val="24"/>
        </w:rPr>
        <w:t xml:space="preserve"> (ci-après dénommé « l’Acheteur ») à la date du </w:t>
      </w:r>
      <w:r w:rsidR="00A56974">
        <w:rPr>
          <w:i/>
          <w:spacing w:val="-4"/>
          <w:szCs w:val="24"/>
        </w:rPr>
        <w:t>[</w:t>
      </w:r>
      <w:r w:rsidR="00A56974" w:rsidRPr="00F93092">
        <w:rPr>
          <w:b/>
          <w:bCs/>
          <w:i/>
          <w:spacing w:val="-4"/>
          <w:szCs w:val="24"/>
        </w:rPr>
        <w:t>insérer</w:t>
      </w:r>
      <w:r w:rsidR="008049DB" w:rsidRPr="00F93092">
        <w:rPr>
          <w:b/>
          <w:bCs/>
          <w:i/>
          <w:spacing w:val="-4"/>
          <w:szCs w:val="24"/>
        </w:rPr>
        <w:t> :</w:t>
      </w:r>
      <w:r w:rsidRPr="00F26AD3">
        <w:rPr>
          <w:i/>
          <w:spacing w:val="-4"/>
          <w:szCs w:val="24"/>
        </w:rPr>
        <w:t xml:space="preserve"> </w:t>
      </w:r>
      <w:r w:rsidRPr="00F26AD3">
        <w:rPr>
          <w:b/>
          <w:i/>
          <w:spacing w:val="-4"/>
          <w:szCs w:val="24"/>
        </w:rPr>
        <w:t>date du Marché</w:t>
      </w:r>
      <w:r w:rsidR="006912F9">
        <w:rPr>
          <w:i/>
          <w:spacing w:val="-4"/>
          <w:szCs w:val="24"/>
        </w:rPr>
        <w:t>]</w:t>
      </w:r>
      <w:r w:rsidRPr="00F26AD3">
        <w:rPr>
          <w:spacing w:val="-4"/>
          <w:szCs w:val="24"/>
        </w:rPr>
        <w:t xml:space="preserve">, et relatif à </w:t>
      </w:r>
      <w:r w:rsidR="00A56974">
        <w:rPr>
          <w:i/>
          <w:spacing w:val="-4"/>
          <w:szCs w:val="24"/>
        </w:rPr>
        <w:t>[</w:t>
      </w:r>
      <w:r w:rsidR="00A56974" w:rsidRPr="00F93092">
        <w:rPr>
          <w:b/>
          <w:bCs/>
          <w:i/>
          <w:spacing w:val="-4"/>
          <w:szCs w:val="24"/>
        </w:rPr>
        <w:t>insérer</w:t>
      </w:r>
      <w:r w:rsidR="008049DB" w:rsidRPr="00F93092">
        <w:rPr>
          <w:b/>
          <w:bCs/>
          <w:i/>
          <w:spacing w:val="-4"/>
          <w:szCs w:val="24"/>
        </w:rPr>
        <w:t> :</w:t>
      </w:r>
      <w:r w:rsidRPr="00F26AD3">
        <w:rPr>
          <w:i/>
          <w:spacing w:val="-4"/>
          <w:szCs w:val="24"/>
        </w:rPr>
        <w:t xml:space="preserve"> </w:t>
      </w:r>
      <w:r w:rsidRPr="00F26AD3">
        <w:rPr>
          <w:b/>
          <w:i/>
          <w:spacing w:val="-4"/>
          <w:szCs w:val="24"/>
        </w:rPr>
        <w:t>brève description du Système d’information</w:t>
      </w:r>
      <w:r w:rsidR="006912F9">
        <w:rPr>
          <w:i/>
          <w:spacing w:val="-4"/>
          <w:szCs w:val="24"/>
        </w:rPr>
        <w:t>]</w:t>
      </w:r>
      <w:r w:rsidRPr="00F26AD3">
        <w:rPr>
          <w:spacing w:val="-4"/>
          <w:szCs w:val="24"/>
        </w:rPr>
        <w:t xml:space="preserve">, nous vous notifions par les présentes que le Système (ou le Sous-système ou composant majeur identifié ci-dessous) a subi avec succès les Essais de </w:t>
      </w:r>
      <w:r w:rsidR="0091692F">
        <w:rPr>
          <w:spacing w:val="-4"/>
          <w:szCs w:val="24"/>
        </w:rPr>
        <w:t>Réception Opérationnelle</w:t>
      </w:r>
      <w:r w:rsidRPr="00F26AD3">
        <w:rPr>
          <w:spacing w:val="-4"/>
          <w:szCs w:val="24"/>
        </w:rPr>
        <w:t xml:space="preserve"> spécifiés dans le Marché. Conformément aux dispositions du Marché, l’Acheteur confirme par les présentes qu’il prend possession du Système (ou du Sous-système ou composant majeur identifié ci-dessous), et assume la responsabilité d’en assurer la garde et l’entretien et le risque de perte à la date ci-dessous indiquée.</w:t>
      </w:r>
    </w:p>
    <w:p w14:paraId="15D89401" w14:textId="77777777" w:rsidR="009F134A" w:rsidRPr="00F26AD3" w:rsidRDefault="009F134A" w:rsidP="00F93092">
      <w:pPr>
        <w:ind w:left="1276" w:hanging="567"/>
        <w:rPr>
          <w:szCs w:val="24"/>
        </w:rPr>
      </w:pPr>
      <w:r w:rsidRPr="00F26AD3">
        <w:rPr>
          <w:szCs w:val="24"/>
        </w:rPr>
        <w:t>1.</w:t>
      </w:r>
      <w:r w:rsidRPr="00F26AD3">
        <w:rPr>
          <w:szCs w:val="24"/>
        </w:rPr>
        <w:tab/>
        <w:t>Description du Système (ou du Sous-système ou composant majeur)</w:t>
      </w:r>
      <w:r w:rsidR="008049DB">
        <w:rPr>
          <w:szCs w:val="24"/>
        </w:rPr>
        <w:t> :</w:t>
      </w:r>
      <w:r w:rsidRPr="00F26AD3">
        <w:rPr>
          <w:szCs w:val="24"/>
        </w:rPr>
        <w:t xml:space="preserve"> </w:t>
      </w:r>
      <w:r w:rsidR="00CB775B" w:rsidRPr="00CB775B">
        <w:rPr>
          <w:i/>
          <w:szCs w:val="24"/>
        </w:rPr>
        <w:t>[</w:t>
      </w:r>
      <w:r w:rsidR="00CB775B" w:rsidRPr="00F93092">
        <w:rPr>
          <w:b/>
          <w:bCs/>
          <w:i/>
          <w:szCs w:val="24"/>
        </w:rPr>
        <w:t>insérer</w:t>
      </w:r>
      <w:r w:rsidR="008049DB" w:rsidRPr="00F93092">
        <w:rPr>
          <w:b/>
          <w:bCs/>
          <w:i/>
          <w:szCs w:val="24"/>
        </w:rPr>
        <w:t> :</w:t>
      </w:r>
      <w:r w:rsidRPr="00F26AD3">
        <w:rPr>
          <w:i/>
          <w:szCs w:val="24"/>
        </w:rPr>
        <w:t xml:space="preserve"> </w:t>
      </w:r>
      <w:r w:rsidR="00CB775B" w:rsidRPr="00CB775B">
        <w:rPr>
          <w:b/>
          <w:i/>
          <w:szCs w:val="24"/>
        </w:rPr>
        <w:t>description</w:t>
      </w:r>
      <w:r w:rsidR="00CB775B" w:rsidRPr="00CB775B">
        <w:rPr>
          <w:i/>
          <w:szCs w:val="24"/>
        </w:rPr>
        <w:t>]</w:t>
      </w:r>
    </w:p>
    <w:p w14:paraId="30B2A2A3" w14:textId="102706A2" w:rsidR="009F134A" w:rsidRPr="00F26AD3" w:rsidRDefault="009F134A" w:rsidP="00F93092">
      <w:pPr>
        <w:ind w:left="1276" w:hanging="567"/>
        <w:rPr>
          <w:i/>
          <w:szCs w:val="24"/>
        </w:rPr>
      </w:pPr>
      <w:r w:rsidRPr="00F26AD3">
        <w:rPr>
          <w:szCs w:val="24"/>
        </w:rPr>
        <w:t>2.</w:t>
      </w:r>
      <w:r w:rsidRPr="00F26AD3">
        <w:rPr>
          <w:szCs w:val="24"/>
        </w:rPr>
        <w:tab/>
        <w:t xml:space="preserve">Date de </w:t>
      </w:r>
      <w:r w:rsidR="009C59C9">
        <w:rPr>
          <w:szCs w:val="24"/>
        </w:rPr>
        <w:t xml:space="preserve">Réception </w:t>
      </w:r>
      <w:r w:rsidR="00912332">
        <w:rPr>
          <w:szCs w:val="24"/>
        </w:rPr>
        <w:t xml:space="preserve">Opérationnelle </w:t>
      </w:r>
      <w:r w:rsidR="008049DB">
        <w:rPr>
          <w:szCs w:val="24"/>
        </w:rPr>
        <w:t>:</w:t>
      </w:r>
      <w:r w:rsidRPr="00F26AD3">
        <w:rPr>
          <w:szCs w:val="24"/>
        </w:rPr>
        <w:t xml:space="preserve"> </w:t>
      </w:r>
      <w:r w:rsidR="00CB775B" w:rsidRPr="00CB775B">
        <w:rPr>
          <w:i/>
          <w:szCs w:val="24"/>
        </w:rPr>
        <w:t>[</w:t>
      </w:r>
      <w:r w:rsidR="00CB775B" w:rsidRPr="00F93092">
        <w:rPr>
          <w:b/>
          <w:bCs/>
          <w:i/>
          <w:szCs w:val="24"/>
        </w:rPr>
        <w:t>insérer</w:t>
      </w:r>
      <w:r w:rsidR="008049DB" w:rsidRPr="00F93092">
        <w:rPr>
          <w:b/>
          <w:bCs/>
          <w:i/>
          <w:szCs w:val="24"/>
        </w:rPr>
        <w:t> :</w:t>
      </w:r>
      <w:r w:rsidRPr="00F26AD3">
        <w:rPr>
          <w:i/>
          <w:szCs w:val="24"/>
        </w:rPr>
        <w:t xml:space="preserve"> </w:t>
      </w:r>
      <w:r w:rsidR="00725B20" w:rsidRPr="00725B20">
        <w:rPr>
          <w:b/>
          <w:i/>
          <w:szCs w:val="24"/>
        </w:rPr>
        <w:t>date</w:t>
      </w:r>
      <w:r w:rsidR="00725B20" w:rsidRPr="00F26AD3">
        <w:rPr>
          <w:i/>
          <w:szCs w:val="24"/>
        </w:rPr>
        <w:t>]</w:t>
      </w:r>
    </w:p>
    <w:p w14:paraId="50160A80" w14:textId="77777777" w:rsidR="009F134A" w:rsidRPr="00F26AD3" w:rsidRDefault="009F134A" w:rsidP="00F26AD3">
      <w:pPr>
        <w:rPr>
          <w:szCs w:val="24"/>
        </w:rPr>
      </w:pPr>
      <w:r w:rsidRPr="00F26AD3">
        <w:rPr>
          <w:szCs w:val="24"/>
        </w:rPr>
        <w:tab/>
        <w:t>La présente lettre ne vous dégage pas de votre obligation d’achever l’exécution du Système selon les termes du Marché, ni de vos obligations au titre de la période de garantie.</w:t>
      </w:r>
    </w:p>
    <w:p w14:paraId="789DAEAF" w14:textId="77777777" w:rsidR="009F134A" w:rsidRPr="00F26AD3" w:rsidRDefault="009F134A" w:rsidP="00F26AD3">
      <w:pPr>
        <w:rPr>
          <w:szCs w:val="24"/>
        </w:rPr>
      </w:pPr>
    </w:p>
    <w:p w14:paraId="544355C7" w14:textId="77777777" w:rsidR="009F134A" w:rsidRPr="00F26AD3" w:rsidRDefault="009F134A" w:rsidP="00F26AD3">
      <w:pPr>
        <w:pStyle w:val="Notedefin"/>
        <w:rPr>
          <w:szCs w:val="24"/>
        </w:rPr>
      </w:pPr>
      <w:r w:rsidRPr="00F26AD3">
        <w:rPr>
          <w:szCs w:val="24"/>
        </w:rPr>
        <w:t>Pour et nom de l’Acheteur</w:t>
      </w:r>
    </w:p>
    <w:p w14:paraId="363E83D8" w14:textId="77777777" w:rsidR="009F134A" w:rsidRPr="00F26AD3" w:rsidRDefault="009F134A" w:rsidP="00F26AD3">
      <w:pPr>
        <w:rPr>
          <w:szCs w:val="24"/>
        </w:rPr>
      </w:pPr>
    </w:p>
    <w:p w14:paraId="1754B310" w14:textId="77777777" w:rsidR="009F134A" w:rsidRPr="00F26AD3" w:rsidRDefault="009F134A" w:rsidP="00F26AD3">
      <w:pPr>
        <w:rPr>
          <w:szCs w:val="24"/>
        </w:rPr>
      </w:pPr>
    </w:p>
    <w:p w14:paraId="5FB67612" w14:textId="77777777" w:rsidR="007E5367" w:rsidRPr="00F26AD3" w:rsidRDefault="007E5367" w:rsidP="007E5367">
      <w:pPr>
        <w:tabs>
          <w:tab w:val="left" w:leader="underscore" w:pos="5670"/>
        </w:tabs>
        <w:rPr>
          <w:szCs w:val="24"/>
        </w:rPr>
      </w:pPr>
      <w:r>
        <w:rPr>
          <w:szCs w:val="24"/>
        </w:rPr>
        <w:t>Signature</w:t>
      </w:r>
      <w:r>
        <w:rPr>
          <w:szCs w:val="24"/>
        </w:rPr>
        <w:tab/>
      </w:r>
    </w:p>
    <w:p w14:paraId="75DC7BFC" w14:textId="77777777" w:rsidR="007E5367" w:rsidRPr="00F26AD3" w:rsidRDefault="007E5367" w:rsidP="007E5367">
      <w:pPr>
        <w:tabs>
          <w:tab w:val="left" w:leader="underscore" w:pos="5670"/>
        </w:tabs>
        <w:rPr>
          <w:szCs w:val="24"/>
        </w:rPr>
      </w:pPr>
      <w:r w:rsidRPr="00F26AD3">
        <w:rPr>
          <w:szCs w:val="24"/>
        </w:rPr>
        <w:t>Date</w:t>
      </w:r>
      <w:r>
        <w:rPr>
          <w:szCs w:val="24"/>
        </w:rPr>
        <w:t xml:space="preserve"> : </w:t>
      </w:r>
      <w:r>
        <w:rPr>
          <w:szCs w:val="24"/>
        </w:rPr>
        <w:tab/>
      </w:r>
    </w:p>
    <w:p w14:paraId="268D5E85" w14:textId="77777777" w:rsidR="007E5367" w:rsidRDefault="007E5367" w:rsidP="00F26AD3">
      <w:pPr>
        <w:rPr>
          <w:szCs w:val="24"/>
        </w:rPr>
      </w:pPr>
    </w:p>
    <w:p w14:paraId="4385E3B3" w14:textId="02CF69C1" w:rsidR="009F134A" w:rsidRPr="00F26AD3" w:rsidRDefault="009F134A" w:rsidP="00F26AD3">
      <w:pPr>
        <w:rPr>
          <w:szCs w:val="24"/>
        </w:rPr>
      </w:pPr>
      <w:r w:rsidRPr="00F26AD3">
        <w:rPr>
          <w:szCs w:val="24"/>
        </w:rPr>
        <w:t xml:space="preserve">En tant que </w:t>
      </w:r>
      <w:r w:rsidR="00CB775B" w:rsidRPr="00CB775B">
        <w:rPr>
          <w:i/>
          <w:szCs w:val="24"/>
        </w:rPr>
        <w:t>[</w:t>
      </w:r>
      <w:r w:rsidR="00CB775B" w:rsidRPr="007E5367">
        <w:rPr>
          <w:b/>
          <w:bCs/>
          <w:i/>
          <w:szCs w:val="24"/>
        </w:rPr>
        <w:t>indiquer</w:t>
      </w:r>
      <w:r w:rsidR="008049DB" w:rsidRPr="007E5367">
        <w:rPr>
          <w:b/>
          <w:bCs/>
          <w:i/>
          <w:szCs w:val="24"/>
        </w:rPr>
        <w:t> :</w:t>
      </w:r>
      <w:r w:rsidRPr="00F26AD3">
        <w:rPr>
          <w:i/>
          <w:szCs w:val="24"/>
        </w:rPr>
        <w:t xml:space="preserve"> </w:t>
      </w:r>
      <w:r w:rsidRPr="00F26AD3">
        <w:rPr>
          <w:b/>
          <w:i/>
          <w:szCs w:val="24"/>
        </w:rPr>
        <w:t>« </w:t>
      </w:r>
      <w:r w:rsidR="00D0576F">
        <w:rPr>
          <w:b/>
          <w:i/>
          <w:szCs w:val="24"/>
        </w:rPr>
        <w:t xml:space="preserve">Directeur de </w:t>
      </w:r>
      <w:r w:rsidR="00D0576F" w:rsidRPr="007E5367">
        <w:rPr>
          <w:b/>
          <w:i/>
          <w:szCs w:val="24"/>
        </w:rPr>
        <w:t>Projet</w:t>
      </w:r>
      <w:r w:rsidRPr="007E5367">
        <w:rPr>
          <w:b/>
          <w:i/>
          <w:szCs w:val="24"/>
        </w:rPr>
        <w:t> »</w:t>
      </w:r>
      <w:r w:rsidR="008049DB" w:rsidRPr="007E5367">
        <w:rPr>
          <w:b/>
          <w:i/>
          <w:szCs w:val="24"/>
        </w:rPr>
        <w:t> ;</w:t>
      </w:r>
      <w:r w:rsidRPr="007E5367">
        <w:rPr>
          <w:b/>
          <w:i/>
          <w:szCs w:val="24"/>
        </w:rPr>
        <w:t xml:space="preserve"> ou </w:t>
      </w:r>
      <w:r w:rsidR="001F18A4">
        <w:rPr>
          <w:b/>
          <w:i/>
          <w:szCs w:val="24"/>
        </w:rPr>
        <w:t>spécifier</w:t>
      </w:r>
      <w:r w:rsidRPr="00F26AD3">
        <w:rPr>
          <w:i/>
          <w:szCs w:val="24"/>
        </w:rPr>
        <w:t xml:space="preserve"> </w:t>
      </w:r>
      <w:r w:rsidRPr="00F26AD3">
        <w:rPr>
          <w:b/>
          <w:bCs/>
          <w:i/>
          <w:szCs w:val="24"/>
        </w:rPr>
        <w:t>le titre d’un haut responsable habilité dans l’organisation de l’Acheteur</w:t>
      </w:r>
      <w:r w:rsidRPr="00F26AD3">
        <w:rPr>
          <w:i/>
          <w:szCs w:val="24"/>
        </w:rPr>
        <w:t>]</w:t>
      </w:r>
    </w:p>
    <w:p w14:paraId="027D2D16" w14:textId="3A92DB3B" w:rsidR="009F134A" w:rsidRPr="00807862" w:rsidRDefault="009F134A" w:rsidP="007E5367">
      <w:pPr>
        <w:pStyle w:val="Head81"/>
        <w:keepNext/>
        <w:pBdr>
          <w:bottom w:val="single" w:sz="24" w:space="1" w:color="auto"/>
        </w:pBdr>
        <w:suppressAutoHyphens w:val="0"/>
        <w:overflowPunct/>
        <w:autoSpaceDE/>
        <w:autoSpaceDN/>
        <w:adjustRightInd/>
        <w:spacing w:before="360"/>
        <w:textAlignment w:val="auto"/>
        <w:rPr>
          <w:rFonts w:ascii="Times New Roman Bold" w:hAnsi="Times New Roman Bold"/>
          <w:smallCaps/>
          <w:sz w:val="32"/>
          <w:lang w:eastAsia="en-US"/>
        </w:rPr>
      </w:pPr>
      <w:r>
        <w:rPr>
          <w:sz w:val="22"/>
        </w:rPr>
        <w:br w:type="page"/>
      </w:r>
      <w:bookmarkStart w:id="1047" w:name="_Toc521497278"/>
      <w:bookmarkStart w:id="1048" w:name="_Toc77044907"/>
      <w:bookmarkStart w:id="1049" w:name="_Toc481399082"/>
      <w:bookmarkStart w:id="1050" w:name="_Toc139040077"/>
      <w:r w:rsidR="002654BC">
        <w:rPr>
          <w:szCs w:val="28"/>
        </w:rPr>
        <w:lastRenderedPageBreak/>
        <w:t>4.</w:t>
      </w:r>
      <w:r w:rsidR="00BE3C70">
        <w:rPr>
          <w:sz w:val="22"/>
        </w:rPr>
        <w:t xml:space="preserve"> </w:t>
      </w:r>
      <w:r w:rsidRPr="00807862">
        <w:rPr>
          <w:rFonts w:ascii="Times New Roman Bold" w:hAnsi="Times New Roman Bold"/>
          <w:smallCaps/>
          <w:sz w:val="32"/>
          <w:lang w:eastAsia="en-US"/>
        </w:rPr>
        <w:t>Procédures et Modèles d’ordres de modification</w:t>
      </w:r>
      <w:bookmarkEnd w:id="1047"/>
      <w:bookmarkEnd w:id="1048"/>
      <w:bookmarkEnd w:id="1049"/>
      <w:bookmarkEnd w:id="1050"/>
    </w:p>
    <w:p w14:paraId="20A04C7F" w14:textId="77777777" w:rsidR="007E5367" w:rsidRDefault="007E5367" w:rsidP="00F26AD3">
      <w:pPr>
        <w:tabs>
          <w:tab w:val="right" w:pos="3780"/>
          <w:tab w:val="left" w:pos="3960"/>
          <w:tab w:val="left" w:pos="9000"/>
        </w:tabs>
        <w:spacing w:before="120"/>
        <w:rPr>
          <w:sz w:val="22"/>
        </w:rPr>
      </w:pPr>
    </w:p>
    <w:p w14:paraId="17375D6A" w14:textId="77777777" w:rsidR="009F134A" w:rsidRPr="00F26AD3" w:rsidRDefault="009F134A" w:rsidP="00F26AD3">
      <w:pPr>
        <w:tabs>
          <w:tab w:val="right" w:pos="3780"/>
          <w:tab w:val="left" w:pos="3960"/>
          <w:tab w:val="left" w:pos="9000"/>
        </w:tabs>
        <w:spacing w:before="120"/>
        <w:rPr>
          <w:szCs w:val="24"/>
        </w:rPr>
      </w:pPr>
      <w:r>
        <w:rPr>
          <w:sz w:val="22"/>
        </w:rPr>
        <w:tab/>
      </w:r>
      <w:r w:rsidRPr="00F26AD3">
        <w:rPr>
          <w:szCs w:val="24"/>
        </w:rPr>
        <w:t>Date</w:t>
      </w:r>
      <w:r w:rsidR="008049DB">
        <w:rPr>
          <w:szCs w:val="24"/>
        </w:rPr>
        <w:t> :</w:t>
      </w:r>
      <w:r w:rsidRPr="00F26AD3">
        <w:rPr>
          <w:szCs w:val="24"/>
        </w:rPr>
        <w:tab/>
      </w:r>
      <w:r w:rsidR="00A56974">
        <w:rPr>
          <w:i/>
          <w:szCs w:val="24"/>
        </w:rPr>
        <w:t>[</w:t>
      </w:r>
      <w:r w:rsidRPr="007E5367">
        <w:rPr>
          <w:b/>
          <w:bCs/>
          <w:i/>
          <w:szCs w:val="24"/>
        </w:rPr>
        <w:t>insérer</w:t>
      </w:r>
      <w:r w:rsidR="008049DB" w:rsidRPr="007E5367">
        <w:rPr>
          <w:b/>
          <w:bCs/>
          <w:i/>
          <w:szCs w:val="24"/>
        </w:rPr>
        <w:t> :</w:t>
      </w:r>
      <w:r w:rsidRPr="00F26AD3">
        <w:rPr>
          <w:i/>
          <w:szCs w:val="24"/>
        </w:rPr>
        <w:t xml:space="preserve"> </w:t>
      </w:r>
      <w:r w:rsidRPr="00F26AD3">
        <w:rPr>
          <w:b/>
          <w:i/>
          <w:szCs w:val="24"/>
        </w:rPr>
        <w:t>date</w:t>
      </w:r>
      <w:r w:rsidRPr="00F26AD3">
        <w:rPr>
          <w:i/>
          <w:szCs w:val="24"/>
        </w:rPr>
        <w:t>]</w:t>
      </w:r>
    </w:p>
    <w:p w14:paraId="42077CBC" w14:textId="77777777" w:rsidR="009F134A" w:rsidRPr="00F26AD3" w:rsidRDefault="009F134A" w:rsidP="00F26AD3">
      <w:pPr>
        <w:tabs>
          <w:tab w:val="right" w:pos="3780"/>
          <w:tab w:val="left" w:pos="3960"/>
          <w:tab w:val="left" w:pos="9000"/>
        </w:tabs>
        <w:rPr>
          <w:szCs w:val="24"/>
        </w:rPr>
      </w:pPr>
      <w:r w:rsidRPr="00F26AD3">
        <w:rPr>
          <w:szCs w:val="24"/>
        </w:rPr>
        <w:tab/>
        <w:t>Prêt/Crédit N</w:t>
      </w:r>
      <w:r w:rsidRPr="00F26AD3">
        <w:rPr>
          <w:szCs w:val="24"/>
          <w:vertAlign w:val="superscript"/>
        </w:rPr>
        <w:t>o</w:t>
      </w:r>
      <w:r w:rsidR="008049DB">
        <w:rPr>
          <w:szCs w:val="24"/>
        </w:rPr>
        <w:t> :</w:t>
      </w:r>
      <w:r w:rsidRPr="00F26AD3">
        <w:rPr>
          <w:szCs w:val="24"/>
        </w:rPr>
        <w:tab/>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numéro du Prêt / Crédit tiré de l’A</w:t>
      </w:r>
      <w:r w:rsidR="00A56974">
        <w:rPr>
          <w:b/>
          <w:i/>
          <w:szCs w:val="24"/>
        </w:rPr>
        <w:t>P</w:t>
      </w:r>
      <w:r w:rsidRPr="00F26AD3">
        <w:rPr>
          <w:i/>
          <w:szCs w:val="24"/>
        </w:rPr>
        <w:t>]</w:t>
      </w:r>
    </w:p>
    <w:p w14:paraId="3448FEE1" w14:textId="77777777" w:rsidR="009F134A" w:rsidRPr="00F26AD3" w:rsidRDefault="009F134A" w:rsidP="00F26AD3">
      <w:pPr>
        <w:tabs>
          <w:tab w:val="right" w:pos="3780"/>
          <w:tab w:val="left" w:pos="3960"/>
          <w:tab w:val="left" w:pos="9000"/>
        </w:tabs>
        <w:ind w:left="3960" w:hanging="3960"/>
        <w:rPr>
          <w:i/>
          <w:szCs w:val="24"/>
        </w:rPr>
      </w:pPr>
      <w:r w:rsidRPr="00F26AD3">
        <w:rPr>
          <w:szCs w:val="24"/>
        </w:rPr>
        <w:tab/>
        <w:t xml:space="preserve"> </w:t>
      </w:r>
      <w:r w:rsidR="006912F9">
        <w:rPr>
          <w:szCs w:val="24"/>
        </w:rPr>
        <w:t>AP</w:t>
      </w:r>
      <w:r w:rsidR="008049DB">
        <w:rPr>
          <w:szCs w:val="24"/>
        </w:rPr>
        <w:t> :</w:t>
      </w:r>
      <w:r w:rsidRPr="00F26AD3">
        <w:rPr>
          <w:szCs w:val="24"/>
        </w:rPr>
        <w:tab/>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nom du Système ou Sous-système et numéro de l’A</w:t>
      </w:r>
      <w:r w:rsidR="00A56974">
        <w:rPr>
          <w:b/>
          <w:i/>
          <w:szCs w:val="24"/>
        </w:rPr>
        <w:t>P</w:t>
      </w:r>
      <w:r w:rsidRPr="00F26AD3">
        <w:rPr>
          <w:i/>
          <w:szCs w:val="24"/>
        </w:rPr>
        <w:t>]</w:t>
      </w:r>
    </w:p>
    <w:p w14:paraId="6F66DB9F" w14:textId="77777777" w:rsidR="009F134A" w:rsidRPr="00F26AD3" w:rsidRDefault="009F134A" w:rsidP="00F26AD3">
      <w:pPr>
        <w:tabs>
          <w:tab w:val="right" w:pos="3780"/>
          <w:tab w:val="left" w:pos="3960"/>
          <w:tab w:val="left" w:pos="9000"/>
        </w:tabs>
        <w:ind w:left="3960" w:hanging="3960"/>
        <w:rPr>
          <w:i/>
          <w:szCs w:val="24"/>
        </w:rPr>
      </w:pPr>
      <w:r w:rsidRPr="00F26AD3">
        <w:rPr>
          <w:szCs w:val="24"/>
        </w:rPr>
        <w:tab/>
        <w:t>Marché</w:t>
      </w:r>
      <w:r w:rsidR="008049DB">
        <w:rPr>
          <w:szCs w:val="24"/>
        </w:rPr>
        <w:t> :</w:t>
      </w:r>
      <w:r w:rsidRPr="00F26AD3">
        <w:rPr>
          <w:szCs w:val="24"/>
        </w:rPr>
        <w:tab/>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nom du Système ou Sous-système et numéro du Marché</w:t>
      </w:r>
      <w:r w:rsidRPr="00F26AD3">
        <w:rPr>
          <w:i/>
          <w:szCs w:val="24"/>
        </w:rPr>
        <w:t>]</w:t>
      </w:r>
    </w:p>
    <w:p w14:paraId="689B1B22" w14:textId="77777777" w:rsidR="007E5367" w:rsidRPr="00F26AD3" w:rsidRDefault="007E5367" w:rsidP="007E5367">
      <w:pPr>
        <w:spacing w:before="240"/>
        <w:ind w:left="547" w:hanging="547"/>
        <w:rPr>
          <w:bCs/>
          <w:szCs w:val="24"/>
        </w:rPr>
      </w:pPr>
      <w:r w:rsidRPr="00F26AD3">
        <w:rPr>
          <w:b/>
          <w:szCs w:val="24"/>
        </w:rPr>
        <w:t>Généralités</w:t>
      </w:r>
    </w:p>
    <w:p w14:paraId="216CE083" w14:textId="77777777" w:rsidR="007E5367" w:rsidRPr="00F26AD3" w:rsidRDefault="007E5367" w:rsidP="007E5367">
      <w:pPr>
        <w:ind w:left="540"/>
        <w:rPr>
          <w:szCs w:val="24"/>
        </w:rPr>
      </w:pPr>
      <w:r w:rsidRPr="00F26AD3">
        <w:rPr>
          <w:szCs w:val="24"/>
        </w:rPr>
        <w:t xml:space="preserve">Cette section indique les procédures à suivre et fournit les modèles à utiliser pour la mise en </w:t>
      </w:r>
      <w:r w:rsidRPr="00CB775B">
        <w:rPr>
          <w:szCs w:val="24"/>
        </w:rPr>
        <w:t>œuvre</w:t>
      </w:r>
      <w:r w:rsidRPr="00F26AD3">
        <w:rPr>
          <w:szCs w:val="24"/>
        </w:rPr>
        <w:t xml:space="preserve"> de modifications au Système pendant l’exécution du Marché, conformément aux dispositions de la Clause 39 du CCAG (Modifications du Système).</w:t>
      </w:r>
    </w:p>
    <w:p w14:paraId="68EDD06A" w14:textId="77777777" w:rsidR="007E5367" w:rsidRPr="00F26AD3" w:rsidRDefault="007E5367" w:rsidP="007E5367">
      <w:pPr>
        <w:spacing w:before="240"/>
        <w:ind w:left="547" w:hanging="547"/>
        <w:rPr>
          <w:bCs/>
          <w:szCs w:val="24"/>
        </w:rPr>
      </w:pPr>
      <w:r w:rsidRPr="00F26AD3">
        <w:rPr>
          <w:b/>
          <w:szCs w:val="24"/>
        </w:rPr>
        <w:t>Tableau de suivi des ordres de modification</w:t>
      </w:r>
    </w:p>
    <w:p w14:paraId="06614FA6" w14:textId="77777777" w:rsidR="007E5367" w:rsidRPr="00F26AD3" w:rsidRDefault="007E5367" w:rsidP="007E5367">
      <w:pPr>
        <w:ind w:left="540"/>
        <w:rPr>
          <w:szCs w:val="24"/>
        </w:rPr>
      </w:pPr>
      <w:r w:rsidRPr="00F26AD3">
        <w:rPr>
          <w:szCs w:val="24"/>
        </w:rPr>
        <w:t>Le Fournisseur tiendra à jour un Tableau de suivi des ordres de modification permettant de suivre le statut des demandes de modification et des modifications approuvées ou en attente d’accord. La saisie des modifications dans ce Tableau devra être effectuée de façon à assurer un suivi régulier. Le Fournisseur joindra une copie du Tableau de suivi des ordres de modification au rapport d’avancement mensuel soumis à l’Acheteur.</w:t>
      </w:r>
    </w:p>
    <w:p w14:paraId="5E393E50" w14:textId="77777777" w:rsidR="007E5367" w:rsidRPr="00F26AD3" w:rsidRDefault="007E5367" w:rsidP="007E5367">
      <w:pPr>
        <w:spacing w:before="240"/>
        <w:ind w:left="547" w:hanging="547"/>
        <w:rPr>
          <w:bCs/>
          <w:szCs w:val="24"/>
        </w:rPr>
      </w:pPr>
      <w:r w:rsidRPr="00F26AD3">
        <w:rPr>
          <w:b/>
          <w:szCs w:val="24"/>
        </w:rPr>
        <w:t>Référencement des modifications</w:t>
      </w:r>
    </w:p>
    <w:p w14:paraId="551866F1" w14:textId="06AF629D" w:rsidR="007E5367" w:rsidRPr="00F26AD3" w:rsidRDefault="007E5367" w:rsidP="007E5367">
      <w:pPr>
        <w:spacing w:after="60"/>
        <w:ind w:left="1080" w:hanging="540"/>
        <w:rPr>
          <w:szCs w:val="24"/>
        </w:rPr>
      </w:pPr>
      <w:r>
        <w:rPr>
          <w:szCs w:val="24"/>
        </w:rPr>
        <w:t>(</w:t>
      </w:r>
      <w:r w:rsidRPr="00F26AD3">
        <w:rPr>
          <w:szCs w:val="24"/>
        </w:rPr>
        <w:t>1)</w:t>
      </w:r>
      <w:r w:rsidRPr="00F26AD3">
        <w:rPr>
          <w:szCs w:val="24"/>
        </w:rPr>
        <w:tab/>
        <w:t>Les demandes de modification seront numérotées séquentiellement DP-X-nnn.</w:t>
      </w:r>
    </w:p>
    <w:p w14:paraId="24320A43" w14:textId="1166E12D" w:rsidR="007E5367" w:rsidRPr="00F26AD3" w:rsidRDefault="007E5367" w:rsidP="007E5367">
      <w:pPr>
        <w:spacing w:after="60"/>
        <w:ind w:left="1080" w:hanging="540"/>
        <w:rPr>
          <w:szCs w:val="24"/>
        </w:rPr>
      </w:pPr>
      <w:r>
        <w:rPr>
          <w:szCs w:val="24"/>
        </w:rPr>
        <w:t>(</w:t>
      </w:r>
      <w:r w:rsidRPr="00F26AD3">
        <w:rPr>
          <w:szCs w:val="24"/>
        </w:rPr>
        <w:t>2)</w:t>
      </w:r>
      <w:r w:rsidRPr="00F26AD3">
        <w:rPr>
          <w:szCs w:val="24"/>
        </w:rPr>
        <w:tab/>
        <w:t xml:space="preserve">Les devis d’établissement de proposition </w:t>
      </w:r>
      <w:r>
        <w:rPr>
          <w:szCs w:val="24"/>
        </w:rPr>
        <w:t>de modification seront numéroté</w:t>
      </w:r>
      <w:r w:rsidRPr="00F26AD3">
        <w:rPr>
          <w:szCs w:val="24"/>
        </w:rPr>
        <w:t>s séquentiellement DE-X-nnn.</w:t>
      </w:r>
    </w:p>
    <w:p w14:paraId="2EC07698" w14:textId="32D94168" w:rsidR="007E5367" w:rsidRPr="00F26AD3" w:rsidRDefault="007E5367" w:rsidP="007E5367">
      <w:pPr>
        <w:spacing w:after="60"/>
        <w:ind w:left="1080" w:hanging="540"/>
        <w:rPr>
          <w:szCs w:val="24"/>
        </w:rPr>
      </w:pPr>
      <w:r>
        <w:rPr>
          <w:szCs w:val="24"/>
        </w:rPr>
        <w:t>(</w:t>
      </w:r>
      <w:r w:rsidRPr="00F26AD3">
        <w:rPr>
          <w:szCs w:val="24"/>
        </w:rPr>
        <w:t>3)</w:t>
      </w:r>
      <w:r w:rsidRPr="00F26AD3">
        <w:rPr>
          <w:szCs w:val="24"/>
        </w:rPr>
        <w:tab/>
        <w:t>Les acceptations de devis seront numérotées séquentiellement AE-X-nnn.</w:t>
      </w:r>
    </w:p>
    <w:p w14:paraId="28927F49" w14:textId="53AF0640" w:rsidR="007E5367" w:rsidRPr="00F26AD3" w:rsidRDefault="007E5367" w:rsidP="007E5367">
      <w:pPr>
        <w:spacing w:after="60"/>
        <w:ind w:left="1080" w:hanging="540"/>
        <w:rPr>
          <w:szCs w:val="24"/>
        </w:rPr>
      </w:pPr>
      <w:r>
        <w:rPr>
          <w:szCs w:val="24"/>
        </w:rPr>
        <w:t>(</w:t>
      </w:r>
      <w:r w:rsidRPr="00F26AD3">
        <w:rPr>
          <w:szCs w:val="24"/>
        </w:rPr>
        <w:t>4)</w:t>
      </w:r>
      <w:r w:rsidRPr="00F26AD3">
        <w:rPr>
          <w:szCs w:val="24"/>
        </w:rPr>
        <w:tab/>
        <w:t>Les propositions de modification seront numérotées séquentiellement PM-X-nnn.</w:t>
      </w:r>
    </w:p>
    <w:p w14:paraId="1729D3BC" w14:textId="7C8FAC6C" w:rsidR="007E5367" w:rsidRDefault="007E5367" w:rsidP="007E5367">
      <w:pPr>
        <w:ind w:left="1080" w:hanging="540"/>
        <w:rPr>
          <w:szCs w:val="24"/>
        </w:rPr>
      </w:pPr>
      <w:r>
        <w:rPr>
          <w:szCs w:val="24"/>
        </w:rPr>
        <w:t>(</w:t>
      </w:r>
      <w:r w:rsidRPr="00F26AD3">
        <w:rPr>
          <w:szCs w:val="24"/>
        </w:rPr>
        <w:t>5)</w:t>
      </w:r>
      <w:r w:rsidRPr="00F26AD3">
        <w:rPr>
          <w:szCs w:val="24"/>
        </w:rPr>
        <w:tab/>
        <w:t>Les ordres de modification seront numérotés séquentiellement OM-X-nnn.</w:t>
      </w:r>
    </w:p>
    <w:p w14:paraId="45A9B196" w14:textId="4C7502A7" w:rsidR="009F134A" w:rsidRPr="007E5367" w:rsidRDefault="007E5367" w:rsidP="007E5367">
      <w:pPr>
        <w:spacing w:before="240"/>
        <w:rPr>
          <w:b/>
          <w:bCs/>
          <w:szCs w:val="24"/>
        </w:rPr>
      </w:pPr>
      <w:r w:rsidRPr="007E5367">
        <w:rPr>
          <w:b/>
          <w:bCs/>
          <w:szCs w:val="24"/>
        </w:rPr>
        <w:t>Annexes</w:t>
      </w:r>
    </w:p>
    <w:p w14:paraId="1A0EB09C" w14:textId="57DA7762" w:rsidR="009F134A" w:rsidRPr="00F26AD3" w:rsidRDefault="007E5367" w:rsidP="007E5367">
      <w:pPr>
        <w:spacing w:after="60"/>
        <w:ind w:left="720" w:hanging="720"/>
        <w:rPr>
          <w:szCs w:val="24"/>
        </w:rPr>
      </w:pPr>
      <w:r>
        <w:rPr>
          <w:szCs w:val="24"/>
        </w:rPr>
        <w:t>4</w:t>
      </w:r>
      <w:r w:rsidR="009F134A" w:rsidRPr="00F26AD3">
        <w:rPr>
          <w:szCs w:val="24"/>
        </w:rPr>
        <w:t>.1</w:t>
      </w:r>
      <w:r w:rsidR="009F134A" w:rsidRPr="00F26AD3">
        <w:rPr>
          <w:szCs w:val="24"/>
        </w:rPr>
        <w:tab/>
        <w:t xml:space="preserve">Modèle de demande de proposition de modification </w:t>
      </w:r>
    </w:p>
    <w:p w14:paraId="409A1528" w14:textId="1A803613" w:rsidR="009F134A" w:rsidRPr="00F26AD3" w:rsidRDefault="007E5367" w:rsidP="007E5367">
      <w:pPr>
        <w:spacing w:after="60"/>
        <w:ind w:left="720" w:hanging="720"/>
        <w:rPr>
          <w:szCs w:val="24"/>
        </w:rPr>
      </w:pPr>
      <w:r>
        <w:rPr>
          <w:szCs w:val="24"/>
        </w:rPr>
        <w:t>4</w:t>
      </w:r>
      <w:r w:rsidR="009F134A" w:rsidRPr="00F26AD3">
        <w:rPr>
          <w:szCs w:val="24"/>
        </w:rPr>
        <w:t>.2</w:t>
      </w:r>
      <w:r w:rsidR="009F134A" w:rsidRPr="00F26AD3">
        <w:rPr>
          <w:szCs w:val="24"/>
        </w:rPr>
        <w:tab/>
        <w:t>Modèle de devis d’établissement de proposition de modification</w:t>
      </w:r>
    </w:p>
    <w:p w14:paraId="722A7A1E" w14:textId="021F79BD" w:rsidR="009F134A" w:rsidRPr="00F26AD3" w:rsidRDefault="007E5367" w:rsidP="007E5367">
      <w:pPr>
        <w:spacing w:after="60"/>
        <w:ind w:left="720" w:hanging="720"/>
        <w:rPr>
          <w:szCs w:val="24"/>
        </w:rPr>
      </w:pPr>
      <w:r>
        <w:rPr>
          <w:szCs w:val="24"/>
        </w:rPr>
        <w:t>4</w:t>
      </w:r>
      <w:r w:rsidR="009F134A" w:rsidRPr="00F26AD3">
        <w:rPr>
          <w:szCs w:val="24"/>
        </w:rPr>
        <w:t>.3</w:t>
      </w:r>
      <w:r w:rsidR="009F134A" w:rsidRPr="00F26AD3">
        <w:rPr>
          <w:szCs w:val="24"/>
        </w:rPr>
        <w:tab/>
        <w:t>Modèle d’acceptation de devis</w:t>
      </w:r>
    </w:p>
    <w:p w14:paraId="629BC1E3" w14:textId="3C950EA6" w:rsidR="009F134A" w:rsidRPr="00F26AD3" w:rsidRDefault="007E5367" w:rsidP="007E5367">
      <w:pPr>
        <w:spacing w:after="60"/>
        <w:ind w:left="720" w:hanging="720"/>
        <w:rPr>
          <w:szCs w:val="24"/>
        </w:rPr>
      </w:pPr>
      <w:r>
        <w:rPr>
          <w:szCs w:val="24"/>
        </w:rPr>
        <w:t>4</w:t>
      </w:r>
      <w:r w:rsidR="009F134A" w:rsidRPr="00F26AD3">
        <w:rPr>
          <w:szCs w:val="24"/>
        </w:rPr>
        <w:t>.4</w:t>
      </w:r>
      <w:r w:rsidR="009F134A" w:rsidRPr="00F26AD3">
        <w:rPr>
          <w:szCs w:val="24"/>
        </w:rPr>
        <w:tab/>
        <w:t>Modèle de proposition de modification</w:t>
      </w:r>
    </w:p>
    <w:p w14:paraId="0C6A1E60" w14:textId="21449FA5" w:rsidR="009F134A" w:rsidRPr="00F26AD3" w:rsidRDefault="007E5367" w:rsidP="007E5367">
      <w:pPr>
        <w:spacing w:after="60"/>
        <w:ind w:left="720" w:hanging="720"/>
        <w:rPr>
          <w:szCs w:val="24"/>
        </w:rPr>
      </w:pPr>
      <w:r>
        <w:rPr>
          <w:szCs w:val="24"/>
        </w:rPr>
        <w:t>4</w:t>
      </w:r>
      <w:r w:rsidR="009F134A" w:rsidRPr="00F26AD3">
        <w:rPr>
          <w:szCs w:val="24"/>
        </w:rPr>
        <w:t>.5</w:t>
      </w:r>
      <w:r w:rsidR="009F134A" w:rsidRPr="00F26AD3">
        <w:rPr>
          <w:szCs w:val="24"/>
        </w:rPr>
        <w:tab/>
        <w:t>Modèle d’ordre de modification</w:t>
      </w:r>
    </w:p>
    <w:p w14:paraId="5E1BF47B" w14:textId="71A28DF6" w:rsidR="009F134A" w:rsidRPr="00F26AD3" w:rsidRDefault="007E5367" w:rsidP="007E5367">
      <w:pPr>
        <w:spacing w:after="60"/>
        <w:ind w:left="720" w:hanging="720"/>
        <w:rPr>
          <w:szCs w:val="24"/>
        </w:rPr>
      </w:pPr>
      <w:r>
        <w:rPr>
          <w:szCs w:val="24"/>
        </w:rPr>
        <w:t>4</w:t>
      </w:r>
      <w:r w:rsidR="009F134A" w:rsidRPr="00F26AD3">
        <w:rPr>
          <w:szCs w:val="24"/>
        </w:rPr>
        <w:t>.6</w:t>
      </w:r>
      <w:r w:rsidR="009F134A" w:rsidRPr="00F26AD3">
        <w:rPr>
          <w:szCs w:val="24"/>
        </w:rPr>
        <w:tab/>
        <w:t>Modèle d’offre de proposition de modification</w:t>
      </w:r>
    </w:p>
    <w:p w14:paraId="469C2AA4" w14:textId="1EC437BD" w:rsidR="009F134A" w:rsidRPr="00F26AD3" w:rsidRDefault="009F134A" w:rsidP="007E5367">
      <w:pPr>
        <w:ind w:left="547" w:hanging="547"/>
        <w:rPr>
          <w:szCs w:val="24"/>
        </w:rPr>
      </w:pPr>
      <w:r w:rsidRPr="00F26AD3">
        <w:rPr>
          <w:szCs w:val="24"/>
        </w:rPr>
        <w:br w:type="page"/>
      </w:r>
    </w:p>
    <w:p w14:paraId="50DC8080" w14:textId="51455270" w:rsidR="009F134A" w:rsidRPr="00FA538F" w:rsidRDefault="002654BC" w:rsidP="007E5367">
      <w:pPr>
        <w:pStyle w:val="Head82"/>
        <w:suppressAutoHyphens w:val="0"/>
        <w:spacing w:before="0"/>
        <w:ind w:left="360" w:hanging="360"/>
        <w:rPr>
          <w:sz w:val="32"/>
          <w:szCs w:val="32"/>
          <w:lang w:val="fr-FR"/>
        </w:rPr>
      </w:pPr>
      <w:bookmarkStart w:id="1051" w:name="_Toc498333214"/>
      <w:bookmarkStart w:id="1052" w:name="_Toc77044908"/>
      <w:bookmarkStart w:id="1053" w:name="_Toc139040078"/>
      <w:r>
        <w:rPr>
          <w:rFonts w:ascii="Times New Roman" w:hAnsi="Times New Roman"/>
          <w:sz w:val="32"/>
          <w:lang w:val="fr-FR"/>
        </w:rPr>
        <w:lastRenderedPageBreak/>
        <w:t xml:space="preserve">4.1 </w:t>
      </w:r>
      <w:r w:rsidR="009F134A" w:rsidRPr="00807862">
        <w:rPr>
          <w:rFonts w:ascii="Times New Roman" w:hAnsi="Times New Roman"/>
          <w:sz w:val="32"/>
          <w:lang w:val="fr-FR"/>
        </w:rPr>
        <w:t>Modèle</w:t>
      </w:r>
      <w:r w:rsidR="009F134A" w:rsidRPr="00FA538F">
        <w:rPr>
          <w:sz w:val="32"/>
          <w:szCs w:val="32"/>
          <w:lang w:val="fr-FR"/>
        </w:rPr>
        <w:t xml:space="preserve"> de demande pour proposition de modification</w:t>
      </w:r>
      <w:bookmarkEnd w:id="1051"/>
      <w:bookmarkEnd w:id="1052"/>
      <w:bookmarkEnd w:id="1053"/>
    </w:p>
    <w:p w14:paraId="363A9A9F" w14:textId="77777777" w:rsidR="009F134A" w:rsidRPr="00F26AD3" w:rsidRDefault="009F134A" w:rsidP="007E5367">
      <w:pPr>
        <w:jc w:val="center"/>
        <w:rPr>
          <w:szCs w:val="24"/>
        </w:rPr>
      </w:pPr>
      <w:r w:rsidRPr="00F26AD3">
        <w:rPr>
          <w:szCs w:val="24"/>
        </w:rPr>
        <w:t>(Papier à en-tête de l’Acheteur)</w:t>
      </w:r>
    </w:p>
    <w:p w14:paraId="014AA3BA" w14:textId="77777777" w:rsidR="009F134A" w:rsidRPr="00F26AD3" w:rsidRDefault="009F134A" w:rsidP="00F26AD3">
      <w:pPr>
        <w:pStyle w:val="Notedefin"/>
        <w:tabs>
          <w:tab w:val="right" w:pos="3780"/>
          <w:tab w:val="left" w:pos="3960"/>
          <w:tab w:val="left" w:pos="9000"/>
        </w:tabs>
        <w:rPr>
          <w:szCs w:val="24"/>
        </w:rPr>
      </w:pPr>
    </w:p>
    <w:p w14:paraId="2777C182" w14:textId="77777777" w:rsidR="009F134A" w:rsidRPr="00F26AD3" w:rsidRDefault="009F134A" w:rsidP="00F26AD3">
      <w:pPr>
        <w:tabs>
          <w:tab w:val="right" w:pos="3780"/>
          <w:tab w:val="left" w:pos="3960"/>
          <w:tab w:val="left" w:pos="9000"/>
        </w:tabs>
        <w:ind w:left="2347"/>
        <w:rPr>
          <w:szCs w:val="24"/>
        </w:rPr>
      </w:pPr>
      <w:r w:rsidRPr="00F26AD3">
        <w:rPr>
          <w:szCs w:val="24"/>
        </w:rPr>
        <w:tab/>
        <w:t>Date</w:t>
      </w:r>
      <w:r w:rsidR="008049DB">
        <w:rPr>
          <w:szCs w:val="24"/>
        </w:rPr>
        <w:t> :</w:t>
      </w:r>
      <w:r w:rsidRPr="00F26AD3">
        <w:rPr>
          <w:szCs w:val="24"/>
        </w:rPr>
        <w:tab/>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date</w:t>
      </w:r>
      <w:r w:rsidR="006912F9">
        <w:rPr>
          <w:i/>
          <w:szCs w:val="24"/>
        </w:rPr>
        <w:t>]</w:t>
      </w:r>
    </w:p>
    <w:p w14:paraId="38474EC7" w14:textId="77777777" w:rsidR="009F134A" w:rsidRPr="00F26AD3" w:rsidRDefault="009F134A" w:rsidP="00F26AD3">
      <w:pPr>
        <w:tabs>
          <w:tab w:val="right" w:pos="3780"/>
          <w:tab w:val="left" w:pos="3960"/>
          <w:tab w:val="left" w:pos="9000"/>
        </w:tabs>
        <w:ind w:left="3960" w:hanging="3960"/>
        <w:rPr>
          <w:szCs w:val="24"/>
        </w:rPr>
      </w:pPr>
      <w:r w:rsidRPr="00F26AD3">
        <w:rPr>
          <w:szCs w:val="24"/>
        </w:rPr>
        <w:tab/>
        <w:t>Prêt/Crédit N</w:t>
      </w:r>
      <w:r w:rsidRPr="00F26AD3">
        <w:rPr>
          <w:szCs w:val="24"/>
          <w:vertAlign w:val="superscript"/>
        </w:rPr>
        <w:t>o</w:t>
      </w:r>
      <w:r w:rsidR="008049DB">
        <w:rPr>
          <w:szCs w:val="24"/>
        </w:rPr>
        <w:t> :</w:t>
      </w:r>
      <w:r w:rsidRPr="00F26AD3">
        <w:rPr>
          <w:szCs w:val="24"/>
        </w:rPr>
        <w:tab/>
      </w:r>
      <w:r w:rsidR="00A56974">
        <w:rPr>
          <w:i/>
          <w:iCs/>
          <w:szCs w:val="24"/>
        </w:rPr>
        <w:t>[</w:t>
      </w:r>
      <w:r w:rsidR="00A56974" w:rsidRPr="007E5367">
        <w:rPr>
          <w:b/>
          <w:bCs/>
          <w:i/>
          <w:iCs/>
          <w:szCs w:val="24"/>
        </w:rPr>
        <w:t>insérer</w:t>
      </w:r>
      <w:r w:rsidR="008049DB" w:rsidRPr="007E5367">
        <w:rPr>
          <w:b/>
          <w:bCs/>
          <w:i/>
          <w:szCs w:val="24"/>
        </w:rPr>
        <w:t> :</w:t>
      </w:r>
      <w:r w:rsidRPr="00F26AD3">
        <w:rPr>
          <w:i/>
          <w:szCs w:val="24"/>
        </w:rPr>
        <w:t xml:space="preserve"> </w:t>
      </w:r>
      <w:r w:rsidRPr="00F26AD3">
        <w:rPr>
          <w:b/>
          <w:i/>
          <w:szCs w:val="24"/>
        </w:rPr>
        <w:t>numéro du Prêt / Crédit tiré de l’A</w:t>
      </w:r>
      <w:r w:rsidR="00A56974">
        <w:rPr>
          <w:b/>
          <w:i/>
          <w:szCs w:val="24"/>
        </w:rPr>
        <w:t>P</w:t>
      </w:r>
      <w:r w:rsidRPr="00F26AD3">
        <w:rPr>
          <w:i/>
          <w:szCs w:val="24"/>
        </w:rPr>
        <w:t>]</w:t>
      </w:r>
    </w:p>
    <w:p w14:paraId="22A5F044" w14:textId="77777777" w:rsidR="009F134A" w:rsidRPr="00F26AD3" w:rsidRDefault="009F134A" w:rsidP="00F26AD3">
      <w:pPr>
        <w:tabs>
          <w:tab w:val="right" w:pos="3780"/>
          <w:tab w:val="left" w:pos="3960"/>
          <w:tab w:val="left" w:pos="9000"/>
        </w:tabs>
        <w:ind w:left="3960" w:hanging="3960"/>
        <w:rPr>
          <w:i/>
          <w:szCs w:val="24"/>
        </w:rPr>
      </w:pPr>
      <w:r w:rsidRPr="00F26AD3">
        <w:rPr>
          <w:szCs w:val="24"/>
        </w:rPr>
        <w:tab/>
      </w:r>
      <w:r w:rsidR="006912F9">
        <w:rPr>
          <w:szCs w:val="24"/>
        </w:rPr>
        <w:t>AP</w:t>
      </w:r>
      <w:r w:rsidR="008049DB">
        <w:rPr>
          <w:szCs w:val="24"/>
        </w:rPr>
        <w:t> :</w:t>
      </w:r>
      <w:r w:rsidRPr="00F26AD3">
        <w:rPr>
          <w:szCs w:val="24"/>
        </w:rPr>
        <w:tab/>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nom du Système ou Sous-système ou numéro de l’A</w:t>
      </w:r>
      <w:r w:rsidR="006912F9">
        <w:rPr>
          <w:b/>
          <w:i/>
          <w:szCs w:val="24"/>
        </w:rPr>
        <w:t>P</w:t>
      </w:r>
      <w:r w:rsidRPr="00F26AD3">
        <w:rPr>
          <w:i/>
          <w:szCs w:val="24"/>
        </w:rPr>
        <w:t>]</w:t>
      </w:r>
    </w:p>
    <w:p w14:paraId="52FF12E7" w14:textId="77777777" w:rsidR="009F134A" w:rsidRPr="00F26AD3" w:rsidRDefault="009F134A" w:rsidP="00F26AD3">
      <w:pPr>
        <w:tabs>
          <w:tab w:val="right" w:pos="3780"/>
          <w:tab w:val="left" w:pos="3960"/>
          <w:tab w:val="left" w:pos="9000"/>
        </w:tabs>
        <w:ind w:left="3960" w:hanging="3960"/>
        <w:rPr>
          <w:i/>
          <w:szCs w:val="24"/>
        </w:rPr>
      </w:pPr>
      <w:r w:rsidRPr="00F26AD3">
        <w:rPr>
          <w:szCs w:val="24"/>
        </w:rPr>
        <w:tab/>
        <w:t>Marché</w:t>
      </w:r>
      <w:r w:rsidR="008049DB">
        <w:rPr>
          <w:szCs w:val="24"/>
        </w:rPr>
        <w:t> :</w:t>
      </w:r>
      <w:r w:rsidRPr="00F26AD3">
        <w:rPr>
          <w:szCs w:val="24"/>
        </w:rPr>
        <w:tab/>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nom du Système ou Sous-système et numéro du Marché</w:t>
      </w:r>
      <w:r w:rsidRPr="00F26AD3">
        <w:rPr>
          <w:i/>
          <w:szCs w:val="24"/>
        </w:rPr>
        <w:t>]</w:t>
      </w:r>
    </w:p>
    <w:p w14:paraId="1E851C95" w14:textId="77777777" w:rsidR="009F134A" w:rsidRPr="00F26AD3" w:rsidRDefault="009F134A" w:rsidP="00F26AD3">
      <w:pPr>
        <w:tabs>
          <w:tab w:val="left" w:pos="2340"/>
          <w:tab w:val="left" w:pos="9000"/>
        </w:tabs>
        <w:rPr>
          <w:i/>
          <w:szCs w:val="24"/>
        </w:rPr>
      </w:pPr>
    </w:p>
    <w:p w14:paraId="73A652D9" w14:textId="77777777" w:rsidR="009F134A" w:rsidRPr="00F26AD3" w:rsidRDefault="009F134A" w:rsidP="00F26AD3">
      <w:pPr>
        <w:tabs>
          <w:tab w:val="left" w:pos="2340"/>
          <w:tab w:val="left" w:pos="9000"/>
        </w:tabs>
        <w:rPr>
          <w:szCs w:val="24"/>
        </w:rPr>
      </w:pPr>
      <w:r w:rsidRPr="00F26AD3">
        <w:rPr>
          <w:szCs w:val="24"/>
        </w:rPr>
        <w:t>À</w:t>
      </w:r>
      <w:r w:rsidR="008049DB">
        <w:rPr>
          <w:szCs w:val="24"/>
        </w:rPr>
        <w:t> :</w:t>
      </w:r>
      <w:r w:rsidRPr="00F26AD3">
        <w:rPr>
          <w:szCs w:val="24"/>
        </w:rPr>
        <w:t xml:space="preserve"> </w:t>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nom et adresse du Fournisseur</w:t>
      </w:r>
      <w:r w:rsidRPr="00F26AD3">
        <w:rPr>
          <w:i/>
          <w:szCs w:val="24"/>
        </w:rPr>
        <w:t>]</w:t>
      </w:r>
    </w:p>
    <w:p w14:paraId="4EC53D0D" w14:textId="77777777" w:rsidR="009F134A" w:rsidRPr="00F26AD3" w:rsidRDefault="009F134A" w:rsidP="00F26AD3">
      <w:pPr>
        <w:rPr>
          <w:szCs w:val="24"/>
        </w:rPr>
      </w:pPr>
      <w:r w:rsidRPr="00F26AD3">
        <w:rPr>
          <w:szCs w:val="24"/>
        </w:rPr>
        <w:t>À l’attention de</w:t>
      </w:r>
      <w:r w:rsidR="008049DB">
        <w:rPr>
          <w:szCs w:val="24"/>
        </w:rPr>
        <w:t> :</w:t>
      </w:r>
      <w:r w:rsidRPr="00F26AD3">
        <w:rPr>
          <w:szCs w:val="24"/>
        </w:rPr>
        <w:t xml:space="preserve"> </w:t>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nom et titre</w:t>
      </w:r>
      <w:r w:rsidRPr="00F26AD3">
        <w:rPr>
          <w:i/>
          <w:szCs w:val="24"/>
        </w:rPr>
        <w:t>]</w:t>
      </w:r>
    </w:p>
    <w:p w14:paraId="1CCFDA0E" w14:textId="77777777" w:rsidR="009F134A" w:rsidRDefault="009F134A" w:rsidP="007E5367">
      <w:pPr>
        <w:pStyle w:val="Notedefin"/>
        <w:spacing w:before="360"/>
        <w:rPr>
          <w:szCs w:val="24"/>
        </w:rPr>
      </w:pPr>
      <w:r w:rsidRPr="00F26AD3">
        <w:rPr>
          <w:szCs w:val="24"/>
        </w:rPr>
        <w:t>Mesdames, Messieurs,</w:t>
      </w:r>
    </w:p>
    <w:p w14:paraId="6CED0826" w14:textId="77777777" w:rsidR="009F134A" w:rsidRPr="00F26AD3" w:rsidRDefault="009F134A" w:rsidP="007E5367">
      <w:pPr>
        <w:spacing w:before="360"/>
        <w:ind w:firstLine="540"/>
        <w:rPr>
          <w:szCs w:val="24"/>
        </w:rPr>
      </w:pPr>
      <w:r w:rsidRPr="00F26AD3">
        <w:rPr>
          <w:szCs w:val="24"/>
        </w:rPr>
        <w:t xml:space="preserve">Dans le cadre du Marché susmentionné, nous vous demandons d’élaborer et de soumettre, dans les </w:t>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nombre</w:t>
      </w:r>
      <w:r w:rsidR="006912F9">
        <w:rPr>
          <w:i/>
          <w:szCs w:val="24"/>
        </w:rPr>
        <w:t>]</w:t>
      </w:r>
      <w:r w:rsidRPr="00F26AD3">
        <w:rPr>
          <w:szCs w:val="24"/>
        </w:rPr>
        <w:t xml:space="preserve"> jours suivant la date de la présente lettre, une proposition de modification pour la modification précisée ci-après en appliquant les instructions suivantes</w:t>
      </w:r>
      <w:r w:rsidR="008049DB">
        <w:rPr>
          <w:szCs w:val="24"/>
        </w:rPr>
        <w:t> :</w:t>
      </w:r>
    </w:p>
    <w:p w14:paraId="5C5E9B6E" w14:textId="77777777" w:rsidR="009F134A" w:rsidRPr="00F26AD3" w:rsidRDefault="009F134A" w:rsidP="007E5367">
      <w:pPr>
        <w:spacing w:before="360"/>
        <w:ind w:left="540" w:hanging="540"/>
        <w:rPr>
          <w:szCs w:val="24"/>
        </w:rPr>
      </w:pPr>
      <w:r w:rsidRPr="00F26AD3">
        <w:rPr>
          <w:szCs w:val="24"/>
        </w:rPr>
        <w:t>1.</w:t>
      </w:r>
      <w:r w:rsidRPr="00F26AD3">
        <w:rPr>
          <w:szCs w:val="24"/>
        </w:rPr>
        <w:tab/>
        <w:t>Titre de la modification</w:t>
      </w:r>
      <w:r w:rsidR="008049DB">
        <w:rPr>
          <w:szCs w:val="24"/>
        </w:rPr>
        <w:t> :</w:t>
      </w:r>
      <w:r w:rsidRPr="00F26AD3">
        <w:rPr>
          <w:szCs w:val="24"/>
        </w:rPr>
        <w:t xml:space="preserve"> </w:t>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titre</w:t>
      </w:r>
      <w:r w:rsidR="006912F9">
        <w:rPr>
          <w:i/>
          <w:szCs w:val="24"/>
        </w:rPr>
        <w:t>]</w:t>
      </w:r>
    </w:p>
    <w:p w14:paraId="347DAE18" w14:textId="77777777" w:rsidR="009F134A" w:rsidRPr="00F26AD3" w:rsidRDefault="009F134A" w:rsidP="007E5367">
      <w:pPr>
        <w:spacing w:before="360"/>
        <w:ind w:left="540" w:hanging="540"/>
        <w:rPr>
          <w:szCs w:val="24"/>
        </w:rPr>
      </w:pPr>
      <w:r w:rsidRPr="00F26AD3">
        <w:rPr>
          <w:szCs w:val="24"/>
        </w:rPr>
        <w:t>2.</w:t>
      </w:r>
      <w:r w:rsidRPr="00F26AD3">
        <w:rPr>
          <w:szCs w:val="24"/>
        </w:rPr>
        <w:tab/>
        <w:t>Demande de modification N</w:t>
      </w:r>
      <w:r w:rsidRPr="00F26AD3">
        <w:rPr>
          <w:szCs w:val="24"/>
          <w:vertAlign w:val="superscript"/>
        </w:rPr>
        <w:t>o</w:t>
      </w:r>
      <w:r w:rsidRPr="00F26AD3">
        <w:rPr>
          <w:szCs w:val="24"/>
        </w:rPr>
        <w:t>/Rév.</w:t>
      </w:r>
      <w:r w:rsidR="008049DB">
        <w:rPr>
          <w:szCs w:val="24"/>
        </w:rPr>
        <w:t> :</w:t>
      </w:r>
      <w:r w:rsidRPr="00F26AD3">
        <w:rPr>
          <w:szCs w:val="24"/>
        </w:rPr>
        <w:t xml:space="preserve"> </w:t>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numéro</w:t>
      </w:r>
      <w:r w:rsidR="006912F9">
        <w:rPr>
          <w:szCs w:val="24"/>
        </w:rPr>
        <w:t>]</w:t>
      </w:r>
      <w:r w:rsidRPr="00F26AD3">
        <w:rPr>
          <w:szCs w:val="24"/>
        </w:rPr>
        <w:t xml:space="preserve"> </w:t>
      </w:r>
    </w:p>
    <w:p w14:paraId="1F9441FA" w14:textId="0B70A9FB" w:rsidR="007E5367" w:rsidRPr="00945C15" w:rsidRDefault="009F134A" w:rsidP="007E5367">
      <w:pPr>
        <w:spacing w:before="360"/>
        <w:ind w:left="540" w:hanging="540"/>
      </w:pPr>
      <w:r w:rsidRPr="00945C15">
        <w:rPr>
          <w:spacing w:val="-2"/>
          <w:szCs w:val="24"/>
        </w:rPr>
        <w:t>3.</w:t>
      </w:r>
      <w:r w:rsidRPr="00945C15">
        <w:rPr>
          <w:spacing w:val="-2"/>
          <w:szCs w:val="24"/>
        </w:rPr>
        <w:tab/>
      </w:r>
      <w:r w:rsidRPr="00945C15">
        <w:rPr>
          <w:szCs w:val="24"/>
        </w:rPr>
        <w:t>Demandeur</w:t>
      </w:r>
      <w:r w:rsidRPr="00945C15">
        <w:rPr>
          <w:spacing w:val="-2"/>
          <w:szCs w:val="24"/>
        </w:rPr>
        <w:t xml:space="preserve"> de la modification</w:t>
      </w:r>
      <w:r w:rsidR="008049DB" w:rsidRPr="00945C15">
        <w:rPr>
          <w:spacing w:val="-2"/>
          <w:szCs w:val="24"/>
        </w:rPr>
        <w:t> :</w:t>
      </w:r>
      <w:r w:rsidR="007E5367" w:rsidRPr="00945C15">
        <w:rPr>
          <w:spacing w:val="-2"/>
          <w:szCs w:val="24"/>
        </w:rPr>
        <w:t xml:space="preserve"> </w:t>
      </w:r>
      <w:r w:rsidR="00454AF9" w:rsidRPr="00945C15">
        <w:rPr>
          <w:rStyle w:val="preparersnote"/>
        </w:rPr>
        <w:t>[indiquer</w:t>
      </w:r>
      <w:r w:rsidR="00945C15" w:rsidRPr="00945C15">
        <w:rPr>
          <w:rStyle w:val="preparersnote"/>
        </w:rPr>
        <w:t xml:space="preserve"> l’Acheteur/Le Fournisseur, et ajouter le nom de celui qui a initté la demande</w:t>
      </w:r>
      <w:r w:rsidR="007E5367" w:rsidRPr="00945C15">
        <w:rPr>
          <w:rStyle w:val="preparersnote"/>
        </w:rPr>
        <w:t> ]</w:t>
      </w:r>
    </w:p>
    <w:p w14:paraId="0F4F74C0" w14:textId="4D250095" w:rsidR="009F134A" w:rsidRPr="00F26AD3" w:rsidRDefault="009F134A" w:rsidP="007E5367">
      <w:pPr>
        <w:spacing w:before="360"/>
        <w:ind w:left="540" w:hanging="540"/>
        <w:rPr>
          <w:szCs w:val="24"/>
        </w:rPr>
      </w:pPr>
      <w:r w:rsidRPr="00F26AD3">
        <w:rPr>
          <w:szCs w:val="24"/>
        </w:rPr>
        <w:t>4.</w:t>
      </w:r>
      <w:r w:rsidRPr="00F26AD3">
        <w:rPr>
          <w:szCs w:val="24"/>
        </w:rPr>
        <w:tab/>
        <w:t>Brève description de la modification</w:t>
      </w:r>
      <w:r w:rsidR="008049DB">
        <w:rPr>
          <w:szCs w:val="24"/>
        </w:rPr>
        <w:t> :</w:t>
      </w:r>
      <w:r w:rsidRPr="00F26AD3">
        <w:rPr>
          <w:szCs w:val="24"/>
        </w:rPr>
        <w:t xml:space="preserve"> </w:t>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description</w:t>
      </w:r>
      <w:r w:rsidR="006912F9">
        <w:rPr>
          <w:i/>
          <w:szCs w:val="24"/>
        </w:rPr>
        <w:t>]</w:t>
      </w:r>
    </w:p>
    <w:p w14:paraId="763EA6D0" w14:textId="77777777" w:rsidR="009F134A" w:rsidRPr="00F26AD3" w:rsidRDefault="009F134A" w:rsidP="007E5367">
      <w:pPr>
        <w:spacing w:before="360"/>
        <w:ind w:left="540" w:hanging="540"/>
        <w:rPr>
          <w:i/>
          <w:szCs w:val="24"/>
        </w:rPr>
      </w:pPr>
      <w:r w:rsidRPr="00F26AD3">
        <w:rPr>
          <w:szCs w:val="24"/>
        </w:rPr>
        <w:t>5.</w:t>
      </w:r>
      <w:r w:rsidRPr="00F26AD3">
        <w:rPr>
          <w:szCs w:val="24"/>
        </w:rPr>
        <w:tab/>
        <w:t>Système (ou Sous-système ou composant majeur concerné par la modification demandée)</w:t>
      </w:r>
      <w:r w:rsidR="008049DB">
        <w:rPr>
          <w:szCs w:val="24"/>
        </w:rPr>
        <w:t> :</w:t>
      </w:r>
      <w:r w:rsidRPr="00F26AD3">
        <w:rPr>
          <w:szCs w:val="24"/>
        </w:rPr>
        <w:t xml:space="preserve"> </w:t>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description</w:t>
      </w:r>
      <w:r w:rsidR="006912F9">
        <w:rPr>
          <w:i/>
          <w:szCs w:val="24"/>
        </w:rPr>
        <w:t>]</w:t>
      </w:r>
    </w:p>
    <w:p w14:paraId="5C927B30" w14:textId="77777777" w:rsidR="009F134A" w:rsidRPr="00F26AD3" w:rsidRDefault="009F134A" w:rsidP="007E5367">
      <w:pPr>
        <w:spacing w:before="360"/>
        <w:ind w:left="540" w:hanging="540"/>
        <w:rPr>
          <w:szCs w:val="24"/>
        </w:rPr>
      </w:pPr>
      <w:r w:rsidRPr="00F26AD3">
        <w:rPr>
          <w:szCs w:val="24"/>
        </w:rPr>
        <w:t>6.</w:t>
      </w:r>
      <w:r w:rsidRPr="00F26AD3">
        <w:rPr>
          <w:szCs w:val="24"/>
        </w:rPr>
        <w:tab/>
        <w:t>Documents techniques et/ou dessins de référence pour la demande de modification</w:t>
      </w:r>
      <w:r w:rsidR="008049DB">
        <w:rPr>
          <w:szCs w:val="24"/>
        </w:rPr>
        <w:t> :</w:t>
      </w:r>
    </w:p>
    <w:p w14:paraId="7A8CC390" w14:textId="77777777" w:rsidR="009F134A" w:rsidRPr="00F26AD3" w:rsidRDefault="009F134A" w:rsidP="007E5367">
      <w:pPr>
        <w:tabs>
          <w:tab w:val="left" w:pos="4962"/>
        </w:tabs>
        <w:spacing w:before="360"/>
        <w:ind w:left="540"/>
        <w:rPr>
          <w:szCs w:val="24"/>
        </w:rPr>
      </w:pPr>
      <w:r w:rsidRPr="00F26AD3">
        <w:rPr>
          <w:szCs w:val="24"/>
        </w:rPr>
        <w:t>Document ou dessin No.</w:t>
      </w:r>
      <w:r w:rsidRPr="00F26AD3">
        <w:rPr>
          <w:szCs w:val="24"/>
        </w:rPr>
        <w:tab/>
        <w:t>Description</w:t>
      </w:r>
    </w:p>
    <w:p w14:paraId="0537776F" w14:textId="77777777" w:rsidR="009F134A" w:rsidRPr="00F26AD3" w:rsidRDefault="009F134A" w:rsidP="007E5367">
      <w:pPr>
        <w:spacing w:before="360"/>
        <w:ind w:left="540" w:hanging="540"/>
        <w:rPr>
          <w:szCs w:val="24"/>
        </w:rPr>
      </w:pPr>
      <w:r w:rsidRPr="00F26AD3">
        <w:rPr>
          <w:szCs w:val="24"/>
        </w:rPr>
        <w:t>7.</w:t>
      </w:r>
      <w:r w:rsidRPr="00F26AD3">
        <w:rPr>
          <w:szCs w:val="24"/>
        </w:rPr>
        <w:tab/>
        <w:t>Conditions détaillées ou exigences spéciales relatives à la modification demandée</w:t>
      </w:r>
      <w:r w:rsidR="008049DB">
        <w:rPr>
          <w:szCs w:val="24"/>
        </w:rPr>
        <w:t> :</w:t>
      </w:r>
      <w:r w:rsidRPr="00F26AD3">
        <w:rPr>
          <w:szCs w:val="24"/>
        </w:rPr>
        <w:t xml:space="preserve"> </w:t>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description</w:t>
      </w:r>
      <w:r w:rsidR="006912F9">
        <w:rPr>
          <w:i/>
          <w:szCs w:val="24"/>
        </w:rPr>
        <w:t>]</w:t>
      </w:r>
    </w:p>
    <w:p w14:paraId="3BED8436" w14:textId="77777777" w:rsidR="009F134A" w:rsidRPr="00F26AD3" w:rsidRDefault="009F134A" w:rsidP="007E5367">
      <w:pPr>
        <w:pageBreakBefore/>
        <w:spacing w:before="360"/>
        <w:ind w:left="539" w:hanging="539"/>
        <w:rPr>
          <w:szCs w:val="24"/>
        </w:rPr>
      </w:pPr>
      <w:r w:rsidRPr="00F26AD3">
        <w:rPr>
          <w:szCs w:val="24"/>
        </w:rPr>
        <w:lastRenderedPageBreak/>
        <w:t>8.</w:t>
      </w:r>
      <w:r w:rsidRPr="00F26AD3">
        <w:rPr>
          <w:szCs w:val="24"/>
        </w:rPr>
        <w:tab/>
        <w:t>Procédures à suivre</w:t>
      </w:r>
      <w:r w:rsidR="008049DB">
        <w:rPr>
          <w:szCs w:val="24"/>
        </w:rPr>
        <w:t> :</w:t>
      </w:r>
    </w:p>
    <w:p w14:paraId="21F5EFE0" w14:textId="1D18442C" w:rsidR="009F134A" w:rsidRPr="00F26AD3" w:rsidRDefault="007E5367" w:rsidP="00F26AD3">
      <w:pPr>
        <w:ind w:left="1080" w:hanging="540"/>
        <w:rPr>
          <w:szCs w:val="24"/>
        </w:rPr>
      </w:pPr>
      <w:r>
        <w:rPr>
          <w:szCs w:val="24"/>
        </w:rPr>
        <w:t>(</w:t>
      </w:r>
      <w:r w:rsidR="009F134A" w:rsidRPr="00F26AD3">
        <w:rPr>
          <w:szCs w:val="24"/>
        </w:rPr>
        <w:t>a)</w:t>
      </w:r>
      <w:r w:rsidR="009F134A" w:rsidRPr="00F26AD3">
        <w:rPr>
          <w:szCs w:val="24"/>
        </w:rPr>
        <w:tab/>
        <w:t xml:space="preserve">Veuillez nous soumettre votre devis en indiquant les conséquences de la modification demandée sur le Prix du Marché. </w:t>
      </w:r>
    </w:p>
    <w:p w14:paraId="73001932" w14:textId="64B9B47D" w:rsidR="009F134A" w:rsidRPr="00F26AD3" w:rsidRDefault="007E5367" w:rsidP="00F26AD3">
      <w:pPr>
        <w:ind w:left="1080" w:hanging="540"/>
        <w:rPr>
          <w:szCs w:val="24"/>
        </w:rPr>
      </w:pPr>
      <w:r>
        <w:rPr>
          <w:szCs w:val="24"/>
        </w:rPr>
        <w:t>(</w:t>
      </w:r>
      <w:r w:rsidR="009F134A" w:rsidRPr="00F26AD3">
        <w:rPr>
          <w:szCs w:val="24"/>
        </w:rPr>
        <w:t>b)</w:t>
      </w:r>
      <w:r w:rsidR="009F134A" w:rsidRPr="00F26AD3">
        <w:rPr>
          <w:szCs w:val="24"/>
        </w:rPr>
        <w:tab/>
        <w:t xml:space="preserve">Votre Proposition de modification devra indiquer le temps qu’il faudra pour procéder à la modification demandée et l’impact éventuel que celle-ci aura sur la date convenue dans le Marché pour la </w:t>
      </w:r>
      <w:r w:rsidR="009C59C9">
        <w:rPr>
          <w:szCs w:val="24"/>
        </w:rPr>
        <w:t xml:space="preserve">Réception </w:t>
      </w:r>
      <w:r w:rsidR="00912332">
        <w:rPr>
          <w:szCs w:val="24"/>
        </w:rPr>
        <w:t xml:space="preserve">Opérationnelle </w:t>
      </w:r>
      <w:r w:rsidR="009F134A" w:rsidRPr="00F26AD3">
        <w:rPr>
          <w:szCs w:val="24"/>
        </w:rPr>
        <w:t xml:space="preserve">de l’ensemble du Système. </w:t>
      </w:r>
    </w:p>
    <w:p w14:paraId="65D3958A" w14:textId="4E58AE75" w:rsidR="009F134A" w:rsidRPr="00F26AD3" w:rsidRDefault="007E5367" w:rsidP="00F26AD3">
      <w:pPr>
        <w:ind w:left="1080" w:hanging="540"/>
        <w:rPr>
          <w:szCs w:val="24"/>
        </w:rPr>
      </w:pPr>
      <w:r>
        <w:rPr>
          <w:szCs w:val="24"/>
        </w:rPr>
        <w:t>(</w:t>
      </w:r>
      <w:r w:rsidR="009F134A" w:rsidRPr="00F26AD3">
        <w:rPr>
          <w:szCs w:val="24"/>
        </w:rPr>
        <w:t>c)</w:t>
      </w:r>
      <w:r w:rsidR="009F134A" w:rsidRPr="00F26AD3">
        <w:rPr>
          <w:szCs w:val="24"/>
        </w:rPr>
        <w:tab/>
        <w:t xml:space="preserve">Si vous pensez que la Modification demandée aura un impact négatif sur la qualité, la fonctionnalité ou l’intégrité du système, veuillez donner une explication détaillée et suggérer d’autres approches susceptibles de parvenir aux mêmes résultats que la modification demandée. </w:t>
      </w:r>
    </w:p>
    <w:p w14:paraId="011CAB13" w14:textId="3B29AAB3" w:rsidR="009F134A" w:rsidRPr="00F26AD3" w:rsidRDefault="007E5367" w:rsidP="00F26AD3">
      <w:pPr>
        <w:ind w:left="1080" w:hanging="540"/>
        <w:rPr>
          <w:szCs w:val="24"/>
        </w:rPr>
      </w:pPr>
      <w:r>
        <w:rPr>
          <w:szCs w:val="24"/>
        </w:rPr>
        <w:t>(</w:t>
      </w:r>
      <w:r w:rsidR="009F134A" w:rsidRPr="00F26AD3">
        <w:rPr>
          <w:szCs w:val="24"/>
        </w:rPr>
        <w:t>d)</w:t>
      </w:r>
      <w:r w:rsidR="009F134A" w:rsidRPr="00F26AD3">
        <w:rPr>
          <w:szCs w:val="24"/>
        </w:rPr>
        <w:tab/>
        <w:t xml:space="preserve">Vous devrez également indiquer l’impact que la Modification aura sur les effectifs et la composition du personnel nécessaire au Fournisseur pour exécuter le Marché. </w:t>
      </w:r>
    </w:p>
    <w:p w14:paraId="43DBA682" w14:textId="35547CF8" w:rsidR="009F134A" w:rsidRPr="00F26AD3" w:rsidRDefault="007E5367" w:rsidP="00F26AD3">
      <w:pPr>
        <w:ind w:left="1080" w:hanging="540"/>
        <w:rPr>
          <w:szCs w:val="24"/>
        </w:rPr>
      </w:pPr>
      <w:r>
        <w:rPr>
          <w:szCs w:val="24"/>
        </w:rPr>
        <w:t>(</w:t>
      </w:r>
      <w:r w:rsidR="009F134A" w:rsidRPr="00F26AD3">
        <w:rPr>
          <w:szCs w:val="24"/>
        </w:rPr>
        <w:t>e)</w:t>
      </w:r>
      <w:r w:rsidR="009F134A" w:rsidRPr="00F26AD3">
        <w:rPr>
          <w:szCs w:val="24"/>
        </w:rPr>
        <w:tab/>
        <w:t xml:space="preserve">L’exécution des travaux relatifs à la Modification demandée ne pourra commencer qu’une fois que nous aurons accepté et confirmé par écrit l’impact qu’elle aura sur le Prix du Marché et le </w:t>
      </w:r>
      <w:r w:rsidR="00EC6A76">
        <w:rPr>
          <w:szCs w:val="24"/>
        </w:rPr>
        <w:t>Calendrier de Réalisation</w:t>
      </w:r>
      <w:r w:rsidR="009F134A" w:rsidRPr="00F26AD3">
        <w:rPr>
          <w:szCs w:val="24"/>
        </w:rPr>
        <w:t>.</w:t>
      </w:r>
    </w:p>
    <w:p w14:paraId="5C8FA251" w14:textId="77777777" w:rsidR="009F134A" w:rsidRPr="00F26AD3" w:rsidRDefault="009F134A" w:rsidP="00F26AD3">
      <w:pPr>
        <w:ind w:left="540" w:hanging="540"/>
        <w:rPr>
          <w:szCs w:val="24"/>
        </w:rPr>
      </w:pPr>
      <w:r w:rsidRPr="00F26AD3">
        <w:rPr>
          <w:szCs w:val="24"/>
        </w:rPr>
        <w:t>9.</w:t>
      </w:r>
      <w:r w:rsidRPr="00F26AD3">
        <w:rPr>
          <w:szCs w:val="24"/>
        </w:rPr>
        <w:tab/>
        <w:t xml:space="preserve">Au titre de l’étape suivante, veuillez répondre à l’aide du Modèle de devis d’établissement de proposition de modification en indiquant quel sera le coût de la préparation d’une Proposition de modification concrète, qui décrira la démarche suggérée pour la mise en </w:t>
      </w:r>
      <w:r w:rsidR="006912F9" w:rsidRPr="00F26AD3">
        <w:rPr>
          <w:szCs w:val="24"/>
        </w:rPr>
        <w:t>œuvre</w:t>
      </w:r>
      <w:r w:rsidRPr="00F26AD3">
        <w:rPr>
          <w:szCs w:val="24"/>
        </w:rPr>
        <w:t xml:space="preserve"> de la modification et de tous ses éléments. Ladite proposition devra également aborder les points du paragraphe 8 susmentionné conformément aux dispositions de la Clause 39.2.1. du CCAG. Votre devis d’établissement de proposition de modification doit inclure une première ébauche de la démarche suggérée de même que les conséquences de la Modification sur le calendrier et le coût.</w:t>
      </w:r>
      <w:r w:rsidR="008049DB">
        <w:rPr>
          <w:szCs w:val="24"/>
        </w:rPr>
        <w:t xml:space="preserve"> </w:t>
      </w:r>
    </w:p>
    <w:p w14:paraId="0D52E19C" w14:textId="77777777" w:rsidR="009F134A" w:rsidRPr="00F26AD3" w:rsidRDefault="009F134A" w:rsidP="00F26AD3">
      <w:pPr>
        <w:rPr>
          <w:szCs w:val="24"/>
        </w:rPr>
      </w:pPr>
    </w:p>
    <w:p w14:paraId="3FA5CB87" w14:textId="77777777" w:rsidR="009F134A" w:rsidRPr="00F26AD3" w:rsidRDefault="009F134A" w:rsidP="00F26AD3">
      <w:pPr>
        <w:rPr>
          <w:szCs w:val="24"/>
        </w:rPr>
      </w:pPr>
      <w:r w:rsidRPr="00F26AD3">
        <w:rPr>
          <w:szCs w:val="24"/>
        </w:rPr>
        <w:t>Pour et au nom de l’Acheteur</w:t>
      </w:r>
    </w:p>
    <w:p w14:paraId="567DDA2D" w14:textId="77777777" w:rsidR="009F134A" w:rsidRPr="00F26AD3" w:rsidRDefault="009F134A" w:rsidP="00F26AD3">
      <w:pPr>
        <w:rPr>
          <w:szCs w:val="24"/>
        </w:rPr>
      </w:pPr>
    </w:p>
    <w:p w14:paraId="6185F2C4" w14:textId="77777777" w:rsidR="007E5367" w:rsidRPr="00F26AD3" w:rsidRDefault="007E5367" w:rsidP="007E5367">
      <w:pPr>
        <w:tabs>
          <w:tab w:val="left" w:leader="underscore" w:pos="5670"/>
        </w:tabs>
        <w:rPr>
          <w:szCs w:val="24"/>
        </w:rPr>
      </w:pPr>
      <w:r>
        <w:rPr>
          <w:szCs w:val="24"/>
        </w:rPr>
        <w:t>Signature</w:t>
      </w:r>
      <w:r>
        <w:rPr>
          <w:szCs w:val="24"/>
        </w:rPr>
        <w:tab/>
      </w:r>
    </w:p>
    <w:p w14:paraId="6ABF389F" w14:textId="77777777" w:rsidR="007E5367" w:rsidRPr="00F26AD3" w:rsidRDefault="007E5367" w:rsidP="007E5367">
      <w:pPr>
        <w:tabs>
          <w:tab w:val="left" w:leader="underscore" w:pos="5670"/>
        </w:tabs>
        <w:rPr>
          <w:szCs w:val="24"/>
        </w:rPr>
      </w:pPr>
      <w:r w:rsidRPr="00F26AD3">
        <w:rPr>
          <w:szCs w:val="24"/>
        </w:rPr>
        <w:t>Date</w:t>
      </w:r>
      <w:r>
        <w:rPr>
          <w:szCs w:val="24"/>
        </w:rPr>
        <w:t xml:space="preserve"> : </w:t>
      </w:r>
      <w:r>
        <w:rPr>
          <w:szCs w:val="24"/>
        </w:rPr>
        <w:tab/>
      </w:r>
    </w:p>
    <w:p w14:paraId="247B400C" w14:textId="6A18B66D" w:rsidR="009F134A" w:rsidRPr="007E5367" w:rsidRDefault="009F134A" w:rsidP="00F26AD3">
      <w:pPr>
        <w:rPr>
          <w:b/>
          <w:bCs/>
          <w:szCs w:val="24"/>
        </w:rPr>
      </w:pPr>
      <w:r w:rsidRPr="00F26AD3">
        <w:rPr>
          <w:szCs w:val="24"/>
        </w:rPr>
        <w:t xml:space="preserve">En tant que </w:t>
      </w:r>
      <w:r w:rsidR="006912F9">
        <w:rPr>
          <w:i/>
          <w:szCs w:val="24"/>
        </w:rPr>
        <w:t>[</w:t>
      </w:r>
      <w:r w:rsidRPr="007E5367">
        <w:rPr>
          <w:b/>
          <w:bCs/>
          <w:i/>
          <w:szCs w:val="24"/>
        </w:rPr>
        <w:t>indiquer</w:t>
      </w:r>
      <w:r w:rsidR="008049DB" w:rsidRPr="007E5367">
        <w:rPr>
          <w:b/>
          <w:bCs/>
          <w:i/>
          <w:szCs w:val="24"/>
        </w:rPr>
        <w:t> :</w:t>
      </w:r>
      <w:r w:rsidRPr="007E5367">
        <w:rPr>
          <w:b/>
          <w:bCs/>
          <w:i/>
          <w:szCs w:val="24"/>
        </w:rPr>
        <w:t xml:space="preserve"> « </w:t>
      </w:r>
      <w:r w:rsidR="00D0576F" w:rsidRPr="007E5367">
        <w:rPr>
          <w:b/>
          <w:bCs/>
          <w:i/>
          <w:szCs w:val="24"/>
        </w:rPr>
        <w:t>Directeur de Projet</w:t>
      </w:r>
      <w:r w:rsidRPr="007E5367">
        <w:rPr>
          <w:b/>
          <w:bCs/>
          <w:i/>
          <w:szCs w:val="24"/>
        </w:rPr>
        <w:t> »</w:t>
      </w:r>
      <w:r w:rsidR="008049DB" w:rsidRPr="007E5367">
        <w:rPr>
          <w:b/>
          <w:bCs/>
          <w:i/>
          <w:szCs w:val="24"/>
        </w:rPr>
        <w:t> ;</w:t>
      </w:r>
      <w:r w:rsidRPr="007E5367">
        <w:rPr>
          <w:b/>
          <w:bCs/>
          <w:i/>
          <w:szCs w:val="24"/>
        </w:rPr>
        <w:t xml:space="preserve"> ou </w:t>
      </w:r>
      <w:r w:rsidR="001F18A4">
        <w:rPr>
          <w:b/>
          <w:bCs/>
          <w:i/>
          <w:szCs w:val="24"/>
        </w:rPr>
        <w:t>spécifier</w:t>
      </w:r>
      <w:r w:rsidRPr="007E5367">
        <w:rPr>
          <w:b/>
          <w:bCs/>
          <w:i/>
          <w:szCs w:val="24"/>
        </w:rPr>
        <w:t xml:space="preserve"> le titre d’un haut responsable habilité dans l’organisation de l’Acheteur</w:t>
      </w:r>
      <w:r w:rsidR="006912F9" w:rsidRPr="007E5367">
        <w:rPr>
          <w:b/>
          <w:bCs/>
          <w:i/>
          <w:szCs w:val="24"/>
        </w:rPr>
        <w:t>]</w:t>
      </w:r>
    </w:p>
    <w:p w14:paraId="2754E334" w14:textId="6C7B5BCC" w:rsidR="009F134A" w:rsidRPr="00FA538F" w:rsidRDefault="009F134A" w:rsidP="007E5367">
      <w:pPr>
        <w:pStyle w:val="Head82"/>
        <w:suppressAutoHyphens w:val="0"/>
        <w:spacing w:before="0"/>
        <w:ind w:left="360" w:hanging="360"/>
        <w:rPr>
          <w:sz w:val="32"/>
          <w:szCs w:val="32"/>
          <w:lang w:val="fr-FR"/>
        </w:rPr>
      </w:pPr>
      <w:r>
        <w:rPr>
          <w:sz w:val="22"/>
          <w:lang w:val="fr-FR"/>
        </w:rPr>
        <w:br w:type="page"/>
      </w:r>
      <w:bookmarkStart w:id="1054" w:name="_Toc521497280"/>
      <w:bookmarkStart w:id="1055" w:name="_Toc77044909"/>
      <w:bookmarkStart w:id="1056" w:name="_Toc139040079"/>
      <w:r w:rsidR="002654BC" w:rsidRPr="005A0ECB">
        <w:rPr>
          <w:szCs w:val="28"/>
          <w:lang w:val="fr-FR"/>
        </w:rPr>
        <w:lastRenderedPageBreak/>
        <w:t xml:space="preserve">4.2 </w:t>
      </w:r>
      <w:r w:rsidRPr="00807862">
        <w:rPr>
          <w:rFonts w:ascii="Times New Roman" w:hAnsi="Times New Roman"/>
          <w:sz w:val="32"/>
          <w:lang w:val="fr-FR"/>
        </w:rPr>
        <w:t>Modèle</w:t>
      </w:r>
      <w:r w:rsidRPr="00FA538F">
        <w:rPr>
          <w:sz w:val="32"/>
          <w:szCs w:val="32"/>
          <w:lang w:val="fr-FR"/>
        </w:rPr>
        <w:t xml:space="preserve"> de devis d’établissement de proposition de modification</w:t>
      </w:r>
      <w:bookmarkEnd w:id="1054"/>
      <w:bookmarkEnd w:id="1055"/>
      <w:bookmarkEnd w:id="1056"/>
    </w:p>
    <w:p w14:paraId="7E9D095E" w14:textId="77777777" w:rsidR="009F134A" w:rsidRPr="00F26AD3" w:rsidRDefault="009F134A" w:rsidP="007E5367">
      <w:pPr>
        <w:jc w:val="center"/>
        <w:rPr>
          <w:szCs w:val="24"/>
        </w:rPr>
      </w:pPr>
      <w:r w:rsidRPr="00F26AD3">
        <w:rPr>
          <w:szCs w:val="24"/>
        </w:rPr>
        <w:t>(Papier à en-tête du Fournisseur)</w:t>
      </w:r>
    </w:p>
    <w:p w14:paraId="697D664A" w14:textId="77777777" w:rsidR="009F134A" w:rsidRPr="00F26AD3" w:rsidRDefault="009F134A" w:rsidP="00F26AD3">
      <w:pPr>
        <w:rPr>
          <w:szCs w:val="24"/>
        </w:rPr>
      </w:pPr>
    </w:p>
    <w:p w14:paraId="0ACA0A90" w14:textId="77777777" w:rsidR="009F134A" w:rsidRPr="00F26AD3" w:rsidRDefault="009F134A" w:rsidP="00F26AD3">
      <w:pPr>
        <w:tabs>
          <w:tab w:val="right" w:pos="3780"/>
          <w:tab w:val="left" w:pos="3960"/>
          <w:tab w:val="left" w:pos="9000"/>
        </w:tabs>
        <w:rPr>
          <w:szCs w:val="24"/>
        </w:rPr>
      </w:pPr>
      <w:r w:rsidRPr="00F26AD3">
        <w:rPr>
          <w:szCs w:val="24"/>
        </w:rPr>
        <w:tab/>
        <w:t>Date</w:t>
      </w:r>
      <w:r w:rsidR="008049DB">
        <w:rPr>
          <w:szCs w:val="24"/>
        </w:rPr>
        <w:t> :</w:t>
      </w:r>
      <w:r w:rsidRPr="00F26AD3">
        <w:rPr>
          <w:szCs w:val="24"/>
        </w:rPr>
        <w:tab/>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date</w:t>
      </w:r>
      <w:r w:rsidR="006912F9">
        <w:rPr>
          <w:i/>
          <w:szCs w:val="24"/>
        </w:rPr>
        <w:t>]</w:t>
      </w:r>
    </w:p>
    <w:p w14:paraId="0403FC73" w14:textId="77777777" w:rsidR="009F134A" w:rsidRPr="00F26AD3" w:rsidRDefault="009F134A" w:rsidP="00F26AD3">
      <w:pPr>
        <w:tabs>
          <w:tab w:val="right" w:pos="3780"/>
          <w:tab w:val="left" w:pos="3960"/>
          <w:tab w:val="left" w:pos="9000"/>
        </w:tabs>
        <w:rPr>
          <w:szCs w:val="24"/>
        </w:rPr>
      </w:pPr>
      <w:r w:rsidRPr="00F26AD3">
        <w:rPr>
          <w:szCs w:val="24"/>
        </w:rPr>
        <w:tab/>
        <w:t>Prêt/Crédit N</w:t>
      </w:r>
      <w:r w:rsidRPr="00F26AD3">
        <w:rPr>
          <w:szCs w:val="24"/>
          <w:vertAlign w:val="superscript"/>
        </w:rPr>
        <w:t>o</w:t>
      </w:r>
      <w:r w:rsidR="008049DB">
        <w:rPr>
          <w:szCs w:val="24"/>
        </w:rPr>
        <w:t> :</w:t>
      </w:r>
      <w:r w:rsidRPr="00F26AD3">
        <w:rPr>
          <w:szCs w:val="24"/>
        </w:rPr>
        <w:tab/>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numéro du Prêt / Crédit tiré de l’A</w:t>
      </w:r>
      <w:r w:rsidR="006912F9">
        <w:rPr>
          <w:b/>
          <w:i/>
          <w:szCs w:val="24"/>
        </w:rPr>
        <w:t>P</w:t>
      </w:r>
      <w:r w:rsidR="006912F9">
        <w:rPr>
          <w:i/>
          <w:szCs w:val="24"/>
        </w:rPr>
        <w:t>]</w:t>
      </w:r>
    </w:p>
    <w:p w14:paraId="27F87BDB" w14:textId="77777777" w:rsidR="009F134A" w:rsidRPr="00F26AD3" w:rsidRDefault="009F134A" w:rsidP="00F26AD3">
      <w:pPr>
        <w:tabs>
          <w:tab w:val="right" w:pos="3780"/>
          <w:tab w:val="left" w:pos="3960"/>
          <w:tab w:val="left" w:pos="9000"/>
        </w:tabs>
        <w:ind w:left="3960" w:hanging="3960"/>
        <w:rPr>
          <w:i/>
          <w:szCs w:val="24"/>
        </w:rPr>
      </w:pPr>
      <w:r w:rsidRPr="00F26AD3">
        <w:rPr>
          <w:szCs w:val="24"/>
        </w:rPr>
        <w:tab/>
        <w:t xml:space="preserve"> </w:t>
      </w:r>
      <w:r w:rsidR="006912F9">
        <w:rPr>
          <w:szCs w:val="24"/>
        </w:rPr>
        <w:t>AP</w:t>
      </w:r>
      <w:r w:rsidR="008049DB">
        <w:rPr>
          <w:szCs w:val="24"/>
        </w:rPr>
        <w:t> :</w:t>
      </w:r>
      <w:r w:rsidRPr="00F26AD3">
        <w:rPr>
          <w:szCs w:val="24"/>
        </w:rPr>
        <w:tab/>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nom du Système ou Sous-système et numéro de l’A</w:t>
      </w:r>
      <w:r w:rsidR="006912F9">
        <w:rPr>
          <w:b/>
          <w:i/>
          <w:szCs w:val="24"/>
        </w:rPr>
        <w:t>P</w:t>
      </w:r>
      <w:r w:rsidR="006912F9">
        <w:rPr>
          <w:i/>
          <w:szCs w:val="24"/>
        </w:rPr>
        <w:t>]</w:t>
      </w:r>
    </w:p>
    <w:p w14:paraId="02B43D41" w14:textId="77777777" w:rsidR="009F134A" w:rsidRPr="00F26AD3" w:rsidRDefault="009F134A" w:rsidP="00F26AD3">
      <w:pPr>
        <w:tabs>
          <w:tab w:val="right" w:pos="3780"/>
          <w:tab w:val="left" w:pos="3960"/>
          <w:tab w:val="left" w:pos="9000"/>
        </w:tabs>
        <w:ind w:left="3960" w:hanging="3960"/>
        <w:rPr>
          <w:i/>
          <w:szCs w:val="24"/>
        </w:rPr>
      </w:pPr>
      <w:r w:rsidRPr="00F26AD3">
        <w:rPr>
          <w:szCs w:val="24"/>
        </w:rPr>
        <w:tab/>
        <w:t>Marché</w:t>
      </w:r>
      <w:r w:rsidR="008049DB">
        <w:rPr>
          <w:szCs w:val="24"/>
        </w:rPr>
        <w:t> :</w:t>
      </w:r>
      <w:r w:rsidRPr="00F26AD3">
        <w:rPr>
          <w:szCs w:val="24"/>
        </w:rPr>
        <w:tab/>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nom du Système ou Sous-système et numéro du Marché</w:t>
      </w:r>
      <w:r w:rsidR="006912F9">
        <w:rPr>
          <w:i/>
          <w:szCs w:val="24"/>
        </w:rPr>
        <w:t>]</w:t>
      </w:r>
    </w:p>
    <w:p w14:paraId="579E9F08" w14:textId="77777777" w:rsidR="009F134A" w:rsidRPr="00F26AD3" w:rsidRDefault="009F134A" w:rsidP="00F26AD3">
      <w:pPr>
        <w:tabs>
          <w:tab w:val="right" w:pos="3780"/>
          <w:tab w:val="left" w:pos="3960"/>
          <w:tab w:val="left" w:pos="9000"/>
        </w:tabs>
        <w:ind w:left="3960" w:hanging="3960"/>
        <w:rPr>
          <w:szCs w:val="24"/>
        </w:rPr>
      </w:pPr>
    </w:p>
    <w:p w14:paraId="7B47ED7E" w14:textId="77777777" w:rsidR="009F134A" w:rsidRPr="00F26AD3" w:rsidRDefault="009F134A" w:rsidP="00F26AD3">
      <w:pPr>
        <w:rPr>
          <w:szCs w:val="24"/>
        </w:rPr>
      </w:pPr>
    </w:p>
    <w:p w14:paraId="116EE7B9" w14:textId="77777777" w:rsidR="009F134A" w:rsidRPr="00F26AD3" w:rsidRDefault="009F134A" w:rsidP="00F26AD3">
      <w:pPr>
        <w:tabs>
          <w:tab w:val="left" w:pos="6480"/>
          <w:tab w:val="left" w:pos="9000"/>
        </w:tabs>
        <w:rPr>
          <w:szCs w:val="24"/>
        </w:rPr>
      </w:pPr>
      <w:r w:rsidRPr="00F26AD3">
        <w:rPr>
          <w:szCs w:val="24"/>
        </w:rPr>
        <w:t>A</w:t>
      </w:r>
      <w:r w:rsidR="008049DB">
        <w:rPr>
          <w:szCs w:val="24"/>
        </w:rPr>
        <w:t> :</w:t>
      </w:r>
      <w:r w:rsidR="006912F9">
        <w:rPr>
          <w:szCs w:val="24"/>
        </w:rPr>
        <w:t xml:space="preserve"> </w:t>
      </w:r>
      <w:r w:rsidR="006912F9" w:rsidRPr="007E5367">
        <w:rPr>
          <w:b/>
          <w:bCs/>
          <w:i/>
          <w:iCs/>
          <w:szCs w:val="24"/>
        </w:rPr>
        <w:t>[</w:t>
      </w:r>
      <w:r w:rsidR="00A56974" w:rsidRPr="007E5367">
        <w:rPr>
          <w:rStyle w:val="preparersnote"/>
          <w:bCs/>
          <w:szCs w:val="24"/>
        </w:rPr>
        <w:t>insérer</w:t>
      </w:r>
      <w:r w:rsidR="008049DB" w:rsidRPr="007E5367">
        <w:rPr>
          <w:rStyle w:val="preparersnote"/>
          <w:bCs/>
          <w:szCs w:val="24"/>
        </w:rPr>
        <w:t> :</w:t>
      </w:r>
      <w:r w:rsidR="006912F9">
        <w:rPr>
          <w:rStyle w:val="preparersnote"/>
          <w:szCs w:val="24"/>
        </w:rPr>
        <w:t xml:space="preserve"> </w:t>
      </w:r>
      <w:r w:rsidRPr="00F26AD3">
        <w:rPr>
          <w:rStyle w:val="preparersnote"/>
          <w:szCs w:val="24"/>
        </w:rPr>
        <w:t>nom et adresse de l’Acheteur</w:t>
      </w:r>
      <w:r w:rsidR="006912F9">
        <w:rPr>
          <w:rStyle w:val="preparersnote"/>
          <w:szCs w:val="24"/>
        </w:rPr>
        <w:t>]</w:t>
      </w:r>
    </w:p>
    <w:p w14:paraId="66BC5BE0" w14:textId="5E4001F7" w:rsidR="009F134A" w:rsidRPr="00F26AD3" w:rsidRDefault="009F134A" w:rsidP="00F26AD3">
      <w:pPr>
        <w:rPr>
          <w:b/>
          <w:szCs w:val="24"/>
        </w:rPr>
      </w:pPr>
      <w:r w:rsidRPr="00F26AD3">
        <w:rPr>
          <w:szCs w:val="24"/>
        </w:rPr>
        <w:t>A l’attention de</w:t>
      </w:r>
      <w:r w:rsidR="008049DB">
        <w:rPr>
          <w:szCs w:val="24"/>
        </w:rPr>
        <w:t> :</w:t>
      </w:r>
      <w:r w:rsidR="006912F9">
        <w:rPr>
          <w:szCs w:val="24"/>
        </w:rPr>
        <w:t xml:space="preserve"> </w:t>
      </w:r>
      <w:r w:rsidR="006912F9" w:rsidRPr="007E5367">
        <w:rPr>
          <w:b/>
          <w:bCs/>
          <w:i/>
          <w:iCs/>
          <w:szCs w:val="24"/>
        </w:rPr>
        <w:t>[</w:t>
      </w:r>
      <w:r w:rsidR="00A56974" w:rsidRPr="007E5367">
        <w:rPr>
          <w:rStyle w:val="preparersnote"/>
          <w:szCs w:val="24"/>
        </w:rPr>
        <w:t>insérer</w:t>
      </w:r>
      <w:r w:rsidR="008049DB" w:rsidRPr="007E5367">
        <w:rPr>
          <w:rStyle w:val="preparersnote"/>
          <w:szCs w:val="24"/>
        </w:rPr>
        <w:t> :</w:t>
      </w:r>
      <w:r w:rsidR="006912F9" w:rsidRPr="007E5367">
        <w:rPr>
          <w:rStyle w:val="preparersnote"/>
          <w:szCs w:val="24"/>
        </w:rPr>
        <w:t xml:space="preserve"> </w:t>
      </w:r>
      <w:r w:rsidRPr="007E5367">
        <w:rPr>
          <w:rStyle w:val="preparersnote"/>
          <w:szCs w:val="24"/>
        </w:rPr>
        <w:t>nom et titre</w:t>
      </w:r>
      <w:r w:rsidR="006912F9" w:rsidRPr="007E5367">
        <w:rPr>
          <w:rStyle w:val="preparersnote"/>
          <w:szCs w:val="24"/>
        </w:rPr>
        <w:t>]</w:t>
      </w:r>
    </w:p>
    <w:p w14:paraId="631D9F01" w14:textId="77777777" w:rsidR="009F134A" w:rsidRPr="00F26AD3" w:rsidRDefault="009F134A" w:rsidP="00F26AD3">
      <w:pPr>
        <w:rPr>
          <w:szCs w:val="24"/>
        </w:rPr>
      </w:pPr>
    </w:p>
    <w:p w14:paraId="0269C228" w14:textId="77777777" w:rsidR="009F134A" w:rsidRPr="00F26AD3" w:rsidRDefault="009F134A" w:rsidP="00F26AD3">
      <w:pPr>
        <w:rPr>
          <w:szCs w:val="24"/>
        </w:rPr>
      </w:pPr>
      <w:r w:rsidRPr="00F26AD3">
        <w:rPr>
          <w:szCs w:val="24"/>
        </w:rPr>
        <w:t>Mesdames, Messieurs,</w:t>
      </w:r>
    </w:p>
    <w:p w14:paraId="2E4A3560" w14:textId="77777777" w:rsidR="009F134A" w:rsidRPr="00F26AD3" w:rsidRDefault="009F134A" w:rsidP="00F26AD3">
      <w:pPr>
        <w:rPr>
          <w:szCs w:val="24"/>
        </w:rPr>
      </w:pPr>
    </w:p>
    <w:p w14:paraId="6FEE6A3B" w14:textId="77777777" w:rsidR="009F134A" w:rsidRPr="00F26AD3" w:rsidRDefault="009F134A" w:rsidP="00F26AD3">
      <w:pPr>
        <w:rPr>
          <w:szCs w:val="24"/>
        </w:rPr>
      </w:pPr>
      <w:r w:rsidRPr="00F26AD3">
        <w:rPr>
          <w:szCs w:val="24"/>
        </w:rPr>
        <w:tab/>
        <w:t xml:space="preserve">En référence à votre Demande de proposition de modification, nous avons le plaisir de vous notifier le coût approximatif de l’élaboration de la proposition de modification ci-dessous référencée conformément aux dispositions de la Clause 39.2.1 du CCAG du Marché. Nous reconnaissons que votre accord sur le coût d’élaboration de la Proposition de modification conformément aux dispositions de la Clause 39.2.2 du CCAG est requis avant que nous puissions procéder à la préparation de la Modification elle-même qui inclut un devis détaillé du coût de la mise en </w:t>
      </w:r>
      <w:r w:rsidR="006912F9" w:rsidRPr="00F26AD3">
        <w:rPr>
          <w:szCs w:val="24"/>
        </w:rPr>
        <w:t>œuvre</w:t>
      </w:r>
      <w:r w:rsidRPr="00F26AD3">
        <w:rPr>
          <w:szCs w:val="24"/>
        </w:rPr>
        <w:t xml:space="preserve"> de la Modification elle-même.</w:t>
      </w:r>
    </w:p>
    <w:p w14:paraId="2D5D495C" w14:textId="77777777" w:rsidR="009F134A" w:rsidRPr="007E5367" w:rsidRDefault="009F134A" w:rsidP="007E5367">
      <w:pPr>
        <w:spacing w:before="360"/>
        <w:ind w:left="540" w:hanging="540"/>
        <w:rPr>
          <w:b/>
          <w:bCs/>
          <w:szCs w:val="24"/>
        </w:rPr>
      </w:pPr>
      <w:r w:rsidRPr="00F26AD3">
        <w:rPr>
          <w:szCs w:val="24"/>
        </w:rPr>
        <w:t>1.</w:t>
      </w:r>
      <w:r w:rsidRPr="00F26AD3">
        <w:rPr>
          <w:szCs w:val="24"/>
        </w:rPr>
        <w:tab/>
        <w:t>Titre de la modification</w:t>
      </w:r>
      <w:r w:rsidR="008049DB">
        <w:rPr>
          <w:szCs w:val="24"/>
        </w:rPr>
        <w:t> :</w:t>
      </w:r>
      <w:r w:rsidRPr="00F26AD3">
        <w:rPr>
          <w:szCs w:val="24"/>
        </w:rPr>
        <w:t xml:space="preserve"> </w:t>
      </w:r>
      <w:r w:rsidR="00A56974" w:rsidRPr="007E5367">
        <w:rPr>
          <w:b/>
          <w:bCs/>
          <w:i/>
          <w:szCs w:val="24"/>
        </w:rPr>
        <w:t>[insérer</w:t>
      </w:r>
      <w:r w:rsidR="008049DB" w:rsidRPr="007E5367">
        <w:rPr>
          <w:b/>
          <w:bCs/>
          <w:i/>
          <w:szCs w:val="24"/>
        </w:rPr>
        <w:t> :</w:t>
      </w:r>
      <w:r w:rsidRPr="007E5367">
        <w:rPr>
          <w:b/>
          <w:bCs/>
          <w:i/>
          <w:szCs w:val="24"/>
        </w:rPr>
        <w:t xml:space="preserve"> titre</w:t>
      </w:r>
      <w:r w:rsidR="006912F9" w:rsidRPr="007E5367">
        <w:rPr>
          <w:b/>
          <w:bCs/>
          <w:i/>
          <w:szCs w:val="24"/>
        </w:rPr>
        <w:t>]</w:t>
      </w:r>
    </w:p>
    <w:p w14:paraId="6ED40FC2" w14:textId="77777777" w:rsidR="009F134A" w:rsidRPr="007E5367" w:rsidRDefault="009F134A">
      <w:pPr>
        <w:numPr>
          <w:ilvl w:val="0"/>
          <w:numId w:val="26"/>
        </w:numPr>
        <w:tabs>
          <w:tab w:val="clear" w:pos="720"/>
          <w:tab w:val="num" w:pos="90"/>
        </w:tabs>
        <w:suppressAutoHyphens/>
        <w:spacing w:before="360"/>
        <w:ind w:left="540" w:hanging="540"/>
        <w:rPr>
          <w:b/>
          <w:bCs/>
          <w:i/>
          <w:szCs w:val="24"/>
        </w:rPr>
      </w:pPr>
      <w:r w:rsidRPr="00F26AD3">
        <w:rPr>
          <w:szCs w:val="24"/>
        </w:rPr>
        <w:t>Demande de modification N</w:t>
      </w:r>
      <w:r w:rsidRPr="00F26AD3">
        <w:rPr>
          <w:szCs w:val="24"/>
          <w:vertAlign w:val="superscript"/>
        </w:rPr>
        <w:t>o</w:t>
      </w:r>
      <w:r w:rsidRPr="00F26AD3">
        <w:rPr>
          <w:szCs w:val="24"/>
        </w:rPr>
        <w:t>/Réf.</w:t>
      </w:r>
      <w:r w:rsidR="008049DB">
        <w:rPr>
          <w:szCs w:val="24"/>
        </w:rPr>
        <w:t> :</w:t>
      </w:r>
      <w:r w:rsidRPr="00F26AD3">
        <w:rPr>
          <w:szCs w:val="24"/>
        </w:rPr>
        <w:t xml:space="preserve"> </w:t>
      </w:r>
      <w:r w:rsidR="00A56974" w:rsidRPr="007E5367">
        <w:rPr>
          <w:b/>
          <w:bCs/>
          <w:i/>
          <w:szCs w:val="24"/>
        </w:rPr>
        <w:t>[insérer</w:t>
      </w:r>
      <w:r w:rsidR="008049DB" w:rsidRPr="007E5367">
        <w:rPr>
          <w:b/>
          <w:bCs/>
          <w:i/>
          <w:szCs w:val="24"/>
        </w:rPr>
        <w:t> :</w:t>
      </w:r>
      <w:r w:rsidRPr="007E5367">
        <w:rPr>
          <w:b/>
          <w:bCs/>
          <w:i/>
          <w:szCs w:val="24"/>
        </w:rPr>
        <w:t xml:space="preserve"> numéro</w:t>
      </w:r>
      <w:r w:rsidR="006912F9" w:rsidRPr="007E5367">
        <w:rPr>
          <w:b/>
          <w:bCs/>
          <w:i/>
          <w:szCs w:val="24"/>
        </w:rPr>
        <w:t>]</w:t>
      </w:r>
    </w:p>
    <w:p w14:paraId="586D6E4D" w14:textId="77777777" w:rsidR="009F134A" w:rsidRPr="007E5367" w:rsidRDefault="009F134A" w:rsidP="007E5367">
      <w:pPr>
        <w:spacing w:before="360"/>
        <w:ind w:left="540" w:hanging="540"/>
        <w:rPr>
          <w:b/>
          <w:bCs/>
          <w:szCs w:val="24"/>
        </w:rPr>
      </w:pPr>
      <w:r w:rsidRPr="00F26AD3">
        <w:rPr>
          <w:szCs w:val="24"/>
        </w:rPr>
        <w:t>3.</w:t>
      </w:r>
      <w:r w:rsidRPr="00F26AD3">
        <w:rPr>
          <w:szCs w:val="24"/>
        </w:rPr>
        <w:tab/>
        <w:t xml:space="preserve">Brève description de la modification (y compris la démarche de mise en </w:t>
      </w:r>
      <w:r w:rsidR="006912F9" w:rsidRPr="00F26AD3">
        <w:rPr>
          <w:szCs w:val="24"/>
        </w:rPr>
        <w:t>œuvre</w:t>
      </w:r>
      <w:r w:rsidRPr="00F26AD3">
        <w:rPr>
          <w:szCs w:val="24"/>
        </w:rPr>
        <w:t xml:space="preserve"> proposée</w:t>
      </w:r>
      <w:r w:rsidR="008049DB">
        <w:rPr>
          <w:szCs w:val="24"/>
        </w:rPr>
        <w:t> :</w:t>
      </w:r>
      <w:r w:rsidRPr="00F26AD3">
        <w:rPr>
          <w:szCs w:val="24"/>
        </w:rPr>
        <w:t xml:space="preserve"> </w:t>
      </w:r>
      <w:r w:rsidR="00A56974" w:rsidRPr="007E5367">
        <w:rPr>
          <w:b/>
          <w:bCs/>
          <w:i/>
          <w:szCs w:val="24"/>
        </w:rPr>
        <w:t>[insérer</w:t>
      </w:r>
      <w:r w:rsidR="008049DB" w:rsidRPr="007E5367">
        <w:rPr>
          <w:b/>
          <w:bCs/>
          <w:i/>
          <w:szCs w:val="24"/>
        </w:rPr>
        <w:t> :</w:t>
      </w:r>
      <w:r w:rsidRPr="007E5367">
        <w:rPr>
          <w:b/>
          <w:bCs/>
          <w:i/>
          <w:szCs w:val="24"/>
        </w:rPr>
        <w:t xml:space="preserve"> description</w:t>
      </w:r>
      <w:r w:rsidR="006912F9" w:rsidRPr="007E5367">
        <w:rPr>
          <w:b/>
          <w:bCs/>
          <w:i/>
          <w:szCs w:val="24"/>
        </w:rPr>
        <w:t>]</w:t>
      </w:r>
    </w:p>
    <w:p w14:paraId="792D5E4E" w14:textId="77777777" w:rsidR="009F134A" w:rsidRPr="007E5367" w:rsidRDefault="009F134A" w:rsidP="007E5367">
      <w:pPr>
        <w:spacing w:before="360"/>
        <w:ind w:left="547" w:hanging="547"/>
        <w:rPr>
          <w:b/>
          <w:bCs/>
          <w:szCs w:val="24"/>
        </w:rPr>
      </w:pPr>
      <w:r w:rsidRPr="00F26AD3">
        <w:rPr>
          <w:szCs w:val="24"/>
        </w:rPr>
        <w:t>4.</w:t>
      </w:r>
      <w:r w:rsidRPr="00F26AD3">
        <w:rPr>
          <w:szCs w:val="24"/>
        </w:rPr>
        <w:tab/>
        <w:t>Conséquences prévues de la modification (devis initial)</w:t>
      </w:r>
      <w:r w:rsidR="008049DB">
        <w:rPr>
          <w:szCs w:val="24"/>
        </w:rPr>
        <w:t> :</w:t>
      </w:r>
      <w:r w:rsidRPr="00F26AD3">
        <w:rPr>
          <w:szCs w:val="24"/>
        </w:rPr>
        <w:t xml:space="preserve"> </w:t>
      </w:r>
      <w:r w:rsidR="00A56974" w:rsidRPr="007E5367">
        <w:rPr>
          <w:b/>
          <w:bCs/>
          <w:i/>
          <w:szCs w:val="24"/>
        </w:rPr>
        <w:t>[insérer</w:t>
      </w:r>
      <w:r w:rsidR="008049DB" w:rsidRPr="007E5367">
        <w:rPr>
          <w:b/>
          <w:bCs/>
          <w:i/>
          <w:szCs w:val="24"/>
        </w:rPr>
        <w:t> :</w:t>
      </w:r>
      <w:r w:rsidRPr="007E5367">
        <w:rPr>
          <w:b/>
          <w:bCs/>
          <w:i/>
          <w:szCs w:val="24"/>
        </w:rPr>
        <w:t xml:space="preserve"> description</w:t>
      </w:r>
      <w:r w:rsidR="006912F9" w:rsidRPr="007E5367">
        <w:rPr>
          <w:b/>
          <w:bCs/>
          <w:i/>
          <w:szCs w:val="24"/>
        </w:rPr>
        <w:t>]</w:t>
      </w:r>
    </w:p>
    <w:p w14:paraId="5C87CA79" w14:textId="77777777" w:rsidR="009F134A" w:rsidRPr="007E5367" w:rsidRDefault="009F134A" w:rsidP="007E5367">
      <w:pPr>
        <w:spacing w:before="360"/>
        <w:ind w:left="540" w:hanging="540"/>
        <w:rPr>
          <w:b/>
          <w:bCs/>
          <w:i/>
          <w:iCs/>
          <w:szCs w:val="24"/>
        </w:rPr>
      </w:pPr>
      <w:r w:rsidRPr="00F26AD3">
        <w:rPr>
          <w:szCs w:val="24"/>
        </w:rPr>
        <w:t>5.</w:t>
      </w:r>
      <w:r w:rsidRPr="00F26AD3">
        <w:rPr>
          <w:szCs w:val="24"/>
        </w:rPr>
        <w:tab/>
        <w:t>Devis initial pour l’exécution de la modification</w:t>
      </w:r>
      <w:r w:rsidR="008049DB">
        <w:rPr>
          <w:szCs w:val="24"/>
        </w:rPr>
        <w:t> :</w:t>
      </w:r>
      <w:r w:rsidRPr="00F26AD3">
        <w:rPr>
          <w:szCs w:val="24"/>
        </w:rPr>
        <w:t xml:space="preserve"> </w:t>
      </w:r>
      <w:r w:rsidR="00A56974" w:rsidRPr="007E5367">
        <w:rPr>
          <w:b/>
          <w:bCs/>
          <w:i/>
          <w:szCs w:val="24"/>
        </w:rPr>
        <w:t>[insérer</w:t>
      </w:r>
      <w:r w:rsidR="008049DB" w:rsidRPr="007E5367">
        <w:rPr>
          <w:b/>
          <w:bCs/>
          <w:i/>
          <w:szCs w:val="24"/>
        </w:rPr>
        <w:t> :</w:t>
      </w:r>
      <w:r w:rsidRPr="007E5367">
        <w:rPr>
          <w:b/>
          <w:bCs/>
          <w:i/>
          <w:szCs w:val="24"/>
        </w:rPr>
        <w:t xml:space="preserve"> devis initial]</w:t>
      </w:r>
      <w:r w:rsidRPr="007E5367">
        <w:rPr>
          <w:b/>
          <w:bCs/>
          <w:szCs w:val="24"/>
        </w:rPr>
        <w:t>.</w:t>
      </w:r>
    </w:p>
    <w:p w14:paraId="606F72C6" w14:textId="77777777" w:rsidR="009F134A" w:rsidRPr="00F26AD3" w:rsidRDefault="009F134A" w:rsidP="007E5367">
      <w:pPr>
        <w:spacing w:before="360"/>
        <w:ind w:left="540" w:hanging="540"/>
        <w:rPr>
          <w:szCs w:val="24"/>
        </w:rPr>
      </w:pPr>
      <w:r w:rsidRPr="00F26AD3">
        <w:rPr>
          <w:szCs w:val="24"/>
        </w:rPr>
        <w:t>6.</w:t>
      </w:r>
      <w:r w:rsidRPr="00F26AD3">
        <w:rPr>
          <w:szCs w:val="24"/>
        </w:rPr>
        <w:tab/>
        <w:t>Coût d’élaboration de la proposition de modification</w:t>
      </w:r>
      <w:r w:rsidR="008049DB">
        <w:rPr>
          <w:szCs w:val="24"/>
        </w:rPr>
        <w:t xml:space="preserve"> :</w:t>
      </w:r>
      <w:r w:rsidR="006912F9">
        <w:rPr>
          <w:szCs w:val="24"/>
        </w:rPr>
        <w:t xml:space="preserve"> </w:t>
      </w:r>
      <w:r w:rsidR="006912F9" w:rsidRPr="007E5367">
        <w:rPr>
          <w:b/>
          <w:bCs/>
          <w:i/>
          <w:iCs/>
          <w:szCs w:val="24"/>
        </w:rPr>
        <w:t>[</w:t>
      </w:r>
      <w:r w:rsidR="00A56974" w:rsidRPr="007E5367">
        <w:rPr>
          <w:rStyle w:val="preparersnote"/>
          <w:szCs w:val="24"/>
        </w:rPr>
        <w:t>insérer</w:t>
      </w:r>
      <w:r w:rsidR="008049DB" w:rsidRPr="007E5367">
        <w:rPr>
          <w:rStyle w:val="preparersnote"/>
          <w:szCs w:val="24"/>
        </w:rPr>
        <w:t> :</w:t>
      </w:r>
      <w:r w:rsidR="006912F9" w:rsidRPr="007E5367">
        <w:rPr>
          <w:rStyle w:val="preparersnote"/>
          <w:szCs w:val="24"/>
        </w:rPr>
        <w:t xml:space="preserve"> </w:t>
      </w:r>
      <w:r w:rsidRPr="007E5367">
        <w:rPr>
          <w:rStyle w:val="preparersnote"/>
          <w:szCs w:val="24"/>
        </w:rPr>
        <w:t>coût dans les monnaies du Marché</w:t>
      </w:r>
      <w:r w:rsidR="006912F9" w:rsidRPr="007E5367">
        <w:rPr>
          <w:rStyle w:val="preparersnote"/>
          <w:szCs w:val="24"/>
        </w:rPr>
        <w:t>]</w:t>
      </w:r>
      <w:r w:rsidRPr="00F26AD3">
        <w:rPr>
          <w:rStyle w:val="preparersnote"/>
          <w:b w:val="0"/>
          <w:szCs w:val="24"/>
        </w:rPr>
        <w:t>,</w:t>
      </w:r>
      <w:r w:rsidRPr="00F26AD3">
        <w:rPr>
          <w:szCs w:val="24"/>
        </w:rPr>
        <w:t xml:space="preserve"> tel que détaillé dans la ventilation qui suit des prix, des tarifs et des quantités.</w:t>
      </w:r>
      <w:r w:rsidR="008049DB">
        <w:rPr>
          <w:szCs w:val="24"/>
        </w:rPr>
        <w:t xml:space="preserve"> </w:t>
      </w:r>
    </w:p>
    <w:p w14:paraId="2E930892" w14:textId="77777777" w:rsidR="009F134A" w:rsidRPr="00F26AD3" w:rsidRDefault="009F134A" w:rsidP="00F26AD3">
      <w:pPr>
        <w:ind w:left="540" w:hanging="540"/>
        <w:rPr>
          <w:szCs w:val="24"/>
        </w:rPr>
      </w:pPr>
    </w:p>
    <w:p w14:paraId="59BC9F6E" w14:textId="77777777" w:rsidR="009F134A" w:rsidRPr="00F26AD3" w:rsidRDefault="009F134A" w:rsidP="00F26AD3">
      <w:pPr>
        <w:rPr>
          <w:szCs w:val="24"/>
        </w:rPr>
      </w:pPr>
      <w:r w:rsidRPr="00F26AD3">
        <w:rPr>
          <w:szCs w:val="24"/>
        </w:rPr>
        <w:lastRenderedPageBreak/>
        <w:t>Pour et au nom du Fournisseur</w:t>
      </w:r>
    </w:p>
    <w:p w14:paraId="343D295C" w14:textId="77777777" w:rsidR="009F134A" w:rsidRPr="00F26AD3" w:rsidRDefault="009F134A" w:rsidP="00F26AD3">
      <w:pPr>
        <w:rPr>
          <w:szCs w:val="24"/>
        </w:rPr>
      </w:pPr>
    </w:p>
    <w:p w14:paraId="22B27D82" w14:textId="77777777" w:rsidR="007E5367" w:rsidRPr="00F26AD3" w:rsidRDefault="007E5367" w:rsidP="007E5367">
      <w:pPr>
        <w:tabs>
          <w:tab w:val="left" w:leader="underscore" w:pos="5670"/>
        </w:tabs>
        <w:rPr>
          <w:szCs w:val="24"/>
        </w:rPr>
      </w:pPr>
      <w:r>
        <w:rPr>
          <w:szCs w:val="24"/>
        </w:rPr>
        <w:t>Signature</w:t>
      </w:r>
      <w:r>
        <w:rPr>
          <w:szCs w:val="24"/>
        </w:rPr>
        <w:tab/>
      </w:r>
    </w:p>
    <w:p w14:paraId="3485A5F1" w14:textId="77777777" w:rsidR="007E5367" w:rsidRPr="00F26AD3" w:rsidRDefault="007E5367" w:rsidP="007E5367">
      <w:pPr>
        <w:tabs>
          <w:tab w:val="left" w:leader="underscore" w:pos="5670"/>
        </w:tabs>
        <w:rPr>
          <w:szCs w:val="24"/>
        </w:rPr>
      </w:pPr>
      <w:r w:rsidRPr="00F26AD3">
        <w:rPr>
          <w:szCs w:val="24"/>
        </w:rPr>
        <w:t>Date</w:t>
      </w:r>
      <w:r>
        <w:rPr>
          <w:szCs w:val="24"/>
        </w:rPr>
        <w:t xml:space="preserve"> : </w:t>
      </w:r>
      <w:r>
        <w:rPr>
          <w:szCs w:val="24"/>
        </w:rPr>
        <w:tab/>
      </w:r>
    </w:p>
    <w:p w14:paraId="7C971C69" w14:textId="511B5EF9" w:rsidR="009F134A" w:rsidRPr="007E5367" w:rsidRDefault="009F134A" w:rsidP="00F26AD3">
      <w:pPr>
        <w:rPr>
          <w:b/>
          <w:bCs/>
          <w:szCs w:val="24"/>
        </w:rPr>
      </w:pPr>
      <w:r w:rsidRPr="00F26AD3">
        <w:rPr>
          <w:szCs w:val="24"/>
        </w:rPr>
        <w:t xml:space="preserve">En tant que </w:t>
      </w:r>
      <w:r w:rsidR="006912F9" w:rsidRPr="007E5367">
        <w:rPr>
          <w:b/>
          <w:bCs/>
          <w:i/>
          <w:szCs w:val="24"/>
        </w:rPr>
        <w:t>[</w:t>
      </w:r>
      <w:r w:rsidRPr="007E5367">
        <w:rPr>
          <w:b/>
          <w:bCs/>
          <w:i/>
          <w:szCs w:val="24"/>
        </w:rPr>
        <w:t>indiquer</w:t>
      </w:r>
      <w:r w:rsidR="008049DB" w:rsidRPr="007E5367">
        <w:rPr>
          <w:b/>
          <w:bCs/>
          <w:i/>
          <w:szCs w:val="24"/>
        </w:rPr>
        <w:t> :</w:t>
      </w:r>
      <w:r w:rsidRPr="007E5367">
        <w:rPr>
          <w:b/>
          <w:bCs/>
          <w:i/>
          <w:szCs w:val="24"/>
        </w:rPr>
        <w:t xml:space="preserve"> « Représentant du Fournisseur » ou </w:t>
      </w:r>
      <w:r w:rsidR="001F18A4">
        <w:rPr>
          <w:b/>
          <w:bCs/>
          <w:i/>
          <w:szCs w:val="24"/>
        </w:rPr>
        <w:t>spécifier</w:t>
      </w:r>
      <w:r w:rsidRPr="007E5367">
        <w:rPr>
          <w:b/>
          <w:bCs/>
          <w:i/>
          <w:szCs w:val="24"/>
        </w:rPr>
        <w:t xml:space="preserve"> le titre d’un haut responsable habilité dans l’organisation du Fournisseur</w:t>
      </w:r>
      <w:r w:rsidR="006912F9" w:rsidRPr="007E5367">
        <w:rPr>
          <w:b/>
          <w:bCs/>
          <w:i/>
          <w:szCs w:val="24"/>
        </w:rPr>
        <w:t>]</w:t>
      </w:r>
    </w:p>
    <w:p w14:paraId="4C29F59C" w14:textId="77777777" w:rsidR="009F134A" w:rsidRPr="00F26AD3" w:rsidRDefault="009F134A" w:rsidP="00F26AD3">
      <w:pPr>
        <w:ind w:left="540" w:hanging="540"/>
        <w:rPr>
          <w:szCs w:val="24"/>
        </w:rPr>
      </w:pPr>
    </w:p>
    <w:p w14:paraId="00C0391E" w14:textId="77777777" w:rsidR="009F134A" w:rsidRDefault="009F134A" w:rsidP="009F134A">
      <w:pPr>
        <w:pStyle w:val="Head82"/>
        <w:rPr>
          <w:sz w:val="24"/>
          <w:lang w:val="fr-FR"/>
        </w:rPr>
      </w:pPr>
    </w:p>
    <w:p w14:paraId="695BE666" w14:textId="10897C01" w:rsidR="009F134A" w:rsidRPr="00FA538F" w:rsidRDefault="009F134A" w:rsidP="007E5367">
      <w:pPr>
        <w:pStyle w:val="Head82"/>
        <w:suppressAutoHyphens w:val="0"/>
        <w:spacing w:before="0"/>
        <w:ind w:left="360" w:hanging="360"/>
        <w:rPr>
          <w:sz w:val="32"/>
          <w:szCs w:val="32"/>
          <w:lang w:val="fr-FR"/>
        </w:rPr>
      </w:pPr>
      <w:r>
        <w:rPr>
          <w:sz w:val="22"/>
          <w:lang w:val="fr-FR"/>
        </w:rPr>
        <w:br w:type="page"/>
      </w:r>
      <w:bookmarkStart w:id="1057" w:name="_Toc521497281"/>
      <w:bookmarkStart w:id="1058" w:name="_Toc77044910"/>
      <w:bookmarkStart w:id="1059" w:name="_Toc139040080"/>
      <w:r w:rsidR="002654BC" w:rsidRPr="005A0ECB">
        <w:rPr>
          <w:szCs w:val="28"/>
          <w:lang w:val="fr-FR"/>
        </w:rPr>
        <w:lastRenderedPageBreak/>
        <w:t>4.3</w:t>
      </w:r>
      <w:r w:rsidR="002654BC">
        <w:rPr>
          <w:sz w:val="22"/>
          <w:lang w:val="fr-FR"/>
        </w:rPr>
        <w:t xml:space="preserve"> </w:t>
      </w:r>
      <w:r w:rsidRPr="00807862">
        <w:rPr>
          <w:rFonts w:ascii="Times New Roman" w:hAnsi="Times New Roman"/>
          <w:sz w:val="32"/>
          <w:lang w:val="fr-FR"/>
        </w:rPr>
        <w:t>Modèle</w:t>
      </w:r>
      <w:r w:rsidRPr="00FA538F">
        <w:rPr>
          <w:sz w:val="32"/>
          <w:szCs w:val="32"/>
          <w:lang w:val="fr-FR"/>
        </w:rPr>
        <w:t xml:space="preserve"> d’acceptation de devis</w:t>
      </w:r>
      <w:bookmarkEnd w:id="1057"/>
      <w:bookmarkEnd w:id="1058"/>
      <w:bookmarkEnd w:id="1059"/>
    </w:p>
    <w:p w14:paraId="05A2C13C" w14:textId="77777777" w:rsidR="009F134A" w:rsidRPr="00F26AD3" w:rsidRDefault="009F134A" w:rsidP="006D4D42">
      <w:pPr>
        <w:jc w:val="center"/>
        <w:rPr>
          <w:szCs w:val="24"/>
        </w:rPr>
      </w:pPr>
      <w:r w:rsidRPr="00F26AD3">
        <w:rPr>
          <w:szCs w:val="24"/>
        </w:rPr>
        <w:t>(Papier à en-tête de l’Acheteur)</w:t>
      </w:r>
    </w:p>
    <w:p w14:paraId="4FDBC222" w14:textId="77777777" w:rsidR="009F134A" w:rsidRPr="00F26AD3" w:rsidRDefault="009F134A" w:rsidP="00F26AD3">
      <w:pPr>
        <w:rPr>
          <w:szCs w:val="24"/>
        </w:rPr>
      </w:pPr>
    </w:p>
    <w:p w14:paraId="3CB37A0E" w14:textId="77777777" w:rsidR="009F134A" w:rsidRPr="00F26AD3" w:rsidRDefault="009F134A" w:rsidP="00F26AD3">
      <w:pPr>
        <w:tabs>
          <w:tab w:val="right" w:pos="3780"/>
          <w:tab w:val="left" w:pos="3960"/>
          <w:tab w:val="left" w:pos="9000"/>
        </w:tabs>
        <w:rPr>
          <w:szCs w:val="24"/>
        </w:rPr>
      </w:pPr>
      <w:r w:rsidRPr="00F26AD3">
        <w:rPr>
          <w:szCs w:val="24"/>
        </w:rPr>
        <w:tab/>
        <w:t>Date</w:t>
      </w:r>
      <w:r w:rsidR="008049DB">
        <w:rPr>
          <w:szCs w:val="24"/>
        </w:rPr>
        <w:t> :</w:t>
      </w:r>
      <w:r w:rsidRPr="00F26AD3">
        <w:rPr>
          <w:szCs w:val="24"/>
        </w:rPr>
        <w:tab/>
      </w:r>
      <w:r w:rsidR="00A56974">
        <w:rPr>
          <w:i/>
          <w:szCs w:val="24"/>
        </w:rPr>
        <w:t>[</w:t>
      </w:r>
      <w:r w:rsidR="00A56974" w:rsidRPr="006D4D42">
        <w:rPr>
          <w:b/>
          <w:bCs/>
          <w:i/>
          <w:szCs w:val="24"/>
        </w:rPr>
        <w:t>insérer</w:t>
      </w:r>
      <w:r w:rsidR="008049DB" w:rsidRPr="006D4D42">
        <w:rPr>
          <w:b/>
          <w:bCs/>
          <w:i/>
          <w:szCs w:val="24"/>
        </w:rPr>
        <w:t> :</w:t>
      </w:r>
      <w:r w:rsidRPr="00F26AD3">
        <w:rPr>
          <w:i/>
          <w:szCs w:val="24"/>
        </w:rPr>
        <w:t xml:space="preserve"> </w:t>
      </w:r>
      <w:r w:rsidRPr="00F26AD3">
        <w:rPr>
          <w:b/>
          <w:i/>
          <w:szCs w:val="24"/>
        </w:rPr>
        <w:t>date</w:t>
      </w:r>
      <w:r w:rsidR="006912F9">
        <w:rPr>
          <w:i/>
          <w:szCs w:val="24"/>
        </w:rPr>
        <w:t>]</w:t>
      </w:r>
    </w:p>
    <w:p w14:paraId="4C5E2D8C" w14:textId="77777777" w:rsidR="009F134A" w:rsidRPr="00F26AD3" w:rsidRDefault="009F134A" w:rsidP="00F26AD3">
      <w:pPr>
        <w:tabs>
          <w:tab w:val="right" w:pos="3780"/>
          <w:tab w:val="left" w:pos="3960"/>
          <w:tab w:val="left" w:pos="9000"/>
        </w:tabs>
        <w:rPr>
          <w:szCs w:val="24"/>
        </w:rPr>
      </w:pPr>
      <w:r w:rsidRPr="00F26AD3">
        <w:rPr>
          <w:szCs w:val="24"/>
        </w:rPr>
        <w:tab/>
        <w:t>Prêt/Crédit N</w:t>
      </w:r>
      <w:r w:rsidRPr="00F26AD3">
        <w:rPr>
          <w:szCs w:val="24"/>
          <w:vertAlign w:val="superscript"/>
        </w:rPr>
        <w:t>o</w:t>
      </w:r>
      <w:r w:rsidR="008049DB">
        <w:rPr>
          <w:szCs w:val="24"/>
        </w:rPr>
        <w:t> :</w:t>
      </w:r>
      <w:r w:rsidRPr="00F26AD3">
        <w:rPr>
          <w:szCs w:val="24"/>
        </w:rPr>
        <w:tab/>
      </w:r>
      <w:r w:rsidR="00A56974">
        <w:rPr>
          <w:i/>
          <w:szCs w:val="24"/>
        </w:rPr>
        <w:t>[</w:t>
      </w:r>
      <w:r w:rsidR="00A56974" w:rsidRPr="006D4D42">
        <w:rPr>
          <w:b/>
          <w:bCs/>
          <w:i/>
          <w:szCs w:val="24"/>
        </w:rPr>
        <w:t>insérer</w:t>
      </w:r>
      <w:r w:rsidR="008049DB" w:rsidRPr="006D4D42">
        <w:rPr>
          <w:b/>
          <w:bCs/>
          <w:i/>
          <w:szCs w:val="24"/>
        </w:rPr>
        <w:t> :</w:t>
      </w:r>
      <w:r w:rsidRPr="00F26AD3">
        <w:rPr>
          <w:i/>
          <w:szCs w:val="24"/>
        </w:rPr>
        <w:t xml:space="preserve"> </w:t>
      </w:r>
      <w:r w:rsidRPr="00F26AD3">
        <w:rPr>
          <w:b/>
          <w:i/>
          <w:szCs w:val="24"/>
        </w:rPr>
        <w:t>numéro du Prêt / Crédit tiré de l’A</w:t>
      </w:r>
      <w:r w:rsidR="006912F9">
        <w:rPr>
          <w:b/>
          <w:i/>
          <w:szCs w:val="24"/>
        </w:rPr>
        <w:t>P</w:t>
      </w:r>
      <w:r w:rsidR="006912F9">
        <w:rPr>
          <w:i/>
          <w:szCs w:val="24"/>
        </w:rPr>
        <w:t>]</w:t>
      </w:r>
    </w:p>
    <w:p w14:paraId="5406321E" w14:textId="77777777" w:rsidR="009F134A" w:rsidRPr="00F26AD3" w:rsidRDefault="009F134A" w:rsidP="00F26AD3">
      <w:pPr>
        <w:tabs>
          <w:tab w:val="right" w:pos="3780"/>
          <w:tab w:val="left" w:pos="3960"/>
          <w:tab w:val="left" w:pos="9000"/>
        </w:tabs>
        <w:ind w:left="3960" w:hanging="3960"/>
        <w:rPr>
          <w:i/>
          <w:szCs w:val="24"/>
        </w:rPr>
      </w:pPr>
      <w:r w:rsidRPr="00F26AD3">
        <w:rPr>
          <w:szCs w:val="24"/>
        </w:rPr>
        <w:tab/>
        <w:t xml:space="preserve"> </w:t>
      </w:r>
      <w:r w:rsidR="006912F9">
        <w:rPr>
          <w:szCs w:val="24"/>
        </w:rPr>
        <w:t>AP</w:t>
      </w:r>
      <w:r w:rsidR="008049DB">
        <w:rPr>
          <w:szCs w:val="24"/>
        </w:rPr>
        <w:t> :</w:t>
      </w:r>
      <w:r w:rsidRPr="00F26AD3">
        <w:rPr>
          <w:szCs w:val="24"/>
        </w:rPr>
        <w:tab/>
      </w:r>
      <w:r w:rsidR="00A56974">
        <w:rPr>
          <w:i/>
          <w:szCs w:val="24"/>
        </w:rPr>
        <w:t>[</w:t>
      </w:r>
      <w:r w:rsidR="00A56974" w:rsidRPr="006D4D42">
        <w:rPr>
          <w:b/>
          <w:bCs/>
          <w:i/>
          <w:szCs w:val="24"/>
        </w:rPr>
        <w:t>insérer</w:t>
      </w:r>
      <w:r w:rsidR="008049DB" w:rsidRPr="006D4D42">
        <w:rPr>
          <w:b/>
          <w:bCs/>
          <w:i/>
          <w:szCs w:val="24"/>
        </w:rPr>
        <w:t> :</w:t>
      </w:r>
      <w:r w:rsidRPr="00F26AD3">
        <w:rPr>
          <w:i/>
          <w:szCs w:val="24"/>
        </w:rPr>
        <w:t xml:space="preserve"> </w:t>
      </w:r>
      <w:r w:rsidRPr="00F26AD3">
        <w:rPr>
          <w:b/>
          <w:i/>
          <w:szCs w:val="24"/>
        </w:rPr>
        <w:t>nom du Système ou Sous-système et numéro de l’</w:t>
      </w:r>
      <w:r w:rsidR="006912F9">
        <w:rPr>
          <w:b/>
          <w:i/>
          <w:szCs w:val="24"/>
        </w:rPr>
        <w:t>AP</w:t>
      </w:r>
      <w:r w:rsidR="006912F9">
        <w:rPr>
          <w:i/>
          <w:szCs w:val="24"/>
        </w:rPr>
        <w:t>]</w:t>
      </w:r>
    </w:p>
    <w:p w14:paraId="0CBD9613" w14:textId="77777777" w:rsidR="009F134A" w:rsidRPr="00F26AD3" w:rsidRDefault="009F134A" w:rsidP="00F26AD3">
      <w:pPr>
        <w:tabs>
          <w:tab w:val="right" w:pos="3780"/>
          <w:tab w:val="left" w:pos="3960"/>
          <w:tab w:val="left" w:pos="9000"/>
        </w:tabs>
        <w:ind w:left="3960" w:hanging="3960"/>
        <w:rPr>
          <w:szCs w:val="24"/>
        </w:rPr>
      </w:pPr>
      <w:r w:rsidRPr="00F26AD3">
        <w:rPr>
          <w:szCs w:val="24"/>
        </w:rPr>
        <w:tab/>
        <w:t>Marché</w:t>
      </w:r>
      <w:r w:rsidR="008049DB">
        <w:rPr>
          <w:szCs w:val="24"/>
        </w:rPr>
        <w:t> :</w:t>
      </w:r>
      <w:r w:rsidRPr="00F26AD3">
        <w:rPr>
          <w:szCs w:val="24"/>
        </w:rPr>
        <w:tab/>
      </w:r>
      <w:r w:rsidR="00A56974">
        <w:rPr>
          <w:i/>
          <w:szCs w:val="24"/>
        </w:rPr>
        <w:t>[</w:t>
      </w:r>
      <w:r w:rsidR="00A56974" w:rsidRPr="006D4D42">
        <w:rPr>
          <w:b/>
          <w:bCs/>
          <w:i/>
          <w:szCs w:val="24"/>
        </w:rPr>
        <w:t>insérer</w:t>
      </w:r>
      <w:r w:rsidR="008049DB" w:rsidRPr="006D4D42">
        <w:rPr>
          <w:b/>
          <w:bCs/>
          <w:i/>
          <w:szCs w:val="24"/>
        </w:rPr>
        <w:t> :</w:t>
      </w:r>
      <w:r w:rsidRPr="00F26AD3">
        <w:rPr>
          <w:i/>
          <w:szCs w:val="24"/>
        </w:rPr>
        <w:t xml:space="preserve"> </w:t>
      </w:r>
      <w:r w:rsidRPr="00F26AD3">
        <w:rPr>
          <w:b/>
          <w:i/>
          <w:szCs w:val="24"/>
        </w:rPr>
        <w:t>nom du Système ou Sous-système et numéro du Marché</w:t>
      </w:r>
      <w:r w:rsidR="006912F9">
        <w:rPr>
          <w:i/>
          <w:szCs w:val="24"/>
        </w:rPr>
        <w:t>]</w:t>
      </w:r>
    </w:p>
    <w:p w14:paraId="6032FCF7" w14:textId="77777777" w:rsidR="009F134A" w:rsidRPr="00F26AD3" w:rsidRDefault="009F134A" w:rsidP="00F26AD3">
      <w:pPr>
        <w:rPr>
          <w:szCs w:val="24"/>
        </w:rPr>
      </w:pPr>
    </w:p>
    <w:p w14:paraId="1F1F7410" w14:textId="77777777" w:rsidR="009F134A" w:rsidRPr="00F26AD3" w:rsidRDefault="009F134A" w:rsidP="00F26AD3">
      <w:pPr>
        <w:tabs>
          <w:tab w:val="left" w:pos="6480"/>
          <w:tab w:val="left" w:pos="9000"/>
        </w:tabs>
        <w:rPr>
          <w:szCs w:val="24"/>
        </w:rPr>
      </w:pPr>
      <w:r w:rsidRPr="00F26AD3">
        <w:rPr>
          <w:szCs w:val="24"/>
        </w:rPr>
        <w:t>A</w:t>
      </w:r>
      <w:r w:rsidR="008049DB">
        <w:rPr>
          <w:szCs w:val="24"/>
        </w:rPr>
        <w:t> :</w:t>
      </w:r>
      <w:r w:rsidR="006912F9">
        <w:rPr>
          <w:szCs w:val="24"/>
        </w:rPr>
        <w:t xml:space="preserve"> </w:t>
      </w:r>
      <w:r w:rsidR="006912F9" w:rsidRPr="006D4D42">
        <w:rPr>
          <w:b/>
          <w:bCs/>
          <w:i/>
          <w:iCs/>
          <w:szCs w:val="24"/>
        </w:rPr>
        <w:t>[</w:t>
      </w:r>
      <w:r w:rsidR="00A56974" w:rsidRPr="006D4D42">
        <w:rPr>
          <w:rStyle w:val="preparersnote"/>
          <w:szCs w:val="24"/>
        </w:rPr>
        <w:t>insérer</w:t>
      </w:r>
      <w:r w:rsidR="008049DB" w:rsidRPr="006D4D42">
        <w:rPr>
          <w:rStyle w:val="preparersnote"/>
          <w:szCs w:val="24"/>
        </w:rPr>
        <w:t> :</w:t>
      </w:r>
      <w:r w:rsidR="006912F9">
        <w:rPr>
          <w:rStyle w:val="preparersnote"/>
          <w:szCs w:val="24"/>
        </w:rPr>
        <w:t xml:space="preserve"> </w:t>
      </w:r>
      <w:r w:rsidRPr="00F26AD3">
        <w:rPr>
          <w:rStyle w:val="preparersnote"/>
          <w:szCs w:val="24"/>
        </w:rPr>
        <w:t>nom et adresse du Fournisseur</w:t>
      </w:r>
      <w:r w:rsidR="006912F9">
        <w:rPr>
          <w:rStyle w:val="preparersnote"/>
          <w:szCs w:val="24"/>
        </w:rPr>
        <w:t>]</w:t>
      </w:r>
    </w:p>
    <w:p w14:paraId="14B4459C" w14:textId="77777777" w:rsidR="009F134A" w:rsidRPr="00F26AD3" w:rsidRDefault="009F134A" w:rsidP="00F26AD3">
      <w:pPr>
        <w:rPr>
          <w:szCs w:val="24"/>
        </w:rPr>
      </w:pPr>
    </w:p>
    <w:p w14:paraId="62DF2333" w14:textId="77777777" w:rsidR="009F134A" w:rsidRPr="00F26AD3" w:rsidRDefault="009F134A" w:rsidP="00F26AD3">
      <w:pPr>
        <w:rPr>
          <w:szCs w:val="24"/>
        </w:rPr>
      </w:pPr>
      <w:r w:rsidRPr="00F26AD3">
        <w:rPr>
          <w:szCs w:val="24"/>
        </w:rPr>
        <w:t>A l’attention de</w:t>
      </w:r>
      <w:r w:rsidR="008049DB">
        <w:rPr>
          <w:szCs w:val="24"/>
        </w:rPr>
        <w:t> :</w:t>
      </w:r>
      <w:r w:rsidR="006912F9">
        <w:rPr>
          <w:b/>
          <w:szCs w:val="24"/>
        </w:rPr>
        <w:t xml:space="preserve"> </w:t>
      </w:r>
      <w:r w:rsidR="006912F9" w:rsidRPr="006D4D42">
        <w:rPr>
          <w:b/>
          <w:i/>
          <w:iCs/>
          <w:szCs w:val="24"/>
        </w:rPr>
        <w:t>[</w:t>
      </w:r>
      <w:r w:rsidR="00A56974" w:rsidRPr="006D4D42">
        <w:rPr>
          <w:rStyle w:val="preparersnote"/>
          <w:bCs/>
          <w:szCs w:val="24"/>
        </w:rPr>
        <w:t>insérer</w:t>
      </w:r>
      <w:r w:rsidR="008049DB" w:rsidRPr="006D4D42">
        <w:rPr>
          <w:rStyle w:val="preparersnote"/>
          <w:bCs/>
          <w:szCs w:val="24"/>
        </w:rPr>
        <w:t> :</w:t>
      </w:r>
      <w:r w:rsidR="006912F9">
        <w:rPr>
          <w:rStyle w:val="preparersnote"/>
          <w:szCs w:val="24"/>
        </w:rPr>
        <w:t xml:space="preserve"> </w:t>
      </w:r>
      <w:r w:rsidRPr="00F26AD3">
        <w:rPr>
          <w:rStyle w:val="preparersnote"/>
          <w:szCs w:val="24"/>
        </w:rPr>
        <w:t>nom et titre</w:t>
      </w:r>
      <w:r w:rsidR="006912F9">
        <w:rPr>
          <w:rStyle w:val="preparersnote"/>
          <w:szCs w:val="24"/>
        </w:rPr>
        <w:t>]</w:t>
      </w:r>
    </w:p>
    <w:p w14:paraId="255637D7" w14:textId="77777777" w:rsidR="009F134A" w:rsidRPr="00F26AD3" w:rsidRDefault="009F134A" w:rsidP="00F26AD3">
      <w:pPr>
        <w:rPr>
          <w:szCs w:val="24"/>
        </w:rPr>
      </w:pPr>
    </w:p>
    <w:p w14:paraId="77A9048D" w14:textId="77777777" w:rsidR="009F134A" w:rsidRPr="00F26AD3" w:rsidRDefault="009F134A" w:rsidP="00F26AD3">
      <w:pPr>
        <w:rPr>
          <w:szCs w:val="24"/>
        </w:rPr>
      </w:pPr>
      <w:r w:rsidRPr="00F26AD3">
        <w:rPr>
          <w:szCs w:val="24"/>
        </w:rPr>
        <w:t>Mesdames, Messieurs,</w:t>
      </w:r>
    </w:p>
    <w:p w14:paraId="2A208012" w14:textId="77777777" w:rsidR="009F134A" w:rsidRPr="00F26AD3" w:rsidRDefault="009F134A" w:rsidP="00F26AD3">
      <w:pPr>
        <w:rPr>
          <w:szCs w:val="24"/>
        </w:rPr>
      </w:pPr>
    </w:p>
    <w:p w14:paraId="3BDE0D47" w14:textId="77777777" w:rsidR="009F134A" w:rsidRPr="00F26AD3" w:rsidRDefault="009F134A" w:rsidP="00F26AD3">
      <w:pPr>
        <w:rPr>
          <w:szCs w:val="24"/>
        </w:rPr>
      </w:pPr>
      <w:r w:rsidRPr="00F26AD3">
        <w:rPr>
          <w:szCs w:val="24"/>
        </w:rPr>
        <w:tab/>
        <w:t>Par les présentes, nous acceptons votre devis d’établissement de proposition de modification et vous donnons notre accord pour l’élaboration de la proposition de modification.</w:t>
      </w:r>
    </w:p>
    <w:p w14:paraId="50B0355C" w14:textId="77777777" w:rsidR="009F134A" w:rsidRPr="006D4D42" w:rsidRDefault="009F134A" w:rsidP="006D4D42">
      <w:pPr>
        <w:spacing w:before="360"/>
        <w:ind w:left="540" w:hanging="540"/>
        <w:rPr>
          <w:b/>
          <w:bCs/>
          <w:szCs w:val="24"/>
        </w:rPr>
      </w:pPr>
      <w:r w:rsidRPr="00F26AD3">
        <w:rPr>
          <w:szCs w:val="24"/>
        </w:rPr>
        <w:t>1.</w:t>
      </w:r>
      <w:r w:rsidRPr="00F26AD3">
        <w:rPr>
          <w:szCs w:val="24"/>
        </w:rPr>
        <w:tab/>
        <w:t>Titre de la modification</w:t>
      </w:r>
      <w:r w:rsidR="008049DB">
        <w:rPr>
          <w:szCs w:val="24"/>
        </w:rPr>
        <w:t> :</w:t>
      </w:r>
      <w:r w:rsidRPr="00F26AD3">
        <w:rPr>
          <w:szCs w:val="24"/>
        </w:rPr>
        <w:t xml:space="preserve"> </w:t>
      </w:r>
      <w:r w:rsidR="00A56974" w:rsidRPr="006D4D42">
        <w:rPr>
          <w:b/>
          <w:bCs/>
          <w:i/>
          <w:szCs w:val="24"/>
        </w:rPr>
        <w:t>[insérer</w:t>
      </w:r>
      <w:r w:rsidR="008049DB" w:rsidRPr="006D4D42">
        <w:rPr>
          <w:b/>
          <w:bCs/>
          <w:i/>
          <w:szCs w:val="24"/>
        </w:rPr>
        <w:t> :</w:t>
      </w:r>
      <w:r w:rsidRPr="006D4D42">
        <w:rPr>
          <w:b/>
          <w:bCs/>
          <w:i/>
          <w:szCs w:val="24"/>
        </w:rPr>
        <w:t xml:space="preserve"> titre</w:t>
      </w:r>
      <w:r w:rsidR="006912F9" w:rsidRPr="006D4D42">
        <w:rPr>
          <w:b/>
          <w:bCs/>
          <w:i/>
          <w:szCs w:val="24"/>
        </w:rPr>
        <w:t>]</w:t>
      </w:r>
    </w:p>
    <w:p w14:paraId="12FBD8BA" w14:textId="77777777" w:rsidR="009F134A" w:rsidRPr="006D4D42" w:rsidRDefault="009F134A" w:rsidP="006D4D42">
      <w:pPr>
        <w:spacing w:before="360"/>
        <w:ind w:left="540" w:hanging="540"/>
        <w:rPr>
          <w:b/>
          <w:bCs/>
          <w:szCs w:val="24"/>
        </w:rPr>
      </w:pPr>
      <w:r w:rsidRPr="00F26AD3">
        <w:rPr>
          <w:szCs w:val="24"/>
        </w:rPr>
        <w:t>2.</w:t>
      </w:r>
      <w:r w:rsidRPr="00F26AD3">
        <w:rPr>
          <w:szCs w:val="24"/>
        </w:rPr>
        <w:tab/>
        <w:t>Demande de modification N</w:t>
      </w:r>
      <w:r w:rsidRPr="00F26AD3">
        <w:rPr>
          <w:szCs w:val="24"/>
          <w:vertAlign w:val="superscript"/>
        </w:rPr>
        <w:t>o</w:t>
      </w:r>
      <w:r w:rsidRPr="00F26AD3">
        <w:rPr>
          <w:szCs w:val="24"/>
        </w:rPr>
        <w:t>/Rév.</w:t>
      </w:r>
      <w:r w:rsidR="008049DB">
        <w:rPr>
          <w:szCs w:val="24"/>
        </w:rPr>
        <w:t> :</w:t>
      </w:r>
      <w:r w:rsidRPr="00F26AD3">
        <w:rPr>
          <w:szCs w:val="24"/>
        </w:rPr>
        <w:t xml:space="preserve"> </w:t>
      </w:r>
      <w:r w:rsidR="00A56974" w:rsidRPr="006D4D42">
        <w:rPr>
          <w:b/>
          <w:bCs/>
          <w:i/>
          <w:szCs w:val="24"/>
        </w:rPr>
        <w:t>[insérer</w:t>
      </w:r>
      <w:r w:rsidR="008049DB" w:rsidRPr="006D4D42">
        <w:rPr>
          <w:b/>
          <w:bCs/>
          <w:i/>
          <w:szCs w:val="24"/>
        </w:rPr>
        <w:t> :</w:t>
      </w:r>
      <w:r w:rsidRPr="006D4D42">
        <w:rPr>
          <w:b/>
          <w:bCs/>
          <w:i/>
          <w:szCs w:val="24"/>
        </w:rPr>
        <w:t xml:space="preserve"> numéro de demande / révision</w:t>
      </w:r>
      <w:r w:rsidR="006912F9" w:rsidRPr="006D4D42">
        <w:rPr>
          <w:b/>
          <w:bCs/>
          <w:i/>
          <w:szCs w:val="24"/>
        </w:rPr>
        <w:t>]</w:t>
      </w:r>
      <w:r w:rsidRPr="006D4D42">
        <w:rPr>
          <w:b/>
          <w:bCs/>
          <w:szCs w:val="24"/>
        </w:rPr>
        <w:t xml:space="preserve"> </w:t>
      </w:r>
    </w:p>
    <w:p w14:paraId="62B603ED" w14:textId="77777777" w:rsidR="009F134A" w:rsidRPr="006D4D42" w:rsidRDefault="009F134A" w:rsidP="006D4D42">
      <w:pPr>
        <w:spacing w:before="360"/>
        <w:ind w:left="540" w:hanging="540"/>
        <w:rPr>
          <w:b/>
          <w:bCs/>
          <w:szCs w:val="24"/>
        </w:rPr>
      </w:pPr>
      <w:r w:rsidRPr="00F26AD3">
        <w:rPr>
          <w:szCs w:val="24"/>
        </w:rPr>
        <w:t>3.</w:t>
      </w:r>
      <w:r w:rsidRPr="00F26AD3">
        <w:rPr>
          <w:szCs w:val="24"/>
        </w:rPr>
        <w:tab/>
        <w:t>Devis d’établissement de proposition de modification N</w:t>
      </w:r>
      <w:r w:rsidRPr="00F26AD3">
        <w:rPr>
          <w:szCs w:val="24"/>
          <w:vertAlign w:val="superscript"/>
        </w:rPr>
        <w:t>o</w:t>
      </w:r>
      <w:r w:rsidRPr="00F26AD3">
        <w:rPr>
          <w:szCs w:val="24"/>
        </w:rPr>
        <w:t>/Rév.</w:t>
      </w:r>
      <w:r w:rsidR="008049DB">
        <w:rPr>
          <w:szCs w:val="24"/>
        </w:rPr>
        <w:t> :</w:t>
      </w:r>
      <w:r w:rsidRPr="00F26AD3">
        <w:rPr>
          <w:szCs w:val="24"/>
        </w:rPr>
        <w:t xml:space="preserve"> </w:t>
      </w:r>
      <w:r w:rsidR="00A56974" w:rsidRPr="006D4D42">
        <w:rPr>
          <w:b/>
          <w:bCs/>
          <w:i/>
          <w:szCs w:val="24"/>
        </w:rPr>
        <w:t>[insérer</w:t>
      </w:r>
      <w:r w:rsidR="008049DB" w:rsidRPr="006D4D42">
        <w:rPr>
          <w:b/>
          <w:bCs/>
          <w:i/>
          <w:szCs w:val="24"/>
        </w:rPr>
        <w:t> :</w:t>
      </w:r>
      <w:r w:rsidRPr="006D4D42">
        <w:rPr>
          <w:b/>
          <w:bCs/>
          <w:i/>
          <w:szCs w:val="24"/>
        </w:rPr>
        <w:t xml:space="preserve"> numéro de proposition / révision</w:t>
      </w:r>
      <w:r w:rsidR="006912F9" w:rsidRPr="006D4D42">
        <w:rPr>
          <w:b/>
          <w:bCs/>
          <w:i/>
          <w:szCs w:val="24"/>
        </w:rPr>
        <w:t>]</w:t>
      </w:r>
    </w:p>
    <w:p w14:paraId="7BC18950" w14:textId="77777777" w:rsidR="009F134A" w:rsidRPr="006D4D42" w:rsidRDefault="009F134A" w:rsidP="006D4D42">
      <w:pPr>
        <w:spacing w:before="360"/>
        <w:ind w:left="547" w:hanging="547"/>
        <w:rPr>
          <w:b/>
          <w:bCs/>
          <w:szCs w:val="24"/>
        </w:rPr>
      </w:pPr>
      <w:r w:rsidRPr="00F26AD3">
        <w:rPr>
          <w:szCs w:val="24"/>
        </w:rPr>
        <w:t>4.</w:t>
      </w:r>
      <w:r w:rsidRPr="00F26AD3">
        <w:rPr>
          <w:szCs w:val="24"/>
        </w:rPr>
        <w:tab/>
        <w:t>Acceptation de devis N</w:t>
      </w:r>
      <w:r w:rsidRPr="00F26AD3">
        <w:rPr>
          <w:szCs w:val="24"/>
          <w:vertAlign w:val="superscript"/>
        </w:rPr>
        <w:t>o</w:t>
      </w:r>
      <w:r w:rsidRPr="00F26AD3">
        <w:rPr>
          <w:szCs w:val="24"/>
        </w:rPr>
        <w:t>/Réf.</w:t>
      </w:r>
      <w:r w:rsidR="008049DB">
        <w:rPr>
          <w:szCs w:val="24"/>
        </w:rPr>
        <w:t> :</w:t>
      </w:r>
      <w:r w:rsidRPr="00F26AD3">
        <w:rPr>
          <w:szCs w:val="24"/>
        </w:rPr>
        <w:t xml:space="preserve"> </w:t>
      </w:r>
      <w:r w:rsidR="00A56974" w:rsidRPr="006D4D42">
        <w:rPr>
          <w:b/>
          <w:bCs/>
          <w:i/>
          <w:szCs w:val="24"/>
        </w:rPr>
        <w:t>[insérer</w:t>
      </w:r>
      <w:r w:rsidR="008049DB" w:rsidRPr="006D4D42">
        <w:rPr>
          <w:b/>
          <w:bCs/>
          <w:i/>
          <w:szCs w:val="24"/>
        </w:rPr>
        <w:t> :</w:t>
      </w:r>
      <w:r w:rsidRPr="006D4D42">
        <w:rPr>
          <w:b/>
          <w:bCs/>
          <w:i/>
          <w:szCs w:val="24"/>
        </w:rPr>
        <w:t xml:space="preserve"> numéro de devis / révision</w:t>
      </w:r>
      <w:r w:rsidR="006912F9" w:rsidRPr="006D4D42">
        <w:rPr>
          <w:b/>
          <w:bCs/>
          <w:i/>
          <w:szCs w:val="24"/>
        </w:rPr>
        <w:t>]</w:t>
      </w:r>
      <w:r w:rsidRPr="006D4D42">
        <w:rPr>
          <w:b/>
          <w:bCs/>
          <w:szCs w:val="24"/>
        </w:rPr>
        <w:t xml:space="preserve"> </w:t>
      </w:r>
    </w:p>
    <w:p w14:paraId="4ABDC9AF" w14:textId="77777777" w:rsidR="009F134A" w:rsidRPr="006D4D42" w:rsidRDefault="009F134A" w:rsidP="006D4D42">
      <w:pPr>
        <w:spacing w:before="360"/>
        <w:ind w:left="540" w:hanging="540"/>
        <w:rPr>
          <w:b/>
          <w:bCs/>
          <w:szCs w:val="24"/>
        </w:rPr>
      </w:pPr>
      <w:r w:rsidRPr="00F26AD3">
        <w:rPr>
          <w:szCs w:val="24"/>
        </w:rPr>
        <w:t>5.</w:t>
      </w:r>
      <w:r w:rsidRPr="00F26AD3">
        <w:rPr>
          <w:szCs w:val="24"/>
        </w:rPr>
        <w:tab/>
        <w:t>Brève description de la modification</w:t>
      </w:r>
      <w:r w:rsidR="008049DB">
        <w:rPr>
          <w:szCs w:val="24"/>
        </w:rPr>
        <w:t> :</w:t>
      </w:r>
      <w:r w:rsidRPr="00F26AD3">
        <w:rPr>
          <w:szCs w:val="24"/>
        </w:rPr>
        <w:t xml:space="preserve"> </w:t>
      </w:r>
      <w:r w:rsidR="00A56974" w:rsidRPr="006D4D42">
        <w:rPr>
          <w:b/>
          <w:bCs/>
          <w:i/>
          <w:szCs w:val="24"/>
        </w:rPr>
        <w:t>[insérer</w:t>
      </w:r>
      <w:r w:rsidR="008049DB" w:rsidRPr="006D4D42">
        <w:rPr>
          <w:b/>
          <w:bCs/>
          <w:i/>
          <w:szCs w:val="24"/>
        </w:rPr>
        <w:t> :</w:t>
      </w:r>
      <w:r w:rsidRPr="006D4D42">
        <w:rPr>
          <w:b/>
          <w:bCs/>
          <w:i/>
          <w:szCs w:val="24"/>
        </w:rPr>
        <w:t xml:space="preserve"> description</w:t>
      </w:r>
      <w:r w:rsidR="006912F9" w:rsidRPr="006D4D42">
        <w:rPr>
          <w:b/>
          <w:bCs/>
          <w:i/>
          <w:szCs w:val="24"/>
        </w:rPr>
        <w:t>]</w:t>
      </w:r>
    </w:p>
    <w:p w14:paraId="6DEF0FB8" w14:textId="47B9662D" w:rsidR="009F134A" w:rsidRPr="00F26AD3" w:rsidRDefault="009F134A" w:rsidP="006D4D42">
      <w:pPr>
        <w:spacing w:before="360"/>
        <w:ind w:left="540" w:hanging="540"/>
        <w:rPr>
          <w:szCs w:val="24"/>
        </w:rPr>
      </w:pPr>
      <w:r w:rsidRPr="00F26AD3">
        <w:rPr>
          <w:szCs w:val="24"/>
        </w:rPr>
        <w:t>6.</w:t>
      </w:r>
      <w:r w:rsidRPr="00F26AD3">
        <w:rPr>
          <w:szCs w:val="24"/>
        </w:rPr>
        <w:tab/>
        <w:t>Autres termes et conditions</w:t>
      </w:r>
      <w:r w:rsidR="008049DB">
        <w:rPr>
          <w:szCs w:val="24"/>
        </w:rPr>
        <w:t xml:space="preserve"> : </w:t>
      </w:r>
      <w:r w:rsidR="001F18A4" w:rsidRPr="00B13399">
        <w:rPr>
          <w:i/>
          <w:szCs w:val="24"/>
        </w:rPr>
        <w:t>[</w:t>
      </w:r>
      <w:r w:rsidR="001F18A4" w:rsidRPr="00264B3B">
        <w:rPr>
          <w:b/>
          <w:bCs/>
          <w:i/>
          <w:szCs w:val="24"/>
        </w:rPr>
        <w:t>insérer</w:t>
      </w:r>
      <w:r w:rsidR="001F18A4" w:rsidRPr="00B13399">
        <w:rPr>
          <w:i/>
          <w:szCs w:val="24"/>
        </w:rPr>
        <w:t xml:space="preserve"> : </w:t>
      </w:r>
      <w:r w:rsidR="001F18A4" w:rsidRPr="00264B3B">
        <w:rPr>
          <w:b/>
          <w:bCs/>
          <w:i/>
          <w:szCs w:val="24"/>
        </w:rPr>
        <w:t>les autres termes et conditions</w:t>
      </w:r>
      <w:r w:rsidR="001F18A4" w:rsidRPr="00B13399">
        <w:rPr>
          <w:i/>
          <w:szCs w:val="24"/>
        </w:rPr>
        <w:t>]</w:t>
      </w:r>
    </w:p>
    <w:p w14:paraId="073AFB2F" w14:textId="77777777" w:rsidR="009F134A" w:rsidRPr="00F26AD3" w:rsidRDefault="009F134A" w:rsidP="00F26AD3">
      <w:pPr>
        <w:ind w:left="540" w:hanging="540"/>
        <w:rPr>
          <w:szCs w:val="24"/>
        </w:rPr>
      </w:pPr>
    </w:p>
    <w:p w14:paraId="7CC2FEEE" w14:textId="77777777" w:rsidR="009F134A" w:rsidRPr="00F26AD3" w:rsidRDefault="009F134A" w:rsidP="00F26AD3">
      <w:pPr>
        <w:ind w:left="540" w:hanging="540"/>
        <w:rPr>
          <w:szCs w:val="24"/>
        </w:rPr>
      </w:pPr>
      <w:r w:rsidRPr="00F26AD3">
        <w:rPr>
          <w:szCs w:val="24"/>
        </w:rPr>
        <w:tab/>
        <w:t>Si nous décidons de ne pas ordonner la modification susmentionnée, vous aurez droit, conformément aux dispositions de la Clause 39 du CCAG du Marché, au remboursement du coût d’élaboration de la proposition de modification à concurrence du montant estimé à cette fin dans le devis d’établissement de proposition de modification.</w:t>
      </w:r>
    </w:p>
    <w:p w14:paraId="5FBAEDE4" w14:textId="77777777" w:rsidR="009F134A" w:rsidRPr="00F26AD3" w:rsidRDefault="009F134A" w:rsidP="00F26AD3">
      <w:pPr>
        <w:rPr>
          <w:szCs w:val="24"/>
        </w:rPr>
      </w:pPr>
    </w:p>
    <w:p w14:paraId="2145205E" w14:textId="77777777" w:rsidR="009F134A" w:rsidRPr="00F26AD3" w:rsidRDefault="009F134A" w:rsidP="00F26AD3">
      <w:pPr>
        <w:rPr>
          <w:szCs w:val="24"/>
        </w:rPr>
      </w:pPr>
      <w:r w:rsidRPr="00F26AD3">
        <w:rPr>
          <w:szCs w:val="24"/>
        </w:rPr>
        <w:lastRenderedPageBreak/>
        <w:t>Pour et au nom de l’Acheteur</w:t>
      </w:r>
    </w:p>
    <w:p w14:paraId="73F77622" w14:textId="77777777" w:rsidR="009F134A" w:rsidRPr="00F26AD3" w:rsidRDefault="009F134A" w:rsidP="00F26AD3">
      <w:pPr>
        <w:rPr>
          <w:szCs w:val="24"/>
        </w:rPr>
      </w:pPr>
    </w:p>
    <w:p w14:paraId="5119A048" w14:textId="77777777" w:rsidR="006D4D42" w:rsidRPr="00F26AD3" w:rsidRDefault="006D4D42" w:rsidP="006D4D42">
      <w:pPr>
        <w:tabs>
          <w:tab w:val="left" w:leader="underscore" w:pos="5670"/>
        </w:tabs>
        <w:rPr>
          <w:szCs w:val="24"/>
        </w:rPr>
      </w:pPr>
      <w:r>
        <w:rPr>
          <w:szCs w:val="24"/>
        </w:rPr>
        <w:t>Signature</w:t>
      </w:r>
      <w:r>
        <w:rPr>
          <w:szCs w:val="24"/>
        </w:rPr>
        <w:tab/>
      </w:r>
    </w:p>
    <w:p w14:paraId="5F26B9F4" w14:textId="77777777" w:rsidR="006D4D42" w:rsidRPr="00F26AD3" w:rsidRDefault="006D4D42" w:rsidP="006D4D42">
      <w:pPr>
        <w:tabs>
          <w:tab w:val="left" w:leader="underscore" w:pos="5670"/>
        </w:tabs>
        <w:rPr>
          <w:szCs w:val="24"/>
        </w:rPr>
      </w:pPr>
      <w:r w:rsidRPr="00F26AD3">
        <w:rPr>
          <w:szCs w:val="24"/>
        </w:rPr>
        <w:t>Date</w:t>
      </w:r>
      <w:r>
        <w:rPr>
          <w:szCs w:val="24"/>
        </w:rPr>
        <w:t xml:space="preserve"> : </w:t>
      </w:r>
      <w:r>
        <w:rPr>
          <w:szCs w:val="24"/>
        </w:rPr>
        <w:tab/>
      </w:r>
    </w:p>
    <w:p w14:paraId="1A327D89" w14:textId="22174C1A" w:rsidR="009F134A" w:rsidRPr="00F26AD3" w:rsidRDefault="009F134A" w:rsidP="00F26AD3">
      <w:pPr>
        <w:rPr>
          <w:szCs w:val="24"/>
        </w:rPr>
      </w:pPr>
      <w:r w:rsidRPr="00F26AD3">
        <w:rPr>
          <w:szCs w:val="24"/>
        </w:rPr>
        <w:t xml:space="preserve">En tant que </w:t>
      </w:r>
      <w:r w:rsidR="009C275F">
        <w:rPr>
          <w:b/>
          <w:bCs/>
          <w:i/>
          <w:szCs w:val="24"/>
        </w:rPr>
        <w:t>[</w:t>
      </w:r>
      <w:r w:rsidRPr="006D4D42">
        <w:rPr>
          <w:b/>
          <w:bCs/>
          <w:i/>
          <w:szCs w:val="24"/>
        </w:rPr>
        <w:t>indiquer</w:t>
      </w:r>
      <w:r w:rsidR="008049DB" w:rsidRPr="006D4D42">
        <w:rPr>
          <w:b/>
          <w:bCs/>
          <w:i/>
          <w:szCs w:val="24"/>
        </w:rPr>
        <w:t> :</w:t>
      </w:r>
      <w:r w:rsidRPr="006D4D42">
        <w:rPr>
          <w:b/>
          <w:bCs/>
          <w:i/>
          <w:szCs w:val="24"/>
        </w:rPr>
        <w:t xml:space="preserve"> « </w:t>
      </w:r>
      <w:r w:rsidR="00D0576F" w:rsidRPr="006D4D42">
        <w:rPr>
          <w:b/>
          <w:bCs/>
          <w:i/>
          <w:szCs w:val="24"/>
        </w:rPr>
        <w:t>Directeur de Projet</w:t>
      </w:r>
      <w:r w:rsidRPr="006D4D42">
        <w:rPr>
          <w:b/>
          <w:bCs/>
          <w:i/>
          <w:szCs w:val="24"/>
        </w:rPr>
        <w:t> »</w:t>
      </w:r>
      <w:r w:rsidR="008049DB" w:rsidRPr="006D4D42">
        <w:rPr>
          <w:b/>
          <w:bCs/>
          <w:i/>
          <w:szCs w:val="24"/>
        </w:rPr>
        <w:t> ;</w:t>
      </w:r>
      <w:r w:rsidRPr="006D4D42">
        <w:rPr>
          <w:b/>
          <w:bCs/>
          <w:i/>
          <w:szCs w:val="24"/>
        </w:rPr>
        <w:t xml:space="preserve"> ou </w:t>
      </w:r>
      <w:r w:rsidR="001F18A4">
        <w:rPr>
          <w:b/>
          <w:bCs/>
          <w:i/>
          <w:szCs w:val="24"/>
        </w:rPr>
        <w:t>spécifier</w:t>
      </w:r>
      <w:r w:rsidRPr="006D4D42">
        <w:rPr>
          <w:b/>
          <w:bCs/>
          <w:i/>
          <w:szCs w:val="24"/>
        </w:rPr>
        <w:t xml:space="preserve"> le titre d’un haut responsable habilité dans l’organisation de l’Acheteur</w:t>
      </w:r>
      <w:r w:rsidR="006912F9" w:rsidRPr="006D4D42">
        <w:rPr>
          <w:b/>
          <w:bCs/>
          <w:i/>
          <w:szCs w:val="24"/>
        </w:rPr>
        <w:t>]</w:t>
      </w:r>
    </w:p>
    <w:p w14:paraId="1E06B2B5" w14:textId="77777777" w:rsidR="009F134A" w:rsidRPr="00F26AD3" w:rsidRDefault="009F134A" w:rsidP="00F26AD3">
      <w:pPr>
        <w:rPr>
          <w:szCs w:val="24"/>
        </w:rPr>
      </w:pPr>
    </w:p>
    <w:p w14:paraId="02029D9A" w14:textId="77777777" w:rsidR="009F134A" w:rsidRDefault="009F134A" w:rsidP="009F134A">
      <w:pPr>
        <w:rPr>
          <w:sz w:val="22"/>
        </w:rPr>
      </w:pPr>
    </w:p>
    <w:p w14:paraId="3964DA3D" w14:textId="3112EA9B" w:rsidR="009F134A" w:rsidRPr="00FA538F" w:rsidRDefault="009F134A" w:rsidP="006D4D42">
      <w:pPr>
        <w:pStyle w:val="Head82"/>
        <w:suppressAutoHyphens w:val="0"/>
        <w:spacing w:before="0"/>
        <w:ind w:left="360" w:hanging="360"/>
        <w:rPr>
          <w:sz w:val="32"/>
          <w:szCs w:val="32"/>
          <w:lang w:val="fr-FR"/>
        </w:rPr>
      </w:pPr>
      <w:r>
        <w:rPr>
          <w:sz w:val="22"/>
          <w:lang w:val="fr-FR"/>
        </w:rPr>
        <w:br w:type="page"/>
      </w:r>
      <w:bookmarkStart w:id="1060" w:name="_Toc521497282"/>
      <w:bookmarkStart w:id="1061" w:name="_Toc77044911"/>
      <w:bookmarkStart w:id="1062" w:name="_Toc139040081"/>
      <w:r w:rsidR="002654BC" w:rsidRPr="005A0ECB">
        <w:rPr>
          <w:szCs w:val="28"/>
          <w:lang w:val="fr-FR"/>
        </w:rPr>
        <w:lastRenderedPageBreak/>
        <w:t>4.4</w:t>
      </w:r>
      <w:r w:rsidR="002654BC">
        <w:rPr>
          <w:sz w:val="22"/>
          <w:lang w:val="fr-FR"/>
        </w:rPr>
        <w:t xml:space="preserve"> </w:t>
      </w:r>
      <w:r w:rsidRPr="00807862">
        <w:rPr>
          <w:rFonts w:ascii="Times New Roman" w:hAnsi="Times New Roman"/>
          <w:sz w:val="32"/>
          <w:lang w:val="fr-FR"/>
        </w:rPr>
        <w:t>Modèle</w:t>
      </w:r>
      <w:r w:rsidRPr="00FA538F">
        <w:rPr>
          <w:sz w:val="32"/>
          <w:szCs w:val="32"/>
          <w:lang w:val="fr-FR"/>
        </w:rPr>
        <w:t xml:space="preserve"> de proposition de modification</w:t>
      </w:r>
      <w:bookmarkEnd w:id="1060"/>
      <w:bookmarkEnd w:id="1061"/>
      <w:bookmarkEnd w:id="1062"/>
    </w:p>
    <w:p w14:paraId="6D151FF7" w14:textId="77777777" w:rsidR="009F134A" w:rsidRPr="00F26AD3" w:rsidRDefault="009F134A" w:rsidP="006D4D42">
      <w:pPr>
        <w:jc w:val="center"/>
        <w:rPr>
          <w:szCs w:val="24"/>
        </w:rPr>
      </w:pPr>
      <w:r w:rsidRPr="00F26AD3">
        <w:rPr>
          <w:szCs w:val="24"/>
        </w:rPr>
        <w:t>(Papier à en-tête du Fournisseur)</w:t>
      </w:r>
    </w:p>
    <w:p w14:paraId="5E783459" w14:textId="77777777" w:rsidR="009F134A" w:rsidRPr="00F26AD3" w:rsidRDefault="009F134A" w:rsidP="00F26AD3">
      <w:pPr>
        <w:rPr>
          <w:szCs w:val="24"/>
        </w:rPr>
      </w:pPr>
    </w:p>
    <w:p w14:paraId="447D30A5" w14:textId="77777777" w:rsidR="009F134A" w:rsidRPr="00F26AD3" w:rsidRDefault="009F134A" w:rsidP="00F26AD3">
      <w:pPr>
        <w:tabs>
          <w:tab w:val="right" w:pos="3780"/>
          <w:tab w:val="left" w:pos="3960"/>
          <w:tab w:val="left" w:pos="9000"/>
        </w:tabs>
        <w:rPr>
          <w:szCs w:val="24"/>
        </w:rPr>
      </w:pPr>
      <w:r w:rsidRPr="00F26AD3">
        <w:rPr>
          <w:szCs w:val="24"/>
        </w:rPr>
        <w:tab/>
        <w:t>Date</w:t>
      </w:r>
      <w:r w:rsidR="008049DB">
        <w:rPr>
          <w:szCs w:val="24"/>
        </w:rPr>
        <w:t> :</w:t>
      </w:r>
      <w:r w:rsidRPr="00F26AD3">
        <w:rPr>
          <w:szCs w:val="24"/>
        </w:rPr>
        <w:tab/>
      </w:r>
      <w:r w:rsidR="00A56974">
        <w:rPr>
          <w:i/>
          <w:szCs w:val="24"/>
        </w:rPr>
        <w:t>[</w:t>
      </w:r>
      <w:r w:rsidR="00A56974" w:rsidRPr="0011569C">
        <w:rPr>
          <w:b/>
          <w:bCs/>
          <w:i/>
          <w:szCs w:val="24"/>
        </w:rPr>
        <w:t>insérer</w:t>
      </w:r>
      <w:r w:rsidR="008049DB" w:rsidRPr="0011569C">
        <w:rPr>
          <w:b/>
          <w:bCs/>
          <w:i/>
          <w:szCs w:val="24"/>
        </w:rPr>
        <w:t> :</w:t>
      </w:r>
      <w:r w:rsidRPr="00F26AD3">
        <w:rPr>
          <w:i/>
          <w:szCs w:val="24"/>
        </w:rPr>
        <w:t xml:space="preserve"> </w:t>
      </w:r>
      <w:r w:rsidRPr="00F26AD3">
        <w:rPr>
          <w:b/>
          <w:i/>
          <w:szCs w:val="24"/>
        </w:rPr>
        <w:t>date</w:t>
      </w:r>
      <w:r w:rsidR="006912F9">
        <w:rPr>
          <w:i/>
          <w:szCs w:val="24"/>
        </w:rPr>
        <w:t>]</w:t>
      </w:r>
    </w:p>
    <w:p w14:paraId="11BFFC84" w14:textId="77777777" w:rsidR="009F134A" w:rsidRPr="00F26AD3" w:rsidRDefault="009F134A" w:rsidP="00F26AD3">
      <w:pPr>
        <w:tabs>
          <w:tab w:val="right" w:pos="3780"/>
          <w:tab w:val="left" w:pos="3960"/>
          <w:tab w:val="left" w:pos="9000"/>
        </w:tabs>
        <w:rPr>
          <w:szCs w:val="24"/>
        </w:rPr>
      </w:pPr>
      <w:r w:rsidRPr="00F26AD3">
        <w:rPr>
          <w:szCs w:val="24"/>
        </w:rPr>
        <w:tab/>
        <w:t>Prêt/Crédit N</w:t>
      </w:r>
      <w:r w:rsidRPr="00F26AD3">
        <w:rPr>
          <w:szCs w:val="24"/>
          <w:vertAlign w:val="superscript"/>
        </w:rPr>
        <w:t>o</w:t>
      </w:r>
      <w:r w:rsidR="008049DB">
        <w:rPr>
          <w:szCs w:val="24"/>
        </w:rPr>
        <w:t> :</w:t>
      </w:r>
      <w:r w:rsidRPr="00F26AD3">
        <w:rPr>
          <w:szCs w:val="24"/>
        </w:rPr>
        <w:tab/>
      </w:r>
      <w:r w:rsidR="00A56974">
        <w:rPr>
          <w:i/>
          <w:szCs w:val="24"/>
        </w:rPr>
        <w:t>[</w:t>
      </w:r>
      <w:r w:rsidR="00A56974" w:rsidRPr="0011569C">
        <w:rPr>
          <w:b/>
          <w:bCs/>
          <w:i/>
          <w:szCs w:val="24"/>
        </w:rPr>
        <w:t>insérer</w:t>
      </w:r>
      <w:r w:rsidR="008049DB" w:rsidRPr="0011569C">
        <w:rPr>
          <w:b/>
          <w:bCs/>
          <w:i/>
          <w:szCs w:val="24"/>
        </w:rPr>
        <w:t> :</w:t>
      </w:r>
      <w:r w:rsidRPr="00F26AD3">
        <w:rPr>
          <w:i/>
          <w:szCs w:val="24"/>
        </w:rPr>
        <w:t xml:space="preserve"> </w:t>
      </w:r>
      <w:r w:rsidRPr="00F26AD3">
        <w:rPr>
          <w:b/>
          <w:i/>
          <w:szCs w:val="24"/>
        </w:rPr>
        <w:t>numéro du Prêt / Crédit tiré de l’A</w:t>
      </w:r>
      <w:r w:rsidR="006912F9">
        <w:rPr>
          <w:b/>
          <w:i/>
          <w:szCs w:val="24"/>
        </w:rPr>
        <w:t>P</w:t>
      </w:r>
      <w:r w:rsidR="006912F9">
        <w:rPr>
          <w:i/>
          <w:szCs w:val="24"/>
        </w:rPr>
        <w:t>]</w:t>
      </w:r>
    </w:p>
    <w:p w14:paraId="0D470DE0" w14:textId="77777777" w:rsidR="009F134A" w:rsidRPr="00F26AD3" w:rsidRDefault="009F134A" w:rsidP="00F26AD3">
      <w:pPr>
        <w:tabs>
          <w:tab w:val="right" w:pos="3780"/>
          <w:tab w:val="left" w:pos="3960"/>
          <w:tab w:val="left" w:pos="9000"/>
        </w:tabs>
        <w:ind w:left="3960" w:hanging="3960"/>
        <w:rPr>
          <w:i/>
          <w:szCs w:val="24"/>
        </w:rPr>
      </w:pPr>
      <w:r w:rsidRPr="00F26AD3">
        <w:rPr>
          <w:szCs w:val="24"/>
        </w:rPr>
        <w:tab/>
        <w:t xml:space="preserve"> </w:t>
      </w:r>
      <w:r w:rsidR="006912F9">
        <w:rPr>
          <w:szCs w:val="24"/>
        </w:rPr>
        <w:t>AP</w:t>
      </w:r>
      <w:r w:rsidR="008049DB">
        <w:rPr>
          <w:szCs w:val="24"/>
        </w:rPr>
        <w:t> :</w:t>
      </w:r>
      <w:r w:rsidRPr="00F26AD3">
        <w:rPr>
          <w:szCs w:val="24"/>
        </w:rPr>
        <w:tab/>
      </w:r>
      <w:r w:rsidR="00A56974">
        <w:rPr>
          <w:i/>
          <w:szCs w:val="24"/>
        </w:rPr>
        <w:t>[</w:t>
      </w:r>
      <w:r w:rsidR="00A56974" w:rsidRPr="0011569C">
        <w:rPr>
          <w:b/>
          <w:bCs/>
          <w:i/>
          <w:szCs w:val="24"/>
        </w:rPr>
        <w:t>insérer</w:t>
      </w:r>
      <w:r w:rsidR="008049DB" w:rsidRPr="0011569C">
        <w:rPr>
          <w:b/>
          <w:bCs/>
          <w:i/>
          <w:szCs w:val="24"/>
        </w:rPr>
        <w:t> :</w:t>
      </w:r>
      <w:r w:rsidRPr="00F26AD3">
        <w:rPr>
          <w:i/>
          <w:szCs w:val="24"/>
        </w:rPr>
        <w:t xml:space="preserve"> </w:t>
      </w:r>
      <w:r w:rsidRPr="00F26AD3">
        <w:rPr>
          <w:b/>
          <w:i/>
          <w:szCs w:val="24"/>
        </w:rPr>
        <w:t>nom du Système ou Sous-système et numéro de l’A</w:t>
      </w:r>
      <w:r w:rsidR="006912F9">
        <w:rPr>
          <w:b/>
          <w:i/>
          <w:szCs w:val="24"/>
        </w:rPr>
        <w:t>P</w:t>
      </w:r>
      <w:r w:rsidR="006912F9">
        <w:rPr>
          <w:i/>
          <w:szCs w:val="24"/>
        </w:rPr>
        <w:t>]</w:t>
      </w:r>
    </w:p>
    <w:p w14:paraId="79EC0D82" w14:textId="77777777" w:rsidR="009F134A" w:rsidRPr="00F26AD3" w:rsidRDefault="009F134A" w:rsidP="00F26AD3">
      <w:pPr>
        <w:tabs>
          <w:tab w:val="right" w:pos="3780"/>
          <w:tab w:val="left" w:pos="3960"/>
          <w:tab w:val="left" w:pos="9000"/>
        </w:tabs>
        <w:ind w:left="3960" w:hanging="3960"/>
        <w:rPr>
          <w:szCs w:val="24"/>
        </w:rPr>
      </w:pPr>
      <w:r w:rsidRPr="00F26AD3">
        <w:rPr>
          <w:szCs w:val="24"/>
        </w:rPr>
        <w:tab/>
        <w:t>Marché</w:t>
      </w:r>
      <w:r w:rsidR="008049DB">
        <w:rPr>
          <w:szCs w:val="24"/>
        </w:rPr>
        <w:t> :</w:t>
      </w:r>
      <w:r w:rsidRPr="00F26AD3">
        <w:rPr>
          <w:szCs w:val="24"/>
        </w:rPr>
        <w:tab/>
      </w:r>
      <w:r w:rsidR="00A56974">
        <w:rPr>
          <w:i/>
          <w:szCs w:val="24"/>
        </w:rPr>
        <w:t>[</w:t>
      </w:r>
      <w:r w:rsidR="00A56974" w:rsidRPr="0011569C">
        <w:rPr>
          <w:b/>
          <w:bCs/>
          <w:i/>
          <w:szCs w:val="24"/>
        </w:rPr>
        <w:t>insérer</w:t>
      </w:r>
      <w:r w:rsidR="008049DB" w:rsidRPr="0011569C">
        <w:rPr>
          <w:b/>
          <w:bCs/>
          <w:i/>
          <w:szCs w:val="24"/>
        </w:rPr>
        <w:t> :</w:t>
      </w:r>
      <w:r w:rsidRPr="00F26AD3">
        <w:rPr>
          <w:i/>
          <w:szCs w:val="24"/>
        </w:rPr>
        <w:t xml:space="preserve"> </w:t>
      </w:r>
      <w:r w:rsidRPr="00F26AD3">
        <w:rPr>
          <w:b/>
          <w:i/>
          <w:szCs w:val="24"/>
        </w:rPr>
        <w:t>nom du Système ou Sous-système et numéro du Marché</w:t>
      </w:r>
      <w:r w:rsidR="006912F9">
        <w:rPr>
          <w:i/>
          <w:szCs w:val="24"/>
        </w:rPr>
        <w:t>]</w:t>
      </w:r>
    </w:p>
    <w:p w14:paraId="6FCF2AD6" w14:textId="77777777" w:rsidR="009F134A" w:rsidRPr="00F26AD3" w:rsidRDefault="009F134A" w:rsidP="00F26AD3">
      <w:pPr>
        <w:rPr>
          <w:szCs w:val="24"/>
        </w:rPr>
      </w:pPr>
    </w:p>
    <w:p w14:paraId="79AB4242" w14:textId="77777777" w:rsidR="009F134A" w:rsidRPr="00F26AD3" w:rsidRDefault="009F134A" w:rsidP="00F26AD3">
      <w:pPr>
        <w:tabs>
          <w:tab w:val="left" w:pos="6480"/>
          <w:tab w:val="left" w:pos="9000"/>
        </w:tabs>
        <w:rPr>
          <w:szCs w:val="24"/>
        </w:rPr>
      </w:pPr>
      <w:r w:rsidRPr="00F26AD3">
        <w:rPr>
          <w:szCs w:val="24"/>
        </w:rPr>
        <w:t>A</w:t>
      </w:r>
      <w:r w:rsidR="008049DB">
        <w:rPr>
          <w:szCs w:val="24"/>
        </w:rPr>
        <w:t> :</w:t>
      </w:r>
      <w:r w:rsidR="006912F9">
        <w:rPr>
          <w:szCs w:val="24"/>
        </w:rPr>
        <w:t xml:space="preserve"> </w:t>
      </w:r>
      <w:r w:rsidR="006912F9" w:rsidRPr="0011569C">
        <w:rPr>
          <w:b/>
          <w:bCs/>
          <w:i/>
          <w:iCs/>
          <w:szCs w:val="24"/>
        </w:rPr>
        <w:t>[</w:t>
      </w:r>
      <w:r w:rsidR="00A56974" w:rsidRPr="0011569C">
        <w:rPr>
          <w:rStyle w:val="preparersnote"/>
          <w:bCs/>
          <w:szCs w:val="24"/>
        </w:rPr>
        <w:t>insérer</w:t>
      </w:r>
      <w:r w:rsidR="008049DB" w:rsidRPr="0011569C">
        <w:rPr>
          <w:rStyle w:val="preparersnote"/>
          <w:bCs/>
          <w:szCs w:val="24"/>
        </w:rPr>
        <w:t> :</w:t>
      </w:r>
      <w:r w:rsidR="006912F9">
        <w:rPr>
          <w:rStyle w:val="preparersnote"/>
          <w:szCs w:val="24"/>
        </w:rPr>
        <w:t xml:space="preserve"> </w:t>
      </w:r>
      <w:r w:rsidRPr="00F26AD3">
        <w:rPr>
          <w:rStyle w:val="preparersnote"/>
          <w:szCs w:val="24"/>
        </w:rPr>
        <w:t>nom et adresse de l’Acheteur</w:t>
      </w:r>
      <w:r w:rsidR="006912F9">
        <w:rPr>
          <w:rStyle w:val="preparersnote"/>
          <w:szCs w:val="24"/>
        </w:rPr>
        <w:t>]</w:t>
      </w:r>
    </w:p>
    <w:p w14:paraId="3A19DB2F" w14:textId="77777777" w:rsidR="009F134A" w:rsidRPr="00F26AD3" w:rsidRDefault="009F134A" w:rsidP="00F26AD3">
      <w:pPr>
        <w:rPr>
          <w:szCs w:val="24"/>
        </w:rPr>
      </w:pPr>
    </w:p>
    <w:p w14:paraId="0CFA61A2" w14:textId="77777777" w:rsidR="009F134A" w:rsidRPr="00F26AD3" w:rsidRDefault="009F134A" w:rsidP="00F26AD3">
      <w:pPr>
        <w:rPr>
          <w:szCs w:val="24"/>
        </w:rPr>
      </w:pPr>
      <w:r w:rsidRPr="00F26AD3">
        <w:rPr>
          <w:szCs w:val="24"/>
        </w:rPr>
        <w:t>A l’attention de</w:t>
      </w:r>
      <w:r w:rsidR="008049DB">
        <w:rPr>
          <w:szCs w:val="24"/>
        </w:rPr>
        <w:t> :</w:t>
      </w:r>
      <w:r w:rsidR="006912F9">
        <w:rPr>
          <w:szCs w:val="24"/>
        </w:rPr>
        <w:t xml:space="preserve"> </w:t>
      </w:r>
      <w:r w:rsidR="006912F9" w:rsidRPr="0011569C">
        <w:rPr>
          <w:b/>
          <w:bCs/>
          <w:i/>
          <w:iCs/>
          <w:szCs w:val="24"/>
        </w:rPr>
        <w:t>[</w:t>
      </w:r>
      <w:r w:rsidR="00A56974" w:rsidRPr="0011569C">
        <w:rPr>
          <w:rStyle w:val="preparersnote"/>
          <w:bCs/>
          <w:szCs w:val="24"/>
        </w:rPr>
        <w:t>insérer</w:t>
      </w:r>
      <w:r w:rsidR="008049DB" w:rsidRPr="0011569C">
        <w:rPr>
          <w:rStyle w:val="preparersnote"/>
          <w:bCs/>
          <w:szCs w:val="24"/>
        </w:rPr>
        <w:t> :</w:t>
      </w:r>
      <w:r w:rsidR="006912F9">
        <w:rPr>
          <w:rStyle w:val="preparersnote"/>
          <w:szCs w:val="24"/>
        </w:rPr>
        <w:t xml:space="preserve"> </w:t>
      </w:r>
      <w:r w:rsidRPr="00F26AD3">
        <w:rPr>
          <w:rStyle w:val="preparersnote"/>
          <w:szCs w:val="24"/>
        </w:rPr>
        <w:t>nom et titre</w:t>
      </w:r>
      <w:r w:rsidR="006912F9">
        <w:rPr>
          <w:rStyle w:val="preparersnote"/>
          <w:szCs w:val="24"/>
        </w:rPr>
        <w:t>]</w:t>
      </w:r>
    </w:p>
    <w:p w14:paraId="7C80493B" w14:textId="77777777" w:rsidR="009F134A" w:rsidRPr="00F26AD3" w:rsidRDefault="009F134A" w:rsidP="00F26AD3">
      <w:pPr>
        <w:rPr>
          <w:szCs w:val="24"/>
        </w:rPr>
      </w:pPr>
    </w:p>
    <w:p w14:paraId="60866447" w14:textId="77777777" w:rsidR="009F134A" w:rsidRPr="00F26AD3" w:rsidRDefault="009F134A" w:rsidP="00F26AD3">
      <w:pPr>
        <w:rPr>
          <w:szCs w:val="24"/>
        </w:rPr>
      </w:pPr>
      <w:r w:rsidRPr="00F26AD3">
        <w:rPr>
          <w:szCs w:val="24"/>
        </w:rPr>
        <w:t>Mesdames, Messieurs,</w:t>
      </w:r>
    </w:p>
    <w:p w14:paraId="1EC1DDC6" w14:textId="77777777" w:rsidR="009F134A" w:rsidRPr="00F26AD3" w:rsidRDefault="009F134A" w:rsidP="00F26AD3">
      <w:pPr>
        <w:rPr>
          <w:szCs w:val="24"/>
        </w:rPr>
      </w:pPr>
    </w:p>
    <w:p w14:paraId="0E65B093" w14:textId="77777777" w:rsidR="009F134A" w:rsidRPr="00F26AD3" w:rsidRDefault="009F134A" w:rsidP="00F26AD3">
      <w:pPr>
        <w:rPr>
          <w:szCs w:val="24"/>
        </w:rPr>
      </w:pPr>
      <w:r w:rsidRPr="00F26AD3">
        <w:rPr>
          <w:szCs w:val="24"/>
        </w:rPr>
        <w:tab/>
        <w:t>En réponse à votre Demande de proposition de modification N</w:t>
      </w:r>
      <w:r w:rsidRPr="00F26AD3">
        <w:rPr>
          <w:szCs w:val="24"/>
          <w:vertAlign w:val="superscript"/>
        </w:rPr>
        <w:t>o</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numéro</w:t>
      </w:r>
      <w:r w:rsidR="006912F9" w:rsidRPr="009C275F">
        <w:rPr>
          <w:b/>
          <w:bCs/>
          <w:i/>
          <w:szCs w:val="24"/>
        </w:rPr>
        <w:t>]</w:t>
      </w:r>
      <w:r w:rsidRPr="00F26AD3">
        <w:rPr>
          <w:szCs w:val="24"/>
        </w:rPr>
        <w:t>, nous vous soumettons la proposition suivante</w:t>
      </w:r>
      <w:r w:rsidR="008049DB">
        <w:rPr>
          <w:szCs w:val="24"/>
        </w:rPr>
        <w:t> :</w:t>
      </w:r>
    </w:p>
    <w:p w14:paraId="6E33C15B" w14:textId="77777777" w:rsidR="009F134A" w:rsidRPr="009C275F" w:rsidRDefault="009F134A" w:rsidP="0011569C">
      <w:pPr>
        <w:spacing w:before="360"/>
        <w:ind w:left="540" w:hanging="540"/>
        <w:rPr>
          <w:b/>
          <w:bCs/>
          <w:szCs w:val="24"/>
        </w:rPr>
      </w:pPr>
      <w:r w:rsidRPr="00F26AD3">
        <w:rPr>
          <w:szCs w:val="24"/>
        </w:rPr>
        <w:t>1.</w:t>
      </w:r>
      <w:r w:rsidRPr="00F26AD3">
        <w:rPr>
          <w:szCs w:val="24"/>
        </w:rPr>
        <w:tab/>
        <w:t>Titre de la modification</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titre</w:t>
      </w:r>
      <w:r w:rsidR="006912F9" w:rsidRPr="009C275F">
        <w:rPr>
          <w:b/>
          <w:bCs/>
          <w:i/>
          <w:szCs w:val="24"/>
        </w:rPr>
        <w:t>]</w:t>
      </w:r>
    </w:p>
    <w:p w14:paraId="528DA49D" w14:textId="77777777" w:rsidR="009F134A" w:rsidRPr="009C275F" w:rsidRDefault="009F134A" w:rsidP="0011569C">
      <w:pPr>
        <w:spacing w:before="360"/>
        <w:ind w:left="540" w:hanging="540"/>
        <w:rPr>
          <w:b/>
          <w:bCs/>
          <w:szCs w:val="24"/>
        </w:rPr>
      </w:pPr>
      <w:r w:rsidRPr="00F26AD3">
        <w:rPr>
          <w:szCs w:val="24"/>
        </w:rPr>
        <w:t>2.</w:t>
      </w:r>
      <w:r w:rsidRPr="00F26AD3">
        <w:rPr>
          <w:szCs w:val="24"/>
        </w:rPr>
        <w:tab/>
        <w:t>Proposition de modification N</w:t>
      </w:r>
      <w:r w:rsidRPr="00F26AD3">
        <w:rPr>
          <w:szCs w:val="24"/>
          <w:vertAlign w:val="superscript"/>
        </w:rPr>
        <w:t>o</w:t>
      </w:r>
      <w:r w:rsidRPr="00F26AD3">
        <w:rPr>
          <w:szCs w:val="24"/>
        </w:rPr>
        <w:t>/Rév.</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xml:space="preserve"> :</w:t>
      </w:r>
      <w:r w:rsidRPr="009C275F">
        <w:rPr>
          <w:b/>
          <w:bCs/>
          <w:i/>
          <w:szCs w:val="24"/>
        </w:rPr>
        <w:t xml:space="preserve"> numéro de proposition / révision</w:t>
      </w:r>
      <w:r w:rsidR="006912F9" w:rsidRPr="009C275F">
        <w:rPr>
          <w:b/>
          <w:bCs/>
          <w:i/>
          <w:szCs w:val="24"/>
        </w:rPr>
        <w:t>]</w:t>
      </w:r>
    </w:p>
    <w:p w14:paraId="1EF0EBE3" w14:textId="77777777" w:rsidR="009F134A" w:rsidRPr="009C275F" w:rsidRDefault="009F134A" w:rsidP="0011569C">
      <w:pPr>
        <w:spacing w:before="360"/>
        <w:ind w:left="540" w:hanging="540"/>
        <w:rPr>
          <w:b/>
          <w:bCs/>
          <w:spacing w:val="-2"/>
          <w:szCs w:val="24"/>
        </w:rPr>
      </w:pPr>
      <w:r w:rsidRPr="00F26AD3">
        <w:rPr>
          <w:spacing w:val="-2"/>
          <w:szCs w:val="24"/>
        </w:rPr>
        <w:t>3.</w:t>
      </w:r>
      <w:r w:rsidRPr="00F26AD3">
        <w:rPr>
          <w:spacing w:val="-2"/>
          <w:szCs w:val="24"/>
        </w:rPr>
        <w:tab/>
        <w:t>Demandeur de la modification</w:t>
      </w:r>
      <w:r w:rsidR="008049DB">
        <w:rPr>
          <w:spacing w:val="-2"/>
          <w:szCs w:val="24"/>
        </w:rPr>
        <w:t> :</w:t>
      </w:r>
      <w:r w:rsidRPr="00F26AD3">
        <w:rPr>
          <w:spacing w:val="-2"/>
          <w:szCs w:val="24"/>
        </w:rPr>
        <w:tab/>
        <w:t>Acheteur</w:t>
      </w:r>
      <w:r w:rsidR="008049DB">
        <w:rPr>
          <w:spacing w:val="-2"/>
          <w:szCs w:val="24"/>
        </w:rPr>
        <w:t> :</w:t>
      </w:r>
      <w:r w:rsidRPr="00F26AD3">
        <w:rPr>
          <w:spacing w:val="-2"/>
          <w:szCs w:val="24"/>
        </w:rPr>
        <w:t xml:space="preserve"> </w:t>
      </w:r>
      <w:r w:rsidR="00A56974" w:rsidRPr="009C275F">
        <w:rPr>
          <w:b/>
          <w:bCs/>
          <w:i/>
          <w:spacing w:val="-2"/>
          <w:szCs w:val="24"/>
        </w:rPr>
        <w:t>[insérer</w:t>
      </w:r>
      <w:r w:rsidR="008049DB" w:rsidRPr="009C275F">
        <w:rPr>
          <w:b/>
          <w:bCs/>
          <w:i/>
          <w:spacing w:val="-2"/>
          <w:szCs w:val="24"/>
        </w:rPr>
        <w:t> :</w:t>
      </w:r>
      <w:r w:rsidRPr="009C275F">
        <w:rPr>
          <w:b/>
          <w:bCs/>
          <w:i/>
          <w:spacing w:val="-2"/>
          <w:szCs w:val="24"/>
        </w:rPr>
        <w:t xml:space="preserve"> nom</w:t>
      </w:r>
      <w:r w:rsidR="006912F9" w:rsidRPr="009C275F">
        <w:rPr>
          <w:b/>
          <w:bCs/>
          <w:i/>
          <w:spacing w:val="-2"/>
          <w:szCs w:val="24"/>
        </w:rPr>
        <w:t>]</w:t>
      </w:r>
    </w:p>
    <w:p w14:paraId="1B961692" w14:textId="77777777" w:rsidR="009F134A" w:rsidRPr="009C275F" w:rsidRDefault="009F134A" w:rsidP="0011569C">
      <w:pPr>
        <w:spacing w:before="360"/>
        <w:ind w:left="2880" w:firstLine="720"/>
        <w:rPr>
          <w:b/>
          <w:bCs/>
          <w:szCs w:val="24"/>
        </w:rPr>
      </w:pPr>
      <w:r w:rsidRPr="00F26AD3">
        <w:rPr>
          <w:spacing w:val="-2"/>
          <w:szCs w:val="24"/>
        </w:rPr>
        <w:t>Fournisseur</w:t>
      </w:r>
      <w:r w:rsidR="008049DB">
        <w:rPr>
          <w:spacing w:val="-2"/>
          <w:szCs w:val="24"/>
        </w:rPr>
        <w:t> :</w:t>
      </w:r>
      <w:r w:rsidRPr="00F26AD3">
        <w:rPr>
          <w:spacing w:val="-2"/>
          <w:szCs w:val="24"/>
        </w:rPr>
        <w:t xml:space="preserve"> </w:t>
      </w:r>
      <w:r w:rsidR="00A56974" w:rsidRPr="009C275F">
        <w:rPr>
          <w:b/>
          <w:bCs/>
          <w:i/>
          <w:spacing w:val="-2"/>
          <w:szCs w:val="24"/>
        </w:rPr>
        <w:t>[insérer</w:t>
      </w:r>
      <w:r w:rsidR="008049DB" w:rsidRPr="009C275F">
        <w:rPr>
          <w:b/>
          <w:bCs/>
          <w:i/>
          <w:spacing w:val="-2"/>
          <w:szCs w:val="24"/>
        </w:rPr>
        <w:t> :</w:t>
      </w:r>
      <w:r w:rsidRPr="009C275F">
        <w:rPr>
          <w:b/>
          <w:bCs/>
          <w:i/>
          <w:spacing w:val="-2"/>
          <w:szCs w:val="24"/>
        </w:rPr>
        <w:t xml:space="preserve"> nom</w:t>
      </w:r>
      <w:r w:rsidR="006912F9" w:rsidRPr="009C275F">
        <w:rPr>
          <w:b/>
          <w:bCs/>
          <w:i/>
          <w:spacing w:val="-2"/>
          <w:szCs w:val="24"/>
        </w:rPr>
        <w:t>]</w:t>
      </w:r>
    </w:p>
    <w:p w14:paraId="67EC8DDE" w14:textId="77777777" w:rsidR="009F134A" w:rsidRPr="009C275F" w:rsidRDefault="009F134A" w:rsidP="0011569C">
      <w:pPr>
        <w:spacing w:before="360"/>
        <w:ind w:left="547" w:hanging="547"/>
        <w:rPr>
          <w:b/>
          <w:bCs/>
          <w:szCs w:val="24"/>
        </w:rPr>
      </w:pPr>
      <w:r w:rsidRPr="00F26AD3">
        <w:rPr>
          <w:szCs w:val="24"/>
        </w:rPr>
        <w:t>4.</w:t>
      </w:r>
      <w:r w:rsidRPr="00F26AD3">
        <w:rPr>
          <w:szCs w:val="24"/>
        </w:rPr>
        <w:tab/>
        <w:t>Brève description de la modification</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description</w:t>
      </w:r>
      <w:r w:rsidR="006912F9" w:rsidRPr="009C275F">
        <w:rPr>
          <w:b/>
          <w:bCs/>
          <w:i/>
          <w:szCs w:val="24"/>
        </w:rPr>
        <w:t>]</w:t>
      </w:r>
    </w:p>
    <w:p w14:paraId="790B6BA4" w14:textId="77777777" w:rsidR="009F134A" w:rsidRPr="009C275F" w:rsidRDefault="009F134A" w:rsidP="0011569C">
      <w:pPr>
        <w:spacing w:before="360"/>
        <w:ind w:left="540" w:hanging="540"/>
        <w:rPr>
          <w:b/>
          <w:bCs/>
          <w:szCs w:val="24"/>
        </w:rPr>
      </w:pPr>
      <w:r w:rsidRPr="00F26AD3">
        <w:rPr>
          <w:szCs w:val="24"/>
        </w:rPr>
        <w:t>5.</w:t>
      </w:r>
      <w:r w:rsidRPr="00F26AD3">
        <w:rPr>
          <w:szCs w:val="24"/>
        </w:rPr>
        <w:tab/>
        <w:t>Raison de la modification</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raison</w:t>
      </w:r>
      <w:r w:rsidR="006912F9" w:rsidRPr="009C275F">
        <w:rPr>
          <w:b/>
          <w:bCs/>
          <w:i/>
          <w:szCs w:val="24"/>
        </w:rPr>
        <w:t>]</w:t>
      </w:r>
    </w:p>
    <w:p w14:paraId="462D654B" w14:textId="77777777" w:rsidR="009F134A" w:rsidRPr="009C275F" w:rsidRDefault="009F134A" w:rsidP="0011569C">
      <w:pPr>
        <w:spacing w:before="360"/>
        <w:ind w:left="540" w:hanging="540"/>
        <w:rPr>
          <w:b/>
          <w:bCs/>
          <w:szCs w:val="24"/>
        </w:rPr>
      </w:pPr>
      <w:r w:rsidRPr="00F26AD3">
        <w:rPr>
          <w:szCs w:val="24"/>
        </w:rPr>
        <w:t>6.</w:t>
      </w:r>
      <w:r w:rsidRPr="00F26AD3">
        <w:rPr>
          <w:szCs w:val="24"/>
        </w:rPr>
        <w:tab/>
        <w:t>Système, Sous-système, composant majeur ou équipement concerné par la modification demandée</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description</w:t>
      </w:r>
      <w:r w:rsidR="006912F9" w:rsidRPr="009C275F">
        <w:rPr>
          <w:b/>
          <w:bCs/>
          <w:i/>
          <w:szCs w:val="24"/>
        </w:rPr>
        <w:t>]</w:t>
      </w:r>
    </w:p>
    <w:p w14:paraId="5693CBAE" w14:textId="77777777" w:rsidR="009F134A" w:rsidRPr="00F26AD3" w:rsidRDefault="009F134A" w:rsidP="0011569C">
      <w:pPr>
        <w:spacing w:before="360"/>
        <w:ind w:left="540" w:hanging="540"/>
        <w:rPr>
          <w:szCs w:val="24"/>
        </w:rPr>
      </w:pPr>
      <w:r w:rsidRPr="00F26AD3">
        <w:rPr>
          <w:szCs w:val="24"/>
        </w:rPr>
        <w:t>7.</w:t>
      </w:r>
      <w:r w:rsidRPr="00F26AD3">
        <w:rPr>
          <w:szCs w:val="24"/>
        </w:rPr>
        <w:tab/>
        <w:t>Documents techniques et/ou dessins de référence relatifs à la modification demandée</w:t>
      </w:r>
      <w:r w:rsidR="008049DB">
        <w:rPr>
          <w:szCs w:val="24"/>
        </w:rPr>
        <w:t> :</w:t>
      </w:r>
    </w:p>
    <w:p w14:paraId="7EF9BF74" w14:textId="77777777" w:rsidR="009F134A" w:rsidRPr="009C275F" w:rsidRDefault="009F134A" w:rsidP="009C275F">
      <w:pPr>
        <w:tabs>
          <w:tab w:val="left" w:pos="4820"/>
        </w:tabs>
        <w:ind w:left="540"/>
        <w:rPr>
          <w:szCs w:val="24"/>
        </w:rPr>
      </w:pPr>
      <w:r w:rsidRPr="009C275F">
        <w:rPr>
          <w:szCs w:val="24"/>
        </w:rPr>
        <w:t>Document ou dessin N</w:t>
      </w:r>
      <w:r w:rsidRPr="009C275F">
        <w:rPr>
          <w:szCs w:val="24"/>
          <w:vertAlign w:val="superscript"/>
        </w:rPr>
        <w:t>o</w:t>
      </w:r>
      <w:r w:rsidRPr="009C275F">
        <w:rPr>
          <w:szCs w:val="24"/>
        </w:rPr>
        <w:tab/>
        <w:t>Description</w:t>
      </w:r>
    </w:p>
    <w:p w14:paraId="4E32BEE6" w14:textId="77777777" w:rsidR="009F134A" w:rsidRPr="00F26AD3" w:rsidRDefault="009F134A" w:rsidP="0011569C">
      <w:pPr>
        <w:spacing w:before="360"/>
        <w:ind w:left="540" w:hanging="540"/>
        <w:rPr>
          <w:szCs w:val="24"/>
        </w:rPr>
      </w:pPr>
      <w:r w:rsidRPr="00F26AD3">
        <w:rPr>
          <w:szCs w:val="24"/>
        </w:rPr>
        <w:lastRenderedPageBreak/>
        <w:t>8.</w:t>
      </w:r>
      <w:r w:rsidRPr="00F26AD3">
        <w:rPr>
          <w:szCs w:val="24"/>
        </w:rPr>
        <w:tab/>
        <w:t>Estimation de l’augmentation ou de la diminution du Prix du Marché résultant de la proposition de modification</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montant dans les monnaies du Marché</w:t>
      </w:r>
      <w:r w:rsidR="006912F9" w:rsidRPr="009C275F">
        <w:rPr>
          <w:b/>
          <w:bCs/>
          <w:i/>
          <w:szCs w:val="24"/>
        </w:rPr>
        <w:t>]</w:t>
      </w:r>
      <w:r w:rsidRPr="00F26AD3">
        <w:rPr>
          <w:szCs w:val="24"/>
        </w:rPr>
        <w:t xml:space="preserve">, comme indiqué en détail ci-dessous dans la ventilation des prix, taux et quantités. </w:t>
      </w:r>
    </w:p>
    <w:p w14:paraId="2066C43E" w14:textId="75E2BE4D" w:rsidR="009F134A" w:rsidRPr="00F26AD3" w:rsidRDefault="009F134A" w:rsidP="0011569C">
      <w:pPr>
        <w:tabs>
          <w:tab w:val="left" w:pos="6480"/>
          <w:tab w:val="left" w:pos="8640"/>
        </w:tabs>
        <w:ind w:left="1080" w:hanging="540"/>
        <w:rPr>
          <w:szCs w:val="24"/>
        </w:rPr>
      </w:pPr>
      <w:r w:rsidRPr="00F26AD3">
        <w:rPr>
          <w:szCs w:val="24"/>
        </w:rPr>
        <w:t>Somme forfaitaire totale pour la modification</w:t>
      </w:r>
      <w:r w:rsidR="008049DB">
        <w:rPr>
          <w:szCs w:val="24"/>
        </w:rPr>
        <w:t> :</w:t>
      </w:r>
    </w:p>
    <w:p w14:paraId="4571CA03" w14:textId="5D6733C9" w:rsidR="009F134A" w:rsidRPr="00F26AD3" w:rsidRDefault="009F134A" w:rsidP="00CA5CD0">
      <w:pPr>
        <w:tabs>
          <w:tab w:val="left" w:pos="6480"/>
          <w:tab w:val="left" w:pos="8640"/>
        </w:tabs>
        <w:ind w:left="540"/>
        <w:rPr>
          <w:szCs w:val="24"/>
        </w:rPr>
      </w:pPr>
      <w:r w:rsidRPr="00F26AD3">
        <w:rPr>
          <w:szCs w:val="24"/>
        </w:rPr>
        <w:t xml:space="preserve">Coût d’élaboration du devis d’établissement de la proposition de modification </w:t>
      </w:r>
      <w:r w:rsidRPr="00F26AD3">
        <w:rPr>
          <w:iCs/>
          <w:szCs w:val="24"/>
        </w:rPr>
        <w:t>(montant payable en cas de rejet de la proposition de modification, limité tel que prévu conformément aux dispositions de la Clause 39.2.6 du CCAG)</w:t>
      </w:r>
    </w:p>
    <w:p w14:paraId="25458377" w14:textId="288678EA" w:rsidR="009F134A" w:rsidRPr="00F26AD3" w:rsidRDefault="009F134A" w:rsidP="0011569C">
      <w:pPr>
        <w:spacing w:before="360"/>
        <w:ind w:left="540" w:hanging="540"/>
        <w:rPr>
          <w:szCs w:val="24"/>
        </w:rPr>
      </w:pPr>
      <w:r w:rsidRPr="00F26AD3">
        <w:rPr>
          <w:szCs w:val="24"/>
        </w:rPr>
        <w:t>9.</w:t>
      </w:r>
      <w:r w:rsidRPr="00F26AD3">
        <w:rPr>
          <w:szCs w:val="24"/>
        </w:rPr>
        <w:tab/>
        <w:t xml:space="preserve">Prorogation de la Date de </w:t>
      </w:r>
      <w:r w:rsidR="0091692F">
        <w:rPr>
          <w:szCs w:val="24"/>
        </w:rPr>
        <w:t>Réception Opérationnelle</w:t>
      </w:r>
      <w:r w:rsidRPr="00F26AD3">
        <w:rPr>
          <w:szCs w:val="24"/>
        </w:rPr>
        <w:t xml:space="preserve"> nécessaire pour effectuer la modification</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nombre de jours / semaines</w:t>
      </w:r>
      <w:r w:rsidR="006912F9" w:rsidRPr="009C275F">
        <w:rPr>
          <w:b/>
          <w:bCs/>
          <w:i/>
          <w:szCs w:val="24"/>
        </w:rPr>
        <w:t>]</w:t>
      </w:r>
    </w:p>
    <w:p w14:paraId="76D12E64" w14:textId="77777777" w:rsidR="009F134A" w:rsidRPr="009C275F" w:rsidRDefault="009F134A" w:rsidP="0011569C">
      <w:pPr>
        <w:spacing w:before="360"/>
        <w:ind w:left="540" w:hanging="540"/>
        <w:rPr>
          <w:b/>
          <w:bCs/>
          <w:szCs w:val="24"/>
        </w:rPr>
      </w:pPr>
      <w:r w:rsidRPr="00F26AD3">
        <w:rPr>
          <w:szCs w:val="24"/>
        </w:rPr>
        <w:t>10.</w:t>
      </w:r>
      <w:r w:rsidRPr="00F26AD3">
        <w:rPr>
          <w:szCs w:val="24"/>
        </w:rPr>
        <w:tab/>
        <w:t>Conséquences sur les garanties opérationnelles</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description</w:t>
      </w:r>
      <w:r w:rsidR="006912F9" w:rsidRPr="009C275F">
        <w:rPr>
          <w:b/>
          <w:bCs/>
          <w:i/>
          <w:szCs w:val="24"/>
        </w:rPr>
        <w:t>]</w:t>
      </w:r>
    </w:p>
    <w:p w14:paraId="51ED9B14" w14:textId="77777777" w:rsidR="009F134A" w:rsidRPr="009C275F" w:rsidRDefault="009F134A" w:rsidP="0011569C">
      <w:pPr>
        <w:spacing w:before="360"/>
        <w:ind w:left="540" w:hanging="540"/>
        <w:rPr>
          <w:b/>
          <w:bCs/>
          <w:szCs w:val="24"/>
        </w:rPr>
      </w:pPr>
      <w:r w:rsidRPr="00F26AD3">
        <w:rPr>
          <w:szCs w:val="24"/>
        </w:rPr>
        <w:t>11.</w:t>
      </w:r>
      <w:r w:rsidRPr="00F26AD3">
        <w:rPr>
          <w:szCs w:val="24"/>
        </w:rPr>
        <w:tab/>
        <w:t>Conséquences sur les autres termes et conditions du Marché</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description</w:t>
      </w:r>
      <w:r w:rsidR="006912F9" w:rsidRPr="009C275F">
        <w:rPr>
          <w:b/>
          <w:bCs/>
          <w:i/>
          <w:szCs w:val="24"/>
        </w:rPr>
        <w:t>]</w:t>
      </w:r>
    </w:p>
    <w:p w14:paraId="236325B6" w14:textId="77777777" w:rsidR="009F134A" w:rsidRPr="00F26AD3" w:rsidRDefault="009F134A" w:rsidP="0011569C">
      <w:pPr>
        <w:spacing w:before="360"/>
        <w:ind w:left="540" w:hanging="540"/>
        <w:rPr>
          <w:szCs w:val="24"/>
        </w:rPr>
      </w:pPr>
      <w:r w:rsidRPr="00F26AD3">
        <w:rPr>
          <w:szCs w:val="24"/>
        </w:rPr>
        <w:t>12.</w:t>
      </w:r>
      <w:r w:rsidRPr="00F26AD3">
        <w:rPr>
          <w:szCs w:val="24"/>
        </w:rPr>
        <w:tab/>
        <w:t>Durée de validité de cette proposition</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nombre</w:t>
      </w:r>
      <w:r w:rsidR="006912F9" w:rsidRPr="009C275F">
        <w:rPr>
          <w:b/>
          <w:bCs/>
          <w:i/>
          <w:szCs w:val="24"/>
        </w:rPr>
        <w:t>]</w:t>
      </w:r>
      <w:r w:rsidRPr="00F26AD3">
        <w:rPr>
          <w:szCs w:val="24"/>
        </w:rPr>
        <w:t xml:space="preserve"> jours après réception de la proposition par l’Acheteur</w:t>
      </w:r>
    </w:p>
    <w:p w14:paraId="2DAA699F" w14:textId="77777777" w:rsidR="009F134A" w:rsidRPr="00F26AD3" w:rsidRDefault="009F134A" w:rsidP="0011569C">
      <w:pPr>
        <w:spacing w:before="360"/>
        <w:ind w:left="540" w:hanging="540"/>
        <w:rPr>
          <w:szCs w:val="24"/>
        </w:rPr>
      </w:pPr>
      <w:r w:rsidRPr="00F26AD3">
        <w:rPr>
          <w:szCs w:val="24"/>
        </w:rPr>
        <w:t>13.</w:t>
      </w:r>
      <w:r w:rsidRPr="00F26AD3">
        <w:rPr>
          <w:szCs w:val="24"/>
        </w:rPr>
        <w:tab/>
        <w:t>Procédures à suivre</w:t>
      </w:r>
      <w:r w:rsidR="008049DB">
        <w:rPr>
          <w:szCs w:val="24"/>
        </w:rPr>
        <w:t> :</w:t>
      </w:r>
    </w:p>
    <w:p w14:paraId="7DA2BC92" w14:textId="2BEEE8C1" w:rsidR="009F134A" w:rsidRPr="00F26AD3" w:rsidRDefault="0011569C" w:rsidP="00F26AD3">
      <w:pPr>
        <w:ind w:left="1080" w:hanging="540"/>
        <w:rPr>
          <w:szCs w:val="24"/>
        </w:rPr>
      </w:pPr>
      <w:r>
        <w:rPr>
          <w:szCs w:val="24"/>
        </w:rPr>
        <w:t>(</w:t>
      </w:r>
      <w:r w:rsidR="009F134A" w:rsidRPr="00F26AD3">
        <w:rPr>
          <w:szCs w:val="24"/>
        </w:rPr>
        <w:t>a)</w:t>
      </w:r>
      <w:r w:rsidR="009F134A" w:rsidRPr="00F26AD3">
        <w:rPr>
          <w:szCs w:val="24"/>
        </w:rPr>
        <w:tab/>
        <w:t xml:space="preserve">Nous vous demandons de nous notifier par écrit votre acceptation, votre analyse ou votre rejet de cette proposition détaillée de modification dans les </w:t>
      </w:r>
      <w:r w:rsidR="00A56974" w:rsidRPr="009C275F">
        <w:rPr>
          <w:b/>
          <w:bCs/>
          <w:i/>
          <w:szCs w:val="24"/>
        </w:rPr>
        <w:t>[insérer</w:t>
      </w:r>
      <w:r w:rsidR="008049DB" w:rsidRPr="009C275F">
        <w:rPr>
          <w:b/>
          <w:bCs/>
          <w:i/>
          <w:szCs w:val="24"/>
        </w:rPr>
        <w:t> :</w:t>
      </w:r>
      <w:r w:rsidR="009F134A" w:rsidRPr="009C275F">
        <w:rPr>
          <w:b/>
          <w:bCs/>
          <w:i/>
          <w:szCs w:val="24"/>
        </w:rPr>
        <w:t xml:space="preserve"> nombre</w:t>
      </w:r>
      <w:r w:rsidR="006912F9" w:rsidRPr="009C275F">
        <w:rPr>
          <w:b/>
          <w:bCs/>
          <w:i/>
          <w:szCs w:val="24"/>
        </w:rPr>
        <w:t>]</w:t>
      </w:r>
      <w:r w:rsidR="009F134A" w:rsidRPr="00F26AD3">
        <w:rPr>
          <w:szCs w:val="24"/>
        </w:rPr>
        <w:t xml:space="preserve"> jours suivant la réception de la proposition.</w:t>
      </w:r>
    </w:p>
    <w:p w14:paraId="672915A3" w14:textId="0763EBA4" w:rsidR="009F134A" w:rsidRPr="00F26AD3" w:rsidRDefault="0011569C" w:rsidP="00F26AD3">
      <w:pPr>
        <w:ind w:left="1080" w:hanging="540"/>
        <w:rPr>
          <w:szCs w:val="24"/>
        </w:rPr>
      </w:pPr>
      <w:r>
        <w:rPr>
          <w:szCs w:val="24"/>
        </w:rPr>
        <w:t>(</w:t>
      </w:r>
      <w:r w:rsidR="009F134A" w:rsidRPr="00F26AD3">
        <w:rPr>
          <w:szCs w:val="24"/>
        </w:rPr>
        <w:t>b)</w:t>
      </w:r>
      <w:r w:rsidR="009F134A" w:rsidRPr="00F26AD3">
        <w:rPr>
          <w:szCs w:val="24"/>
        </w:rPr>
        <w:tab/>
        <w:t>Le montant de toute augmentation et/ou diminution sera pris en compte dans l’ajustement du Prix du Marché.</w:t>
      </w:r>
    </w:p>
    <w:p w14:paraId="2E2FFDEF" w14:textId="77777777" w:rsidR="009F134A" w:rsidRPr="00F26AD3" w:rsidRDefault="009F134A" w:rsidP="00F26AD3">
      <w:pPr>
        <w:rPr>
          <w:szCs w:val="24"/>
        </w:rPr>
      </w:pPr>
    </w:p>
    <w:p w14:paraId="022D8D00" w14:textId="77777777" w:rsidR="009F134A" w:rsidRPr="00F26AD3" w:rsidRDefault="009F134A" w:rsidP="00F26AD3">
      <w:pPr>
        <w:rPr>
          <w:szCs w:val="24"/>
        </w:rPr>
      </w:pPr>
      <w:r w:rsidRPr="00F26AD3">
        <w:rPr>
          <w:szCs w:val="24"/>
        </w:rPr>
        <w:t>Pour et au nom du Fournisseur</w:t>
      </w:r>
    </w:p>
    <w:p w14:paraId="2886DDF1" w14:textId="77777777" w:rsidR="009F134A" w:rsidRPr="00F26AD3" w:rsidRDefault="009F134A" w:rsidP="00F26AD3">
      <w:pPr>
        <w:rPr>
          <w:szCs w:val="24"/>
        </w:rPr>
      </w:pPr>
    </w:p>
    <w:p w14:paraId="0EFE5B13" w14:textId="77777777" w:rsidR="009C275F" w:rsidRPr="00F26AD3" w:rsidRDefault="009C275F" w:rsidP="009C275F">
      <w:pPr>
        <w:tabs>
          <w:tab w:val="left" w:leader="underscore" w:pos="5670"/>
        </w:tabs>
        <w:rPr>
          <w:szCs w:val="24"/>
        </w:rPr>
      </w:pPr>
      <w:r>
        <w:rPr>
          <w:szCs w:val="24"/>
        </w:rPr>
        <w:t>Signature</w:t>
      </w:r>
      <w:r>
        <w:rPr>
          <w:szCs w:val="24"/>
        </w:rPr>
        <w:tab/>
      </w:r>
    </w:p>
    <w:p w14:paraId="4EF89F80" w14:textId="77777777" w:rsidR="009C275F" w:rsidRPr="00F26AD3" w:rsidRDefault="009C275F" w:rsidP="009C275F">
      <w:pPr>
        <w:tabs>
          <w:tab w:val="left" w:leader="underscore" w:pos="5670"/>
        </w:tabs>
        <w:rPr>
          <w:szCs w:val="24"/>
        </w:rPr>
      </w:pPr>
      <w:r w:rsidRPr="00F26AD3">
        <w:rPr>
          <w:szCs w:val="24"/>
        </w:rPr>
        <w:t>Date</w:t>
      </w:r>
      <w:r>
        <w:rPr>
          <w:szCs w:val="24"/>
        </w:rPr>
        <w:t xml:space="preserve"> : </w:t>
      </w:r>
      <w:r>
        <w:rPr>
          <w:szCs w:val="24"/>
        </w:rPr>
        <w:tab/>
      </w:r>
    </w:p>
    <w:p w14:paraId="2DBADAF2" w14:textId="5B3A81F5" w:rsidR="009F134A" w:rsidRPr="009C275F" w:rsidRDefault="009F134A" w:rsidP="009C275F">
      <w:pPr>
        <w:ind w:left="14" w:firstLine="6"/>
        <w:rPr>
          <w:b/>
          <w:bCs/>
          <w:szCs w:val="24"/>
        </w:rPr>
      </w:pPr>
      <w:r w:rsidRPr="00F26AD3">
        <w:rPr>
          <w:szCs w:val="24"/>
        </w:rPr>
        <w:t xml:space="preserve">En tant que </w:t>
      </w:r>
      <w:r w:rsidR="009C275F">
        <w:rPr>
          <w:b/>
          <w:bCs/>
          <w:i/>
          <w:szCs w:val="24"/>
        </w:rPr>
        <w:t>[</w:t>
      </w:r>
      <w:r w:rsidRPr="009C275F">
        <w:rPr>
          <w:b/>
          <w:bCs/>
          <w:i/>
          <w:szCs w:val="24"/>
        </w:rPr>
        <w:t>indiquer</w:t>
      </w:r>
      <w:r w:rsidR="008049DB" w:rsidRPr="009C275F">
        <w:rPr>
          <w:b/>
          <w:bCs/>
          <w:i/>
          <w:szCs w:val="24"/>
        </w:rPr>
        <w:t> :</w:t>
      </w:r>
      <w:r w:rsidRPr="009C275F">
        <w:rPr>
          <w:b/>
          <w:bCs/>
          <w:i/>
          <w:szCs w:val="24"/>
        </w:rPr>
        <w:t xml:space="preserve"> « Représentant du Fournisseur » ou </w:t>
      </w:r>
      <w:r w:rsidR="001F18A4">
        <w:rPr>
          <w:b/>
          <w:bCs/>
          <w:i/>
          <w:szCs w:val="24"/>
        </w:rPr>
        <w:t>spécifier</w:t>
      </w:r>
      <w:r w:rsidRPr="009C275F">
        <w:rPr>
          <w:b/>
          <w:bCs/>
          <w:i/>
          <w:szCs w:val="24"/>
        </w:rPr>
        <w:t xml:space="preserve"> </w:t>
      </w:r>
      <w:r w:rsidR="002654BC">
        <w:rPr>
          <w:b/>
          <w:bCs/>
          <w:i/>
          <w:szCs w:val="24"/>
        </w:rPr>
        <w:t xml:space="preserve">un autre </w:t>
      </w:r>
      <w:r w:rsidRPr="009C275F">
        <w:rPr>
          <w:b/>
          <w:bCs/>
          <w:i/>
          <w:szCs w:val="24"/>
        </w:rPr>
        <w:t>haut responsable habilité dans l’organisation du Fournisseur</w:t>
      </w:r>
      <w:r w:rsidR="006912F9" w:rsidRPr="009C275F">
        <w:rPr>
          <w:b/>
          <w:bCs/>
          <w:i/>
          <w:szCs w:val="24"/>
        </w:rPr>
        <w:t>]</w:t>
      </w:r>
    </w:p>
    <w:p w14:paraId="746E3B25" w14:textId="77777777" w:rsidR="009F134A" w:rsidRDefault="009F134A" w:rsidP="009F134A">
      <w:pPr>
        <w:rPr>
          <w:sz w:val="22"/>
        </w:rPr>
      </w:pPr>
    </w:p>
    <w:p w14:paraId="43DFF45A" w14:textId="357C5BE8" w:rsidR="009F134A" w:rsidRPr="00FA538F" w:rsidRDefault="009F134A" w:rsidP="009C275F">
      <w:pPr>
        <w:pStyle w:val="Head82"/>
        <w:suppressAutoHyphens w:val="0"/>
        <w:spacing w:before="0"/>
        <w:ind w:left="360" w:hanging="360"/>
        <w:rPr>
          <w:sz w:val="32"/>
          <w:szCs w:val="32"/>
          <w:lang w:val="fr-FR"/>
        </w:rPr>
      </w:pPr>
      <w:r>
        <w:rPr>
          <w:sz w:val="22"/>
          <w:lang w:val="fr-FR"/>
        </w:rPr>
        <w:br w:type="page"/>
      </w:r>
      <w:bookmarkStart w:id="1063" w:name="_Toc521497283"/>
      <w:bookmarkStart w:id="1064" w:name="_Toc77044912"/>
      <w:bookmarkStart w:id="1065" w:name="_Toc139040082"/>
      <w:r w:rsidR="002654BC" w:rsidRPr="005A0ECB">
        <w:rPr>
          <w:szCs w:val="28"/>
          <w:lang w:val="fr-FR"/>
        </w:rPr>
        <w:lastRenderedPageBreak/>
        <w:t xml:space="preserve">4.5 </w:t>
      </w:r>
      <w:r w:rsidRPr="00807862">
        <w:rPr>
          <w:rFonts w:ascii="Times New Roman" w:hAnsi="Times New Roman"/>
          <w:sz w:val="32"/>
          <w:lang w:val="fr-FR"/>
        </w:rPr>
        <w:t>Modèle</w:t>
      </w:r>
      <w:r w:rsidRPr="00FA538F">
        <w:rPr>
          <w:sz w:val="32"/>
          <w:szCs w:val="32"/>
          <w:lang w:val="fr-FR"/>
        </w:rPr>
        <w:t xml:space="preserve"> d’ordre de modification</w:t>
      </w:r>
      <w:bookmarkEnd w:id="1063"/>
      <w:bookmarkEnd w:id="1064"/>
      <w:bookmarkEnd w:id="1065"/>
    </w:p>
    <w:p w14:paraId="01ADE88E" w14:textId="77777777" w:rsidR="009F134A" w:rsidRPr="00F26AD3" w:rsidRDefault="009F134A" w:rsidP="009C275F">
      <w:pPr>
        <w:jc w:val="center"/>
        <w:rPr>
          <w:szCs w:val="24"/>
        </w:rPr>
      </w:pPr>
      <w:r w:rsidRPr="00F26AD3">
        <w:rPr>
          <w:szCs w:val="24"/>
        </w:rPr>
        <w:t>(Papier à en-tête de l’Acheteur)</w:t>
      </w:r>
    </w:p>
    <w:p w14:paraId="07BF4A7C" w14:textId="77777777" w:rsidR="009F134A" w:rsidRPr="00F26AD3" w:rsidRDefault="009F134A" w:rsidP="00F26AD3">
      <w:pPr>
        <w:rPr>
          <w:szCs w:val="24"/>
        </w:rPr>
      </w:pPr>
    </w:p>
    <w:p w14:paraId="509921AF" w14:textId="77777777" w:rsidR="009F134A" w:rsidRPr="00F26AD3" w:rsidRDefault="009F134A" w:rsidP="00F26AD3">
      <w:pPr>
        <w:tabs>
          <w:tab w:val="right" w:pos="3780"/>
          <w:tab w:val="left" w:pos="3960"/>
          <w:tab w:val="left" w:pos="9000"/>
        </w:tabs>
        <w:rPr>
          <w:szCs w:val="24"/>
        </w:rPr>
      </w:pPr>
      <w:r w:rsidRPr="00F26AD3">
        <w:rPr>
          <w:szCs w:val="24"/>
        </w:rPr>
        <w:tab/>
        <w:t>Date</w:t>
      </w:r>
      <w:r w:rsidR="008049DB">
        <w:rPr>
          <w:szCs w:val="24"/>
        </w:rPr>
        <w:t> :</w:t>
      </w:r>
      <w:r w:rsidRPr="00F26AD3">
        <w:rPr>
          <w:szCs w:val="24"/>
        </w:rPr>
        <w:tab/>
      </w:r>
      <w:r w:rsidR="00A56974">
        <w:rPr>
          <w:i/>
          <w:szCs w:val="24"/>
        </w:rPr>
        <w:t>[</w:t>
      </w:r>
      <w:r w:rsidR="00A56974" w:rsidRPr="009C275F">
        <w:rPr>
          <w:b/>
          <w:bCs/>
          <w:i/>
          <w:szCs w:val="24"/>
        </w:rPr>
        <w:t>insérer</w:t>
      </w:r>
      <w:r w:rsidR="008049DB" w:rsidRPr="009C275F">
        <w:rPr>
          <w:b/>
          <w:bCs/>
          <w:i/>
          <w:szCs w:val="24"/>
        </w:rPr>
        <w:t> :</w:t>
      </w:r>
      <w:r w:rsidRPr="00F26AD3">
        <w:rPr>
          <w:i/>
          <w:szCs w:val="24"/>
        </w:rPr>
        <w:t xml:space="preserve"> </w:t>
      </w:r>
      <w:r w:rsidRPr="00F26AD3">
        <w:rPr>
          <w:b/>
          <w:i/>
          <w:szCs w:val="24"/>
        </w:rPr>
        <w:t>date</w:t>
      </w:r>
      <w:r w:rsidR="006912F9">
        <w:rPr>
          <w:i/>
          <w:szCs w:val="24"/>
        </w:rPr>
        <w:t>]</w:t>
      </w:r>
    </w:p>
    <w:p w14:paraId="1DAE0E9C" w14:textId="77777777" w:rsidR="009F134A" w:rsidRPr="00F26AD3" w:rsidRDefault="009F134A" w:rsidP="00F26AD3">
      <w:pPr>
        <w:tabs>
          <w:tab w:val="right" w:pos="3780"/>
          <w:tab w:val="left" w:pos="3960"/>
          <w:tab w:val="left" w:pos="9000"/>
        </w:tabs>
        <w:rPr>
          <w:szCs w:val="24"/>
        </w:rPr>
      </w:pPr>
      <w:r w:rsidRPr="00F26AD3">
        <w:rPr>
          <w:szCs w:val="24"/>
        </w:rPr>
        <w:tab/>
        <w:t>Prêt/Crédit N</w:t>
      </w:r>
      <w:r w:rsidRPr="00F26AD3">
        <w:rPr>
          <w:szCs w:val="24"/>
          <w:vertAlign w:val="superscript"/>
        </w:rPr>
        <w:t>o</w:t>
      </w:r>
      <w:r w:rsidR="008049DB">
        <w:rPr>
          <w:szCs w:val="24"/>
        </w:rPr>
        <w:t> :</w:t>
      </w:r>
      <w:r w:rsidRPr="00F26AD3">
        <w:rPr>
          <w:szCs w:val="24"/>
        </w:rPr>
        <w:tab/>
      </w:r>
      <w:r w:rsidR="00A56974">
        <w:rPr>
          <w:i/>
          <w:szCs w:val="24"/>
        </w:rPr>
        <w:t>[</w:t>
      </w:r>
      <w:r w:rsidR="00A56974" w:rsidRPr="009C275F">
        <w:rPr>
          <w:b/>
          <w:bCs/>
          <w:i/>
          <w:szCs w:val="24"/>
        </w:rPr>
        <w:t>insérer</w:t>
      </w:r>
      <w:r w:rsidR="008049DB" w:rsidRPr="009C275F">
        <w:rPr>
          <w:b/>
          <w:bCs/>
          <w:i/>
          <w:szCs w:val="24"/>
        </w:rPr>
        <w:t> :</w:t>
      </w:r>
      <w:r w:rsidRPr="00F26AD3">
        <w:rPr>
          <w:i/>
          <w:szCs w:val="24"/>
        </w:rPr>
        <w:t xml:space="preserve"> </w:t>
      </w:r>
      <w:r w:rsidRPr="00F26AD3">
        <w:rPr>
          <w:b/>
          <w:i/>
          <w:szCs w:val="24"/>
        </w:rPr>
        <w:t>numéro du Prêt / Crédit tiré de l’</w:t>
      </w:r>
      <w:r w:rsidR="006912F9">
        <w:rPr>
          <w:b/>
          <w:i/>
          <w:szCs w:val="24"/>
        </w:rPr>
        <w:t>AP</w:t>
      </w:r>
      <w:r w:rsidR="006912F9">
        <w:rPr>
          <w:i/>
          <w:szCs w:val="24"/>
        </w:rPr>
        <w:t>]</w:t>
      </w:r>
    </w:p>
    <w:p w14:paraId="39732B46" w14:textId="77777777" w:rsidR="009F134A" w:rsidRPr="00F26AD3" w:rsidRDefault="009F134A" w:rsidP="00F26AD3">
      <w:pPr>
        <w:tabs>
          <w:tab w:val="right" w:pos="3780"/>
          <w:tab w:val="left" w:pos="3960"/>
          <w:tab w:val="left" w:pos="9000"/>
        </w:tabs>
        <w:ind w:left="3960" w:hanging="3960"/>
        <w:rPr>
          <w:i/>
          <w:szCs w:val="24"/>
        </w:rPr>
      </w:pPr>
      <w:r w:rsidRPr="00F26AD3">
        <w:rPr>
          <w:szCs w:val="24"/>
        </w:rPr>
        <w:tab/>
        <w:t xml:space="preserve"> </w:t>
      </w:r>
      <w:r w:rsidR="006912F9">
        <w:rPr>
          <w:szCs w:val="24"/>
        </w:rPr>
        <w:t>AP</w:t>
      </w:r>
      <w:r w:rsidR="008049DB">
        <w:rPr>
          <w:szCs w:val="24"/>
        </w:rPr>
        <w:t> :</w:t>
      </w:r>
      <w:r w:rsidRPr="00F26AD3">
        <w:rPr>
          <w:szCs w:val="24"/>
        </w:rPr>
        <w:tab/>
      </w:r>
      <w:r w:rsidR="00A56974">
        <w:rPr>
          <w:i/>
          <w:szCs w:val="24"/>
        </w:rPr>
        <w:t>[</w:t>
      </w:r>
      <w:r w:rsidR="00A56974" w:rsidRPr="009C275F">
        <w:rPr>
          <w:b/>
          <w:bCs/>
          <w:i/>
          <w:szCs w:val="24"/>
        </w:rPr>
        <w:t>insérer</w:t>
      </w:r>
      <w:r w:rsidR="008049DB" w:rsidRPr="009C275F">
        <w:rPr>
          <w:b/>
          <w:bCs/>
          <w:i/>
          <w:szCs w:val="24"/>
        </w:rPr>
        <w:t> :</w:t>
      </w:r>
      <w:r w:rsidRPr="00F26AD3">
        <w:rPr>
          <w:i/>
          <w:szCs w:val="24"/>
        </w:rPr>
        <w:t xml:space="preserve"> </w:t>
      </w:r>
      <w:r w:rsidRPr="00F26AD3">
        <w:rPr>
          <w:b/>
          <w:i/>
          <w:szCs w:val="24"/>
        </w:rPr>
        <w:t>nom du Système ou Sous-système et numéro de l’</w:t>
      </w:r>
      <w:r w:rsidR="006912F9">
        <w:rPr>
          <w:b/>
          <w:i/>
          <w:szCs w:val="24"/>
        </w:rPr>
        <w:t>AP</w:t>
      </w:r>
      <w:r w:rsidR="006912F9">
        <w:rPr>
          <w:i/>
          <w:szCs w:val="24"/>
        </w:rPr>
        <w:t>]</w:t>
      </w:r>
    </w:p>
    <w:p w14:paraId="124FE38A" w14:textId="77777777" w:rsidR="009F134A" w:rsidRPr="00F26AD3" w:rsidRDefault="009F134A" w:rsidP="00F26AD3">
      <w:pPr>
        <w:tabs>
          <w:tab w:val="right" w:pos="3780"/>
          <w:tab w:val="left" w:pos="3960"/>
          <w:tab w:val="left" w:pos="9000"/>
        </w:tabs>
        <w:ind w:left="3960" w:hanging="3960"/>
        <w:rPr>
          <w:szCs w:val="24"/>
        </w:rPr>
      </w:pPr>
      <w:r w:rsidRPr="00F26AD3">
        <w:rPr>
          <w:szCs w:val="24"/>
        </w:rPr>
        <w:tab/>
        <w:t>Marché</w:t>
      </w:r>
      <w:r w:rsidR="008049DB">
        <w:rPr>
          <w:szCs w:val="24"/>
        </w:rPr>
        <w:t> :</w:t>
      </w:r>
      <w:r w:rsidRPr="00F26AD3">
        <w:rPr>
          <w:szCs w:val="24"/>
        </w:rPr>
        <w:tab/>
      </w:r>
      <w:r w:rsidR="00A56974">
        <w:rPr>
          <w:i/>
          <w:szCs w:val="24"/>
        </w:rPr>
        <w:t>[</w:t>
      </w:r>
      <w:r w:rsidR="00A56974" w:rsidRPr="009C275F">
        <w:rPr>
          <w:b/>
          <w:bCs/>
          <w:i/>
          <w:szCs w:val="24"/>
        </w:rPr>
        <w:t>insérer</w:t>
      </w:r>
      <w:r w:rsidR="008049DB" w:rsidRPr="009C275F">
        <w:rPr>
          <w:b/>
          <w:bCs/>
          <w:i/>
          <w:szCs w:val="24"/>
        </w:rPr>
        <w:t> :</w:t>
      </w:r>
      <w:r w:rsidRPr="00F26AD3">
        <w:rPr>
          <w:i/>
          <w:szCs w:val="24"/>
        </w:rPr>
        <w:t xml:space="preserve"> </w:t>
      </w:r>
      <w:r w:rsidRPr="00F26AD3">
        <w:rPr>
          <w:b/>
          <w:i/>
          <w:szCs w:val="24"/>
        </w:rPr>
        <w:t>nom du Système ou Sous-système et numéro du Marché</w:t>
      </w:r>
      <w:r w:rsidRPr="00F26AD3">
        <w:rPr>
          <w:i/>
          <w:szCs w:val="24"/>
        </w:rPr>
        <w:t> </w:t>
      </w:r>
    </w:p>
    <w:p w14:paraId="1DD8E712" w14:textId="77777777" w:rsidR="009F134A" w:rsidRPr="00F26AD3" w:rsidRDefault="009F134A" w:rsidP="00F26AD3">
      <w:pPr>
        <w:rPr>
          <w:szCs w:val="24"/>
        </w:rPr>
      </w:pPr>
    </w:p>
    <w:p w14:paraId="25257163" w14:textId="77777777" w:rsidR="009F134A" w:rsidRPr="00F26AD3" w:rsidRDefault="009F134A" w:rsidP="00F26AD3">
      <w:pPr>
        <w:tabs>
          <w:tab w:val="left" w:pos="6480"/>
          <w:tab w:val="left" w:pos="9000"/>
        </w:tabs>
        <w:rPr>
          <w:szCs w:val="24"/>
        </w:rPr>
      </w:pPr>
      <w:r w:rsidRPr="00F26AD3">
        <w:rPr>
          <w:szCs w:val="24"/>
        </w:rPr>
        <w:t>A</w:t>
      </w:r>
      <w:r w:rsidR="008049DB">
        <w:rPr>
          <w:szCs w:val="24"/>
        </w:rPr>
        <w:t> :</w:t>
      </w:r>
      <w:r w:rsidR="006912F9">
        <w:rPr>
          <w:szCs w:val="24"/>
        </w:rPr>
        <w:t xml:space="preserve"> </w:t>
      </w:r>
      <w:r w:rsidR="006912F9" w:rsidRPr="009C275F">
        <w:rPr>
          <w:b/>
          <w:bCs/>
          <w:i/>
          <w:iCs/>
          <w:szCs w:val="24"/>
        </w:rPr>
        <w:t>[</w:t>
      </w:r>
      <w:r w:rsidR="00A56974" w:rsidRPr="009C275F">
        <w:rPr>
          <w:rStyle w:val="preparersnote"/>
          <w:bCs/>
          <w:szCs w:val="24"/>
        </w:rPr>
        <w:t>insérer</w:t>
      </w:r>
      <w:r w:rsidR="008049DB">
        <w:rPr>
          <w:rStyle w:val="preparersnote"/>
          <w:b w:val="0"/>
          <w:szCs w:val="24"/>
        </w:rPr>
        <w:t> :</w:t>
      </w:r>
      <w:r w:rsidR="008049DB">
        <w:rPr>
          <w:rStyle w:val="preparersnote"/>
          <w:szCs w:val="24"/>
        </w:rPr>
        <w:t xml:space="preserve"> </w:t>
      </w:r>
      <w:r w:rsidRPr="00F26AD3">
        <w:rPr>
          <w:rStyle w:val="preparersnote"/>
          <w:szCs w:val="24"/>
        </w:rPr>
        <w:t>nom et adresse du Fournisseur</w:t>
      </w:r>
      <w:r w:rsidR="006912F9">
        <w:rPr>
          <w:rStyle w:val="preparersnote"/>
          <w:szCs w:val="24"/>
        </w:rPr>
        <w:t>]</w:t>
      </w:r>
    </w:p>
    <w:p w14:paraId="287BA042" w14:textId="77777777" w:rsidR="009F134A" w:rsidRPr="00F26AD3" w:rsidRDefault="009F134A" w:rsidP="00F26AD3">
      <w:pPr>
        <w:rPr>
          <w:szCs w:val="24"/>
        </w:rPr>
      </w:pPr>
    </w:p>
    <w:p w14:paraId="29BFCDC8" w14:textId="77777777" w:rsidR="009F134A" w:rsidRPr="00F26AD3" w:rsidRDefault="009F134A" w:rsidP="00F26AD3">
      <w:pPr>
        <w:rPr>
          <w:szCs w:val="24"/>
        </w:rPr>
      </w:pPr>
      <w:r w:rsidRPr="00F26AD3">
        <w:rPr>
          <w:szCs w:val="24"/>
        </w:rPr>
        <w:t>A l’attention de</w:t>
      </w:r>
      <w:r w:rsidR="008049DB">
        <w:rPr>
          <w:szCs w:val="24"/>
        </w:rPr>
        <w:t> :</w:t>
      </w:r>
      <w:r w:rsidR="006912F9">
        <w:rPr>
          <w:szCs w:val="24"/>
        </w:rPr>
        <w:t xml:space="preserve"> </w:t>
      </w:r>
      <w:r w:rsidR="006912F9" w:rsidRPr="009C275F">
        <w:rPr>
          <w:b/>
          <w:bCs/>
          <w:i/>
          <w:iCs/>
          <w:szCs w:val="24"/>
        </w:rPr>
        <w:t>[</w:t>
      </w:r>
      <w:r w:rsidR="00A56974" w:rsidRPr="009C275F">
        <w:rPr>
          <w:rStyle w:val="preparersnote"/>
          <w:bCs/>
          <w:szCs w:val="24"/>
        </w:rPr>
        <w:t>insérer</w:t>
      </w:r>
      <w:r w:rsidR="008049DB">
        <w:rPr>
          <w:rStyle w:val="preparersnote"/>
          <w:b w:val="0"/>
          <w:szCs w:val="24"/>
        </w:rPr>
        <w:t> :</w:t>
      </w:r>
      <w:r w:rsidR="008049DB">
        <w:rPr>
          <w:rStyle w:val="preparersnote"/>
          <w:szCs w:val="24"/>
        </w:rPr>
        <w:t xml:space="preserve"> </w:t>
      </w:r>
      <w:r w:rsidRPr="00F26AD3">
        <w:rPr>
          <w:rStyle w:val="preparersnote"/>
          <w:szCs w:val="24"/>
        </w:rPr>
        <w:t>nom et titre</w:t>
      </w:r>
      <w:r w:rsidR="006912F9">
        <w:rPr>
          <w:rStyle w:val="preparersnote"/>
          <w:szCs w:val="24"/>
        </w:rPr>
        <w:t>]</w:t>
      </w:r>
    </w:p>
    <w:p w14:paraId="3E464846" w14:textId="77777777" w:rsidR="009F134A" w:rsidRPr="00F26AD3" w:rsidRDefault="009F134A" w:rsidP="00F26AD3">
      <w:pPr>
        <w:rPr>
          <w:szCs w:val="24"/>
        </w:rPr>
      </w:pPr>
    </w:p>
    <w:p w14:paraId="294F7E5F" w14:textId="77777777" w:rsidR="009F134A" w:rsidRPr="00F26AD3" w:rsidRDefault="009F134A" w:rsidP="00F26AD3">
      <w:pPr>
        <w:rPr>
          <w:szCs w:val="24"/>
        </w:rPr>
      </w:pPr>
      <w:r w:rsidRPr="00F26AD3">
        <w:rPr>
          <w:szCs w:val="24"/>
        </w:rPr>
        <w:t>Mesdames, Messieurs,</w:t>
      </w:r>
    </w:p>
    <w:p w14:paraId="69AFCD4A" w14:textId="77777777" w:rsidR="009F134A" w:rsidRPr="00F26AD3" w:rsidRDefault="009F134A" w:rsidP="00F26AD3">
      <w:pPr>
        <w:rPr>
          <w:szCs w:val="24"/>
        </w:rPr>
      </w:pPr>
    </w:p>
    <w:p w14:paraId="1863745D" w14:textId="77777777" w:rsidR="009F134A" w:rsidRPr="00F26AD3" w:rsidRDefault="009F134A" w:rsidP="00F26AD3">
      <w:pPr>
        <w:tabs>
          <w:tab w:val="left" w:pos="720"/>
          <w:tab w:val="left" w:pos="8460"/>
        </w:tabs>
        <w:rPr>
          <w:szCs w:val="24"/>
        </w:rPr>
      </w:pPr>
      <w:r w:rsidRPr="00F26AD3">
        <w:rPr>
          <w:szCs w:val="24"/>
        </w:rPr>
        <w:tab/>
        <w:t>Nous approuvons par la présente l’Ordre de modification relatif à la proposition de modification N</w:t>
      </w:r>
      <w:r w:rsidRPr="00F26AD3">
        <w:rPr>
          <w:szCs w:val="24"/>
          <w:vertAlign w:val="superscript"/>
        </w:rPr>
        <w:t>o</w:t>
      </w:r>
      <w:r w:rsidRPr="00F26AD3">
        <w:rPr>
          <w:szCs w:val="24"/>
        </w:rPr>
        <w:t xml:space="preserve"> </w:t>
      </w:r>
      <w:r w:rsidR="00A56974">
        <w:rPr>
          <w:i/>
          <w:szCs w:val="24"/>
        </w:rPr>
        <w:t>[</w:t>
      </w:r>
      <w:r w:rsidR="00A56974" w:rsidRPr="009C275F">
        <w:rPr>
          <w:b/>
          <w:bCs/>
          <w:i/>
          <w:szCs w:val="24"/>
        </w:rPr>
        <w:t>insérer</w:t>
      </w:r>
      <w:r w:rsidR="008049DB" w:rsidRPr="009C275F">
        <w:rPr>
          <w:b/>
          <w:bCs/>
          <w:i/>
          <w:szCs w:val="24"/>
        </w:rPr>
        <w:t> :</w:t>
      </w:r>
      <w:r w:rsidRPr="00F26AD3">
        <w:rPr>
          <w:i/>
          <w:szCs w:val="24"/>
        </w:rPr>
        <w:t xml:space="preserve"> </w:t>
      </w:r>
      <w:r w:rsidRPr="00F26AD3">
        <w:rPr>
          <w:b/>
          <w:i/>
          <w:szCs w:val="24"/>
        </w:rPr>
        <w:t>numéro</w:t>
      </w:r>
      <w:r w:rsidR="006912F9">
        <w:rPr>
          <w:i/>
          <w:szCs w:val="24"/>
        </w:rPr>
        <w:t>]</w:t>
      </w:r>
      <w:r w:rsidRPr="00F26AD3">
        <w:rPr>
          <w:szCs w:val="24"/>
        </w:rPr>
        <w:t>, et nous vous donnons notre accord pour ajuster le Prix du Marché, le Délai d’achèvement et/ou les autres conditions du Marché conformément aux dispositions de la Clause 39 du CCAG.</w:t>
      </w:r>
    </w:p>
    <w:p w14:paraId="3A73DD84" w14:textId="77777777" w:rsidR="009F134A" w:rsidRPr="009C275F" w:rsidRDefault="009F134A" w:rsidP="009C275F">
      <w:pPr>
        <w:spacing w:before="360"/>
        <w:ind w:left="540" w:hanging="540"/>
        <w:rPr>
          <w:b/>
          <w:bCs/>
          <w:szCs w:val="24"/>
        </w:rPr>
      </w:pPr>
      <w:r w:rsidRPr="00F26AD3">
        <w:rPr>
          <w:szCs w:val="24"/>
        </w:rPr>
        <w:t>1.</w:t>
      </w:r>
      <w:r w:rsidRPr="00F26AD3">
        <w:rPr>
          <w:szCs w:val="24"/>
        </w:rPr>
        <w:tab/>
        <w:t>Titre de la modification</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titre</w:t>
      </w:r>
      <w:r w:rsidR="006912F9" w:rsidRPr="009C275F">
        <w:rPr>
          <w:b/>
          <w:bCs/>
          <w:i/>
          <w:szCs w:val="24"/>
        </w:rPr>
        <w:t>]</w:t>
      </w:r>
    </w:p>
    <w:p w14:paraId="0A05E09B" w14:textId="77777777" w:rsidR="009F134A" w:rsidRPr="009C275F" w:rsidRDefault="009F134A" w:rsidP="009C275F">
      <w:pPr>
        <w:spacing w:before="360"/>
        <w:ind w:left="540" w:hanging="540"/>
        <w:rPr>
          <w:b/>
          <w:bCs/>
          <w:szCs w:val="24"/>
        </w:rPr>
      </w:pPr>
      <w:r w:rsidRPr="00F26AD3">
        <w:rPr>
          <w:szCs w:val="24"/>
        </w:rPr>
        <w:t>2.</w:t>
      </w:r>
      <w:r w:rsidRPr="00F26AD3">
        <w:rPr>
          <w:szCs w:val="24"/>
        </w:rPr>
        <w:tab/>
        <w:t>Demande de modification N</w:t>
      </w:r>
      <w:r w:rsidRPr="00F26AD3">
        <w:rPr>
          <w:szCs w:val="24"/>
          <w:vertAlign w:val="superscript"/>
        </w:rPr>
        <w:t>o</w:t>
      </w:r>
      <w:r w:rsidRPr="00F26AD3">
        <w:rPr>
          <w:szCs w:val="24"/>
        </w:rPr>
        <w:t>/Rév.</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numéro de demande / révision</w:t>
      </w:r>
      <w:r w:rsidR="006912F9" w:rsidRPr="009C275F">
        <w:rPr>
          <w:b/>
          <w:bCs/>
          <w:i/>
          <w:szCs w:val="24"/>
        </w:rPr>
        <w:t>]</w:t>
      </w:r>
      <w:r w:rsidRPr="009C275F">
        <w:rPr>
          <w:b/>
          <w:bCs/>
          <w:szCs w:val="24"/>
        </w:rPr>
        <w:t xml:space="preserve"> </w:t>
      </w:r>
    </w:p>
    <w:p w14:paraId="1E865102" w14:textId="77777777" w:rsidR="009F134A" w:rsidRPr="009C275F" w:rsidRDefault="009F134A" w:rsidP="009C275F">
      <w:pPr>
        <w:spacing w:before="360"/>
        <w:ind w:left="540" w:hanging="540"/>
        <w:rPr>
          <w:b/>
          <w:bCs/>
          <w:szCs w:val="24"/>
        </w:rPr>
      </w:pPr>
      <w:r w:rsidRPr="00F26AD3">
        <w:rPr>
          <w:szCs w:val="24"/>
        </w:rPr>
        <w:t>3.</w:t>
      </w:r>
      <w:r w:rsidRPr="00F26AD3">
        <w:rPr>
          <w:szCs w:val="24"/>
        </w:rPr>
        <w:tab/>
        <w:t>Ordre de modification N</w:t>
      </w:r>
      <w:r w:rsidRPr="00F26AD3">
        <w:rPr>
          <w:szCs w:val="24"/>
          <w:vertAlign w:val="superscript"/>
        </w:rPr>
        <w:t>o</w:t>
      </w:r>
      <w:r w:rsidRPr="00F26AD3">
        <w:rPr>
          <w:szCs w:val="24"/>
        </w:rPr>
        <w:t>/Rév.</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numéro d’ordre / révision</w:t>
      </w:r>
      <w:r w:rsidRPr="009C275F">
        <w:rPr>
          <w:rStyle w:val="preparersnote"/>
          <w:b w:val="0"/>
          <w:bCs/>
          <w:szCs w:val="24"/>
        </w:rPr>
        <w:t>]</w:t>
      </w:r>
    </w:p>
    <w:p w14:paraId="5CA8EE13" w14:textId="77777777" w:rsidR="009C275F" w:rsidRPr="00026B25" w:rsidRDefault="009F134A" w:rsidP="009C275F">
      <w:pPr>
        <w:spacing w:before="360"/>
        <w:ind w:left="540" w:hanging="540"/>
      </w:pPr>
      <w:r w:rsidRPr="00F26AD3">
        <w:rPr>
          <w:spacing w:val="-2"/>
          <w:szCs w:val="24"/>
        </w:rPr>
        <w:t>4.</w:t>
      </w:r>
      <w:r w:rsidRPr="00F26AD3">
        <w:rPr>
          <w:spacing w:val="-2"/>
          <w:szCs w:val="24"/>
        </w:rPr>
        <w:tab/>
        <w:t>Demandeur de la modification</w:t>
      </w:r>
      <w:r w:rsidR="008049DB">
        <w:rPr>
          <w:spacing w:val="-2"/>
          <w:szCs w:val="24"/>
        </w:rPr>
        <w:t> :</w:t>
      </w:r>
      <w:r w:rsidRPr="00F26AD3">
        <w:rPr>
          <w:spacing w:val="-2"/>
          <w:szCs w:val="24"/>
        </w:rPr>
        <w:tab/>
        <w:t>Acheteur</w:t>
      </w:r>
      <w:r w:rsidR="008049DB">
        <w:rPr>
          <w:spacing w:val="-2"/>
          <w:szCs w:val="24"/>
        </w:rPr>
        <w:t> :</w:t>
      </w:r>
      <w:r w:rsidRPr="00F26AD3">
        <w:rPr>
          <w:spacing w:val="-2"/>
          <w:szCs w:val="24"/>
        </w:rPr>
        <w:t xml:space="preserve"> </w:t>
      </w:r>
      <w:r w:rsidR="009C275F" w:rsidRPr="00026B25">
        <w:rPr>
          <w:rStyle w:val="preparersnote"/>
        </w:rPr>
        <w:t>[ select: Purchaser / Supplier; and add: name ]</w:t>
      </w:r>
    </w:p>
    <w:p w14:paraId="720E413E" w14:textId="77777777" w:rsidR="009F134A" w:rsidRPr="00F26AD3" w:rsidRDefault="009F134A" w:rsidP="009C275F">
      <w:pPr>
        <w:tabs>
          <w:tab w:val="left" w:pos="5760"/>
        </w:tabs>
        <w:spacing w:before="360"/>
        <w:ind w:left="540" w:hanging="540"/>
        <w:rPr>
          <w:szCs w:val="24"/>
        </w:rPr>
      </w:pPr>
      <w:r w:rsidRPr="00F26AD3">
        <w:rPr>
          <w:szCs w:val="24"/>
        </w:rPr>
        <w:t>5.</w:t>
      </w:r>
      <w:r w:rsidRPr="00F26AD3">
        <w:rPr>
          <w:szCs w:val="24"/>
        </w:rPr>
        <w:tab/>
        <w:t>Prix autorisé pour la modification</w:t>
      </w:r>
      <w:r w:rsidR="008049DB">
        <w:rPr>
          <w:szCs w:val="24"/>
        </w:rPr>
        <w:t> :</w:t>
      </w:r>
    </w:p>
    <w:p w14:paraId="27E9DBBD" w14:textId="77777777" w:rsidR="009F134A" w:rsidRPr="009C275F" w:rsidRDefault="009F134A" w:rsidP="009C275F">
      <w:pPr>
        <w:tabs>
          <w:tab w:val="left" w:pos="5760"/>
        </w:tabs>
        <w:ind w:left="540"/>
        <w:rPr>
          <w:b/>
          <w:bCs/>
          <w:szCs w:val="24"/>
        </w:rPr>
      </w:pPr>
      <w:r w:rsidRPr="00F26AD3">
        <w:rPr>
          <w:szCs w:val="24"/>
        </w:rPr>
        <w:t>Réf. N</w:t>
      </w:r>
      <w:r w:rsidRPr="00F26AD3">
        <w:rPr>
          <w:szCs w:val="24"/>
          <w:vertAlign w:val="superscript"/>
        </w:rPr>
        <w:t>o</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numéro</w:t>
      </w:r>
      <w:r w:rsidR="006912F9" w:rsidRPr="009C275F">
        <w:rPr>
          <w:b/>
          <w:bCs/>
          <w:i/>
          <w:szCs w:val="24"/>
        </w:rPr>
        <w:t>]</w:t>
      </w:r>
      <w:r w:rsidRPr="00F26AD3">
        <w:rPr>
          <w:szCs w:val="24"/>
        </w:rPr>
        <w:tab/>
        <w:t>Date</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date</w:t>
      </w:r>
      <w:r w:rsidR="006912F9" w:rsidRPr="009C275F">
        <w:rPr>
          <w:b/>
          <w:bCs/>
          <w:i/>
          <w:szCs w:val="24"/>
        </w:rPr>
        <w:t>]</w:t>
      </w:r>
    </w:p>
    <w:p w14:paraId="519FB102" w14:textId="77777777" w:rsidR="009F134A" w:rsidRPr="009C275F" w:rsidRDefault="00A56974" w:rsidP="009C275F">
      <w:pPr>
        <w:spacing w:before="360"/>
        <w:ind w:left="540"/>
        <w:rPr>
          <w:b/>
          <w:szCs w:val="24"/>
        </w:rPr>
      </w:pPr>
      <w:r w:rsidRPr="009C275F">
        <w:rPr>
          <w:b/>
          <w:i/>
          <w:szCs w:val="24"/>
        </w:rPr>
        <w:t>[insérer</w:t>
      </w:r>
      <w:r w:rsidR="008049DB" w:rsidRPr="009C275F">
        <w:rPr>
          <w:b/>
          <w:i/>
          <w:szCs w:val="24"/>
        </w:rPr>
        <w:t> :</w:t>
      </w:r>
      <w:r w:rsidR="009F134A" w:rsidRPr="009C275F">
        <w:rPr>
          <w:b/>
          <w:i/>
          <w:szCs w:val="24"/>
        </w:rPr>
        <w:t xml:space="preserve"> montant en monnaie étrangère A</w:t>
      </w:r>
      <w:r w:rsidR="006912F9" w:rsidRPr="009C275F">
        <w:rPr>
          <w:b/>
          <w:i/>
          <w:szCs w:val="24"/>
        </w:rPr>
        <w:t>]</w:t>
      </w:r>
      <w:r w:rsidR="009F134A" w:rsidRPr="009C275F">
        <w:rPr>
          <w:b/>
          <w:szCs w:val="24"/>
        </w:rPr>
        <w:t xml:space="preserve"> </w:t>
      </w:r>
      <w:r w:rsidR="009F134A" w:rsidRPr="009C275F">
        <w:rPr>
          <w:bCs/>
          <w:szCs w:val="24"/>
        </w:rPr>
        <w:t>plus</w:t>
      </w:r>
      <w:r w:rsidR="009F134A" w:rsidRPr="009C275F">
        <w:rPr>
          <w:b/>
          <w:szCs w:val="24"/>
        </w:rPr>
        <w:t xml:space="preserve"> </w:t>
      </w:r>
      <w:r w:rsidRPr="009C275F">
        <w:rPr>
          <w:b/>
          <w:i/>
          <w:szCs w:val="24"/>
        </w:rPr>
        <w:t>[insérer</w:t>
      </w:r>
      <w:r w:rsidR="008049DB" w:rsidRPr="009C275F">
        <w:rPr>
          <w:b/>
          <w:i/>
          <w:szCs w:val="24"/>
        </w:rPr>
        <w:t> :</w:t>
      </w:r>
      <w:r w:rsidR="009F134A" w:rsidRPr="009C275F">
        <w:rPr>
          <w:b/>
          <w:i/>
          <w:szCs w:val="24"/>
        </w:rPr>
        <w:t xml:space="preserve"> montant en monnaie étrangère B</w:t>
      </w:r>
      <w:r w:rsidR="006912F9" w:rsidRPr="009C275F">
        <w:rPr>
          <w:b/>
          <w:i/>
          <w:szCs w:val="24"/>
        </w:rPr>
        <w:t>]</w:t>
      </w:r>
      <w:r w:rsidR="009F134A" w:rsidRPr="009C275F">
        <w:rPr>
          <w:b/>
          <w:szCs w:val="24"/>
        </w:rPr>
        <w:t xml:space="preserve"> </w:t>
      </w:r>
      <w:r w:rsidR="009F134A" w:rsidRPr="009C275F">
        <w:rPr>
          <w:bCs/>
          <w:szCs w:val="24"/>
        </w:rPr>
        <w:t>plus</w:t>
      </w:r>
      <w:r w:rsidR="009F134A" w:rsidRPr="009C275F">
        <w:rPr>
          <w:b/>
          <w:szCs w:val="24"/>
        </w:rPr>
        <w:t xml:space="preserve"> </w:t>
      </w:r>
      <w:r w:rsidRPr="009C275F">
        <w:rPr>
          <w:b/>
          <w:i/>
          <w:szCs w:val="24"/>
        </w:rPr>
        <w:t>[insérer</w:t>
      </w:r>
      <w:r w:rsidR="008049DB" w:rsidRPr="009C275F">
        <w:rPr>
          <w:b/>
          <w:i/>
          <w:szCs w:val="24"/>
        </w:rPr>
        <w:t> :</w:t>
      </w:r>
      <w:r w:rsidR="009F134A" w:rsidRPr="009C275F">
        <w:rPr>
          <w:b/>
          <w:i/>
          <w:szCs w:val="24"/>
        </w:rPr>
        <w:t xml:space="preserve"> montant en monnaie étrangère C</w:t>
      </w:r>
      <w:r w:rsidR="006912F9" w:rsidRPr="009C275F">
        <w:rPr>
          <w:b/>
          <w:i/>
          <w:szCs w:val="24"/>
        </w:rPr>
        <w:t>]</w:t>
      </w:r>
      <w:r w:rsidR="009F134A" w:rsidRPr="009C275F">
        <w:rPr>
          <w:b/>
          <w:szCs w:val="24"/>
        </w:rPr>
        <w:t xml:space="preserve"> </w:t>
      </w:r>
      <w:r w:rsidR="009F134A" w:rsidRPr="009C275F">
        <w:rPr>
          <w:bCs/>
          <w:szCs w:val="24"/>
        </w:rPr>
        <w:t>plus</w:t>
      </w:r>
      <w:r w:rsidR="009F134A" w:rsidRPr="009C275F">
        <w:rPr>
          <w:b/>
          <w:szCs w:val="24"/>
        </w:rPr>
        <w:t xml:space="preserve"> </w:t>
      </w:r>
      <w:r w:rsidRPr="009C275F">
        <w:rPr>
          <w:b/>
          <w:i/>
          <w:szCs w:val="24"/>
        </w:rPr>
        <w:t>[insérer</w:t>
      </w:r>
      <w:r w:rsidR="008049DB" w:rsidRPr="009C275F">
        <w:rPr>
          <w:b/>
          <w:i/>
          <w:szCs w:val="24"/>
        </w:rPr>
        <w:t> :</w:t>
      </w:r>
      <w:r w:rsidR="009F134A" w:rsidRPr="009C275F">
        <w:rPr>
          <w:b/>
          <w:i/>
          <w:szCs w:val="24"/>
        </w:rPr>
        <w:t xml:space="preserve"> montant en monnaie nationale</w:t>
      </w:r>
      <w:r w:rsidR="009F134A" w:rsidRPr="009C275F">
        <w:rPr>
          <w:rStyle w:val="preparersnote"/>
          <w:b w:val="0"/>
          <w:szCs w:val="24"/>
        </w:rPr>
        <w:t>]</w:t>
      </w:r>
    </w:p>
    <w:p w14:paraId="76568146" w14:textId="349AFD40" w:rsidR="009F134A" w:rsidRPr="009C275F" w:rsidRDefault="009F134A" w:rsidP="009C275F">
      <w:pPr>
        <w:spacing w:before="360"/>
        <w:ind w:left="540" w:hanging="540"/>
        <w:rPr>
          <w:b/>
          <w:bCs/>
          <w:szCs w:val="24"/>
        </w:rPr>
      </w:pPr>
      <w:r w:rsidRPr="00F26AD3">
        <w:rPr>
          <w:szCs w:val="24"/>
        </w:rPr>
        <w:lastRenderedPageBreak/>
        <w:t>6.</w:t>
      </w:r>
      <w:r w:rsidRPr="00F26AD3">
        <w:rPr>
          <w:szCs w:val="24"/>
        </w:rPr>
        <w:tab/>
        <w:t xml:space="preserve">Ajustement du Délai de </w:t>
      </w:r>
      <w:r w:rsidR="0091692F">
        <w:rPr>
          <w:szCs w:val="24"/>
        </w:rPr>
        <w:t>Réception Opérationnelle</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durée et description de l’ajustement</w:t>
      </w:r>
      <w:r w:rsidR="006912F9" w:rsidRPr="009C275F">
        <w:rPr>
          <w:b/>
          <w:bCs/>
          <w:i/>
          <w:szCs w:val="24"/>
        </w:rPr>
        <w:t>]</w:t>
      </w:r>
    </w:p>
    <w:p w14:paraId="6FAA5BAE" w14:textId="5117A4A2" w:rsidR="009F134A" w:rsidRPr="009C275F" w:rsidRDefault="009F134A" w:rsidP="009C275F">
      <w:pPr>
        <w:spacing w:before="360"/>
        <w:ind w:left="540" w:hanging="540"/>
        <w:rPr>
          <w:b/>
          <w:bCs/>
          <w:szCs w:val="24"/>
        </w:rPr>
      </w:pPr>
      <w:r w:rsidRPr="00F26AD3">
        <w:rPr>
          <w:szCs w:val="24"/>
        </w:rPr>
        <w:t>7.</w:t>
      </w:r>
      <w:r w:rsidRPr="00F26AD3">
        <w:rPr>
          <w:szCs w:val="24"/>
        </w:rPr>
        <w:tab/>
        <w:t>Autres conséquences</w:t>
      </w:r>
      <w:r w:rsidR="00C86A55">
        <w:rPr>
          <w:szCs w:val="24"/>
        </w:rPr>
        <w:t>, le cas échéant</w:t>
      </w:r>
      <w:r w:rsidR="008049DB">
        <w:rPr>
          <w:szCs w:val="24"/>
        </w:rPr>
        <w:t> :</w:t>
      </w:r>
      <w:r w:rsidRPr="00F26AD3">
        <w:rPr>
          <w:szCs w:val="24"/>
        </w:rPr>
        <w:t xml:space="preserve"> </w:t>
      </w:r>
      <w:r w:rsidR="009C275F">
        <w:rPr>
          <w:b/>
          <w:bCs/>
          <w:i/>
          <w:szCs w:val="24"/>
        </w:rPr>
        <w:t>[</w:t>
      </w:r>
      <w:r w:rsidRPr="009C275F">
        <w:rPr>
          <w:b/>
          <w:bCs/>
          <w:i/>
          <w:szCs w:val="24"/>
        </w:rPr>
        <w:t>indiquer</w:t>
      </w:r>
      <w:r w:rsidR="008049DB" w:rsidRPr="009C275F">
        <w:rPr>
          <w:b/>
          <w:bCs/>
          <w:i/>
          <w:szCs w:val="24"/>
        </w:rPr>
        <w:t> :</w:t>
      </w:r>
      <w:r w:rsidRPr="009C275F">
        <w:rPr>
          <w:b/>
          <w:bCs/>
          <w:i/>
          <w:szCs w:val="24"/>
        </w:rPr>
        <w:t xml:space="preserve"> « néant »</w:t>
      </w:r>
      <w:r w:rsidR="008049DB" w:rsidRPr="009C275F">
        <w:rPr>
          <w:b/>
          <w:bCs/>
          <w:i/>
          <w:szCs w:val="24"/>
        </w:rPr>
        <w:t> ;</w:t>
      </w:r>
      <w:r w:rsidRPr="009C275F">
        <w:rPr>
          <w:b/>
          <w:bCs/>
          <w:i/>
          <w:szCs w:val="24"/>
        </w:rPr>
        <w:t xml:space="preserve"> ou insérer</w:t>
      </w:r>
      <w:r w:rsidR="008049DB" w:rsidRPr="009C275F">
        <w:rPr>
          <w:b/>
          <w:bCs/>
          <w:i/>
          <w:szCs w:val="24"/>
        </w:rPr>
        <w:t> :</w:t>
      </w:r>
      <w:r w:rsidRPr="009C275F">
        <w:rPr>
          <w:b/>
          <w:bCs/>
          <w:i/>
          <w:szCs w:val="24"/>
        </w:rPr>
        <w:t xml:space="preserve"> description</w:t>
      </w:r>
      <w:r w:rsidRPr="009C275F">
        <w:rPr>
          <w:rStyle w:val="preparersnote"/>
          <w:b w:val="0"/>
          <w:bCs/>
          <w:szCs w:val="24"/>
        </w:rPr>
        <w:t>]</w:t>
      </w:r>
    </w:p>
    <w:p w14:paraId="1839FA7D" w14:textId="77777777" w:rsidR="009F134A" w:rsidRPr="00F26AD3" w:rsidRDefault="009F134A" w:rsidP="009C275F">
      <w:pPr>
        <w:spacing w:before="360"/>
        <w:rPr>
          <w:szCs w:val="24"/>
        </w:rPr>
      </w:pPr>
      <w:r w:rsidRPr="00F26AD3">
        <w:rPr>
          <w:szCs w:val="24"/>
        </w:rPr>
        <w:t>Pour et au nom de l’Acheteur</w:t>
      </w:r>
    </w:p>
    <w:p w14:paraId="4B9FEE09" w14:textId="77777777" w:rsidR="009C275F" w:rsidRPr="00F26AD3" w:rsidRDefault="009C275F" w:rsidP="009C275F">
      <w:pPr>
        <w:tabs>
          <w:tab w:val="left" w:leader="underscore" w:pos="5670"/>
        </w:tabs>
        <w:rPr>
          <w:szCs w:val="24"/>
        </w:rPr>
      </w:pPr>
      <w:r>
        <w:rPr>
          <w:szCs w:val="24"/>
        </w:rPr>
        <w:t>Signature</w:t>
      </w:r>
      <w:r>
        <w:rPr>
          <w:szCs w:val="24"/>
        </w:rPr>
        <w:tab/>
      </w:r>
    </w:p>
    <w:p w14:paraId="517BA7FC" w14:textId="77777777" w:rsidR="009C275F" w:rsidRPr="00F26AD3" w:rsidRDefault="009C275F" w:rsidP="009C275F">
      <w:pPr>
        <w:tabs>
          <w:tab w:val="left" w:leader="underscore" w:pos="5670"/>
        </w:tabs>
        <w:rPr>
          <w:szCs w:val="24"/>
        </w:rPr>
      </w:pPr>
      <w:r w:rsidRPr="00F26AD3">
        <w:rPr>
          <w:szCs w:val="24"/>
        </w:rPr>
        <w:t>Date</w:t>
      </w:r>
      <w:r>
        <w:rPr>
          <w:szCs w:val="24"/>
        </w:rPr>
        <w:t xml:space="preserve"> : </w:t>
      </w:r>
      <w:r>
        <w:rPr>
          <w:szCs w:val="24"/>
        </w:rPr>
        <w:tab/>
      </w:r>
    </w:p>
    <w:p w14:paraId="02880F24" w14:textId="15B78AAC" w:rsidR="009F134A" w:rsidRPr="00F26AD3" w:rsidRDefault="009F134A" w:rsidP="00F26AD3">
      <w:pPr>
        <w:rPr>
          <w:szCs w:val="24"/>
        </w:rPr>
      </w:pPr>
      <w:r w:rsidRPr="00F26AD3">
        <w:rPr>
          <w:szCs w:val="24"/>
        </w:rPr>
        <w:t xml:space="preserve">En tant </w:t>
      </w:r>
      <w:r w:rsidRPr="009C275F">
        <w:rPr>
          <w:szCs w:val="24"/>
        </w:rPr>
        <w:t>que</w:t>
      </w:r>
      <w:r w:rsidRPr="009C275F">
        <w:rPr>
          <w:b/>
          <w:bCs/>
          <w:szCs w:val="24"/>
        </w:rPr>
        <w:t xml:space="preserve"> </w:t>
      </w:r>
      <w:r w:rsidR="009C275F">
        <w:rPr>
          <w:b/>
          <w:bCs/>
          <w:i/>
          <w:szCs w:val="24"/>
        </w:rPr>
        <w:t>[</w:t>
      </w:r>
      <w:r w:rsidRPr="009C275F">
        <w:rPr>
          <w:b/>
          <w:bCs/>
          <w:i/>
          <w:szCs w:val="24"/>
        </w:rPr>
        <w:t>indiquer</w:t>
      </w:r>
      <w:r w:rsidR="008049DB" w:rsidRPr="009C275F">
        <w:rPr>
          <w:b/>
          <w:bCs/>
          <w:i/>
          <w:szCs w:val="24"/>
        </w:rPr>
        <w:t> :</w:t>
      </w:r>
      <w:r w:rsidRPr="009C275F">
        <w:rPr>
          <w:b/>
          <w:bCs/>
          <w:i/>
          <w:szCs w:val="24"/>
        </w:rPr>
        <w:t xml:space="preserve"> « </w:t>
      </w:r>
      <w:r w:rsidR="00D0576F" w:rsidRPr="009C275F">
        <w:rPr>
          <w:b/>
          <w:bCs/>
          <w:i/>
          <w:szCs w:val="24"/>
        </w:rPr>
        <w:t>Directeur de Projet</w:t>
      </w:r>
      <w:r w:rsidRPr="009C275F">
        <w:rPr>
          <w:b/>
          <w:bCs/>
          <w:i/>
          <w:szCs w:val="24"/>
        </w:rPr>
        <w:t> »</w:t>
      </w:r>
      <w:r w:rsidR="008049DB" w:rsidRPr="009C275F">
        <w:rPr>
          <w:b/>
          <w:bCs/>
          <w:i/>
          <w:szCs w:val="24"/>
        </w:rPr>
        <w:t> ;</w:t>
      </w:r>
      <w:r w:rsidRPr="009C275F">
        <w:rPr>
          <w:b/>
          <w:bCs/>
          <w:i/>
          <w:szCs w:val="24"/>
        </w:rPr>
        <w:t xml:space="preserve"> ou </w:t>
      </w:r>
      <w:r w:rsidR="000862EE">
        <w:rPr>
          <w:b/>
          <w:bCs/>
          <w:i/>
          <w:szCs w:val="24"/>
        </w:rPr>
        <w:t>spécifier</w:t>
      </w:r>
      <w:r w:rsidRPr="009C275F">
        <w:rPr>
          <w:b/>
          <w:bCs/>
          <w:i/>
          <w:szCs w:val="24"/>
        </w:rPr>
        <w:t xml:space="preserve"> le titre d’un haut responsable de l’organisme de l’Acheteur</w:t>
      </w:r>
      <w:r w:rsidRPr="00F26AD3">
        <w:rPr>
          <w:rStyle w:val="preparersnote"/>
          <w:b w:val="0"/>
          <w:szCs w:val="24"/>
        </w:rPr>
        <w:t>]</w:t>
      </w:r>
    </w:p>
    <w:p w14:paraId="404B6259" w14:textId="77777777" w:rsidR="009F134A" w:rsidRPr="00F26AD3" w:rsidRDefault="009F134A" w:rsidP="009C275F">
      <w:pPr>
        <w:spacing w:before="480"/>
        <w:rPr>
          <w:szCs w:val="24"/>
        </w:rPr>
      </w:pPr>
      <w:r w:rsidRPr="00F26AD3">
        <w:rPr>
          <w:szCs w:val="24"/>
        </w:rPr>
        <w:t>Pour et au nom du Fournisseur</w:t>
      </w:r>
    </w:p>
    <w:p w14:paraId="2708C8E6" w14:textId="77777777" w:rsidR="009F134A" w:rsidRPr="00F26AD3" w:rsidRDefault="009F134A" w:rsidP="00F26AD3">
      <w:pPr>
        <w:tabs>
          <w:tab w:val="right" w:pos="900"/>
          <w:tab w:val="left" w:pos="7200"/>
        </w:tabs>
        <w:rPr>
          <w:szCs w:val="24"/>
        </w:rPr>
      </w:pPr>
    </w:p>
    <w:p w14:paraId="0A50B61C" w14:textId="77777777" w:rsidR="009C275F" w:rsidRPr="00F26AD3" w:rsidRDefault="009C275F" w:rsidP="009C275F">
      <w:pPr>
        <w:tabs>
          <w:tab w:val="left" w:leader="underscore" w:pos="5670"/>
        </w:tabs>
        <w:rPr>
          <w:szCs w:val="24"/>
        </w:rPr>
      </w:pPr>
      <w:r>
        <w:rPr>
          <w:szCs w:val="24"/>
        </w:rPr>
        <w:t>Signature</w:t>
      </w:r>
      <w:r>
        <w:rPr>
          <w:szCs w:val="24"/>
        </w:rPr>
        <w:tab/>
      </w:r>
    </w:p>
    <w:p w14:paraId="55670405" w14:textId="77777777" w:rsidR="009C275F" w:rsidRPr="00F26AD3" w:rsidRDefault="009C275F" w:rsidP="009C275F">
      <w:pPr>
        <w:tabs>
          <w:tab w:val="left" w:leader="underscore" w:pos="5670"/>
        </w:tabs>
        <w:rPr>
          <w:szCs w:val="24"/>
        </w:rPr>
      </w:pPr>
      <w:r w:rsidRPr="00F26AD3">
        <w:rPr>
          <w:szCs w:val="24"/>
        </w:rPr>
        <w:t>Date</w:t>
      </w:r>
      <w:r>
        <w:rPr>
          <w:szCs w:val="24"/>
        </w:rPr>
        <w:t xml:space="preserve"> : </w:t>
      </w:r>
      <w:r>
        <w:rPr>
          <w:szCs w:val="24"/>
        </w:rPr>
        <w:tab/>
      </w:r>
    </w:p>
    <w:p w14:paraId="717E3B03" w14:textId="0FA209AB" w:rsidR="009F134A" w:rsidRPr="00F26AD3" w:rsidRDefault="009F134A" w:rsidP="00F26AD3">
      <w:pPr>
        <w:rPr>
          <w:szCs w:val="24"/>
        </w:rPr>
      </w:pPr>
      <w:r w:rsidRPr="00F26AD3">
        <w:rPr>
          <w:szCs w:val="24"/>
        </w:rPr>
        <w:t xml:space="preserve">En tant que </w:t>
      </w:r>
      <w:r w:rsidR="009C275F">
        <w:rPr>
          <w:b/>
          <w:bCs/>
          <w:i/>
          <w:szCs w:val="24"/>
        </w:rPr>
        <w:t>[</w:t>
      </w:r>
      <w:r w:rsidRPr="009C275F">
        <w:rPr>
          <w:b/>
          <w:bCs/>
          <w:i/>
          <w:szCs w:val="24"/>
        </w:rPr>
        <w:t>indiquer</w:t>
      </w:r>
      <w:r w:rsidR="008049DB" w:rsidRPr="009C275F">
        <w:rPr>
          <w:b/>
          <w:bCs/>
          <w:i/>
          <w:szCs w:val="24"/>
        </w:rPr>
        <w:t> :</w:t>
      </w:r>
      <w:r w:rsidRPr="009C275F">
        <w:rPr>
          <w:b/>
          <w:bCs/>
          <w:i/>
          <w:szCs w:val="24"/>
        </w:rPr>
        <w:t xml:space="preserve"> « Représentant du Fournisseur » ou donner le titre d’un haut responsable habilité dans l’organisation du Fournisseur</w:t>
      </w:r>
      <w:r w:rsidR="006912F9" w:rsidRPr="009C275F">
        <w:rPr>
          <w:b/>
          <w:bCs/>
          <w:i/>
          <w:szCs w:val="24"/>
        </w:rPr>
        <w:t>]</w:t>
      </w:r>
    </w:p>
    <w:p w14:paraId="12AAC35A" w14:textId="77777777" w:rsidR="009F134A" w:rsidRDefault="009F134A" w:rsidP="009F134A"/>
    <w:p w14:paraId="3C14FE7B" w14:textId="77777777" w:rsidR="009F134A" w:rsidRDefault="009F134A" w:rsidP="009F134A">
      <w:pPr>
        <w:jc w:val="center"/>
      </w:pPr>
    </w:p>
    <w:p w14:paraId="0C7383A9" w14:textId="0BB7C9BC" w:rsidR="009F134A" w:rsidRPr="00FA538F" w:rsidRDefault="009F134A" w:rsidP="009C275F">
      <w:pPr>
        <w:pStyle w:val="Head82"/>
        <w:suppressAutoHyphens w:val="0"/>
        <w:spacing w:before="0"/>
        <w:ind w:left="360" w:hanging="360"/>
        <w:rPr>
          <w:sz w:val="32"/>
          <w:szCs w:val="32"/>
          <w:lang w:val="fr-FR"/>
        </w:rPr>
      </w:pPr>
      <w:r>
        <w:rPr>
          <w:sz w:val="22"/>
          <w:lang w:val="fr-FR"/>
        </w:rPr>
        <w:br w:type="page"/>
      </w:r>
      <w:bookmarkStart w:id="1066" w:name="_Toc521497285"/>
      <w:bookmarkStart w:id="1067" w:name="_Toc77044913"/>
      <w:bookmarkStart w:id="1068" w:name="_Toc139040083"/>
      <w:r w:rsidR="002654BC" w:rsidRPr="005A0ECB">
        <w:rPr>
          <w:szCs w:val="28"/>
          <w:lang w:val="fr-FR"/>
        </w:rPr>
        <w:lastRenderedPageBreak/>
        <w:t>4.6</w:t>
      </w:r>
      <w:r w:rsidR="002654BC">
        <w:rPr>
          <w:sz w:val="22"/>
          <w:lang w:val="fr-FR"/>
        </w:rPr>
        <w:t xml:space="preserve"> </w:t>
      </w:r>
      <w:r w:rsidRPr="00807862">
        <w:rPr>
          <w:rFonts w:ascii="Times New Roman" w:hAnsi="Times New Roman"/>
          <w:sz w:val="32"/>
          <w:lang w:val="fr-FR"/>
        </w:rPr>
        <w:t>Modèle</w:t>
      </w:r>
      <w:r w:rsidRPr="00FA538F">
        <w:rPr>
          <w:sz w:val="32"/>
          <w:szCs w:val="32"/>
          <w:lang w:val="fr-FR"/>
        </w:rPr>
        <w:t xml:space="preserve"> d’offre de proposition de modification</w:t>
      </w:r>
      <w:bookmarkEnd w:id="1066"/>
      <w:bookmarkEnd w:id="1067"/>
      <w:bookmarkEnd w:id="1068"/>
    </w:p>
    <w:p w14:paraId="468EAF1B" w14:textId="77777777" w:rsidR="009F134A" w:rsidRPr="00F26AD3" w:rsidRDefault="009F134A" w:rsidP="009C275F">
      <w:pPr>
        <w:jc w:val="center"/>
        <w:rPr>
          <w:szCs w:val="24"/>
        </w:rPr>
      </w:pPr>
      <w:r w:rsidRPr="00F26AD3">
        <w:rPr>
          <w:szCs w:val="24"/>
        </w:rPr>
        <w:t>(Papier à en-tête du Fournisseur)</w:t>
      </w:r>
    </w:p>
    <w:p w14:paraId="6AE067F0" w14:textId="77777777" w:rsidR="009F134A" w:rsidRPr="00F26AD3" w:rsidRDefault="009F134A" w:rsidP="00F26AD3">
      <w:pPr>
        <w:rPr>
          <w:szCs w:val="24"/>
        </w:rPr>
      </w:pPr>
    </w:p>
    <w:p w14:paraId="3E0046D1" w14:textId="77777777" w:rsidR="009F134A" w:rsidRPr="00F26AD3" w:rsidRDefault="009F134A" w:rsidP="00F26AD3">
      <w:pPr>
        <w:tabs>
          <w:tab w:val="right" w:pos="3780"/>
          <w:tab w:val="left" w:pos="3960"/>
          <w:tab w:val="left" w:pos="9000"/>
        </w:tabs>
        <w:rPr>
          <w:szCs w:val="24"/>
        </w:rPr>
      </w:pPr>
      <w:r w:rsidRPr="00F26AD3">
        <w:rPr>
          <w:szCs w:val="24"/>
        </w:rPr>
        <w:tab/>
        <w:t>Date</w:t>
      </w:r>
      <w:r w:rsidR="008049DB">
        <w:rPr>
          <w:szCs w:val="24"/>
        </w:rPr>
        <w:t> :</w:t>
      </w:r>
      <w:r w:rsidRPr="00F26AD3">
        <w:rPr>
          <w:szCs w:val="24"/>
        </w:rPr>
        <w:tab/>
      </w:r>
      <w:r w:rsidR="00A56974">
        <w:rPr>
          <w:i/>
          <w:szCs w:val="24"/>
        </w:rPr>
        <w:t>[</w:t>
      </w:r>
      <w:r w:rsidR="00A56974" w:rsidRPr="009C275F">
        <w:rPr>
          <w:b/>
          <w:bCs/>
          <w:i/>
          <w:szCs w:val="24"/>
        </w:rPr>
        <w:t>insérer</w:t>
      </w:r>
      <w:r w:rsidR="008049DB" w:rsidRPr="009C275F">
        <w:rPr>
          <w:b/>
          <w:bCs/>
          <w:i/>
          <w:szCs w:val="24"/>
        </w:rPr>
        <w:t> :</w:t>
      </w:r>
      <w:r w:rsidRPr="00F26AD3">
        <w:rPr>
          <w:i/>
          <w:szCs w:val="24"/>
        </w:rPr>
        <w:t xml:space="preserve"> </w:t>
      </w:r>
      <w:r w:rsidRPr="00F26AD3">
        <w:rPr>
          <w:b/>
          <w:i/>
          <w:szCs w:val="24"/>
        </w:rPr>
        <w:t>date</w:t>
      </w:r>
      <w:r w:rsidR="006912F9">
        <w:rPr>
          <w:i/>
          <w:szCs w:val="24"/>
        </w:rPr>
        <w:t>]</w:t>
      </w:r>
    </w:p>
    <w:p w14:paraId="2BA997AB" w14:textId="77777777" w:rsidR="009F134A" w:rsidRPr="00F26AD3" w:rsidRDefault="009F134A" w:rsidP="00F26AD3">
      <w:pPr>
        <w:tabs>
          <w:tab w:val="right" w:pos="3780"/>
          <w:tab w:val="left" w:pos="3960"/>
          <w:tab w:val="left" w:pos="9000"/>
        </w:tabs>
        <w:rPr>
          <w:szCs w:val="24"/>
        </w:rPr>
      </w:pPr>
      <w:r w:rsidRPr="00F26AD3">
        <w:rPr>
          <w:szCs w:val="24"/>
        </w:rPr>
        <w:tab/>
        <w:t>Prêt/Crédit N</w:t>
      </w:r>
      <w:r w:rsidRPr="00F26AD3">
        <w:rPr>
          <w:szCs w:val="24"/>
          <w:vertAlign w:val="superscript"/>
        </w:rPr>
        <w:t>o</w:t>
      </w:r>
      <w:r w:rsidR="008049DB">
        <w:rPr>
          <w:szCs w:val="24"/>
        </w:rPr>
        <w:t> :</w:t>
      </w:r>
      <w:r w:rsidRPr="00F26AD3">
        <w:rPr>
          <w:szCs w:val="24"/>
        </w:rPr>
        <w:tab/>
      </w:r>
      <w:r w:rsidR="00A56974">
        <w:rPr>
          <w:i/>
          <w:szCs w:val="24"/>
        </w:rPr>
        <w:t>[</w:t>
      </w:r>
      <w:r w:rsidR="00A56974" w:rsidRPr="009C275F">
        <w:rPr>
          <w:b/>
          <w:bCs/>
          <w:i/>
          <w:szCs w:val="24"/>
        </w:rPr>
        <w:t>insérer</w:t>
      </w:r>
      <w:r w:rsidR="008049DB" w:rsidRPr="009C275F">
        <w:rPr>
          <w:b/>
          <w:bCs/>
          <w:i/>
          <w:szCs w:val="24"/>
        </w:rPr>
        <w:t> :</w:t>
      </w:r>
      <w:r w:rsidRPr="00F26AD3">
        <w:rPr>
          <w:i/>
          <w:szCs w:val="24"/>
        </w:rPr>
        <w:t xml:space="preserve"> </w:t>
      </w:r>
      <w:r w:rsidRPr="00F26AD3">
        <w:rPr>
          <w:b/>
          <w:i/>
          <w:szCs w:val="24"/>
        </w:rPr>
        <w:t>numéro du Prêt / Crédit tiré de l’</w:t>
      </w:r>
      <w:r w:rsidR="006912F9">
        <w:rPr>
          <w:b/>
          <w:i/>
          <w:szCs w:val="24"/>
        </w:rPr>
        <w:t>AP</w:t>
      </w:r>
      <w:r w:rsidR="006912F9">
        <w:rPr>
          <w:i/>
          <w:szCs w:val="24"/>
        </w:rPr>
        <w:t>]</w:t>
      </w:r>
    </w:p>
    <w:p w14:paraId="242C4980" w14:textId="77777777" w:rsidR="009F134A" w:rsidRPr="00F26AD3" w:rsidRDefault="009F134A" w:rsidP="00F26AD3">
      <w:pPr>
        <w:tabs>
          <w:tab w:val="right" w:pos="3780"/>
          <w:tab w:val="left" w:pos="3960"/>
          <w:tab w:val="left" w:pos="9000"/>
        </w:tabs>
        <w:ind w:left="3960" w:hanging="3960"/>
        <w:rPr>
          <w:i/>
          <w:szCs w:val="24"/>
        </w:rPr>
      </w:pPr>
      <w:r w:rsidRPr="00F26AD3">
        <w:rPr>
          <w:szCs w:val="24"/>
        </w:rPr>
        <w:tab/>
        <w:t xml:space="preserve"> </w:t>
      </w:r>
      <w:r w:rsidR="006912F9">
        <w:rPr>
          <w:szCs w:val="24"/>
        </w:rPr>
        <w:t>AP</w:t>
      </w:r>
      <w:r w:rsidR="008049DB">
        <w:rPr>
          <w:szCs w:val="24"/>
        </w:rPr>
        <w:t> :</w:t>
      </w:r>
      <w:r w:rsidRPr="00F26AD3">
        <w:rPr>
          <w:szCs w:val="24"/>
        </w:rPr>
        <w:tab/>
      </w:r>
      <w:r w:rsidR="00A56974">
        <w:rPr>
          <w:i/>
          <w:szCs w:val="24"/>
        </w:rPr>
        <w:t>[</w:t>
      </w:r>
      <w:r w:rsidR="00A56974" w:rsidRPr="009C275F">
        <w:rPr>
          <w:b/>
          <w:bCs/>
          <w:i/>
          <w:szCs w:val="24"/>
        </w:rPr>
        <w:t>insérer</w:t>
      </w:r>
      <w:r w:rsidR="008049DB" w:rsidRPr="009C275F">
        <w:rPr>
          <w:b/>
          <w:bCs/>
          <w:i/>
          <w:szCs w:val="24"/>
        </w:rPr>
        <w:t> :</w:t>
      </w:r>
      <w:r w:rsidRPr="00F26AD3">
        <w:rPr>
          <w:i/>
          <w:szCs w:val="24"/>
        </w:rPr>
        <w:t xml:space="preserve"> </w:t>
      </w:r>
      <w:r w:rsidRPr="00F26AD3">
        <w:rPr>
          <w:b/>
          <w:i/>
          <w:szCs w:val="24"/>
        </w:rPr>
        <w:t>nom du Système ou Sous-système et numéro de l’</w:t>
      </w:r>
      <w:r w:rsidR="006912F9">
        <w:rPr>
          <w:b/>
          <w:i/>
          <w:szCs w:val="24"/>
        </w:rPr>
        <w:t>AP</w:t>
      </w:r>
      <w:r w:rsidR="006912F9">
        <w:rPr>
          <w:i/>
          <w:szCs w:val="24"/>
        </w:rPr>
        <w:t>]</w:t>
      </w:r>
    </w:p>
    <w:p w14:paraId="520C66D3" w14:textId="77777777" w:rsidR="009F134A" w:rsidRPr="00F26AD3" w:rsidRDefault="009F134A" w:rsidP="00F26AD3">
      <w:pPr>
        <w:tabs>
          <w:tab w:val="right" w:pos="3780"/>
          <w:tab w:val="left" w:pos="3960"/>
          <w:tab w:val="left" w:pos="9000"/>
        </w:tabs>
        <w:ind w:left="3960" w:hanging="3960"/>
        <w:rPr>
          <w:szCs w:val="24"/>
        </w:rPr>
      </w:pPr>
      <w:r w:rsidRPr="00F26AD3">
        <w:rPr>
          <w:szCs w:val="24"/>
        </w:rPr>
        <w:tab/>
        <w:t>Marché</w:t>
      </w:r>
      <w:r w:rsidR="008049DB">
        <w:rPr>
          <w:szCs w:val="24"/>
        </w:rPr>
        <w:t> :</w:t>
      </w:r>
      <w:r w:rsidRPr="00F26AD3">
        <w:rPr>
          <w:szCs w:val="24"/>
        </w:rPr>
        <w:tab/>
      </w:r>
      <w:r w:rsidR="00A56974">
        <w:rPr>
          <w:i/>
          <w:szCs w:val="24"/>
        </w:rPr>
        <w:t>[</w:t>
      </w:r>
      <w:r w:rsidR="00A56974" w:rsidRPr="009C275F">
        <w:rPr>
          <w:b/>
          <w:bCs/>
          <w:i/>
          <w:szCs w:val="24"/>
        </w:rPr>
        <w:t>insérer</w:t>
      </w:r>
      <w:r w:rsidR="008049DB" w:rsidRPr="009C275F">
        <w:rPr>
          <w:b/>
          <w:bCs/>
          <w:i/>
          <w:szCs w:val="24"/>
        </w:rPr>
        <w:t> :</w:t>
      </w:r>
      <w:r w:rsidRPr="00F26AD3">
        <w:rPr>
          <w:i/>
          <w:szCs w:val="24"/>
        </w:rPr>
        <w:t xml:space="preserve"> </w:t>
      </w:r>
      <w:r w:rsidRPr="00F26AD3">
        <w:rPr>
          <w:b/>
          <w:i/>
          <w:szCs w:val="24"/>
        </w:rPr>
        <w:t>nom du Système ou Sous-système et numéro du Marché</w:t>
      </w:r>
      <w:r w:rsidRPr="00F26AD3">
        <w:rPr>
          <w:i/>
          <w:szCs w:val="24"/>
        </w:rPr>
        <w:t>]</w:t>
      </w:r>
    </w:p>
    <w:p w14:paraId="43912562" w14:textId="77777777" w:rsidR="009F134A" w:rsidRPr="00F26AD3" w:rsidRDefault="009F134A" w:rsidP="009C275F">
      <w:pPr>
        <w:tabs>
          <w:tab w:val="left" w:pos="6480"/>
          <w:tab w:val="left" w:pos="9000"/>
        </w:tabs>
        <w:spacing w:before="360"/>
        <w:rPr>
          <w:szCs w:val="24"/>
        </w:rPr>
      </w:pPr>
      <w:r w:rsidRPr="00F26AD3">
        <w:rPr>
          <w:szCs w:val="24"/>
        </w:rPr>
        <w:t>A</w:t>
      </w:r>
      <w:r w:rsidR="008049DB">
        <w:rPr>
          <w:szCs w:val="24"/>
        </w:rPr>
        <w:t> :</w:t>
      </w:r>
      <w:r w:rsidR="006912F9">
        <w:rPr>
          <w:szCs w:val="24"/>
        </w:rPr>
        <w:t xml:space="preserve"> </w:t>
      </w:r>
      <w:r w:rsidR="006912F9" w:rsidRPr="009C275F">
        <w:rPr>
          <w:b/>
          <w:bCs/>
          <w:i/>
          <w:iCs/>
          <w:szCs w:val="24"/>
        </w:rPr>
        <w:t>[</w:t>
      </w:r>
      <w:r w:rsidR="00A56974" w:rsidRPr="009C275F">
        <w:rPr>
          <w:rStyle w:val="preparersnote"/>
          <w:bCs/>
          <w:szCs w:val="24"/>
        </w:rPr>
        <w:t>insérer</w:t>
      </w:r>
      <w:r w:rsidR="008049DB" w:rsidRPr="009C275F">
        <w:rPr>
          <w:rStyle w:val="preparersnote"/>
          <w:bCs/>
          <w:szCs w:val="24"/>
        </w:rPr>
        <w:t> :</w:t>
      </w:r>
      <w:r w:rsidR="008049DB">
        <w:rPr>
          <w:rStyle w:val="preparersnote"/>
          <w:b w:val="0"/>
          <w:szCs w:val="24"/>
        </w:rPr>
        <w:t xml:space="preserve"> </w:t>
      </w:r>
      <w:r w:rsidRPr="00F26AD3">
        <w:rPr>
          <w:rStyle w:val="preparersnote"/>
          <w:szCs w:val="24"/>
        </w:rPr>
        <w:t>nom et adresse de l’Acheteur</w:t>
      </w:r>
      <w:r w:rsidR="006912F9">
        <w:rPr>
          <w:rStyle w:val="preparersnote"/>
          <w:szCs w:val="24"/>
        </w:rPr>
        <w:t>]</w:t>
      </w:r>
    </w:p>
    <w:p w14:paraId="58E1480F" w14:textId="77777777" w:rsidR="009F134A" w:rsidRPr="00F26AD3" w:rsidRDefault="009F134A" w:rsidP="009C275F">
      <w:pPr>
        <w:spacing w:before="360"/>
        <w:rPr>
          <w:szCs w:val="24"/>
        </w:rPr>
      </w:pPr>
      <w:r w:rsidRPr="00F26AD3">
        <w:rPr>
          <w:szCs w:val="24"/>
        </w:rPr>
        <w:t>A l’attention de</w:t>
      </w:r>
      <w:r w:rsidR="008049DB">
        <w:rPr>
          <w:szCs w:val="24"/>
        </w:rPr>
        <w:t> :</w:t>
      </w:r>
      <w:r w:rsidR="006912F9">
        <w:rPr>
          <w:szCs w:val="24"/>
        </w:rPr>
        <w:t xml:space="preserve"> </w:t>
      </w:r>
      <w:r w:rsidR="006912F9" w:rsidRPr="009C275F">
        <w:rPr>
          <w:b/>
          <w:bCs/>
          <w:i/>
          <w:iCs/>
          <w:szCs w:val="24"/>
        </w:rPr>
        <w:t>[</w:t>
      </w:r>
      <w:r w:rsidR="00A56974" w:rsidRPr="009C275F">
        <w:rPr>
          <w:rStyle w:val="preparersnote"/>
          <w:bCs/>
          <w:szCs w:val="24"/>
        </w:rPr>
        <w:t>insérer</w:t>
      </w:r>
      <w:r w:rsidR="008049DB" w:rsidRPr="009C275F">
        <w:rPr>
          <w:rStyle w:val="preparersnote"/>
          <w:bCs/>
          <w:szCs w:val="24"/>
        </w:rPr>
        <w:t> :</w:t>
      </w:r>
      <w:r w:rsidR="008049DB">
        <w:rPr>
          <w:rStyle w:val="preparersnote"/>
          <w:szCs w:val="24"/>
        </w:rPr>
        <w:t xml:space="preserve"> </w:t>
      </w:r>
      <w:r w:rsidRPr="00F26AD3">
        <w:rPr>
          <w:rStyle w:val="preparersnote"/>
          <w:szCs w:val="24"/>
        </w:rPr>
        <w:t>nom et titre</w:t>
      </w:r>
      <w:r w:rsidR="006912F9">
        <w:rPr>
          <w:rStyle w:val="preparersnote"/>
          <w:szCs w:val="24"/>
        </w:rPr>
        <w:t>]</w:t>
      </w:r>
    </w:p>
    <w:p w14:paraId="046CB65B" w14:textId="77777777" w:rsidR="009F134A" w:rsidRPr="00F26AD3" w:rsidRDefault="009F134A" w:rsidP="009C275F">
      <w:pPr>
        <w:spacing w:before="360"/>
        <w:rPr>
          <w:szCs w:val="24"/>
        </w:rPr>
      </w:pPr>
      <w:r w:rsidRPr="00F26AD3">
        <w:rPr>
          <w:szCs w:val="24"/>
        </w:rPr>
        <w:t>Mesdames, Messieurs,</w:t>
      </w:r>
    </w:p>
    <w:p w14:paraId="60EAAC0E" w14:textId="77777777" w:rsidR="009F134A" w:rsidRPr="00F26AD3" w:rsidRDefault="009F134A" w:rsidP="00D5172D">
      <w:pPr>
        <w:spacing w:before="360"/>
        <w:rPr>
          <w:szCs w:val="24"/>
        </w:rPr>
      </w:pPr>
      <w:r w:rsidRPr="00F26AD3">
        <w:rPr>
          <w:szCs w:val="24"/>
        </w:rPr>
        <w:tab/>
        <w:t xml:space="preserve">Par les présentes, nous vous proposons </w:t>
      </w:r>
      <w:r w:rsidR="008238E5">
        <w:rPr>
          <w:szCs w:val="24"/>
        </w:rPr>
        <w:t xml:space="preserve">que nous </w:t>
      </w:r>
      <w:r w:rsidRPr="00F26AD3">
        <w:rPr>
          <w:szCs w:val="24"/>
        </w:rPr>
        <w:t>exécut</w:t>
      </w:r>
      <w:r w:rsidR="008238E5">
        <w:rPr>
          <w:szCs w:val="24"/>
        </w:rPr>
        <w:t>ions</w:t>
      </w:r>
      <w:r w:rsidRPr="00F26AD3">
        <w:rPr>
          <w:szCs w:val="24"/>
        </w:rPr>
        <w:t xml:space="preserve"> le travail ci-dessous mentionné en tant que modification du Système.</w:t>
      </w:r>
    </w:p>
    <w:p w14:paraId="25D773CC" w14:textId="77777777" w:rsidR="009F134A" w:rsidRPr="00D5172D" w:rsidRDefault="009F134A" w:rsidP="004D4FD3">
      <w:pPr>
        <w:spacing w:before="240"/>
        <w:ind w:left="547" w:hanging="547"/>
        <w:rPr>
          <w:b/>
          <w:bCs/>
          <w:szCs w:val="24"/>
        </w:rPr>
      </w:pPr>
      <w:r w:rsidRPr="00F26AD3">
        <w:rPr>
          <w:szCs w:val="24"/>
        </w:rPr>
        <w:t>1.</w:t>
      </w:r>
      <w:r w:rsidRPr="00F26AD3">
        <w:rPr>
          <w:szCs w:val="24"/>
        </w:rPr>
        <w:tab/>
        <w:t>Titre de la modification</w:t>
      </w:r>
      <w:r w:rsidR="008049DB">
        <w:rPr>
          <w:szCs w:val="24"/>
        </w:rPr>
        <w:t> :</w:t>
      </w:r>
      <w:r w:rsidRPr="00F26AD3">
        <w:rPr>
          <w:szCs w:val="24"/>
        </w:rPr>
        <w:t xml:space="preserve"> </w:t>
      </w:r>
      <w:r w:rsidR="00A56974" w:rsidRPr="00D5172D">
        <w:rPr>
          <w:b/>
          <w:bCs/>
          <w:i/>
          <w:szCs w:val="24"/>
        </w:rPr>
        <w:t>[insérer</w:t>
      </w:r>
      <w:r w:rsidR="008049DB" w:rsidRPr="00D5172D">
        <w:rPr>
          <w:b/>
          <w:bCs/>
          <w:i/>
          <w:szCs w:val="24"/>
        </w:rPr>
        <w:t> :</w:t>
      </w:r>
      <w:r w:rsidRPr="00D5172D">
        <w:rPr>
          <w:b/>
          <w:bCs/>
          <w:i/>
          <w:szCs w:val="24"/>
        </w:rPr>
        <w:t xml:space="preserve"> titre</w:t>
      </w:r>
      <w:r w:rsidR="006912F9" w:rsidRPr="00D5172D">
        <w:rPr>
          <w:b/>
          <w:bCs/>
          <w:i/>
          <w:szCs w:val="24"/>
        </w:rPr>
        <w:t>]</w:t>
      </w:r>
    </w:p>
    <w:p w14:paraId="5582235D" w14:textId="77777777" w:rsidR="009F134A" w:rsidRPr="00F26AD3" w:rsidRDefault="009F134A" w:rsidP="004D4FD3">
      <w:pPr>
        <w:tabs>
          <w:tab w:val="left" w:pos="7560"/>
        </w:tabs>
        <w:spacing w:before="240"/>
        <w:ind w:left="547" w:hanging="547"/>
        <w:rPr>
          <w:szCs w:val="24"/>
        </w:rPr>
      </w:pPr>
      <w:r w:rsidRPr="00F26AD3">
        <w:rPr>
          <w:szCs w:val="24"/>
        </w:rPr>
        <w:t>2.</w:t>
      </w:r>
      <w:r w:rsidRPr="00F26AD3">
        <w:rPr>
          <w:szCs w:val="24"/>
        </w:rPr>
        <w:tab/>
        <w:t>Demande de proposition de modification N</w:t>
      </w:r>
      <w:r w:rsidRPr="00F26AD3">
        <w:rPr>
          <w:szCs w:val="24"/>
          <w:vertAlign w:val="superscript"/>
        </w:rPr>
        <w:t>o</w:t>
      </w:r>
      <w:r w:rsidRPr="00F26AD3">
        <w:rPr>
          <w:szCs w:val="24"/>
        </w:rPr>
        <w:t>/Rév.</w:t>
      </w:r>
      <w:r w:rsidR="008049DB">
        <w:rPr>
          <w:szCs w:val="24"/>
        </w:rPr>
        <w:t> :</w:t>
      </w:r>
      <w:r w:rsidRPr="00F26AD3">
        <w:rPr>
          <w:szCs w:val="24"/>
        </w:rPr>
        <w:t xml:space="preserve"> </w:t>
      </w:r>
      <w:r w:rsidR="00A56974" w:rsidRPr="00D5172D">
        <w:rPr>
          <w:b/>
          <w:bCs/>
          <w:i/>
          <w:szCs w:val="24"/>
        </w:rPr>
        <w:t>[insérer</w:t>
      </w:r>
      <w:r w:rsidR="008049DB" w:rsidRPr="00D5172D">
        <w:rPr>
          <w:b/>
          <w:bCs/>
          <w:i/>
          <w:szCs w:val="24"/>
        </w:rPr>
        <w:t> :</w:t>
      </w:r>
      <w:r w:rsidRPr="00D5172D">
        <w:rPr>
          <w:b/>
          <w:bCs/>
          <w:i/>
          <w:szCs w:val="24"/>
        </w:rPr>
        <w:t xml:space="preserve"> numéro / révision</w:t>
      </w:r>
      <w:r w:rsidR="006912F9" w:rsidRPr="00D5172D">
        <w:rPr>
          <w:b/>
          <w:bCs/>
          <w:i/>
          <w:szCs w:val="24"/>
        </w:rPr>
        <w:t>]</w:t>
      </w:r>
      <w:r w:rsidRPr="00F26AD3">
        <w:rPr>
          <w:szCs w:val="24"/>
        </w:rPr>
        <w:t>, en date du</w:t>
      </w:r>
      <w:r w:rsidR="008049DB">
        <w:rPr>
          <w:szCs w:val="24"/>
        </w:rPr>
        <w:t> :</w:t>
      </w:r>
      <w:r w:rsidRPr="00F26AD3">
        <w:rPr>
          <w:szCs w:val="24"/>
        </w:rPr>
        <w:t xml:space="preserve"> </w:t>
      </w:r>
      <w:r w:rsidR="00A56974" w:rsidRPr="00D5172D">
        <w:rPr>
          <w:b/>
          <w:bCs/>
          <w:i/>
          <w:szCs w:val="24"/>
        </w:rPr>
        <w:t>[insérer</w:t>
      </w:r>
      <w:r w:rsidR="008049DB" w:rsidRPr="00D5172D">
        <w:rPr>
          <w:b/>
          <w:bCs/>
          <w:i/>
          <w:szCs w:val="24"/>
        </w:rPr>
        <w:t> :</w:t>
      </w:r>
      <w:r w:rsidRPr="00D5172D">
        <w:rPr>
          <w:b/>
          <w:bCs/>
          <w:i/>
          <w:szCs w:val="24"/>
        </w:rPr>
        <w:t xml:space="preserve"> date</w:t>
      </w:r>
      <w:r w:rsidR="006912F9" w:rsidRPr="00D5172D">
        <w:rPr>
          <w:b/>
          <w:bCs/>
          <w:i/>
          <w:szCs w:val="24"/>
        </w:rPr>
        <w:t>]</w:t>
      </w:r>
    </w:p>
    <w:p w14:paraId="7C9380D8" w14:textId="77777777" w:rsidR="009F134A" w:rsidRPr="00F26AD3" w:rsidRDefault="009F134A" w:rsidP="004D4FD3">
      <w:pPr>
        <w:spacing w:before="240"/>
        <w:ind w:left="547" w:hanging="547"/>
        <w:rPr>
          <w:szCs w:val="24"/>
        </w:rPr>
      </w:pPr>
      <w:r w:rsidRPr="00F26AD3">
        <w:rPr>
          <w:szCs w:val="24"/>
        </w:rPr>
        <w:t>3.</w:t>
      </w:r>
      <w:r w:rsidRPr="00F26AD3">
        <w:rPr>
          <w:szCs w:val="24"/>
        </w:rPr>
        <w:tab/>
        <w:t>Brève description de la modification</w:t>
      </w:r>
      <w:r w:rsidR="008049DB">
        <w:rPr>
          <w:szCs w:val="24"/>
        </w:rPr>
        <w:t> :</w:t>
      </w:r>
      <w:r w:rsidRPr="00F26AD3">
        <w:rPr>
          <w:szCs w:val="24"/>
        </w:rPr>
        <w:t xml:space="preserve"> </w:t>
      </w:r>
      <w:r w:rsidR="00A56974" w:rsidRPr="00D5172D">
        <w:rPr>
          <w:b/>
          <w:bCs/>
          <w:i/>
          <w:szCs w:val="24"/>
        </w:rPr>
        <w:t>[insérer</w:t>
      </w:r>
      <w:r w:rsidR="008049DB" w:rsidRPr="00D5172D">
        <w:rPr>
          <w:b/>
          <w:bCs/>
          <w:i/>
          <w:szCs w:val="24"/>
        </w:rPr>
        <w:t> :</w:t>
      </w:r>
      <w:r w:rsidRPr="00D5172D">
        <w:rPr>
          <w:b/>
          <w:bCs/>
          <w:i/>
          <w:szCs w:val="24"/>
        </w:rPr>
        <w:t xml:space="preserve"> description</w:t>
      </w:r>
      <w:r w:rsidRPr="00D5172D">
        <w:rPr>
          <w:rStyle w:val="preparersnote"/>
          <w:b w:val="0"/>
          <w:bCs/>
          <w:szCs w:val="24"/>
        </w:rPr>
        <w:t>]</w:t>
      </w:r>
    </w:p>
    <w:p w14:paraId="41C2EB69" w14:textId="77777777" w:rsidR="009F134A" w:rsidRPr="00F26AD3" w:rsidRDefault="009F134A" w:rsidP="004D4FD3">
      <w:pPr>
        <w:spacing w:before="240"/>
        <w:ind w:left="547" w:hanging="547"/>
        <w:rPr>
          <w:szCs w:val="24"/>
        </w:rPr>
      </w:pPr>
      <w:r w:rsidRPr="00F26AD3">
        <w:rPr>
          <w:szCs w:val="24"/>
        </w:rPr>
        <w:t>4.</w:t>
      </w:r>
      <w:r w:rsidRPr="00F26AD3">
        <w:rPr>
          <w:szCs w:val="24"/>
        </w:rPr>
        <w:tab/>
        <w:t>Raisons de la modification</w:t>
      </w:r>
      <w:r w:rsidR="008049DB">
        <w:rPr>
          <w:szCs w:val="24"/>
        </w:rPr>
        <w:t> :</w:t>
      </w:r>
      <w:r w:rsidRPr="00F26AD3">
        <w:rPr>
          <w:szCs w:val="24"/>
        </w:rPr>
        <w:t xml:space="preserve"> </w:t>
      </w:r>
      <w:r w:rsidR="00A56974" w:rsidRPr="00D5172D">
        <w:rPr>
          <w:b/>
          <w:bCs/>
          <w:i/>
          <w:szCs w:val="24"/>
        </w:rPr>
        <w:t>[insérer</w:t>
      </w:r>
      <w:r w:rsidR="008049DB" w:rsidRPr="00D5172D">
        <w:rPr>
          <w:b/>
          <w:bCs/>
          <w:i/>
          <w:szCs w:val="24"/>
        </w:rPr>
        <w:t> :</w:t>
      </w:r>
      <w:r w:rsidRPr="00D5172D">
        <w:rPr>
          <w:b/>
          <w:bCs/>
          <w:i/>
          <w:szCs w:val="24"/>
        </w:rPr>
        <w:t xml:space="preserve"> description</w:t>
      </w:r>
      <w:r w:rsidR="006912F9" w:rsidRPr="00D5172D">
        <w:rPr>
          <w:b/>
          <w:bCs/>
          <w:i/>
          <w:szCs w:val="24"/>
        </w:rPr>
        <w:t>]</w:t>
      </w:r>
    </w:p>
    <w:p w14:paraId="6DCDE83E" w14:textId="77777777" w:rsidR="009F134A" w:rsidRPr="00F26AD3" w:rsidRDefault="009F134A" w:rsidP="004D4FD3">
      <w:pPr>
        <w:spacing w:before="240"/>
        <w:ind w:left="547" w:hanging="547"/>
        <w:rPr>
          <w:szCs w:val="24"/>
        </w:rPr>
      </w:pPr>
      <w:r w:rsidRPr="00F26AD3">
        <w:rPr>
          <w:szCs w:val="24"/>
        </w:rPr>
        <w:t>5.</w:t>
      </w:r>
      <w:r w:rsidRPr="00F26AD3">
        <w:rPr>
          <w:szCs w:val="24"/>
        </w:rPr>
        <w:tab/>
        <w:t>Estimation approximative du coût</w:t>
      </w:r>
      <w:r w:rsidR="008049DB">
        <w:rPr>
          <w:szCs w:val="24"/>
        </w:rPr>
        <w:t> :</w:t>
      </w:r>
      <w:r w:rsidRPr="00F26AD3">
        <w:rPr>
          <w:szCs w:val="24"/>
        </w:rPr>
        <w:t xml:space="preserve"> </w:t>
      </w:r>
      <w:r w:rsidR="00A56974" w:rsidRPr="00D5172D">
        <w:rPr>
          <w:b/>
          <w:bCs/>
          <w:i/>
          <w:szCs w:val="24"/>
        </w:rPr>
        <w:t>[insérer</w:t>
      </w:r>
      <w:r w:rsidR="008049DB" w:rsidRPr="00D5172D">
        <w:rPr>
          <w:b/>
          <w:bCs/>
          <w:i/>
          <w:szCs w:val="24"/>
        </w:rPr>
        <w:t> :</w:t>
      </w:r>
      <w:r w:rsidRPr="00D5172D">
        <w:rPr>
          <w:b/>
          <w:bCs/>
          <w:i/>
          <w:szCs w:val="24"/>
        </w:rPr>
        <w:t xml:space="preserve"> montant, dans les monnaies du Marché</w:t>
      </w:r>
      <w:r w:rsidR="006912F9" w:rsidRPr="00D5172D">
        <w:rPr>
          <w:b/>
          <w:bCs/>
          <w:i/>
          <w:szCs w:val="24"/>
        </w:rPr>
        <w:t>]</w:t>
      </w:r>
    </w:p>
    <w:p w14:paraId="0F538F35" w14:textId="77777777" w:rsidR="009F134A" w:rsidRPr="00F26AD3" w:rsidRDefault="009F134A" w:rsidP="004D4FD3">
      <w:pPr>
        <w:spacing w:before="240"/>
        <w:ind w:left="547" w:hanging="547"/>
        <w:rPr>
          <w:szCs w:val="24"/>
        </w:rPr>
      </w:pPr>
      <w:r w:rsidRPr="00F26AD3">
        <w:rPr>
          <w:szCs w:val="24"/>
        </w:rPr>
        <w:t>6.</w:t>
      </w:r>
      <w:r w:rsidRPr="00F26AD3">
        <w:rPr>
          <w:szCs w:val="24"/>
        </w:rPr>
        <w:tab/>
        <w:t>Conséquences prévues de la modification</w:t>
      </w:r>
      <w:r w:rsidR="008049DB">
        <w:rPr>
          <w:szCs w:val="24"/>
        </w:rPr>
        <w:t> :</w:t>
      </w:r>
      <w:r w:rsidRPr="00F26AD3">
        <w:rPr>
          <w:szCs w:val="24"/>
        </w:rPr>
        <w:t xml:space="preserve"> </w:t>
      </w:r>
      <w:r w:rsidR="00A56974" w:rsidRPr="00D5172D">
        <w:rPr>
          <w:b/>
          <w:bCs/>
          <w:i/>
          <w:szCs w:val="24"/>
        </w:rPr>
        <w:t>[insérer</w:t>
      </w:r>
      <w:r w:rsidR="008049DB" w:rsidRPr="00D5172D">
        <w:rPr>
          <w:b/>
          <w:bCs/>
          <w:i/>
          <w:szCs w:val="24"/>
        </w:rPr>
        <w:t> :</w:t>
      </w:r>
      <w:r w:rsidRPr="00D5172D">
        <w:rPr>
          <w:b/>
          <w:bCs/>
          <w:i/>
          <w:szCs w:val="24"/>
        </w:rPr>
        <w:t xml:space="preserve"> description</w:t>
      </w:r>
      <w:r w:rsidRPr="00D5172D">
        <w:rPr>
          <w:rStyle w:val="preparersnote"/>
          <w:b w:val="0"/>
          <w:bCs/>
          <w:szCs w:val="24"/>
        </w:rPr>
        <w:t>]</w:t>
      </w:r>
    </w:p>
    <w:p w14:paraId="13A9A153" w14:textId="77777777" w:rsidR="009F134A" w:rsidRPr="00F26AD3" w:rsidRDefault="009F134A" w:rsidP="004D4FD3">
      <w:pPr>
        <w:spacing w:before="240"/>
        <w:ind w:left="547" w:hanging="547"/>
        <w:rPr>
          <w:szCs w:val="24"/>
        </w:rPr>
      </w:pPr>
      <w:r w:rsidRPr="00F26AD3">
        <w:rPr>
          <w:szCs w:val="24"/>
        </w:rPr>
        <w:t>7.</w:t>
      </w:r>
      <w:r w:rsidRPr="00F26AD3">
        <w:rPr>
          <w:szCs w:val="24"/>
        </w:rPr>
        <w:tab/>
        <w:t>Conséquences éventuelles sur les garanties opérationnelles</w:t>
      </w:r>
      <w:r w:rsidR="008049DB">
        <w:rPr>
          <w:szCs w:val="24"/>
        </w:rPr>
        <w:t> :</w:t>
      </w:r>
      <w:r w:rsidRPr="00F26AD3">
        <w:rPr>
          <w:szCs w:val="24"/>
        </w:rPr>
        <w:t xml:space="preserve"> </w:t>
      </w:r>
      <w:r w:rsidR="00A56974" w:rsidRPr="00D5172D">
        <w:rPr>
          <w:b/>
          <w:bCs/>
          <w:i/>
          <w:szCs w:val="24"/>
        </w:rPr>
        <w:t>[insérer</w:t>
      </w:r>
      <w:r w:rsidR="008049DB" w:rsidRPr="00D5172D">
        <w:rPr>
          <w:b/>
          <w:bCs/>
          <w:i/>
          <w:szCs w:val="24"/>
        </w:rPr>
        <w:t> :</w:t>
      </w:r>
      <w:r w:rsidRPr="00D5172D">
        <w:rPr>
          <w:b/>
          <w:bCs/>
          <w:i/>
          <w:szCs w:val="24"/>
        </w:rPr>
        <w:t xml:space="preserve"> description</w:t>
      </w:r>
      <w:r w:rsidR="006912F9" w:rsidRPr="00D5172D">
        <w:rPr>
          <w:b/>
          <w:bCs/>
          <w:i/>
          <w:szCs w:val="24"/>
        </w:rPr>
        <w:t>]</w:t>
      </w:r>
    </w:p>
    <w:p w14:paraId="6D9EA20D" w14:textId="77777777" w:rsidR="009F134A" w:rsidRPr="00F26AD3" w:rsidRDefault="009F134A" w:rsidP="004D4FD3">
      <w:pPr>
        <w:spacing w:before="240"/>
        <w:ind w:left="547" w:hanging="547"/>
        <w:rPr>
          <w:szCs w:val="24"/>
        </w:rPr>
      </w:pPr>
      <w:r w:rsidRPr="00F26AD3">
        <w:rPr>
          <w:szCs w:val="24"/>
        </w:rPr>
        <w:t>8.</w:t>
      </w:r>
      <w:r w:rsidRPr="00F26AD3">
        <w:rPr>
          <w:szCs w:val="24"/>
        </w:rPr>
        <w:tab/>
        <w:t>Annexe</w:t>
      </w:r>
      <w:r w:rsidR="008049DB">
        <w:rPr>
          <w:szCs w:val="24"/>
        </w:rPr>
        <w:t> :</w:t>
      </w:r>
      <w:r w:rsidRPr="00F26AD3">
        <w:rPr>
          <w:szCs w:val="24"/>
        </w:rPr>
        <w:t xml:space="preserve"> </w:t>
      </w:r>
      <w:r w:rsidR="00A56974" w:rsidRPr="00D5172D">
        <w:rPr>
          <w:b/>
          <w:bCs/>
          <w:i/>
          <w:szCs w:val="24"/>
        </w:rPr>
        <w:t>[insérer</w:t>
      </w:r>
      <w:r w:rsidR="008049DB" w:rsidRPr="00D5172D">
        <w:rPr>
          <w:b/>
          <w:bCs/>
          <w:i/>
          <w:szCs w:val="24"/>
        </w:rPr>
        <w:t> :</w:t>
      </w:r>
      <w:r w:rsidRPr="00D5172D">
        <w:rPr>
          <w:b/>
          <w:bCs/>
          <w:i/>
          <w:szCs w:val="24"/>
        </w:rPr>
        <w:t xml:space="preserve"> titres (le cas échéant)</w:t>
      </w:r>
      <w:r w:rsidR="008049DB" w:rsidRPr="00D5172D">
        <w:rPr>
          <w:b/>
          <w:bCs/>
          <w:i/>
          <w:szCs w:val="24"/>
        </w:rPr>
        <w:t> ;</w:t>
      </w:r>
      <w:r w:rsidRPr="00D5172D">
        <w:rPr>
          <w:b/>
          <w:bCs/>
          <w:i/>
          <w:szCs w:val="24"/>
        </w:rPr>
        <w:t xml:space="preserve"> sinon, indiquer</w:t>
      </w:r>
      <w:r w:rsidR="008049DB" w:rsidRPr="00D5172D">
        <w:rPr>
          <w:b/>
          <w:bCs/>
          <w:i/>
          <w:szCs w:val="24"/>
        </w:rPr>
        <w:t> :</w:t>
      </w:r>
      <w:r w:rsidRPr="00D5172D">
        <w:rPr>
          <w:b/>
          <w:bCs/>
          <w:i/>
          <w:szCs w:val="24"/>
        </w:rPr>
        <w:t xml:space="preserve"> « néant »</w:t>
      </w:r>
      <w:r w:rsidR="006912F9" w:rsidRPr="00D5172D">
        <w:rPr>
          <w:b/>
          <w:bCs/>
          <w:i/>
          <w:szCs w:val="24"/>
        </w:rPr>
        <w:t>]</w:t>
      </w:r>
    </w:p>
    <w:p w14:paraId="30506448" w14:textId="77777777" w:rsidR="009F134A" w:rsidRPr="00F26AD3" w:rsidRDefault="009F134A" w:rsidP="00D5172D">
      <w:pPr>
        <w:spacing w:before="360"/>
        <w:rPr>
          <w:szCs w:val="24"/>
        </w:rPr>
      </w:pPr>
      <w:r w:rsidRPr="00F26AD3">
        <w:rPr>
          <w:szCs w:val="24"/>
        </w:rPr>
        <w:t>Pour et au nom du Fournisseur</w:t>
      </w:r>
    </w:p>
    <w:p w14:paraId="44742EB3" w14:textId="77777777" w:rsidR="00D5172D" w:rsidRPr="00F26AD3" w:rsidRDefault="00D5172D" w:rsidP="00D5172D">
      <w:pPr>
        <w:tabs>
          <w:tab w:val="left" w:leader="underscore" w:pos="5670"/>
        </w:tabs>
        <w:rPr>
          <w:szCs w:val="24"/>
        </w:rPr>
      </w:pPr>
      <w:r>
        <w:rPr>
          <w:szCs w:val="24"/>
        </w:rPr>
        <w:t>Signature</w:t>
      </w:r>
      <w:r>
        <w:rPr>
          <w:szCs w:val="24"/>
        </w:rPr>
        <w:tab/>
      </w:r>
    </w:p>
    <w:p w14:paraId="38307513" w14:textId="77777777" w:rsidR="00D5172D" w:rsidRPr="00F26AD3" w:rsidRDefault="00D5172D" w:rsidP="00D5172D">
      <w:pPr>
        <w:tabs>
          <w:tab w:val="left" w:leader="underscore" w:pos="5670"/>
        </w:tabs>
        <w:rPr>
          <w:szCs w:val="24"/>
        </w:rPr>
      </w:pPr>
      <w:r w:rsidRPr="00F26AD3">
        <w:rPr>
          <w:szCs w:val="24"/>
        </w:rPr>
        <w:t>Date</w:t>
      </w:r>
      <w:r>
        <w:rPr>
          <w:szCs w:val="24"/>
        </w:rPr>
        <w:t xml:space="preserve"> : </w:t>
      </w:r>
      <w:r>
        <w:rPr>
          <w:szCs w:val="24"/>
        </w:rPr>
        <w:tab/>
      </w:r>
    </w:p>
    <w:p w14:paraId="2EEFF27A" w14:textId="3D4FA1CE" w:rsidR="009F134A" w:rsidRPr="00F26AD3" w:rsidRDefault="009F134A" w:rsidP="00F26AD3">
      <w:pPr>
        <w:rPr>
          <w:szCs w:val="24"/>
        </w:rPr>
      </w:pPr>
      <w:r w:rsidRPr="00F26AD3">
        <w:rPr>
          <w:szCs w:val="24"/>
        </w:rPr>
        <w:t xml:space="preserve">En tant que </w:t>
      </w:r>
      <w:r w:rsidR="00C86A55" w:rsidRPr="00D5172D">
        <w:rPr>
          <w:b/>
          <w:bCs/>
          <w:i/>
          <w:szCs w:val="24"/>
        </w:rPr>
        <w:t>[indiquer</w:t>
      </w:r>
      <w:r w:rsidR="008049DB" w:rsidRPr="00D5172D">
        <w:rPr>
          <w:b/>
          <w:bCs/>
          <w:i/>
          <w:szCs w:val="24"/>
        </w:rPr>
        <w:t> :</w:t>
      </w:r>
      <w:r w:rsidRPr="00D5172D">
        <w:rPr>
          <w:b/>
          <w:bCs/>
          <w:i/>
          <w:szCs w:val="24"/>
        </w:rPr>
        <w:t xml:space="preserve"> « Représentant du Fournisseur » ou </w:t>
      </w:r>
      <w:r w:rsidR="000862EE">
        <w:rPr>
          <w:b/>
          <w:bCs/>
          <w:i/>
          <w:szCs w:val="24"/>
        </w:rPr>
        <w:t>spécifier</w:t>
      </w:r>
      <w:r w:rsidRPr="00D5172D">
        <w:rPr>
          <w:b/>
          <w:bCs/>
          <w:i/>
          <w:szCs w:val="24"/>
        </w:rPr>
        <w:t xml:space="preserve"> le titre d’un haut responsable habilité dans l’organisation du Fournisseur</w:t>
      </w:r>
      <w:r w:rsidRPr="00D5172D">
        <w:rPr>
          <w:rStyle w:val="preparersnote"/>
          <w:b w:val="0"/>
          <w:bCs/>
          <w:szCs w:val="24"/>
        </w:rPr>
        <w:t>]</w:t>
      </w:r>
    </w:p>
    <w:sectPr w:rsidR="009F134A" w:rsidRPr="00F26AD3" w:rsidSect="001163B4">
      <w:footnotePr>
        <w:numRestart w:val="eachSect"/>
      </w:foot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D39A0" w14:textId="77777777" w:rsidR="007B5971" w:rsidRDefault="007B5971">
      <w:r>
        <w:separator/>
      </w:r>
    </w:p>
  </w:endnote>
  <w:endnote w:type="continuationSeparator" w:id="0">
    <w:p w14:paraId="3BA8CF82" w14:textId="77777777" w:rsidR="007B5971" w:rsidRDefault="007B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r –¾’©">
    <w:altName w:val="Calibri"/>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T Extra">
    <w:panose1 w:val="05050102010205020202"/>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4D6E" w14:textId="77777777" w:rsidR="003607AE" w:rsidRPr="00BD4856" w:rsidRDefault="003607AE" w:rsidP="0005776E">
    <w:pPr>
      <w:pStyle w:val="Pieddepage"/>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F0C1" w14:textId="77777777" w:rsidR="003607AE" w:rsidRPr="00BD4856" w:rsidRDefault="003607AE" w:rsidP="00707D0E">
    <w:pPr>
      <w:pStyle w:val="Pieddepage"/>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35BC" w14:textId="77777777" w:rsidR="003607AE" w:rsidRPr="00BD4856" w:rsidRDefault="003607AE" w:rsidP="0005776E">
    <w:pPr>
      <w:pStyle w:val="Pieddepage"/>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7BF00" w14:textId="77777777" w:rsidR="007B5971" w:rsidRDefault="007B5971">
      <w:r>
        <w:separator/>
      </w:r>
    </w:p>
  </w:footnote>
  <w:footnote w:type="continuationSeparator" w:id="0">
    <w:p w14:paraId="213FF0AE" w14:textId="77777777" w:rsidR="007B5971" w:rsidRDefault="007B5971">
      <w:r>
        <w:continuationSeparator/>
      </w:r>
    </w:p>
  </w:footnote>
  <w:footnote w:id="1">
    <w:p w14:paraId="62C5C543" w14:textId="77777777" w:rsidR="003607AE" w:rsidRPr="00B11941" w:rsidRDefault="003607AE" w:rsidP="00B11941">
      <w:pPr>
        <w:pStyle w:val="Notedebasdepage"/>
      </w:pPr>
      <w:r>
        <w:rPr>
          <w:rStyle w:val="Appelnotedebasdep"/>
        </w:rPr>
        <w:footnoteRef/>
      </w:r>
      <w:r>
        <w:t xml:space="preserve"> </w:t>
      </w:r>
      <w:r>
        <w:tab/>
      </w:r>
      <w:r w:rsidRPr="00B11941">
        <w:t>Substituer, le cas échéant, « a obtenu » par « a sollicité »et le mot « prêt » par « crédit » ou « don ».</w:t>
      </w:r>
    </w:p>
  </w:footnote>
  <w:footnote w:id="2">
    <w:p w14:paraId="582D7806" w14:textId="77777777" w:rsidR="003607AE" w:rsidRPr="00B11941" w:rsidRDefault="003607AE" w:rsidP="00B11941">
      <w:pPr>
        <w:pStyle w:val="Notedebasdepage"/>
      </w:pPr>
      <w:r w:rsidRPr="00B11941">
        <w:rPr>
          <w:rStyle w:val="Appelnotedebasdep"/>
        </w:rPr>
        <w:footnoteRef/>
      </w:r>
      <w:r w:rsidRPr="00B11941">
        <w:rPr>
          <w:vertAlign w:val="superscript"/>
        </w:rPr>
        <w:t xml:space="preserve"> </w:t>
      </w:r>
      <w:r w:rsidRPr="00B11941">
        <w:tab/>
        <w:t>Substituer, le cas échéant, l’expression « la Banque mondiale » par « la Banque internationale pour la reconstruction et le développement (BIRD) » ou « l’Agence internationale pour le développement (IDA) ».</w:t>
      </w:r>
    </w:p>
  </w:footnote>
  <w:footnote w:id="3">
    <w:p w14:paraId="63627277" w14:textId="19198786" w:rsidR="003607AE" w:rsidRPr="004E41D3" w:rsidRDefault="003607AE" w:rsidP="00B11941">
      <w:pPr>
        <w:pStyle w:val="Notedebasdepage"/>
      </w:pPr>
      <w:r w:rsidRPr="004E31F4">
        <w:rPr>
          <w:rStyle w:val="Appelnotedebasdep"/>
        </w:rPr>
        <w:footnoteRef/>
      </w:r>
      <w:r w:rsidRPr="00925A99">
        <w:tab/>
        <w:t>Une brève description du type de système d’information devra être fournie, y compris la localization, les quantités, la période de livraison et installation</w:t>
      </w:r>
      <w:r>
        <w:t xml:space="preserve">. </w:t>
      </w:r>
      <w:r w:rsidRPr="004E41D3">
        <w:t xml:space="preserve">Et les autres informations nécesaiares pour permettre aux Proposants potentiels de decider s’ils répondent ou non à la demande de Propositions. </w:t>
      </w:r>
    </w:p>
  </w:footnote>
  <w:footnote w:id="4">
    <w:p w14:paraId="52CE3BD6" w14:textId="1CF31D97" w:rsidR="003607AE" w:rsidRPr="004E31F4" w:rsidRDefault="003607AE" w:rsidP="00B11941">
      <w:pPr>
        <w:pStyle w:val="Notedebasdepage"/>
      </w:pPr>
      <w:r w:rsidRPr="004E31F4">
        <w:rPr>
          <w:rStyle w:val="Appelnotedebasdep"/>
        </w:rPr>
        <w:footnoteRef/>
      </w:r>
      <w:r>
        <w:tab/>
      </w:r>
      <w:r w:rsidRPr="004E31F4">
        <w:t xml:space="preserve">Le bureau où l’on consulte et d’où sont émis les Dossiers </w:t>
      </w:r>
      <w:r w:rsidR="00A42A6C">
        <w:t>de Demande</w:t>
      </w:r>
      <w:r w:rsidR="00A42A6C" w:rsidRPr="004E31F4">
        <w:t xml:space="preserve"> </w:t>
      </w:r>
      <w:r w:rsidR="00A42A6C">
        <w:t>de</w:t>
      </w:r>
      <w:r>
        <w:t xml:space="preserve"> Proposition</w:t>
      </w:r>
      <w:r w:rsidRPr="004E31F4">
        <w:t xml:space="preserve">s et celui où sont déposées les </w:t>
      </w:r>
      <w:r>
        <w:t>proposition</w:t>
      </w:r>
      <w:r w:rsidRPr="004E31F4">
        <w:t>s peuvent être identiques ou différents</w:t>
      </w:r>
      <w:r>
        <w:t>.</w:t>
      </w:r>
    </w:p>
  </w:footnote>
  <w:footnote w:id="5">
    <w:p w14:paraId="4CDA5D34" w14:textId="00C5A5D1" w:rsidR="003607AE" w:rsidRPr="00760919" w:rsidRDefault="003607AE" w:rsidP="00B11941">
      <w:pPr>
        <w:pStyle w:val="Notedebasdepage"/>
      </w:pPr>
      <w:r w:rsidRPr="004E31F4">
        <w:rPr>
          <w:rStyle w:val="Appelnotedebasdep"/>
        </w:rPr>
        <w:footnoteRef/>
      </w:r>
      <w:r>
        <w:tab/>
      </w:r>
      <w:r w:rsidRPr="004E31F4">
        <w:t xml:space="preserve">Le prix demandé est destiné à défrayer </w:t>
      </w:r>
      <w:r>
        <w:t>l’Acheteur</w:t>
      </w:r>
      <w:r w:rsidRPr="004E31F4">
        <w:t xml:space="preserve"> du coût d’impression, du courrier / d’acheminement du dossier </w:t>
      </w:r>
      <w:r w:rsidR="00A42A6C">
        <w:t>de demande de</w:t>
      </w:r>
      <w:r w:rsidR="00A42A6C">
        <w:rPr>
          <w:rFonts w:ascii="CG Times" w:hAnsi="CG Times"/>
        </w:rPr>
        <w:t xml:space="preserve"> p</w:t>
      </w:r>
      <w:r>
        <w:rPr>
          <w:rFonts w:ascii="CG Times" w:hAnsi="CG Times"/>
        </w:rPr>
        <w:t>roposition</w:t>
      </w:r>
      <w:r w:rsidRPr="004E31F4">
        <w:rPr>
          <w:rFonts w:ascii="CG Times" w:hAnsi="CG Times"/>
        </w:rPr>
        <w:t>s</w:t>
      </w:r>
      <w:r w:rsidRPr="004E31F4">
        <w:t>. Un montant de 50 à 300 USD ou équivalent est réputé raisonnable.</w:t>
      </w:r>
    </w:p>
  </w:footnote>
  <w:footnote w:id="6">
    <w:p w14:paraId="70367346" w14:textId="77777777" w:rsidR="003607AE" w:rsidRPr="00990EE9" w:rsidRDefault="003607AE" w:rsidP="00B11941">
      <w:pPr>
        <w:pStyle w:val="Notedebasdepage"/>
      </w:pPr>
      <w:r>
        <w:rPr>
          <w:rStyle w:val="Appelnotedebasdep"/>
        </w:rPr>
        <w:footnoteRef/>
      </w:r>
      <w:r>
        <w:t xml:space="preserve"> </w:t>
      </w:r>
      <w:r>
        <w:tab/>
      </w:r>
      <w:r w:rsidRPr="00990EE9">
        <w:t>Par exemple chèque de caisse, dépôt direct sur un compte particulier.</w:t>
      </w:r>
    </w:p>
  </w:footnote>
  <w:footnote w:id="7">
    <w:p w14:paraId="73F12708" w14:textId="77777777" w:rsidR="003607AE" w:rsidRPr="00990EE9" w:rsidRDefault="003607AE" w:rsidP="00B11941">
      <w:pPr>
        <w:pStyle w:val="Notedebasdepage"/>
      </w:pPr>
      <w:r w:rsidRPr="00990EE9">
        <w:rPr>
          <w:rStyle w:val="Appelnotedebasdep"/>
        </w:rPr>
        <w:footnoteRef/>
      </w:r>
      <w:r w:rsidRPr="00990EE9">
        <w:t xml:space="preserve"> </w:t>
      </w:r>
      <w:r>
        <w:tab/>
      </w:r>
      <w:r w:rsidRPr="00990EE9">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w:t>
      </w:r>
      <w:r>
        <w:t xml:space="preserve"> </w:t>
      </w:r>
      <w:r w:rsidRPr="00990EE9">
        <w:t>Avec l’accord de la Banque Mondiale, les documents peuvent être distribués par courriel, téléchargés à partir d’un site autorisé ou d’un système d’achat électronique.</w:t>
      </w:r>
    </w:p>
  </w:footnote>
  <w:footnote w:id="8">
    <w:p w14:paraId="4CC6A6EE" w14:textId="7C11B9FB" w:rsidR="00D411DF" w:rsidRPr="005A0ECB" w:rsidRDefault="00D411DF" w:rsidP="005A0ECB">
      <w:pPr>
        <w:pStyle w:val="Notedebasdepage"/>
        <w:spacing w:after="0"/>
        <w:rPr>
          <w:spacing w:val="-2"/>
          <w:sz w:val="20"/>
        </w:rPr>
      </w:pPr>
      <w:r w:rsidRPr="005A0ECB">
        <w:footnoteRef/>
      </w:r>
      <w:r w:rsidRPr="00D411DF">
        <w:t xml:space="preserve"> </w:t>
      </w:r>
      <w:r w:rsidRPr="00D411DF">
        <w:tab/>
      </w:r>
      <w:r w:rsidRPr="005A0ECB">
        <w:t>Remplacez l’adresse p</w:t>
      </w:r>
      <w:r>
        <w:t>our la remise de la P</w:t>
      </w:r>
      <w:r w:rsidRPr="005A0ECB">
        <w:t xml:space="preserve">roposition si elle diffère de l’adresse de la délivrance </w:t>
      </w:r>
      <w:r w:rsidR="00A20A00">
        <w:t>des dossiers de demandes de</w:t>
      </w:r>
      <w:r w:rsidR="005A0ECB">
        <w:t xml:space="preserve"> </w:t>
      </w:r>
      <w:r w:rsidRPr="005A0ECB">
        <w:t>propositions.</w:t>
      </w:r>
    </w:p>
  </w:footnote>
  <w:footnote w:id="9">
    <w:p w14:paraId="35C94C1B" w14:textId="3A144588" w:rsidR="00D626BE" w:rsidRDefault="00D626BE" w:rsidP="00D626BE">
      <w:pPr>
        <w:pStyle w:val="Notedebasdepage"/>
      </w:pPr>
      <w:r>
        <w:rPr>
          <w:rStyle w:val="Appelnotedebasdep"/>
        </w:rPr>
        <w:footnoteRef/>
      </w:r>
      <w:r>
        <w:t xml:space="preserve"> </w:t>
      </w:r>
      <w:r>
        <w:tab/>
      </w:r>
      <w:r w:rsidRPr="00107405">
        <w:t xml:space="preserve">Le délai accordé aux Proposants pour la préparation de leur Proposition de </w:t>
      </w:r>
      <w:r w:rsidR="00352B10">
        <w:t>Deuxième</w:t>
      </w:r>
      <w:r w:rsidRPr="00107405">
        <w:t xml:space="preserve"> Etape doit être suffisant compte tenu de l’effort requis pour la mise à jour de leur Proposition de Première Etape, de tout additif émis avec l’invitation, ainsi que des exigences formulées dans le mémorandum spécifique à chaque Proposant, de la complexité éventuelle des bordereaux de prix et de tous autres facteurs pertinents. Cependant le délai accordé ne devrait pas être inférieur à quatre semaines de sorte que les Proposants puissent disposer d’au minimum une semaine pour présenter toute demande additionnelle de clarification.</w:t>
      </w:r>
    </w:p>
    <w:p w14:paraId="06798A0B" w14:textId="77777777" w:rsidR="00D626BE" w:rsidRDefault="00D626BE" w:rsidP="00D626BE">
      <w:pPr>
        <w:pStyle w:val="Notedebasdepage"/>
        <w:ind w:firstLine="0"/>
      </w:pPr>
      <w:r w:rsidRPr="00107405">
        <w:t>La date limite de remise des Propositions et celle d’ouverture des plis devraient être la même ; l’heure d’ouverture des plis devrait aussi être l’heure limite de remise des propositions ou peu après.</w:t>
      </w:r>
    </w:p>
    <w:p w14:paraId="7FB1807D" w14:textId="36BC534A" w:rsidR="00D626BE" w:rsidRPr="00FA395E" w:rsidRDefault="00D626BE" w:rsidP="00D626BE">
      <w:pPr>
        <w:pStyle w:val="Notedebasdepage"/>
        <w:ind w:firstLine="0"/>
      </w:pPr>
      <w:r w:rsidRPr="00682FED">
        <w:rPr>
          <w:szCs w:val="16"/>
        </w:rPr>
        <w:t xml:space="preserve">La période doit être suffisante pour permettre la revue de l’évaluation des </w:t>
      </w:r>
      <w:r w:rsidRPr="00682FED">
        <w:t xml:space="preserve">Proposition de </w:t>
      </w:r>
      <w:r w:rsidR="00352B10">
        <w:t>Deuxième</w:t>
      </w:r>
      <w:r w:rsidRPr="00682FED">
        <w:t xml:space="preserve"> Etape, la revue des recommandations </w:t>
      </w:r>
      <w:r>
        <w:t xml:space="preserve">d’attribution par la Banque si appicable, l’obtention de l’approbation et de notification de l’attribution. </w:t>
      </w:r>
      <w:r w:rsidRPr="004E41D3">
        <w:t>Une période réaliste [pas moins de 60 jours] doit être spécifiée pour éviter d’avoir à étendre le délai.</w:t>
      </w:r>
    </w:p>
  </w:footnote>
  <w:footnote w:id="10">
    <w:p w14:paraId="218C10F0" w14:textId="72B6C910" w:rsidR="005C288E" w:rsidRPr="00FA395E" w:rsidRDefault="005C288E" w:rsidP="005C288E">
      <w:pPr>
        <w:pStyle w:val="Notedebasdepage"/>
      </w:pPr>
      <w:r>
        <w:rPr>
          <w:rStyle w:val="Appelnotedebasdep"/>
        </w:rPr>
        <w:footnoteRef/>
      </w:r>
      <w:r>
        <w:t xml:space="preserve"> </w:t>
      </w:r>
      <w:r>
        <w:tab/>
      </w:r>
      <w:r w:rsidRPr="00107405">
        <w:t>Lorsque le D</w:t>
      </w:r>
      <w:r w:rsidR="004968BE">
        <w:t>D</w:t>
      </w:r>
      <w:r w:rsidRPr="00107405">
        <w:t>P prévoit des lots pouvant faire l’objet de marchés séparés, les montants des garanties de proposition doivent être indiqués par lot. Le montant de la garantie ne doit pas être trop élevé, car cela pourrait dissuader les Proposants. Si une garantie de Proposition n’est pas requise, il convient de l’indiquer dans ce paragraphe.</w:t>
      </w:r>
    </w:p>
  </w:footnote>
  <w:footnote w:id="11">
    <w:p w14:paraId="3E28AF53" w14:textId="77777777" w:rsidR="009776ED" w:rsidRPr="00777722" w:rsidRDefault="009776ED" w:rsidP="009776ED">
      <w:pPr>
        <w:pStyle w:val="Notedebasdepage"/>
      </w:pPr>
      <w:r>
        <w:rPr>
          <w:rStyle w:val="Appelnotedebasdep"/>
        </w:rPr>
        <w:footnoteRef/>
      </w:r>
      <w:r>
        <w:t xml:space="preserve"> Le Proposant doit utiliser cette disposition selon le cas.</w:t>
      </w:r>
    </w:p>
  </w:footnote>
  <w:footnote w:id="12">
    <w:p w14:paraId="0B1F3F0E" w14:textId="77777777" w:rsidR="003607AE" w:rsidRPr="003B3168" w:rsidRDefault="003607AE" w:rsidP="00B11941">
      <w:pPr>
        <w:pStyle w:val="Notedebasdepage"/>
      </w:pPr>
      <w:r>
        <w:rPr>
          <w:rStyle w:val="Appelnotedebasdep"/>
        </w:rPr>
        <w:footnoteRef/>
      </w:r>
      <w:r>
        <w:t xml:space="preserve"> </w:t>
      </w:r>
      <w:r w:rsidRPr="003B3168">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3">
    <w:p w14:paraId="48C2AC31" w14:textId="77777777" w:rsidR="003607AE" w:rsidRPr="003B3168" w:rsidRDefault="003607AE" w:rsidP="00B11941">
      <w:pPr>
        <w:pStyle w:val="Notedebasdepage"/>
      </w:pPr>
      <w:r w:rsidRPr="00DD6F80">
        <w:rPr>
          <w:rStyle w:val="Appelnotedebasdep"/>
        </w:rPr>
        <w:footnoteRef/>
      </w:r>
      <w:r w:rsidRPr="003B3168">
        <w:t xml:space="preserve"> </w:t>
      </w:r>
      <w:r w:rsidRPr="003B3168">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w:t>
      </w:r>
      <w:r>
        <w:t> ;</w:t>
      </w:r>
      <w:r w:rsidRPr="003B3168">
        <w:t xml:space="preserve"> ou (ii) a été désigné par l’Emprunteur.</w:t>
      </w:r>
    </w:p>
  </w:footnote>
  <w:footnote w:id="14">
    <w:p w14:paraId="6F549ECD" w14:textId="77777777" w:rsidR="003607AE" w:rsidRPr="003B3168" w:rsidRDefault="003607AE" w:rsidP="00B11941">
      <w:pPr>
        <w:pStyle w:val="Notedebasdepage"/>
      </w:pPr>
      <w:r>
        <w:rPr>
          <w:rStyle w:val="Appelnotedebasdep"/>
        </w:rPr>
        <w:footnoteRef/>
      </w:r>
      <w:r w:rsidRPr="003B3168">
        <w:t xml:space="preserve"> </w:t>
      </w:r>
      <w:r w:rsidRPr="003B3168">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t xml:space="preserve"> </w:t>
      </w:r>
      <w:r w:rsidRPr="003B3168">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5">
    <w:p w14:paraId="1C5D17DC" w14:textId="77777777" w:rsidR="003607AE" w:rsidRPr="003B3168" w:rsidRDefault="003607AE" w:rsidP="00B11941">
      <w:pPr>
        <w:pStyle w:val="Notedebasdepage"/>
      </w:pPr>
      <w:r>
        <w:rPr>
          <w:rStyle w:val="Appelnotedebasdep"/>
        </w:rPr>
        <w:footnoteRef/>
      </w:r>
      <w:r>
        <w:t xml:space="preserve"> </w:t>
      </w:r>
      <w:r w:rsidRPr="003B3168">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6">
    <w:p w14:paraId="3A69104A" w14:textId="77777777" w:rsidR="003607AE" w:rsidRPr="003B3168" w:rsidRDefault="003607AE" w:rsidP="00B11941">
      <w:pPr>
        <w:pStyle w:val="Notedebasdepage"/>
      </w:pPr>
      <w:r w:rsidRPr="00DD6F80">
        <w:rPr>
          <w:rStyle w:val="Appelnotedebasdep"/>
        </w:rPr>
        <w:footnoteRef/>
      </w:r>
      <w:r w:rsidRPr="003B3168">
        <w:t xml:space="preserve"> </w:t>
      </w:r>
      <w:r w:rsidRPr="003B3168">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w:t>
      </w:r>
      <w:r>
        <w:t> ;</w:t>
      </w:r>
      <w:r w:rsidRPr="003B3168">
        <w:t xml:space="preserve"> ou (ii) a été désigné par l’Emprunteur.</w:t>
      </w:r>
    </w:p>
  </w:footnote>
  <w:footnote w:id="17">
    <w:p w14:paraId="6BA2B7A7" w14:textId="77777777" w:rsidR="003607AE" w:rsidRPr="003B3168" w:rsidRDefault="003607AE" w:rsidP="00B11941">
      <w:pPr>
        <w:pStyle w:val="Notedebasdepage"/>
      </w:pPr>
      <w:r>
        <w:rPr>
          <w:rStyle w:val="Appelnotedebasdep"/>
        </w:rPr>
        <w:footnoteRef/>
      </w:r>
      <w:r w:rsidRPr="003B3168">
        <w:t xml:space="preserve"> </w:t>
      </w:r>
      <w:r w:rsidRPr="003B3168">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t xml:space="preserve"> </w:t>
      </w:r>
      <w:r w:rsidRPr="003B3168">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8">
    <w:p w14:paraId="677F7403" w14:textId="09ACC82A" w:rsidR="003607AE" w:rsidRPr="00446446" w:rsidRDefault="003607AE" w:rsidP="00945C15">
      <w:pPr>
        <w:pStyle w:val="Notedebasdepage"/>
        <w:tabs>
          <w:tab w:val="left" w:pos="360"/>
        </w:tabs>
        <w:ind w:left="360" w:hanging="360"/>
      </w:pPr>
      <w:r w:rsidRPr="00DD6F80">
        <w:rPr>
          <w:rStyle w:val="Appelnotedebasdep"/>
        </w:rPr>
        <w:footnoteRef/>
      </w:r>
      <w:r w:rsidRPr="00DD6F80">
        <w:t xml:space="preserve"> </w:t>
      </w:r>
      <w:r w:rsidRPr="00DD6F80">
        <w:tab/>
      </w:r>
      <w:r w:rsidRPr="00446446">
        <w:rPr>
          <w:i/>
        </w:rPr>
        <w:t xml:space="preserve">Insérer la date prévue pour la réception provisoire.  Le Bénéficiaire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considérer l’adjonction, à la fin de l’avant-dernier paragraphe du formulaire, de la disposition </w:t>
      </w:r>
      <w:r w:rsidR="00454AF9" w:rsidRPr="00446446">
        <w:rPr>
          <w:i/>
        </w:rPr>
        <w:t>suivante :</w:t>
      </w:r>
      <w:r w:rsidRPr="00446446">
        <w:rPr>
          <w:i/>
        </w:rPr>
        <w:t xml:space="preserve"> « Sur demande écrite du Bénéficiaire formulée avant l’expiration de la présente garantie, le Garant s’engage à  prolonger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0645" w14:textId="77777777" w:rsidR="003607AE" w:rsidRDefault="003607AE">
    <w:r>
      <w:tab/>
    </w:r>
  </w:p>
  <w:p w14:paraId="500953AA" w14:textId="77777777" w:rsidR="003607AE" w:rsidRDefault="003607AE">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528152"/>
      <w:docPartObj>
        <w:docPartGallery w:val="Page Numbers (Top of Page)"/>
        <w:docPartUnique/>
      </w:docPartObj>
    </w:sdtPr>
    <w:sdtEndPr>
      <w:rPr>
        <w:noProof/>
      </w:rPr>
    </w:sdtEndPr>
    <w:sdtContent>
      <w:p w14:paraId="70091F35" w14:textId="5667089B" w:rsidR="00FA395E" w:rsidRDefault="00FA395E">
        <w:pPr>
          <w:pStyle w:val="En-tte"/>
          <w:jc w:val="right"/>
        </w:pPr>
        <w:r>
          <w:fldChar w:fldCharType="begin"/>
        </w:r>
        <w:r>
          <w:instrText xml:space="preserve"> PAGE   \* MERGEFORMAT </w:instrText>
        </w:r>
        <w:r>
          <w:fldChar w:fldCharType="separate"/>
        </w:r>
        <w:r>
          <w:rPr>
            <w:noProof/>
          </w:rPr>
          <w:t>2</w:t>
        </w:r>
        <w:r>
          <w:rPr>
            <w:noProof/>
          </w:rPr>
          <w:fldChar w:fldCharType="end"/>
        </w:r>
      </w:p>
    </w:sdtContent>
  </w:sdt>
  <w:p w14:paraId="1DE9DC0F" w14:textId="77777777" w:rsidR="003607AE" w:rsidRPr="000C6FCB" w:rsidRDefault="003607AE" w:rsidP="000C6FCB">
    <w:pPr>
      <w:pStyle w:val="En-tte"/>
      <w:pBdr>
        <w:bottom w:val="none" w:sz="0"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E925" w14:textId="6B9450C0" w:rsidR="003607AE" w:rsidRPr="000C6FCB" w:rsidRDefault="003607AE" w:rsidP="007F2387">
    <w:pPr>
      <w:numPr>
        <w:ilvl w:val="12"/>
        <w:numId w:val="0"/>
      </w:numPr>
      <w:pBdr>
        <w:bottom w:val="single" w:sz="6" w:space="2" w:color="auto"/>
      </w:pBdr>
      <w:tabs>
        <w:tab w:val="right" w:pos="9360"/>
      </w:tabs>
      <w:jc w:val="right"/>
      <w:rPr>
        <w:sz w:val="20"/>
      </w:rPr>
    </w:pPr>
    <w:r w:rsidRPr="007F2387">
      <w:rPr>
        <w:sz w:val="20"/>
      </w:rPr>
      <w:t xml:space="preserve">Partie 1. Procédures </w:t>
    </w:r>
    <w:r>
      <w:rPr>
        <w:sz w:val="20"/>
      </w:rPr>
      <w:t>d</w:t>
    </w:r>
    <w:r w:rsidRPr="007F2387">
      <w:rPr>
        <w:sz w:val="20"/>
      </w:rPr>
      <w:t xml:space="preserve">’appel </w:t>
    </w:r>
    <w:r>
      <w:rPr>
        <w:sz w:val="20"/>
      </w:rPr>
      <w:t>à</w:t>
    </w:r>
    <w:r w:rsidRPr="007F2387">
      <w:rPr>
        <w:sz w:val="20"/>
      </w:rPr>
      <w:t xml:space="preserve"> </w:t>
    </w:r>
    <w:r>
      <w:rPr>
        <w:sz w:val="20"/>
      </w:rPr>
      <w:t>p</w:t>
    </w:r>
    <w:r w:rsidRPr="007F2387">
      <w:rPr>
        <w:sz w:val="20"/>
      </w:rPr>
      <w:t xml:space="preserve">ropositions </w:t>
    </w:r>
    <w:r>
      <w:rPr>
        <w:sz w:val="20"/>
      </w:rPr>
      <w:tab/>
    </w:r>
    <w:r w:rsidRPr="000C6FCB">
      <w:rPr>
        <w:sz w:val="20"/>
      </w:rPr>
      <w:fldChar w:fldCharType="begin"/>
    </w:r>
    <w:r w:rsidRPr="000C6FCB">
      <w:rPr>
        <w:sz w:val="20"/>
      </w:rPr>
      <w:instrText xml:space="preserve"> PAGE </w:instrText>
    </w:r>
    <w:r w:rsidRPr="000C6FCB">
      <w:rPr>
        <w:sz w:val="20"/>
      </w:rPr>
      <w:fldChar w:fldCharType="separate"/>
    </w:r>
    <w:r>
      <w:rPr>
        <w:noProof/>
        <w:sz w:val="20"/>
      </w:rPr>
      <w:t>2</w:t>
    </w:r>
    <w:r w:rsidRPr="000C6FCB">
      <w:rPr>
        <w:noProof/>
        <w:sz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DB81" w14:textId="77777777" w:rsidR="003607AE" w:rsidRDefault="003607AE" w:rsidP="000C6FCB">
    <w:pPr>
      <w:pStyle w:val="En-tt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52</w:t>
    </w:r>
    <w:r>
      <w:rPr>
        <w:rStyle w:val="Numrodepage"/>
      </w:rPr>
      <w:fldChar w:fldCharType="end"/>
    </w:r>
  </w:p>
  <w:p w14:paraId="78F2AE30" w14:textId="77777777" w:rsidR="003607AE" w:rsidRDefault="003607AE" w:rsidP="000C6FCB">
    <w:pPr>
      <w:pStyle w:val="En-tte"/>
    </w:pPr>
    <w:r>
      <w:rPr>
        <w:rStyle w:val="Numrodepage"/>
      </w:rPr>
      <w:tab/>
      <w:t>Section I -- Instructions aux Proposants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C3E8" w14:textId="7B9BAE1A" w:rsidR="003607AE" w:rsidRPr="000C6FCB" w:rsidRDefault="003607AE" w:rsidP="000C6FCB">
    <w:pPr>
      <w:pStyle w:val="En-tte"/>
    </w:pPr>
    <w:r w:rsidRPr="000C6FCB">
      <w:rPr>
        <w:rStyle w:val="Numrodepage"/>
      </w:rPr>
      <w:t>Section I -- Instructions aux Proposants</w:t>
    </w:r>
    <w:r w:rsidRPr="000C6FCB">
      <w:rPr>
        <w:rStyle w:val="Numrodepage"/>
      </w:rPr>
      <w:tab/>
    </w:r>
    <w:r w:rsidRPr="000C6FCB">
      <w:fldChar w:fldCharType="begin"/>
    </w:r>
    <w:r w:rsidRPr="000C6FCB">
      <w:instrText xml:space="preserve"> PAGE </w:instrText>
    </w:r>
    <w:r w:rsidRPr="000C6FCB">
      <w:fldChar w:fldCharType="separate"/>
    </w:r>
    <w:r>
      <w:rPr>
        <w:noProof/>
      </w:rPr>
      <w:t>56</w:t>
    </w:r>
    <w:r w:rsidRPr="000C6FCB">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DF2A" w14:textId="77777777" w:rsidR="003607AE" w:rsidRDefault="003607AE" w:rsidP="000C6FCB">
    <w:pPr>
      <w:pStyle w:val="En-tt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74</w:t>
    </w:r>
    <w:r>
      <w:rPr>
        <w:rStyle w:val="Numrodepage"/>
      </w:rPr>
      <w:fldChar w:fldCharType="end"/>
    </w:r>
  </w:p>
  <w:p w14:paraId="3659FB4A" w14:textId="77777777" w:rsidR="003607AE" w:rsidRDefault="003607AE" w:rsidP="000C6FCB">
    <w:pPr>
      <w:pStyle w:val="En-tte"/>
    </w:pPr>
    <w:r>
      <w:rPr>
        <w:rStyle w:val="Numrodepage"/>
      </w:rPr>
      <w:tab/>
      <w:t>Section IV Formulaires de Proposition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32D5" w14:textId="788AF06B" w:rsidR="003607AE" w:rsidRDefault="003607AE" w:rsidP="000C6FCB">
    <w:pPr>
      <w:pStyle w:val="En-tte"/>
    </w:pPr>
    <w:r>
      <w:rPr>
        <w:rStyle w:val="Numrodepage"/>
      </w:rPr>
      <w:t>Section II. Données particulières de l’appel à propositions</w:t>
    </w:r>
    <w:r>
      <w:rPr>
        <w:rStyle w:val="Numrodepage"/>
      </w:rPr>
      <w:tab/>
    </w:r>
    <w:r>
      <w:rPr>
        <w:rStyle w:val="Numrodepage"/>
      </w:rPr>
      <w:fldChar w:fldCharType="begin"/>
    </w:r>
    <w:r>
      <w:rPr>
        <w:rStyle w:val="Numrodepage"/>
      </w:rPr>
      <w:instrText xml:space="preserve">PAGE  </w:instrText>
    </w:r>
    <w:r>
      <w:rPr>
        <w:rStyle w:val="Numrodepage"/>
      </w:rPr>
      <w:fldChar w:fldCharType="separate"/>
    </w:r>
    <w:r>
      <w:rPr>
        <w:rStyle w:val="Numrodepage"/>
        <w:noProof/>
      </w:rPr>
      <w:t>67</w:t>
    </w:r>
    <w:r>
      <w:rPr>
        <w:rStyle w:val="Numrodepage"/>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6652" w14:textId="4BD3FAFB" w:rsidR="003607AE" w:rsidRDefault="00F13078" w:rsidP="000C6FCB">
    <w:pPr>
      <w:pStyle w:val="En-tte"/>
    </w:pPr>
    <w:r>
      <w:rPr>
        <w:rStyle w:val="Numrodepage"/>
      </w:rPr>
      <w:t>Section II. Données particulières de l’appel à propositions</w:t>
    </w:r>
    <w:r w:rsidR="003607AE">
      <w:tab/>
    </w:r>
    <w:r w:rsidR="003607AE">
      <w:rPr>
        <w:rStyle w:val="Numrodepage"/>
      </w:rPr>
      <w:fldChar w:fldCharType="begin"/>
    </w:r>
    <w:r w:rsidR="003607AE">
      <w:rPr>
        <w:rStyle w:val="Numrodepage"/>
      </w:rPr>
      <w:instrText xml:space="preserve">PAGE  </w:instrText>
    </w:r>
    <w:r w:rsidR="003607AE">
      <w:rPr>
        <w:rStyle w:val="Numrodepage"/>
      </w:rPr>
      <w:fldChar w:fldCharType="separate"/>
    </w:r>
    <w:r w:rsidR="003607AE">
      <w:rPr>
        <w:rStyle w:val="Numrodepage"/>
        <w:noProof/>
      </w:rPr>
      <w:t>78</w:t>
    </w:r>
    <w:r w:rsidR="003607AE">
      <w:rPr>
        <w:rStyle w:val="Numrodepage"/>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D214" w14:textId="77777777" w:rsidR="00F13078" w:rsidRDefault="00F13078" w:rsidP="000C6FCB">
    <w:pPr>
      <w:pStyle w:val="En-tte"/>
    </w:pPr>
    <w:r>
      <w:t>Section III. Critères d’Evaluation et de Qualification</w:t>
    </w:r>
    <w:r>
      <w:tab/>
    </w:r>
    <w:r>
      <w:rPr>
        <w:rStyle w:val="Numrodepage"/>
      </w:rPr>
      <w:fldChar w:fldCharType="begin"/>
    </w:r>
    <w:r>
      <w:rPr>
        <w:rStyle w:val="Numrodepage"/>
      </w:rPr>
      <w:instrText xml:space="preserve">PAGE  </w:instrText>
    </w:r>
    <w:r>
      <w:rPr>
        <w:rStyle w:val="Numrodepage"/>
      </w:rPr>
      <w:fldChar w:fldCharType="separate"/>
    </w:r>
    <w:r>
      <w:rPr>
        <w:rStyle w:val="Numrodepage"/>
        <w:noProof/>
      </w:rPr>
      <w:t>78</w:t>
    </w:r>
    <w:r>
      <w:rPr>
        <w:rStyle w:val="Numrodepage"/>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4932" w14:textId="77777777" w:rsidR="003607AE" w:rsidRDefault="003607AE" w:rsidP="000C6FCB">
    <w:pPr>
      <w:pStyle w:val="En-tte"/>
    </w:pPr>
    <w:r>
      <w:rPr>
        <w:rStyle w:val="Numrodepage"/>
      </w:rPr>
      <w:fldChar w:fldCharType="begin"/>
    </w:r>
    <w:r>
      <w:rPr>
        <w:rStyle w:val="Numrodepage"/>
      </w:rPr>
      <w:instrText xml:space="preserve"> PAGE </w:instrText>
    </w:r>
    <w:r>
      <w:rPr>
        <w:rStyle w:val="Numrodepage"/>
      </w:rPr>
      <w:fldChar w:fldCharType="separate"/>
    </w:r>
    <w:r>
      <w:rPr>
        <w:rStyle w:val="Numrodepage"/>
        <w:noProof/>
      </w:rPr>
      <w:t>82</w:t>
    </w:r>
    <w:r>
      <w:rPr>
        <w:rStyle w:val="Numrodepage"/>
      </w:rPr>
      <w:fldChar w:fldCharType="end"/>
    </w:r>
    <w:r>
      <w:tab/>
      <w:t>Section IV –Formulaires de Proposition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6233" w14:textId="2B1089BF" w:rsidR="003607AE" w:rsidRDefault="003607AE" w:rsidP="000C6FCB">
    <w:pPr>
      <w:pStyle w:val="En-tte"/>
    </w:pPr>
    <w:r>
      <w:t>Section IV – Formulaires de Proposition</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91</w:t>
    </w:r>
    <w:r>
      <w:rPr>
        <w:rStyle w:val="Numrodepa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8EA7" w14:textId="77777777" w:rsidR="003607AE" w:rsidRDefault="003607AE" w:rsidP="000C6FCB">
    <w:pPr>
      <w:pStyle w:val="En-tt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iv</w:t>
    </w:r>
    <w:r>
      <w:rPr>
        <w:rStyle w:val="Numrodepage"/>
      </w:rPr>
      <w:fldChar w:fldCharType="end"/>
    </w:r>
  </w:p>
  <w:p w14:paraId="3A399CB9" w14:textId="77777777" w:rsidR="003607AE" w:rsidRPr="00E64A04" w:rsidRDefault="003607AE" w:rsidP="000C6FCB">
    <w:pPr>
      <w:pStyle w:val="En-tte"/>
    </w:pPr>
    <w:r w:rsidRPr="00E64A04">
      <w:t>Avant-propos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82CB" w14:textId="2AB7BD34" w:rsidR="003607AE" w:rsidRDefault="003607AE" w:rsidP="000C6FCB">
    <w:pPr>
      <w:pStyle w:val="En-tte"/>
    </w:pPr>
    <w:r w:rsidRPr="008A736B">
      <w:t>Section IV. Formulaires de proposition</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80</w:t>
    </w:r>
    <w:r>
      <w:rPr>
        <w:rStyle w:val="Numrodepage"/>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786699"/>
      <w:docPartObj>
        <w:docPartGallery w:val="Page Numbers (Top of Page)"/>
        <w:docPartUnique/>
      </w:docPartObj>
    </w:sdtPr>
    <w:sdtEndPr>
      <w:rPr>
        <w:noProof/>
      </w:rPr>
    </w:sdtEndPr>
    <w:sdtContent>
      <w:p w14:paraId="79C9F0EB" w14:textId="77777777" w:rsidR="003607AE" w:rsidRDefault="003607AE" w:rsidP="000C6FCB">
        <w:pPr>
          <w:pStyle w:val="En-tte"/>
        </w:pPr>
        <w:r>
          <w:fldChar w:fldCharType="begin"/>
        </w:r>
        <w:r>
          <w:instrText xml:space="preserve"> PAGE   \* MERGEFORMAT </w:instrText>
        </w:r>
        <w:r>
          <w:fldChar w:fldCharType="separate"/>
        </w:r>
        <w:r>
          <w:rPr>
            <w:noProof/>
          </w:rPr>
          <w:t>88</w:t>
        </w:r>
        <w:r>
          <w:rPr>
            <w:noProof/>
          </w:rPr>
          <w:fldChar w:fldCharType="end"/>
        </w:r>
        <w:r>
          <w:rPr>
            <w:noProof/>
          </w:rPr>
          <w:tab/>
        </w:r>
        <w:r>
          <w:t>Section IV. Formulaires de soumission</w:t>
        </w:r>
      </w:p>
    </w:sdtContent>
  </w:sdt>
  <w:p w14:paraId="532C6BB2" w14:textId="77777777" w:rsidR="003607AE" w:rsidRPr="00934FF5" w:rsidRDefault="003607AE" w:rsidP="000C6FCB">
    <w:pPr>
      <w:pStyle w:val="En-tt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2867" w14:textId="255F1830" w:rsidR="003607AE" w:rsidRDefault="003607AE" w:rsidP="00520E71">
    <w:pPr>
      <w:pStyle w:val="En-tte"/>
      <w:tabs>
        <w:tab w:val="clear" w:pos="9356"/>
        <w:tab w:val="right" w:pos="12900"/>
      </w:tabs>
    </w:pPr>
    <w:r>
      <w:t>Section IV. Formulaires de Proposition</w:t>
    </w:r>
    <w:r>
      <w:tab/>
    </w:r>
    <w:r>
      <w:rPr>
        <w:rStyle w:val="Numrodepage"/>
      </w:rPr>
      <w:fldChar w:fldCharType="begin"/>
    </w:r>
    <w:r>
      <w:rPr>
        <w:rStyle w:val="Numrodepage"/>
      </w:rPr>
      <w:instrText xml:space="preserve">PAGE  </w:instrText>
    </w:r>
    <w:r>
      <w:rPr>
        <w:rStyle w:val="Numrodepage"/>
      </w:rPr>
      <w:fldChar w:fldCharType="separate"/>
    </w:r>
    <w:r>
      <w:rPr>
        <w:rStyle w:val="Numrodepage"/>
        <w:noProof/>
      </w:rPr>
      <w:t>100</w:t>
    </w:r>
    <w:r>
      <w:rPr>
        <w:rStyle w:val="Numrodepage"/>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4A2B" w14:textId="77777777" w:rsidR="00BB390F" w:rsidRDefault="00BB390F" w:rsidP="000C6FCB">
    <w:pPr>
      <w:pStyle w:val="En-tt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168</w:t>
    </w:r>
    <w:r>
      <w:rPr>
        <w:rStyle w:val="Numrodepage"/>
      </w:rPr>
      <w:fldChar w:fldCharType="end"/>
    </w:r>
  </w:p>
  <w:p w14:paraId="402A37F3" w14:textId="77777777" w:rsidR="00BB390F" w:rsidRDefault="00BB390F" w:rsidP="000C6FCB">
    <w:pPr>
      <w:pStyle w:val="En-tt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4537" w14:textId="49FAC3C0" w:rsidR="00BB390F" w:rsidRPr="00AD3F7C" w:rsidRDefault="00F13078" w:rsidP="00DB6D0E">
    <w:pPr>
      <w:pStyle w:val="En-tte"/>
      <w:pBdr>
        <w:bottom w:val="single" w:sz="4" w:space="1" w:color="auto"/>
      </w:pBdr>
      <w:tabs>
        <w:tab w:val="clear" w:pos="9356"/>
        <w:tab w:val="right" w:pos="12967"/>
      </w:tabs>
      <w:ind w:right="-7"/>
    </w:pPr>
    <w:r>
      <w:t>Section IV. Formulaires de Proposition</w:t>
    </w:r>
    <w:r w:rsidR="00DB6D0E">
      <w:tab/>
    </w:r>
    <w:r w:rsidR="00DB6D0E">
      <w:rPr>
        <w:rStyle w:val="Numrodepage"/>
      </w:rPr>
      <w:fldChar w:fldCharType="begin"/>
    </w:r>
    <w:r w:rsidR="00DB6D0E">
      <w:rPr>
        <w:rStyle w:val="Numrodepage"/>
      </w:rPr>
      <w:instrText xml:space="preserve">PAGE  </w:instrText>
    </w:r>
    <w:r w:rsidR="00DB6D0E">
      <w:rPr>
        <w:rStyle w:val="Numrodepage"/>
      </w:rPr>
      <w:fldChar w:fldCharType="separate"/>
    </w:r>
    <w:r w:rsidR="00DB6D0E">
      <w:rPr>
        <w:rStyle w:val="Numrodepage"/>
      </w:rPr>
      <w:t>95</w:t>
    </w:r>
    <w:r w:rsidR="00DB6D0E">
      <w:rPr>
        <w:rStyle w:val="Numrodepage"/>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292828"/>
      <w:docPartObj>
        <w:docPartGallery w:val="Page Numbers (Top of Page)"/>
        <w:docPartUnique/>
      </w:docPartObj>
    </w:sdtPr>
    <w:sdtEndPr>
      <w:rPr>
        <w:noProof/>
      </w:rPr>
    </w:sdtEndPr>
    <w:sdtContent>
      <w:p w14:paraId="1DE2A3C3" w14:textId="77777777" w:rsidR="003607AE" w:rsidRDefault="003607AE" w:rsidP="0067637B">
        <w:pPr>
          <w:pStyle w:val="En-tte"/>
          <w:pBdr>
            <w:bottom w:val="single" w:sz="4" w:space="1" w:color="auto"/>
          </w:pBdr>
          <w:tabs>
            <w:tab w:val="clear" w:pos="9356"/>
            <w:tab w:val="right" w:pos="9360"/>
          </w:tabs>
          <w:ind w:right="-7"/>
        </w:pPr>
        <w:r>
          <w:fldChar w:fldCharType="begin"/>
        </w:r>
        <w:r>
          <w:instrText xml:space="preserve"> PAGE   \* MERGEFORMAT </w:instrText>
        </w:r>
        <w:r>
          <w:fldChar w:fldCharType="separate"/>
        </w:r>
        <w:r>
          <w:rPr>
            <w:noProof/>
          </w:rPr>
          <w:t>112</w:t>
        </w:r>
        <w:r>
          <w:rPr>
            <w:noProof/>
          </w:rPr>
          <w:fldChar w:fldCharType="end"/>
        </w:r>
        <w:r>
          <w:rPr>
            <w:noProof/>
          </w:rPr>
          <w:tab/>
        </w:r>
        <w:r>
          <w:t>Section IV. Formulaires de soumission</w:t>
        </w:r>
      </w:p>
    </w:sdtContent>
  </w:sdt>
  <w:p w14:paraId="1AB13587" w14:textId="77777777" w:rsidR="003607AE" w:rsidRPr="00934FF5" w:rsidRDefault="003607AE" w:rsidP="00D31042">
    <w:pPr>
      <w:pStyle w:val="En-tte"/>
      <w:pBdr>
        <w:bottom w:val="none" w:sz="0" w:space="0" w:color="auto"/>
      </w:pBdr>
      <w:ind w:right="-18"/>
      <w:jc w:val="lef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5574" w14:textId="5A40A157" w:rsidR="003607AE" w:rsidRPr="00425446" w:rsidRDefault="003607AE" w:rsidP="00DB6D0E">
    <w:pPr>
      <w:pStyle w:val="En-tte"/>
      <w:pBdr>
        <w:bottom w:val="single" w:sz="4" w:space="1" w:color="auto"/>
      </w:pBdr>
      <w:tabs>
        <w:tab w:val="clear" w:pos="9356"/>
        <w:tab w:val="right" w:pos="9367"/>
      </w:tabs>
      <w:ind w:right="-7"/>
    </w:pPr>
    <w:r>
      <w:t>Section IV. Formulaires de Proposition</w:t>
    </w:r>
    <w:r w:rsidR="00DB6D0E">
      <w:tab/>
    </w:r>
    <w:r w:rsidR="00DB6D0E">
      <w:rPr>
        <w:rStyle w:val="Numrodepage"/>
      </w:rPr>
      <w:fldChar w:fldCharType="begin"/>
    </w:r>
    <w:r w:rsidR="00DB6D0E">
      <w:rPr>
        <w:rStyle w:val="Numrodepage"/>
      </w:rPr>
      <w:instrText xml:space="preserve">PAGE  </w:instrText>
    </w:r>
    <w:r w:rsidR="00DB6D0E">
      <w:rPr>
        <w:rStyle w:val="Numrodepage"/>
      </w:rPr>
      <w:fldChar w:fldCharType="separate"/>
    </w:r>
    <w:r w:rsidR="00DB6D0E">
      <w:rPr>
        <w:rStyle w:val="Numrodepage"/>
      </w:rPr>
      <w:t>95</w:t>
    </w:r>
    <w:r w:rsidR="00DB6D0E">
      <w:rPr>
        <w:rStyle w:val="Numrodepage"/>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6F0F" w14:textId="77777777" w:rsidR="003607AE" w:rsidRDefault="003607AE" w:rsidP="000C6FCB">
    <w:pPr>
      <w:pStyle w:val="En-tt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168</w:t>
    </w:r>
    <w:r>
      <w:rPr>
        <w:rStyle w:val="Numrodepage"/>
      </w:rPr>
      <w:fldChar w:fldCharType="end"/>
    </w:r>
  </w:p>
  <w:p w14:paraId="35D86E76" w14:textId="77777777" w:rsidR="003607AE" w:rsidRDefault="003607AE" w:rsidP="000C6FCB">
    <w:pPr>
      <w:pStyle w:val="En-tt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3EEE" w14:textId="62D68CF6" w:rsidR="003607AE" w:rsidRPr="00AD3F7C" w:rsidRDefault="003607AE" w:rsidP="00AD3F7C">
    <w:pPr>
      <w:pStyle w:val="En-tte"/>
    </w:pPr>
    <w:r w:rsidRPr="00AD3F7C">
      <w:t>Section V. Pays éligibles</w:t>
    </w:r>
    <w:r>
      <w:tab/>
    </w:r>
    <w:r>
      <w:rPr>
        <w:rStyle w:val="Numrodepage"/>
      </w:rPr>
      <w:fldChar w:fldCharType="begin"/>
    </w:r>
    <w:r>
      <w:rPr>
        <w:rStyle w:val="Numrodepage"/>
      </w:rPr>
      <w:instrText xml:space="preserve">PAGE  </w:instrText>
    </w:r>
    <w:r>
      <w:rPr>
        <w:rStyle w:val="Numrodepage"/>
      </w:rPr>
      <w:fldChar w:fldCharType="separate"/>
    </w:r>
    <w:r>
      <w:rPr>
        <w:rStyle w:val="Numrodepage"/>
        <w:noProof/>
      </w:rPr>
      <w:t>128</w:t>
    </w:r>
    <w:r>
      <w:rPr>
        <w:rStyle w:val="Numrodepage"/>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BDDB" w14:textId="7D8DCA30" w:rsidR="00F13078" w:rsidRDefault="00DB6D0E" w:rsidP="000C6FCB">
    <w:pPr>
      <w:pStyle w:val="En-tte"/>
    </w:pPr>
    <w:r w:rsidRPr="00F13078">
      <w:t xml:space="preserve">Section </w:t>
    </w:r>
    <w:r w:rsidR="00F13078" w:rsidRPr="00F13078">
      <w:t>V. Pays Eligibles</w:t>
    </w:r>
    <w:r w:rsidR="00F13078">
      <w:tab/>
    </w:r>
    <w:r w:rsidR="00F13078">
      <w:rPr>
        <w:rStyle w:val="Numrodepage"/>
      </w:rPr>
      <w:fldChar w:fldCharType="begin"/>
    </w:r>
    <w:r w:rsidR="00F13078">
      <w:rPr>
        <w:rStyle w:val="Numrodepage"/>
      </w:rPr>
      <w:instrText xml:space="preserve"> PAGE </w:instrText>
    </w:r>
    <w:r w:rsidR="00F13078">
      <w:rPr>
        <w:rStyle w:val="Numrodepage"/>
      </w:rPr>
      <w:fldChar w:fldCharType="separate"/>
    </w:r>
    <w:r w:rsidR="00F13078">
      <w:rPr>
        <w:rStyle w:val="Numrodepage"/>
        <w:noProof/>
      </w:rPr>
      <w:t>80</w:t>
    </w:r>
    <w:r w:rsidR="00F13078">
      <w:rPr>
        <w:rStyle w:val="Numrodepag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670E" w14:textId="458A1071" w:rsidR="003607AE" w:rsidRPr="001163B4" w:rsidRDefault="003607AE" w:rsidP="000C6FCB">
    <w:pPr>
      <w:pStyle w:val="En-tte"/>
    </w:pPr>
    <w:r>
      <w:tab/>
    </w:r>
    <w:r>
      <w:fldChar w:fldCharType="begin"/>
    </w:r>
    <w:r>
      <w:instrText xml:space="preserve"> PAGE </w:instrText>
    </w:r>
    <w:r>
      <w:fldChar w:fldCharType="separate"/>
    </w:r>
    <w:r>
      <w:rPr>
        <w:noProof/>
      </w:rPr>
      <w:t>vii</w:t>
    </w:r>
    <w:r>
      <w:rPr>
        <w:noProof/>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21CD" w14:textId="77777777" w:rsidR="003607AE" w:rsidRDefault="003607AE" w:rsidP="000C6FCB">
    <w:pPr>
      <w:pStyle w:val="En-tt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116</w:t>
    </w:r>
    <w:r>
      <w:rPr>
        <w:rStyle w:val="Numrodepage"/>
      </w:rPr>
      <w:fldChar w:fldCharType="end"/>
    </w:r>
  </w:p>
  <w:p w14:paraId="71BD7FF3" w14:textId="77777777" w:rsidR="003607AE" w:rsidRDefault="003607AE" w:rsidP="000C6FCB">
    <w:pPr>
      <w:pStyle w:val="En-tte"/>
    </w:pPr>
    <w:r w:rsidRPr="00172CF7">
      <w:t>Section V</w:t>
    </w:r>
    <w:r>
      <w:t>I</w:t>
    </w:r>
    <w:r w:rsidRPr="00172CF7">
      <w:t xml:space="preserve">. </w:t>
    </w:r>
    <w:r>
      <w:t>Fraude et Corruption</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2E77" w14:textId="2FDA092C" w:rsidR="003607AE" w:rsidRPr="00F65A36" w:rsidRDefault="003607AE" w:rsidP="00F65A36">
    <w:pPr>
      <w:pStyle w:val="En-tte"/>
    </w:pPr>
    <w:r w:rsidRPr="00F65A36">
      <w:t>Section V</w:t>
    </w:r>
    <w:r>
      <w:t>I</w:t>
    </w:r>
    <w:r w:rsidRPr="00F65A36">
      <w:t xml:space="preserve">. Fraude </w:t>
    </w:r>
    <w:r>
      <w:t>e</w:t>
    </w:r>
    <w:r w:rsidRPr="00F65A36">
      <w:t>t Corruption</w:t>
    </w:r>
    <w:r>
      <w:tab/>
    </w:r>
    <w:r>
      <w:rPr>
        <w:rStyle w:val="Numrodepage"/>
      </w:rPr>
      <w:fldChar w:fldCharType="begin"/>
    </w:r>
    <w:r>
      <w:rPr>
        <w:rStyle w:val="Numrodepage"/>
      </w:rPr>
      <w:instrText xml:space="preserve">PAGE  </w:instrText>
    </w:r>
    <w:r>
      <w:rPr>
        <w:rStyle w:val="Numrodepage"/>
      </w:rPr>
      <w:fldChar w:fldCharType="separate"/>
    </w:r>
    <w:r>
      <w:rPr>
        <w:rStyle w:val="Numrodepage"/>
        <w:noProof/>
      </w:rPr>
      <w:t>130</w:t>
    </w:r>
    <w:r>
      <w:rPr>
        <w:rStyle w:val="Numrodepage"/>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FEE9" w14:textId="00AD8065" w:rsidR="003607AE" w:rsidRPr="00F65A36" w:rsidRDefault="003607AE" w:rsidP="00F65A36">
    <w:pPr>
      <w:pStyle w:val="En-tte"/>
    </w:pPr>
    <w:r w:rsidRPr="00F65A36">
      <w:t>Section V</w:t>
    </w:r>
    <w:r>
      <w:t>I</w:t>
    </w:r>
    <w:r w:rsidRPr="00F65A36">
      <w:t xml:space="preserve">. Fraude </w:t>
    </w:r>
    <w:r>
      <w:t>e</w:t>
    </w:r>
    <w:r w:rsidRPr="00F65A36">
      <w:t>t Corruption</w:t>
    </w:r>
    <w:r>
      <w:tab/>
    </w:r>
    <w:r>
      <w:rPr>
        <w:rStyle w:val="Numrodepage"/>
      </w:rPr>
      <w:fldChar w:fldCharType="begin"/>
    </w:r>
    <w:r>
      <w:rPr>
        <w:rStyle w:val="Numrodepage"/>
      </w:rPr>
      <w:instrText xml:space="preserve">PAGE  </w:instrText>
    </w:r>
    <w:r>
      <w:rPr>
        <w:rStyle w:val="Numrodepage"/>
      </w:rPr>
      <w:fldChar w:fldCharType="separate"/>
    </w:r>
    <w:r>
      <w:rPr>
        <w:rStyle w:val="Numrodepage"/>
        <w:noProof/>
      </w:rPr>
      <w:t>129</w:t>
    </w:r>
    <w:r>
      <w:rPr>
        <w:rStyle w:val="Numrodepage"/>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F545" w14:textId="77777777" w:rsidR="003607AE" w:rsidRDefault="003607AE" w:rsidP="000C6FCB">
    <w:pPr>
      <w:pStyle w:val="En-tte"/>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A653" w14:textId="12BF3205" w:rsidR="003607AE" w:rsidRPr="006C1791" w:rsidRDefault="003607AE" w:rsidP="00F65A36">
    <w:pPr>
      <w:pStyle w:val="En-tte"/>
    </w:pPr>
    <w:r>
      <w:t>Partie 2.</w:t>
    </w:r>
    <w:r w:rsidRPr="006C1791">
      <w:t xml:space="preserve"> Exigences </w:t>
    </w:r>
    <w:r>
      <w:t>d</w:t>
    </w:r>
    <w:r w:rsidRPr="006C1791">
      <w:t xml:space="preserve">e </w:t>
    </w:r>
    <w:r>
      <w:t>l</w:t>
    </w:r>
    <w:r w:rsidRPr="006C1791">
      <w:t>’</w:t>
    </w:r>
    <w:r>
      <w:t>A</w:t>
    </w:r>
    <w:r w:rsidRPr="006C1791">
      <w:t>cheteur</w:t>
    </w:r>
    <w:r>
      <w:tab/>
    </w: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24B5" w14:textId="77777777" w:rsidR="003607AE" w:rsidRDefault="003607AE" w:rsidP="000C6FCB">
    <w:pPr>
      <w:pStyle w:val="En-tte"/>
    </w:pPr>
    <w:r>
      <w:rPr>
        <w:rStyle w:val="Numrodepage"/>
      </w:rPr>
      <w:fldChar w:fldCharType="begin"/>
    </w:r>
    <w:r>
      <w:rPr>
        <w:rStyle w:val="Numrodepage"/>
      </w:rPr>
      <w:instrText xml:space="preserve"> PAGE </w:instrText>
    </w:r>
    <w:r>
      <w:rPr>
        <w:rStyle w:val="Numrodepage"/>
      </w:rPr>
      <w:fldChar w:fldCharType="separate"/>
    </w:r>
    <w:r>
      <w:rPr>
        <w:rStyle w:val="Numrodepage"/>
        <w:noProof/>
      </w:rPr>
      <w:t>134</w:t>
    </w:r>
    <w:r>
      <w:rPr>
        <w:rStyle w:val="Numrodepage"/>
      </w:rPr>
      <w:fldChar w:fldCharType="end"/>
    </w:r>
    <w:r>
      <w:tab/>
      <w:t>Section VI. Spécifications techniques</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B036" w14:textId="112F2DB3" w:rsidR="003607AE" w:rsidRDefault="003607AE" w:rsidP="000C6FCB">
    <w:pPr>
      <w:pStyle w:val="En-tte"/>
    </w:pPr>
    <w:r>
      <w:t>Section VII --Exigences du Système d’Information</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149</w:t>
    </w:r>
    <w:r>
      <w:rPr>
        <w:rStyle w:val="Numrodepage"/>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5235" w14:textId="1FBE2DC3" w:rsidR="003607AE" w:rsidRDefault="003607AE" w:rsidP="000C6FCB">
    <w:pPr>
      <w:pStyle w:val="En-tte"/>
    </w:pPr>
    <w:r>
      <w:t>Section VII – Exigences du Système d’Information</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132</w:t>
    </w:r>
    <w:r>
      <w:rPr>
        <w:rStyle w:val="Numrodepage"/>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7060" w14:textId="77777777" w:rsidR="003607AE" w:rsidRDefault="003607AE" w:rsidP="000C6FCB">
    <w:pPr>
      <w:pStyle w:val="En-tte"/>
    </w:pPr>
    <w:r>
      <w:rPr>
        <w:rStyle w:val="Numrodepage"/>
      </w:rPr>
      <w:fldChar w:fldCharType="begin"/>
    </w:r>
    <w:r>
      <w:rPr>
        <w:rStyle w:val="Numrodepage"/>
      </w:rPr>
      <w:instrText xml:space="preserve"> PAGE </w:instrText>
    </w:r>
    <w:r>
      <w:rPr>
        <w:rStyle w:val="Numrodepage"/>
      </w:rPr>
      <w:fldChar w:fldCharType="separate"/>
    </w:r>
    <w:r>
      <w:rPr>
        <w:rStyle w:val="Numrodepage"/>
        <w:noProof/>
      </w:rPr>
      <w:t>132</w:t>
    </w:r>
    <w:r>
      <w:rPr>
        <w:rStyle w:val="Numrodepage"/>
      </w:rPr>
      <w:fldChar w:fldCharType="end"/>
    </w:r>
    <w:r>
      <w:tab/>
      <w:t xml:space="preserve"> Section VI. Spécifications techniques</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4B26" w14:textId="3A83B678" w:rsidR="003607AE" w:rsidRPr="00E109EA" w:rsidRDefault="003607AE" w:rsidP="00E109EA">
    <w:pPr>
      <w:pStyle w:val="En-tte"/>
      <w:tabs>
        <w:tab w:val="clear" w:pos="9356"/>
        <w:tab w:val="right" w:pos="13041"/>
      </w:tabs>
    </w:pPr>
    <w:r>
      <w:t>Section VII --Exigences du Système d’Information</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150</w:t>
    </w:r>
    <w:r>
      <w:rPr>
        <w:rStyle w:val="Numrodepag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BB39" w14:textId="1E8ED03D" w:rsidR="003607AE" w:rsidRDefault="003607AE" w:rsidP="00FA395E">
    <w:pPr>
      <w:pStyle w:val="En-tte"/>
      <w:pBdr>
        <w:bottom w:val="none" w:sz="0" w:space="0" w:color="auto"/>
      </w:pBdr>
    </w:pPr>
    <w:r>
      <w:tab/>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4705" w14:textId="77777777" w:rsidR="003607AE" w:rsidRDefault="003607AE" w:rsidP="000C6FCB">
    <w:pPr>
      <w:pStyle w:val="En-tte"/>
    </w:pPr>
    <w:r>
      <w:rPr>
        <w:rStyle w:val="Numrodepage"/>
      </w:rPr>
      <w:fldChar w:fldCharType="begin"/>
    </w:r>
    <w:r>
      <w:rPr>
        <w:rStyle w:val="Numrodepage"/>
      </w:rPr>
      <w:instrText xml:space="preserve"> PAGE </w:instrText>
    </w:r>
    <w:r>
      <w:rPr>
        <w:rStyle w:val="Numrodepage"/>
      </w:rPr>
      <w:fldChar w:fldCharType="separate"/>
    </w:r>
    <w:r>
      <w:rPr>
        <w:rStyle w:val="Numrodepage"/>
        <w:noProof/>
      </w:rPr>
      <w:t>142</w:t>
    </w:r>
    <w:r>
      <w:rPr>
        <w:rStyle w:val="Numrodepage"/>
      </w:rPr>
      <w:fldChar w:fldCharType="end"/>
    </w:r>
    <w:r>
      <w:tab/>
      <w:t>Section VI. Spécifications techniques</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4BAB" w14:textId="4FA178CA" w:rsidR="003607AE" w:rsidRPr="00BD2E9E" w:rsidRDefault="003607AE" w:rsidP="00BD2E9E">
    <w:pPr>
      <w:pStyle w:val="En-tte"/>
      <w:tabs>
        <w:tab w:val="clear" w:pos="9356"/>
        <w:tab w:val="right" w:pos="13041"/>
      </w:tabs>
    </w:pPr>
    <w:r>
      <w:t>Section VII --Exigences du Système d’Information</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152</w:t>
    </w:r>
    <w:r>
      <w:rPr>
        <w:rStyle w:val="Numrodepage"/>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113F9" w14:textId="77777777" w:rsidR="003607AE" w:rsidRDefault="003607AE" w:rsidP="000C6FCB">
    <w:pPr>
      <w:pStyle w:val="En-tte"/>
    </w:pPr>
    <w:r>
      <w:t xml:space="preserve">Section VI. </w:t>
    </w:r>
    <w:proofErr w:type="spellStart"/>
    <w:r>
      <w:t>Technical</w:t>
    </w:r>
    <w:proofErr w:type="spellEnd"/>
    <w:r>
      <w:t xml:space="preserve"> </w:t>
    </w:r>
    <w:proofErr w:type="spellStart"/>
    <w:r>
      <w:t>Requirements</w:t>
    </w:r>
    <w:proofErr w:type="spellEnd"/>
    <w:r>
      <w:t xml:space="preserve"> (</w:t>
    </w:r>
    <w:proofErr w:type="spellStart"/>
    <w:r>
      <w:t>Implementation</w:t>
    </w:r>
    <w:proofErr w:type="spellEnd"/>
    <w:r>
      <w:t xml:space="preserve"> Schedule)</w:t>
    </w:r>
    <w:r>
      <w:tab/>
      <w:t xml:space="preserve"> PAGE 300</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819C" w14:textId="4D03618E" w:rsidR="003607AE" w:rsidRPr="00BD2E9E" w:rsidRDefault="003607AE" w:rsidP="00BD2E9E">
    <w:pPr>
      <w:pStyle w:val="En-tte"/>
    </w:pPr>
    <w:r>
      <w:t>Section VII --Exigences du Système d’Information</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154</w:t>
    </w:r>
    <w:r>
      <w:rPr>
        <w:rStyle w:val="Numrodepage"/>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353D" w14:textId="3DC6AFFC" w:rsidR="003607AE" w:rsidRPr="00BD2E9E" w:rsidRDefault="003607AE" w:rsidP="00BD2E9E">
    <w:pPr>
      <w:pStyle w:val="En-tte"/>
      <w:tabs>
        <w:tab w:val="clear" w:pos="9356"/>
        <w:tab w:val="left" w:pos="12900"/>
      </w:tabs>
    </w:pPr>
    <w:r>
      <w:t>Section VII --Exigences du Système d’Information</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157</w:t>
    </w:r>
    <w:r>
      <w:rPr>
        <w:rStyle w:val="Numrodepage"/>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9933" w14:textId="60B5486B" w:rsidR="003607AE" w:rsidRPr="00BD2E9E" w:rsidRDefault="003607AE" w:rsidP="00596B1C">
    <w:pPr>
      <w:pStyle w:val="En-tte"/>
      <w:tabs>
        <w:tab w:val="clear" w:pos="9356"/>
        <w:tab w:val="left" w:pos="9072"/>
        <w:tab w:val="left" w:pos="12900"/>
      </w:tabs>
    </w:pPr>
    <w:r>
      <w:t>Section VII --Exigences du Système d’Information</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161</w:t>
    </w:r>
    <w:r>
      <w:rPr>
        <w:rStyle w:val="Numrodepage"/>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E35B" w14:textId="77777777" w:rsidR="003607AE" w:rsidRDefault="003607AE" w:rsidP="000C6FCB">
    <w:pPr>
      <w:pStyle w:val="En-tte"/>
    </w:pPr>
    <w:r>
      <w:rPr>
        <w:rStyle w:val="Numrodepage"/>
      </w:rPr>
      <w:fldChar w:fldCharType="begin"/>
    </w:r>
    <w:r>
      <w:rPr>
        <w:rStyle w:val="Numrodepage"/>
      </w:rPr>
      <w:instrText xml:space="preserve"> PAGE </w:instrText>
    </w:r>
    <w:r>
      <w:rPr>
        <w:rStyle w:val="Numrodepage"/>
      </w:rPr>
      <w:fldChar w:fldCharType="separate"/>
    </w:r>
    <w:r>
      <w:rPr>
        <w:rStyle w:val="Numrodepage"/>
        <w:noProof/>
      </w:rPr>
      <w:t>150</w:t>
    </w:r>
    <w:r>
      <w:rPr>
        <w:rStyle w:val="Numrodepage"/>
      </w:rPr>
      <w:fldChar w:fldCharType="end"/>
    </w:r>
    <w:r>
      <w:tab/>
      <w:t>Section IV. Cahier des Clauses administratives générales</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E51F" w14:textId="54447922" w:rsidR="003607AE" w:rsidRDefault="003607AE" w:rsidP="005D7A62">
    <w:pPr>
      <w:pStyle w:val="En-tte"/>
    </w:pPr>
    <w:r>
      <w:t xml:space="preserve">Section VIII. </w:t>
    </w:r>
    <w:r w:rsidRPr="005D7A62">
      <w:t xml:space="preserve">Cahier </w:t>
    </w:r>
    <w:r>
      <w:t>d</w:t>
    </w:r>
    <w:r w:rsidRPr="005D7A62">
      <w:t>es Clauses Administratives Générales (C</w:t>
    </w:r>
    <w:r>
      <w:t>CAG</w:t>
    </w:r>
    <w:r w:rsidRPr="005D7A62">
      <w:t>)</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243</w:t>
    </w:r>
    <w:r>
      <w:rPr>
        <w:rStyle w:val="Numrodepage"/>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8C29" w14:textId="3BA6EEAB" w:rsidR="003607AE" w:rsidRDefault="003607AE" w:rsidP="007F2387">
    <w:pPr>
      <w:pStyle w:val="En-tte"/>
    </w:pPr>
    <w:r w:rsidRPr="005D7A62">
      <w:t>P</w:t>
    </w:r>
    <w:r>
      <w:t>artie</w:t>
    </w:r>
    <w:r w:rsidRPr="005D7A62">
      <w:t xml:space="preserve"> 3</w:t>
    </w:r>
    <w:r>
      <w:t>.</w:t>
    </w:r>
    <w:r w:rsidRPr="005D7A62">
      <w:t xml:space="preserve"> Marché et formulaires du Marché</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162</w:t>
    </w:r>
    <w:r>
      <w:rPr>
        <w:rStyle w:val="Numrodepage"/>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A413" w14:textId="77777777" w:rsidR="003607AE" w:rsidRDefault="003607AE" w:rsidP="000C6FCB">
    <w:pPr>
      <w:pStyle w:val="En-tte"/>
    </w:pPr>
    <w:r>
      <w:rPr>
        <w:rStyle w:val="Numrodepage"/>
      </w:rPr>
      <w:fldChar w:fldCharType="begin"/>
    </w:r>
    <w:r>
      <w:rPr>
        <w:rStyle w:val="Numrodepage"/>
      </w:rPr>
      <w:instrText xml:space="preserve"> PAGE </w:instrText>
    </w:r>
    <w:r>
      <w:rPr>
        <w:rStyle w:val="Numrodepage"/>
      </w:rPr>
      <w:fldChar w:fldCharType="separate"/>
    </w:r>
    <w:r>
      <w:rPr>
        <w:rStyle w:val="Numrodepage"/>
        <w:noProof/>
      </w:rPr>
      <w:t>226</w:t>
    </w:r>
    <w:r>
      <w:rPr>
        <w:rStyle w:val="Numrodepage"/>
      </w:rPr>
      <w:fldChar w:fldCharType="end"/>
    </w:r>
    <w:r>
      <w:rPr>
        <w:rStyle w:val="Numrodepage"/>
      </w:rPr>
      <w:tab/>
      <w:t>Section VIII. Cahier des clauses administratives générales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4C9F" w14:textId="025E156E" w:rsidR="003607AE" w:rsidRDefault="003607AE" w:rsidP="000C6FCB">
    <w:pPr>
      <w:pStyle w:val="En-tte"/>
    </w:pPr>
    <w:r>
      <w:tab/>
    </w:r>
    <w:r>
      <w:fldChar w:fldCharType="begin"/>
    </w:r>
    <w:r>
      <w:instrText xml:space="preserve"> PAGE </w:instrText>
    </w:r>
    <w:r>
      <w:fldChar w:fldCharType="separate"/>
    </w:r>
    <w:r>
      <w:rPr>
        <w:noProof/>
      </w:rPr>
      <w:t>vi</w:t>
    </w:r>
    <w:r>
      <w:rPr>
        <w:noProof/>
      </w:rP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33ED" w14:textId="698727F2" w:rsidR="003607AE" w:rsidRDefault="003607AE" w:rsidP="000C6FCB">
    <w:pPr>
      <w:pStyle w:val="En-tte"/>
    </w:pPr>
    <w:r>
      <w:rPr>
        <w:rStyle w:val="Numrodepage"/>
      </w:rPr>
      <w:t>Section VIII. Cahier des clauses administratives générales</w:t>
    </w: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246</w:t>
    </w:r>
    <w:r>
      <w:rPr>
        <w:rStyle w:val="Numrodepage"/>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9086" w14:textId="18CB1268" w:rsidR="003607AE" w:rsidRPr="00D8736F" w:rsidRDefault="003607AE" w:rsidP="00D8736F">
    <w:pPr>
      <w:pStyle w:val="En-tte"/>
    </w:pPr>
    <w:r>
      <w:t xml:space="preserve">Section VIII. </w:t>
    </w:r>
    <w:r w:rsidRPr="005D7A62">
      <w:t xml:space="preserve">Cahier </w:t>
    </w:r>
    <w:r>
      <w:t>d</w:t>
    </w:r>
    <w:r w:rsidRPr="005D7A62">
      <w:t>es Clauses Administratives Générales (C</w:t>
    </w:r>
    <w:r>
      <w:t>CAG</w:t>
    </w:r>
    <w:r w:rsidRPr="005D7A62">
      <w:t>)</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244</w:t>
    </w:r>
    <w:r>
      <w:rPr>
        <w:rStyle w:val="Numrodepage"/>
      </w:rP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971316"/>
      <w:docPartObj>
        <w:docPartGallery w:val="Page Numbers (Top of Page)"/>
        <w:docPartUnique/>
      </w:docPartObj>
    </w:sdtPr>
    <w:sdtEndPr>
      <w:rPr>
        <w:noProof/>
      </w:rPr>
    </w:sdtEndPr>
    <w:sdtContent>
      <w:p w14:paraId="29EAB1A6" w14:textId="77777777" w:rsidR="003607AE" w:rsidRDefault="003607AE" w:rsidP="000C6FCB">
        <w:pPr>
          <w:pStyle w:val="En-tte"/>
        </w:pPr>
        <w:r>
          <w:fldChar w:fldCharType="begin"/>
        </w:r>
        <w:r>
          <w:instrText xml:space="preserve"> PAGE   \* MERGEFORMAT </w:instrText>
        </w:r>
        <w:r>
          <w:fldChar w:fldCharType="separate"/>
        </w:r>
        <w:r>
          <w:rPr>
            <w:noProof/>
          </w:rPr>
          <w:t>252</w:t>
        </w:r>
        <w:r>
          <w:rPr>
            <w:noProof/>
          </w:rPr>
          <w:fldChar w:fldCharType="end"/>
        </w:r>
        <w:r>
          <w:rPr>
            <w:noProof/>
          </w:rPr>
          <w:tab/>
        </w:r>
        <w:r>
          <w:rPr>
            <w:rStyle w:val="Numrodepage"/>
          </w:rPr>
          <w:t xml:space="preserve">Section IX. </w:t>
        </w:r>
        <w:r w:rsidRPr="004B692B">
          <w:t>Cahier des Clauses administratives particulières</w:t>
        </w:r>
      </w:p>
    </w:sdtContent>
  </w:sdt>
  <w:p w14:paraId="2BADF144" w14:textId="77777777" w:rsidR="003607AE" w:rsidRDefault="003607AE" w:rsidP="000C6FCB">
    <w:pPr>
      <w:pStyle w:val="En-tte"/>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B1D9" w14:textId="412A4104" w:rsidR="003607AE" w:rsidRPr="00623803" w:rsidRDefault="003607AE" w:rsidP="00623803">
    <w:pPr>
      <w:pStyle w:val="En-tte"/>
    </w:pPr>
    <w:r w:rsidRPr="00623803">
      <w:t xml:space="preserve">Section IX. Cahier </w:t>
    </w:r>
    <w:r>
      <w:t>d</w:t>
    </w:r>
    <w:r w:rsidRPr="00623803">
      <w:t xml:space="preserve">es Clauses </w:t>
    </w:r>
    <w:r>
      <w:t>a</w:t>
    </w:r>
    <w:r w:rsidRPr="00623803">
      <w:t xml:space="preserve">dministratives </w:t>
    </w:r>
    <w:r>
      <w:t>p</w:t>
    </w:r>
    <w:r w:rsidRPr="00623803">
      <w:t>articulières</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269</w:t>
    </w:r>
    <w:r>
      <w:rPr>
        <w:rStyle w:val="Numrodepage"/>
      </w:rPr>
      <w:fldChar w:fldCharType="end"/>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0EA5" w14:textId="030F7C17" w:rsidR="003607AE" w:rsidRPr="00D8736F" w:rsidRDefault="003607AE" w:rsidP="00623803">
    <w:pPr>
      <w:pStyle w:val="En-tte"/>
    </w:pPr>
    <w:r w:rsidRPr="00623803">
      <w:t xml:space="preserve">Section IX. Cahier </w:t>
    </w:r>
    <w:r>
      <w:t>d</w:t>
    </w:r>
    <w:r w:rsidRPr="00623803">
      <w:t xml:space="preserve">es Clauses </w:t>
    </w:r>
    <w:r>
      <w:t>a</w:t>
    </w:r>
    <w:r w:rsidRPr="00623803">
      <w:t xml:space="preserve">dministratives </w:t>
    </w:r>
    <w:r>
      <w:t>p</w:t>
    </w:r>
    <w:r w:rsidRPr="00623803">
      <w:t>articulières</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247</w:t>
    </w:r>
    <w:r>
      <w:rPr>
        <w:rStyle w:val="Numrodepage"/>
      </w:rPr>
      <w:fldChar w:fldCharType="end"/>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BD2C" w14:textId="77777777" w:rsidR="003607AE" w:rsidRDefault="003607AE" w:rsidP="000C6FCB">
    <w:pPr>
      <w:pStyle w:val="En-tt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294</w:t>
    </w:r>
    <w:r>
      <w:rPr>
        <w:rStyle w:val="Numrodepage"/>
      </w:rPr>
      <w:fldChar w:fldCharType="end"/>
    </w:r>
  </w:p>
  <w:p w14:paraId="65151880" w14:textId="77777777" w:rsidR="003607AE" w:rsidRDefault="003607AE" w:rsidP="000C6FCB">
    <w:pPr>
      <w:pStyle w:val="En-tte"/>
    </w:pPr>
    <w:r>
      <w:tab/>
      <w:t>Section X. Formulaires du Marché</w:t>
    </w:r>
  </w:p>
  <w:p w14:paraId="7559C655" w14:textId="77777777" w:rsidR="003607AE" w:rsidRDefault="003607AE"/>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C771" w14:textId="6DDF645F" w:rsidR="003607AE" w:rsidRPr="00623803" w:rsidRDefault="003607AE" w:rsidP="00623803">
    <w:pPr>
      <w:pStyle w:val="En-tte"/>
    </w:pPr>
    <w:r w:rsidRPr="00B11FDE">
      <w:t xml:space="preserve">Section X. Formulaires du Marché </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283</w:t>
    </w:r>
    <w:r>
      <w:rPr>
        <w:rStyle w:val="Numrodepage"/>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75FF" w14:textId="77777777" w:rsidR="003607AE" w:rsidRDefault="003607AE" w:rsidP="000C6FCB">
    <w:pPr>
      <w:pStyle w:val="En-tt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vi</w:t>
    </w:r>
    <w:r>
      <w:rPr>
        <w:rStyle w:val="Numrodepage"/>
      </w:rPr>
      <w:fldChar w:fldCharType="end"/>
    </w:r>
  </w:p>
  <w:p w14:paraId="2DDEA290" w14:textId="77777777" w:rsidR="003607AE" w:rsidRPr="002F1A86" w:rsidRDefault="003607AE" w:rsidP="000C6FCB">
    <w:pPr>
      <w:pStyle w:val="En-tte"/>
    </w:pPr>
    <w:r>
      <w:rPr>
        <w:rStyle w:val="Numrodepage"/>
      </w:rPr>
      <w:tab/>
    </w:r>
    <w:r w:rsidRPr="002F1A86">
      <w:rPr>
        <w:rStyle w:val="Numrodepage"/>
      </w:rPr>
      <w:t>Sommaire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26BC" w14:textId="77777777" w:rsidR="003607AE" w:rsidRDefault="003607AE" w:rsidP="000C6FCB">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F96E" w14:textId="50471E4F" w:rsidR="003607AE" w:rsidRPr="00B11941" w:rsidRDefault="003607AE" w:rsidP="000C6FCB">
    <w:pPr>
      <w:pStyle w:val="En-tte"/>
      <w:jc w:val="right"/>
    </w:pPr>
    <w:r w:rsidRPr="00B11941">
      <w:fldChar w:fldCharType="begin"/>
    </w:r>
    <w:r w:rsidRPr="00B11941">
      <w:instrText xml:space="preserve"> PAGE </w:instrText>
    </w:r>
    <w:r w:rsidRPr="00B11941">
      <w:fldChar w:fldCharType="separate"/>
    </w:r>
    <w:r>
      <w:rPr>
        <w:noProof/>
      </w:rPr>
      <w:t>xiii</w:t>
    </w:r>
    <w:r w:rsidRPr="00B11941">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8060" w14:textId="77777777" w:rsidR="003607AE" w:rsidRPr="00B11941" w:rsidRDefault="003607AE" w:rsidP="000C6FCB">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E1C66C2"/>
    <w:lvl w:ilvl="0">
      <w:start w:val="1"/>
      <w:numFmt w:val="decimal"/>
      <w:pStyle w:val="Listenumros2"/>
      <w:lvlText w:val="%1."/>
      <w:lvlJc w:val="left"/>
      <w:pPr>
        <w:tabs>
          <w:tab w:val="num" w:pos="643"/>
        </w:tabs>
        <w:ind w:left="643" w:hanging="360"/>
      </w:pPr>
    </w:lvl>
  </w:abstractNum>
  <w:abstractNum w:abstractNumId="1" w15:restartNumberingAfterBreak="0">
    <w:nsid w:val="FFFFFFFE"/>
    <w:multiLevelType w:val="singleLevel"/>
    <w:tmpl w:val="9D901E18"/>
    <w:lvl w:ilvl="0">
      <w:numFmt w:val="decimal"/>
      <w:lvlText w:val="*"/>
      <w:lvlJc w:val="left"/>
    </w:lvl>
  </w:abstractNum>
  <w:abstractNum w:abstractNumId="2" w15:restartNumberingAfterBreak="0">
    <w:nsid w:val="008D4DE9"/>
    <w:multiLevelType w:val="multilevel"/>
    <w:tmpl w:val="C7D0065A"/>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118215D"/>
    <w:multiLevelType w:val="hybridMultilevel"/>
    <w:tmpl w:val="500EBFF4"/>
    <w:lvl w:ilvl="0" w:tplc="1444B9E4">
      <w:start w:val="1"/>
      <w:numFmt w:val="bullet"/>
      <w:lvlText w:val=""/>
      <w:lvlJc w:val="left"/>
      <w:pPr>
        <w:tabs>
          <w:tab w:val="num" w:pos="1080"/>
        </w:tabs>
        <w:ind w:left="1080" w:hanging="360"/>
      </w:pPr>
      <w:rPr>
        <w:rFonts w:ascii="Wingdings" w:hAnsi="Wingdings" w:hint="default"/>
      </w:rPr>
    </w:lvl>
    <w:lvl w:ilvl="1" w:tplc="EE12D068" w:tentative="1">
      <w:start w:val="1"/>
      <w:numFmt w:val="bullet"/>
      <w:lvlText w:val="o"/>
      <w:lvlJc w:val="left"/>
      <w:pPr>
        <w:tabs>
          <w:tab w:val="num" w:pos="1800"/>
        </w:tabs>
        <w:ind w:left="1800" w:hanging="360"/>
      </w:pPr>
      <w:rPr>
        <w:rFonts w:ascii="Courier New" w:hAnsi="Courier New" w:cs="Courier New" w:hint="default"/>
      </w:rPr>
    </w:lvl>
    <w:lvl w:ilvl="2" w:tplc="E216F456" w:tentative="1">
      <w:start w:val="1"/>
      <w:numFmt w:val="bullet"/>
      <w:lvlText w:val=""/>
      <w:lvlJc w:val="left"/>
      <w:pPr>
        <w:tabs>
          <w:tab w:val="num" w:pos="2520"/>
        </w:tabs>
        <w:ind w:left="2520" w:hanging="360"/>
      </w:pPr>
      <w:rPr>
        <w:rFonts w:ascii="Wingdings" w:hAnsi="Wingdings" w:hint="default"/>
      </w:rPr>
    </w:lvl>
    <w:lvl w:ilvl="3" w:tplc="2EE68F24" w:tentative="1">
      <w:start w:val="1"/>
      <w:numFmt w:val="bullet"/>
      <w:lvlText w:val=""/>
      <w:lvlJc w:val="left"/>
      <w:pPr>
        <w:tabs>
          <w:tab w:val="num" w:pos="3240"/>
        </w:tabs>
        <w:ind w:left="3240" w:hanging="360"/>
      </w:pPr>
      <w:rPr>
        <w:rFonts w:ascii="Symbol" w:hAnsi="Symbol" w:hint="default"/>
      </w:rPr>
    </w:lvl>
    <w:lvl w:ilvl="4" w:tplc="CB02A9BC" w:tentative="1">
      <w:start w:val="1"/>
      <w:numFmt w:val="bullet"/>
      <w:lvlText w:val="o"/>
      <w:lvlJc w:val="left"/>
      <w:pPr>
        <w:tabs>
          <w:tab w:val="num" w:pos="3960"/>
        </w:tabs>
        <w:ind w:left="3960" w:hanging="360"/>
      </w:pPr>
      <w:rPr>
        <w:rFonts w:ascii="Courier New" w:hAnsi="Courier New" w:cs="Courier New" w:hint="default"/>
      </w:rPr>
    </w:lvl>
    <w:lvl w:ilvl="5" w:tplc="2B32706E" w:tentative="1">
      <w:start w:val="1"/>
      <w:numFmt w:val="bullet"/>
      <w:lvlText w:val=""/>
      <w:lvlJc w:val="left"/>
      <w:pPr>
        <w:tabs>
          <w:tab w:val="num" w:pos="4680"/>
        </w:tabs>
        <w:ind w:left="4680" w:hanging="360"/>
      </w:pPr>
      <w:rPr>
        <w:rFonts w:ascii="Wingdings" w:hAnsi="Wingdings" w:hint="default"/>
      </w:rPr>
    </w:lvl>
    <w:lvl w:ilvl="6" w:tplc="85EE8AF8" w:tentative="1">
      <w:start w:val="1"/>
      <w:numFmt w:val="bullet"/>
      <w:lvlText w:val=""/>
      <w:lvlJc w:val="left"/>
      <w:pPr>
        <w:tabs>
          <w:tab w:val="num" w:pos="5400"/>
        </w:tabs>
        <w:ind w:left="5400" w:hanging="360"/>
      </w:pPr>
      <w:rPr>
        <w:rFonts w:ascii="Symbol" w:hAnsi="Symbol" w:hint="default"/>
      </w:rPr>
    </w:lvl>
    <w:lvl w:ilvl="7" w:tplc="B684871A" w:tentative="1">
      <w:start w:val="1"/>
      <w:numFmt w:val="bullet"/>
      <w:lvlText w:val="o"/>
      <w:lvlJc w:val="left"/>
      <w:pPr>
        <w:tabs>
          <w:tab w:val="num" w:pos="6120"/>
        </w:tabs>
        <w:ind w:left="6120" w:hanging="360"/>
      </w:pPr>
      <w:rPr>
        <w:rFonts w:ascii="Courier New" w:hAnsi="Courier New" w:cs="Courier New" w:hint="default"/>
      </w:rPr>
    </w:lvl>
    <w:lvl w:ilvl="8" w:tplc="7A1878B2"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3074FC7"/>
    <w:multiLevelType w:val="multilevel"/>
    <w:tmpl w:val="91FE2D54"/>
    <w:lvl w:ilvl="0">
      <w:start w:val="1"/>
      <w:numFmt w:val="bullet"/>
      <w:lvlText w:val=""/>
      <w:lvlJc w:val="left"/>
      <w:pPr>
        <w:tabs>
          <w:tab w:val="num" w:pos="1584"/>
        </w:tabs>
        <w:ind w:left="1584" w:hanging="360"/>
      </w:pPr>
      <w:rPr>
        <w:rFonts w:ascii="Symbol" w:hAnsi="Symbol" w:hint="default"/>
      </w:rPr>
    </w:lvl>
    <w:lvl w:ilvl="1">
      <w:start w:val="1"/>
      <w:numFmt w:val="decimal"/>
      <w:lvlText w:val="%1.%2"/>
      <w:lvlJc w:val="left"/>
      <w:pPr>
        <w:tabs>
          <w:tab w:val="num" w:pos="1728"/>
        </w:tabs>
        <w:ind w:left="1728" w:hanging="504"/>
      </w:pPr>
      <w:rPr>
        <w:rFonts w:ascii="Times New Roman" w:hAnsi="Times New Roman" w:hint="default"/>
        <w:b w:val="0"/>
        <w:i w:val="0"/>
        <w:sz w:val="24"/>
      </w:rPr>
    </w:lvl>
    <w:lvl w:ilvl="2">
      <w:start w:val="1"/>
      <w:numFmt w:val="lowerLetter"/>
      <w:lvlText w:val="(%3)"/>
      <w:lvlJc w:val="left"/>
      <w:pPr>
        <w:tabs>
          <w:tab w:val="num" w:pos="2088"/>
        </w:tabs>
        <w:ind w:left="2088" w:hanging="432"/>
      </w:pPr>
      <w:rPr>
        <w:rFonts w:ascii="Times New Roman" w:hAnsi="Times New Roman" w:hint="default"/>
        <w:b w:val="0"/>
        <w:i w:val="0"/>
        <w:sz w:val="24"/>
      </w:rPr>
    </w:lvl>
    <w:lvl w:ilvl="3">
      <w:start w:val="1"/>
      <w:numFmt w:val="lowerRoman"/>
      <w:lvlText w:val="(%4)"/>
      <w:lvlJc w:val="left"/>
      <w:pPr>
        <w:tabs>
          <w:tab w:val="num" w:pos="2736"/>
        </w:tabs>
        <w:ind w:left="2736" w:hanging="648"/>
      </w:pPr>
      <w:rPr>
        <w:rFonts w:ascii="Times New Roman" w:hAnsi="Times New Roman" w:hint="default"/>
        <w:b w:val="0"/>
        <w:i w:val="0"/>
        <w:sz w:val="24"/>
      </w:rPr>
    </w:lvl>
    <w:lvl w:ilvl="4">
      <w:start w:val="1"/>
      <w:numFmt w:val="decimal"/>
      <w:lvlText w:val="%1.%2.%3.%4.%5"/>
      <w:lvlJc w:val="left"/>
      <w:pPr>
        <w:tabs>
          <w:tab w:val="num" w:pos="2232"/>
        </w:tabs>
        <w:ind w:left="2232" w:hanging="1008"/>
      </w:pPr>
    </w:lvl>
    <w:lvl w:ilvl="5">
      <w:start w:val="1"/>
      <w:numFmt w:val="decimal"/>
      <w:lvlText w:val="%1.%2.%3.%4.%5.%6"/>
      <w:lvlJc w:val="left"/>
      <w:pPr>
        <w:tabs>
          <w:tab w:val="num" w:pos="2376"/>
        </w:tabs>
        <w:ind w:left="2376" w:hanging="1152"/>
      </w:pPr>
    </w:lvl>
    <w:lvl w:ilvl="6">
      <w:start w:val="1"/>
      <w:numFmt w:val="decimal"/>
      <w:lvlText w:val="%1.%2.%3.%4.%5.%6.%7"/>
      <w:lvlJc w:val="left"/>
      <w:pPr>
        <w:tabs>
          <w:tab w:val="num" w:pos="2520"/>
        </w:tabs>
        <w:ind w:left="2520" w:hanging="1296"/>
      </w:pPr>
    </w:lvl>
    <w:lvl w:ilvl="7">
      <w:start w:val="1"/>
      <w:numFmt w:val="decimal"/>
      <w:lvlText w:val="%1.%2.%3.%4.%5.%6.%7.%8"/>
      <w:lvlJc w:val="left"/>
      <w:pPr>
        <w:tabs>
          <w:tab w:val="num" w:pos="2664"/>
        </w:tabs>
        <w:ind w:left="2664" w:hanging="1440"/>
      </w:pPr>
    </w:lvl>
    <w:lvl w:ilvl="8">
      <w:start w:val="1"/>
      <w:numFmt w:val="decimal"/>
      <w:lvlText w:val="%1.%2.%3.%4.%5.%6.%7.%8.%9"/>
      <w:lvlJc w:val="left"/>
      <w:pPr>
        <w:tabs>
          <w:tab w:val="num" w:pos="2808"/>
        </w:tabs>
        <w:ind w:left="2808" w:hanging="1584"/>
      </w:pPr>
    </w:lvl>
  </w:abstractNum>
  <w:abstractNum w:abstractNumId="6" w15:restartNumberingAfterBreak="0">
    <w:nsid w:val="041077DD"/>
    <w:multiLevelType w:val="hybridMultilevel"/>
    <w:tmpl w:val="19F08788"/>
    <w:lvl w:ilvl="0" w:tplc="395E39C2">
      <w:start w:val="1"/>
      <w:numFmt w:val="lowerLetter"/>
      <w:lvlText w:val="(%1)"/>
      <w:lvlJc w:val="left"/>
      <w:pPr>
        <w:tabs>
          <w:tab w:val="num" w:pos="360"/>
        </w:tabs>
        <w:ind w:left="36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62B60C8"/>
    <w:multiLevelType w:val="multilevel"/>
    <w:tmpl w:val="9A2E4396"/>
    <w:lvl w:ilvl="0">
      <w:start w:val="33"/>
      <w:numFmt w:val="decimal"/>
      <w:lvlText w:val="%1"/>
      <w:lvlJc w:val="left"/>
      <w:pPr>
        <w:ind w:left="420" w:hanging="420"/>
      </w:pPr>
      <w:rPr>
        <w:rFonts w:hint="default"/>
      </w:rPr>
    </w:lvl>
    <w:lvl w:ilvl="1">
      <w:start w:val="1"/>
      <w:numFmt w:val="decimal"/>
      <w:lvlText w:val="%1.%2"/>
      <w:lvlJc w:val="left"/>
      <w:pPr>
        <w:ind w:left="1200" w:hanging="420"/>
      </w:pPr>
      <w:rPr>
        <w:rFonts w:hint="default"/>
        <w:b w:val="0"/>
        <w:bCs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069F43C7"/>
    <w:multiLevelType w:val="hybridMultilevel"/>
    <w:tmpl w:val="38E4EC6C"/>
    <w:lvl w:ilvl="0" w:tplc="13EA5C2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6A10749"/>
    <w:multiLevelType w:val="multilevel"/>
    <w:tmpl w:val="91362964"/>
    <w:lvl w:ilvl="0">
      <w:start w:val="29"/>
      <w:numFmt w:val="decimal"/>
      <w:lvlText w:val="%1"/>
      <w:lvlJc w:val="left"/>
      <w:pPr>
        <w:ind w:left="420" w:hanging="420"/>
      </w:pPr>
      <w:rPr>
        <w:rFonts w:hint="default"/>
      </w:rPr>
    </w:lvl>
    <w:lvl w:ilvl="1">
      <w:start w:val="1"/>
      <w:numFmt w:val="decimal"/>
      <w:lvlText w:val="%1.%2"/>
      <w:lvlJc w:val="left"/>
      <w:pPr>
        <w:ind w:left="780" w:hanging="4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81C3D46"/>
    <w:multiLevelType w:val="multilevel"/>
    <w:tmpl w:val="DBE44CA6"/>
    <w:lvl w:ilvl="0">
      <w:start w:val="1"/>
      <w:numFmt w:val="decimal"/>
      <w:lvlText w:val="%1."/>
      <w:lvlJc w:val="left"/>
      <w:pPr>
        <w:tabs>
          <w:tab w:val="num" w:pos="144"/>
        </w:tabs>
        <w:ind w:left="0" w:firstLine="0"/>
      </w:pPr>
      <w:rPr>
        <w:rFonts w:hint="default"/>
        <w:b/>
        <w:i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b w:val="0"/>
        <w:i w:val="0"/>
        <w:strike w:val="0"/>
        <w:color w:val="auto"/>
        <w:sz w:val="22"/>
        <w:szCs w:val="22"/>
        <w:u w:val="none"/>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9245A45"/>
    <w:multiLevelType w:val="multilevel"/>
    <w:tmpl w:val="0409001D"/>
    <w:styleLink w:val="Style18"/>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92D3BC3"/>
    <w:multiLevelType w:val="hybridMultilevel"/>
    <w:tmpl w:val="ECBC7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E201378"/>
    <w:multiLevelType w:val="multilevel"/>
    <w:tmpl w:val="FCECB6A0"/>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lang w:val="fr-FR"/>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E9227A6"/>
    <w:multiLevelType w:val="hybridMultilevel"/>
    <w:tmpl w:val="F1FAAEA4"/>
    <w:lvl w:ilvl="0" w:tplc="34CAB7D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0EBB472C"/>
    <w:multiLevelType w:val="hybridMultilevel"/>
    <w:tmpl w:val="FA10E278"/>
    <w:lvl w:ilvl="0" w:tplc="206E9F82">
      <w:start w:val="1"/>
      <w:numFmt w:val="lowerLetter"/>
      <w:lvlText w:val="%1)"/>
      <w:lvlJc w:val="left"/>
      <w:pPr>
        <w:tabs>
          <w:tab w:val="num" w:pos="360"/>
        </w:tabs>
        <w:ind w:left="360" w:hanging="360"/>
      </w:pPr>
      <w:rPr>
        <w:b w:val="0"/>
        <w:i w:val="0"/>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6" w15:restartNumberingAfterBreak="0">
    <w:nsid w:val="0F112F1E"/>
    <w:multiLevelType w:val="hybridMultilevel"/>
    <w:tmpl w:val="1354EC9E"/>
    <w:lvl w:ilvl="0" w:tplc="B3ECF64E">
      <w:start w:val="1"/>
      <w:numFmt w:val="lowerLetter"/>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0F850F2F"/>
    <w:multiLevelType w:val="hybridMultilevel"/>
    <w:tmpl w:val="16FAFCDA"/>
    <w:lvl w:ilvl="0" w:tplc="C87CB06A">
      <w:start w:val="2"/>
      <w:numFmt w:val="decimal"/>
      <w:lvlText w:val="%1."/>
      <w:lvlJc w:val="left"/>
      <w:pPr>
        <w:tabs>
          <w:tab w:val="num" w:pos="720"/>
        </w:tabs>
        <w:ind w:left="720" w:hanging="360"/>
      </w:pPr>
      <w:rPr>
        <w:rFonts w:hint="default"/>
        <w:b w:val="0"/>
        <w:bCs w:val="0"/>
        <w:i w:val="0"/>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FEC15B2"/>
    <w:multiLevelType w:val="hybridMultilevel"/>
    <w:tmpl w:val="A3BE2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AD5F47"/>
    <w:multiLevelType w:val="multilevel"/>
    <w:tmpl w:val="D158BFD4"/>
    <w:lvl w:ilvl="0">
      <w:start w:val="33"/>
      <w:numFmt w:val="decimal"/>
      <w:lvlText w:val="%1"/>
      <w:lvlJc w:val="left"/>
      <w:pPr>
        <w:ind w:left="420" w:hanging="420"/>
      </w:pPr>
      <w:rPr>
        <w:rFonts w:hint="default"/>
        <w:color w:val="000000" w:themeColor="text1"/>
      </w:rPr>
    </w:lvl>
    <w:lvl w:ilvl="1">
      <w:start w:val="4"/>
      <w:numFmt w:val="decimal"/>
      <w:lvlText w:val="%1.%2"/>
      <w:lvlJc w:val="left"/>
      <w:pPr>
        <w:ind w:left="780" w:hanging="42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1" w15:restartNumberingAfterBreak="0">
    <w:nsid w:val="11E65BF0"/>
    <w:multiLevelType w:val="hybridMultilevel"/>
    <w:tmpl w:val="899CAC16"/>
    <w:lvl w:ilvl="0" w:tplc="56DC9504">
      <w:start w:val="1"/>
      <w:numFmt w:val="lowerLetter"/>
      <w:lvlText w:val="%1)"/>
      <w:lvlJc w:val="left"/>
      <w:pPr>
        <w:ind w:left="2148" w:hanging="360"/>
      </w:pPr>
      <w:rPr>
        <w:rFonts w:hint="default"/>
        <w:b w:val="0"/>
        <w:i w:val="0"/>
      </w:rPr>
    </w:lvl>
    <w:lvl w:ilvl="1" w:tplc="9080FCE8">
      <w:start w:val="1"/>
      <w:numFmt w:val="lowerLetter"/>
      <w:lvlText w:val="(%2)"/>
      <w:lvlJc w:val="left"/>
      <w:pPr>
        <w:ind w:left="2868" w:hanging="360"/>
      </w:pPr>
      <w:rPr>
        <w:rFonts w:hint="default"/>
      </w:r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22" w15:restartNumberingAfterBreak="0">
    <w:nsid w:val="12190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2C24323"/>
    <w:multiLevelType w:val="hybridMultilevel"/>
    <w:tmpl w:val="BA2CA032"/>
    <w:lvl w:ilvl="0" w:tplc="5EF8D7F4">
      <w:start w:val="1"/>
      <w:numFmt w:val="lowerRoman"/>
      <w:lvlText w:val="(%1)"/>
      <w:lvlJc w:val="left"/>
      <w:pPr>
        <w:ind w:left="2232" w:hanging="360"/>
      </w:pPr>
      <w:rPr>
        <w:rFonts w:hint="default"/>
        <w:b w:val="0"/>
        <w:i w:val="0"/>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24" w15:restartNumberingAfterBreak="0">
    <w:nsid w:val="143278E5"/>
    <w:multiLevelType w:val="multilevel"/>
    <w:tmpl w:val="30441C5C"/>
    <w:lvl w:ilvl="0">
      <w:start w:val="3"/>
      <w:numFmt w:val="decimal"/>
      <w:lvlText w:val="%1."/>
      <w:lvlJc w:val="left"/>
      <w:pPr>
        <w:tabs>
          <w:tab w:val="num" w:pos="720"/>
        </w:tabs>
        <w:ind w:left="720" w:hanging="360"/>
      </w:pPr>
      <w:rPr>
        <w:rFonts w:hint="default"/>
      </w:rPr>
    </w:lvl>
    <w:lvl w:ilvl="1">
      <w:start w:val="4"/>
      <w:numFmt w:val="decimal"/>
      <w:isLgl/>
      <w:lvlText w:val="%1.%2"/>
      <w:lvlJc w:val="left"/>
      <w:pPr>
        <w:ind w:left="1068" w:hanging="708"/>
      </w:pPr>
      <w:rPr>
        <w:rFonts w:hint="default"/>
        <w:sz w:val="32"/>
      </w:rPr>
    </w:lvl>
    <w:lvl w:ilvl="2">
      <w:start w:val="1"/>
      <w:numFmt w:val="decimal"/>
      <w:isLgl/>
      <w:lvlText w:val="%1.%2.%3"/>
      <w:lvlJc w:val="left"/>
      <w:pPr>
        <w:ind w:left="1080" w:hanging="720"/>
      </w:pPr>
      <w:rPr>
        <w:rFonts w:hint="default"/>
        <w:sz w:val="32"/>
      </w:rPr>
    </w:lvl>
    <w:lvl w:ilvl="3">
      <w:start w:val="1"/>
      <w:numFmt w:val="decimal"/>
      <w:isLgl/>
      <w:lvlText w:val="%1.%2.%3.%4"/>
      <w:lvlJc w:val="left"/>
      <w:pPr>
        <w:ind w:left="1080" w:hanging="720"/>
      </w:pPr>
      <w:rPr>
        <w:rFonts w:hint="default"/>
        <w:sz w:val="32"/>
      </w:rPr>
    </w:lvl>
    <w:lvl w:ilvl="4">
      <w:start w:val="1"/>
      <w:numFmt w:val="decimal"/>
      <w:isLgl/>
      <w:lvlText w:val="%1.%2.%3.%4.%5"/>
      <w:lvlJc w:val="left"/>
      <w:pPr>
        <w:ind w:left="1440" w:hanging="1080"/>
      </w:pPr>
      <w:rPr>
        <w:rFonts w:hint="default"/>
        <w:sz w:val="32"/>
      </w:rPr>
    </w:lvl>
    <w:lvl w:ilvl="5">
      <w:start w:val="1"/>
      <w:numFmt w:val="decimal"/>
      <w:isLgl/>
      <w:lvlText w:val="%1.%2.%3.%4.%5.%6"/>
      <w:lvlJc w:val="left"/>
      <w:pPr>
        <w:ind w:left="1800" w:hanging="1440"/>
      </w:pPr>
      <w:rPr>
        <w:rFonts w:hint="default"/>
        <w:sz w:val="32"/>
      </w:rPr>
    </w:lvl>
    <w:lvl w:ilvl="6">
      <w:start w:val="1"/>
      <w:numFmt w:val="decimal"/>
      <w:isLgl/>
      <w:lvlText w:val="%1.%2.%3.%4.%5.%6.%7"/>
      <w:lvlJc w:val="left"/>
      <w:pPr>
        <w:ind w:left="1800" w:hanging="1440"/>
      </w:pPr>
      <w:rPr>
        <w:rFonts w:hint="default"/>
        <w:sz w:val="32"/>
      </w:rPr>
    </w:lvl>
    <w:lvl w:ilvl="7">
      <w:start w:val="1"/>
      <w:numFmt w:val="decimal"/>
      <w:isLgl/>
      <w:lvlText w:val="%1.%2.%3.%4.%5.%6.%7.%8"/>
      <w:lvlJc w:val="left"/>
      <w:pPr>
        <w:ind w:left="2160" w:hanging="1800"/>
      </w:pPr>
      <w:rPr>
        <w:rFonts w:hint="default"/>
        <w:sz w:val="32"/>
      </w:rPr>
    </w:lvl>
    <w:lvl w:ilvl="8">
      <w:start w:val="1"/>
      <w:numFmt w:val="decimal"/>
      <w:isLgl/>
      <w:lvlText w:val="%1.%2.%3.%4.%5.%6.%7.%8.%9"/>
      <w:lvlJc w:val="left"/>
      <w:pPr>
        <w:ind w:left="2160" w:hanging="1800"/>
      </w:pPr>
      <w:rPr>
        <w:rFonts w:hint="default"/>
        <w:sz w:val="32"/>
      </w:rPr>
    </w:lvl>
  </w:abstractNum>
  <w:abstractNum w:abstractNumId="25" w15:restartNumberingAfterBreak="0">
    <w:nsid w:val="158D7C4E"/>
    <w:multiLevelType w:val="hybridMultilevel"/>
    <w:tmpl w:val="3266E9FA"/>
    <w:lvl w:ilvl="0" w:tplc="040C0001">
      <w:start w:val="1"/>
      <w:numFmt w:val="bullet"/>
      <w:lvlText w:val=""/>
      <w:lvlJc w:val="left"/>
      <w:pPr>
        <w:ind w:left="1462" w:hanging="360"/>
      </w:pPr>
      <w:rPr>
        <w:rFonts w:ascii="Symbol" w:hAnsi="Symbol" w:hint="default"/>
      </w:rPr>
    </w:lvl>
    <w:lvl w:ilvl="1" w:tplc="040C0003" w:tentative="1">
      <w:start w:val="1"/>
      <w:numFmt w:val="bullet"/>
      <w:lvlText w:val="o"/>
      <w:lvlJc w:val="left"/>
      <w:pPr>
        <w:ind w:left="2182" w:hanging="360"/>
      </w:pPr>
      <w:rPr>
        <w:rFonts w:ascii="Courier New" w:hAnsi="Courier New" w:cs="Courier New" w:hint="default"/>
      </w:rPr>
    </w:lvl>
    <w:lvl w:ilvl="2" w:tplc="040C0005" w:tentative="1">
      <w:start w:val="1"/>
      <w:numFmt w:val="bullet"/>
      <w:lvlText w:val=""/>
      <w:lvlJc w:val="left"/>
      <w:pPr>
        <w:ind w:left="2902" w:hanging="360"/>
      </w:pPr>
      <w:rPr>
        <w:rFonts w:ascii="Wingdings" w:hAnsi="Wingdings" w:hint="default"/>
      </w:rPr>
    </w:lvl>
    <w:lvl w:ilvl="3" w:tplc="040C0001" w:tentative="1">
      <w:start w:val="1"/>
      <w:numFmt w:val="bullet"/>
      <w:lvlText w:val=""/>
      <w:lvlJc w:val="left"/>
      <w:pPr>
        <w:ind w:left="3622" w:hanging="360"/>
      </w:pPr>
      <w:rPr>
        <w:rFonts w:ascii="Symbol" w:hAnsi="Symbol" w:hint="default"/>
      </w:rPr>
    </w:lvl>
    <w:lvl w:ilvl="4" w:tplc="040C0003" w:tentative="1">
      <w:start w:val="1"/>
      <w:numFmt w:val="bullet"/>
      <w:lvlText w:val="o"/>
      <w:lvlJc w:val="left"/>
      <w:pPr>
        <w:ind w:left="4342" w:hanging="360"/>
      </w:pPr>
      <w:rPr>
        <w:rFonts w:ascii="Courier New" w:hAnsi="Courier New" w:cs="Courier New" w:hint="default"/>
      </w:rPr>
    </w:lvl>
    <w:lvl w:ilvl="5" w:tplc="040C0005" w:tentative="1">
      <w:start w:val="1"/>
      <w:numFmt w:val="bullet"/>
      <w:lvlText w:val=""/>
      <w:lvlJc w:val="left"/>
      <w:pPr>
        <w:ind w:left="5062" w:hanging="360"/>
      </w:pPr>
      <w:rPr>
        <w:rFonts w:ascii="Wingdings" w:hAnsi="Wingdings" w:hint="default"/>
      </w:rPr>
    </w:lvl>
    <w:lvl w:ilvl="6" w:tplc="040C0001" w:tentative="1">
      <w:start w:val="1"/>
      <w:numFmt w:val="bullet"/>
      <w:lvlText w:val=""/>
      <w:lvlJc w:val="left"/>
      <w:pPr>
        <w:ind w:left="5782" w:hanging="360"/>
      </w:pPr>
      <w:rPr>
        <w:rFonts w:ascii="Symbol" w:hAnsi="Symbol" w:hint="default"/>
      </w:rPr>
    </w:lvl>
    <w:lvl w:ilvl="7" w:tplc="040C0003" w:tentative="1">
      <w:start w:val="1"/>
      <w:numFmt w:val="bullet"/>
      <w:lvlText w:val="o"/>
      <w:lvlJc w:val="left"/>
      <w:pPr>
        <w:ind w:left="6502" w:hanging="360"/>
      </w:pPr>
      <w:rPr>
        <w:rFonts w:ascii="Courier New" w:hAnsi="Courier New" w:cs="Courier New" w:hint="default"/>
      </w:rPr>
    </w:lvl>
    <w:lvl w:ilvl="8" w:tplc="040C0005" w:tentative="1">
      <w:start w:val="1"/>
      <w:numFmt w:val="bullet"/>
      <w:lvlText w:val=""/>
      <w:lvlJc w:val="left"/>
      <w:pPr>
        <w:ind w:left="7222" w:hanging="360"/>
      </w:pPr>
      <w:rPr>
        <w:rFonts w:ascii="Wingdings" w:hAnsi="Wingdings" w:hint="default"/>
      </w:rPr>
    </w:lvl>
  </w:abstractNum>
  <w:abstractNum w:abstractNumId="26" w15:restartNumberingAfterBreak="0">
    <w:nsid w:val="159C33A0"/>
    <w:multiLevelType w:val="hybridMultilevel"/>
    <w:tmpl w:val="7480B176"/>
    <w:lvl w:ilvl="0" w:tplc="FFFFFFFF">
      <w:start w:val="1"/>
      <w:numFmt w:val="lowerLetter"/>
      <w:lvlText w:val="%1)"/>
      <w:lvlJc w:val="left"/>
      <w:pPr>
        <w:tabs>
          <w:tab w:val="num" w:pos="360"/>
        </w:tabs>
        <w:ind w:left="360" w:hanging="360"/>
      </w:pPr>
      <w:rPr>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163C2D41"/>
    <w:multiLevelType w:val="hybridMultilevel"/>
    <w:tmpl w:val="A2063138"/>
    <w:lvl w:ilvl="0" w:tplc="9B0CADC0">
      <w:start w:val="1"/>
      <w:numFmt w:val="lowerLetter"/>
      <w:lvlText w:val="(%1)"/>
      <w:lvlJc w:val="left"/>
      <w:pPr>
        <w:tabs>
          <w:tab w:val="num" w:pos="1087"/>
        </w:tabs>
        <w:ind w:left="1087"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6752918"/>
    <w:multiLevelType w:val="hybridMultilevel"/>
    <w:tmpl w:val="EDF8E2BC"/>
    <w:lvl w:ilvl="0" w:tplc="04090003">
      <w:start w:val="1"/>
      <w:numFmt w:val="bullet"/>
      <w:lvlText w:val="o"/>
      <w:lvlJc w:val="left"/>
      <w:pPr>
        <w:ind w:left="938" w:hanging="360"/>
      </w:pPr>
      <w:rPr>
        <w:rFonts w:ascii="Courier New" w:hAnsi="Courier New" w:cs="Courier New"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29" w15:restartNumberingAfterBreak="0">
    <w:nsid w:val="193D7DEE"/>
    <w:multiLevelType w:val="hybridMultilevel"/>
    <w:tmpl w:val="5094CBE6"/>
    <w:lvl w:ilvl="0" w:tplc="FFFFFFFF">
      <w:start w:val="1"/>
      <w:numFmt w:val="lowerRoman"/>
      <w:lvlText w:val="%1."/>
      <w:lvlJc w:val="right"/>
      <w:pPr>
        <w:ind w:left="720" w:hanging="360"/>
      </w:pPr>
    </w:lvl>
    <w:lvl w:ilvl="1" w:tplc="262CEBE4">
      <w:start w:val="1"/>
      <w:numFmt w:val="lowerLetter"/>
      <w:lvlText w:val="(%2)"/>
      <w:lvlJc w:val="left"/>
      <w:pPr>
        <w:ind w:left="1440" w:hanging="360"/>
      </w:pPr>
      <w:rPr>
        <w:rFonts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9B84EC3"/>
    <w:multiLevelType w:val="hybridMultilevel"/>
    <w:tmpl w:val="2B689A30"/>
    <w:lvl w:ilvl="0" w:tplc="395E39C2">
      <w:start w:val="1"/>
      <w:numFmt w:val="lowerLetter"/>
      <w:lvlText w:val="(%1)"/>
      <w:lvlJc w:val="left"/>
      <w:pPr>
        <w:tabs>
          <w:tab w:val="num" w:pos="936"/>
        </w:tabs>
        <w:ind w:left="936" w:hanging="360"/>
      </w:pPr>
      <w:rPr>
        <w:rFonts w:hint="default"/>
      </w:rPr>
    </w:lvl>
    <w:lvl w:ilvl="1" w:tplc="040C0019" w:tentative="1">
      <w:start w:val="1"/>
      <w:numFmt w:val="lowerLetter"/>
      <w:lvlText w:val="%2."/>
      <w:lvlJc w:val="left"/>
      <w:pPr>
        <w:tabs>
          <w:tab w:val="num" w:pos="2016"/>
        </w:tabs>
        <w:ind w:left="2016" w:hanging="360"/>
      </w:pPr>
    </w:lvl>
    <w:lvl w:ilvl="2" w:tplc="040C001B" w:tentative="1">
      <w:start w:val="1"/>
      <w:numFmt w:val="lowerRoman"/>
      <w:lvlText w:val="%3."/>
      <w:lvlJc w:val="right"/>
      <w:pPr>
        <w:tabs>
          <w:tab w:val="num" w:pos="2736"/>
        </w:tabs>
        <w:ind w:left="2736" w:hanging="180"/>
      </w:pPr>
    </w:lvl>
    <w:lvl w:ilvl="3" w:tplc="040C000F" w:tentative="1">
      <w:start w:val="1"/>
      <w:numFmt w:val="decimal"/>
      <w:lvlText w:val="%4."/>
      <w:lvlJc w:val="left"/>
      <w:pPr>
        <w:tabs>
          <w:tab w:val="num" w:pos="3456"/>
        </w:tabs>
        <w:ind w:left="3456" w:hanging="360"/>
      </w:pPr>
    </w:lvl>
    <w:lvl w:ilvl="4" w:tplc="040C0019" w:tentative="1">
      <w:start w:val="1"/>
      <w:numFmt w:val="lowerLetter"/>
      <w:lvlText w:val="%5."/>
      <w:lvlJc w:val="left"/>
      <w:pPr>
        <w:tabs>
          <w:tab w:val="num" w:pos="4176"/>
        </w:tabs>
        <w:ind w:left="4176" w:hanging="360"/>
      </w:pPr>
    </w:lvl>
    <w:lvl w:ilvl="5" w:tplc="040C001B" w:tentative="1">
      <w:start w:val="1"/>
      <w:numFmt w:val="lowerRoman"/>
      <w:lvlText w:val="%6."/>
      <w:lvlJc w:val="right"/>
      <w:pPr>
        <w:tabs>
          <w:tab w:val="num" w:pos="4896"/>
        </w:tabs>
        <w:ind w:left="4896" w:hanging="180"/>
      </w:pPr>
    </w:lvl>
    <w:lvl w:ilvl="6" w:tplc="040C000F" w:tentative="1">
      <w:start w:val="1"/>
      <w:numFmt w:val="decimal"/>
      <w:lvlText w:val="%7."/>
      <w:lvlJc w:val="left"/>
      <w:pPr>
        <w:tabs>
          <w:tab w:val="num" w:pos="5616"/>
        </w:tabs>
        <w:ind w:left="5616" w:hanging="360"/>
      </w:pPr>
    </w:lvl>
    <w:lvl w:ilvl="7" w:tplc="040C0019" w:tentative="1">
      <w:start w:val="1"/>
      <w:numFmt w:val="lowerLetter"/>
      <w:lvlText w:val="%8."/>
      <w:lvlJc w:val="left"/>
      <w:pPr>
        <w:tabs>
          <w:tab w:val="num" w:pos="6336"/>
        </w:tabs>
        <w:ind w:left="6336" w:hanging="360"/>
      </w:pPr>
    </w:lvl>
    <w:lvl w:ilvl="8" w:tplc="040C001B" w:tentative="1">
      <w:start w:val="1"/>
      <w:numFmt w:val="lowerRoman"/>
      <w:lvlText w:val="%9."/>
      <w:lvlJc w:val="right"/>
      <w:pPr>
        <w:tabs>
          <w:tab w:val="num" w:pos="7056"/>
        </w:tabs>
        <w:ind w:left="7056" w:hanging="180"/>
      </w:pPr>
    </w:lvl>
  </w:abstractNum>
  <w:abstractNum w:abstractNumId="31" w15:restartNumberingAfterBreak="0">
    <w:nsid w:val="1A014402"/>
    <w:multiLevelType w:val="hybridMultilevel"/>
    <w:tmpl w:val="78CC85F4"/>
    <w:lvl w:ilvl="0" w:tplc="572E1C4C">
      <w:start w:val="1"/>
      <w:numFmt w:val="lowerLetter"/>
      <w:lvlText w:val="(%1)"/>
      <w:lvlJc w:val="left"/>
      <w:pPr>
        <w:tabs>
          <w:tab w:val="num" w:pos="900"/>
        </w:tabs>
        <w:ind w:left="90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DD4F09"/>
    <w:multiLevelType w:val="multilevel"/>
    <w:tmpl w:val="C75EE6B4"/>
    <w:lvl w:ilvl="0">
      <w:start w:val="3"/>
      <w:numFmt w:val="decimal"/>
      <w:lvlText w:val="%1."/>
      <w:lvlJc w:val="left"/>
      <w:pPr>
        <w:ind w:left="720" w:hanging="360"/>
      </w:pPr>
      <w:rPr>
        <w:rFonts w:ascii="Times New Roman Bold" w:hAnsi="Times New Roman Bold" w:hint="default"/>
        <w:b w:val="0"/>
        <w:bCs/>
        <w:i w:val="0"/>
        <w:spacing w:val="-2"/>
        <w:w w:val="101"/>
        <w:sz w:val="24"/>
        <w:szCs w:val="18"/>
      </w:rPr>
    </w:lvl>
    <w:lvl w:ilvl="1">
      <w:start w:val="27"/>
      <w:numFmt w:val="decimal"/>
      <w:isLgl/>
      <w:lvlText w:val="%1.%2"/>
      <w:lvlJc w:val="left"/>
      <w:pPr>
        <w:ind w:left="993" w:hanging="600"/>
      </w:pPr>
      <w:rPr>
        <w:rFonts w:hint="default"/>
      </w:rPr>
    </w:lvl>
    <w:lvl w:ilvl="2">
      <w:start w:val="2"/>
      <w:numFmt w:val="decimal"/>
      <w:isLgl/>
      <w:lvlText w:val="%1.%2.%3"/>
      <w:lvlJc w:val="left"/>
      <w:pPr>
        <w:ind w:left="1170"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33" w15:restartNumberingAfterBreak="0">
    <w:nsid w:val="1B68265E"/>
    <w:multiLevelType w:val="hybridMultilevel"/>
    <w:tmpl w:val="C83E6880"/>
    <w:lvl w:ilvl="0" w:tplc="395E39C2">
      <w:start w:val="1"/>
      <w:numFmt w:val="lowerLetter"/>
      <w:lvlText w:val="(%1)"/>
      <w:lvlJc w:val="left"/>
      <w:pPr>
        <w:tabs>
          <w:tab w:val="num" w:pos="1714"/>
        </w:tabs>
        <w:ind w:left="1714" w:hanging="360"/>
      </w:pPr>
      <w:rPr>
        <w:rFonts w:hint="default"/>
      </w:rPr>
    </w:lvl>
    <w:lvl w:ilvl="1" w:tplc="04090019" w:tentative="1">
      <w:start w:val="1"/>
      <w:numFmt w:val="lowerLetter"/>
      <w:lvlText w:val="%2."/>
      <w:lvlJc w:val="left"/>
      <w:pPr>
        <w:tabs>
          <w:tab w:val="num" w:pos="2434"/>
        </w:tabs>
        <w:ind w:left="2434" w:hanging="360"/>
      </w:pPr>
    </w:lvl>
    <w:lvl w:ilvl="2" w:tplc="0409001B" w:tentative="1">
      <w:start w:val="1"/>
      <w:numFmt w:val="lowerRoman"/>
      <w:lvlText w:val="%3."/>
      <w:lvlJc w:val="right"/>
      <w:pPr>
        <w:tabs>
          <w:tab w:val="num" w:pos="3154"/>
        </w:tabs>
        <w:ind w:left="3154" w:hanging="180"/>
      </w:pPr>
    </w:lvl>
    <w:lvl w:ilvl="3" w:tplc="0409000F" w:tentative="1">
      <w:start w:val="1"/>
      <w:numFmt w:val="decimal"/>
      <w:lvlText w:val="%4."/>
      <w:lvlJc w:val="left"/>
      <w:pPr>
        <w:tabs>
          <w:tab w:val="num" w:pos="3874"/>
        </w:tabs>
        <w:ind w:left="3874" w:hanging="360"/>
      </w:pPr>
    </w:lvl>
    <w:lvl w:ilvl="4" w:tplc="04090019" w:tentative="1">
      <w:start w:val="1"/>
      <w:numFmt w:val="lowerLetter"/>
      <w:lvlText w:val="%5."/>
      <w:lvlJc w:val="left"/>
      <w:pPr>
        <w:tabs>
          <w:tab w:val="num" w:pos="4594"/>
        </w:tabs>
        <w:ind w:left="4594" w:hanging="360"/>
      </w:pPr>
    </w:lvl>
    <w:lvl w:ilvl="5" w:tplc="0409001B" w:tentative="1">
      <w:start w:val="1"/>
      <w:numFmt w:val="lowerRoman"/>
      <w:lvlText w:val="%6."/>
      <w:lvlJc w:val="right"/>
      <w:pPr>
        <w:tabs>
          <w:tab w:val="num" w:pos="5314"/>
        </w:tabs>
        <w:ind w:left="5314" w:hanging="180"/>
      </w:pPr>
    </w:lvl>
    <w:lvl w:ilvl="6" w:tplc="0409000F" w:tentative="1">
      <w:start w:val="1"/>
      <w:numFmt w:val="decimal"/>
      <w:lvlText w:val="%7."/>
      <w:lvlJc w:val="left"/>
      <w:pPr>
        <w:tabs>
          <w:tab w:val="num" w:pos="6034"/>
        </w:tabs>
        <w:ind w:left="6034" w:hanging="360"/>
      </w:pPr>
    </w:lvl>
    <w:lvl w:ilvl="7" w:tplc="04090019" w:tentative="1">
      <w:start w:val="1"/>
      <w:numFmt w:val="lowerLetter"/>
      <w:lvlText w:val="%8."/>
      <w:lvlJc w:val="left"/>
      <w:pPr>
        <w:tabs>
          <w:tab w:val="num" w:pos="6754"/>
        </w:tabs>
        <w:ind w:left="6754" w:hanging="360"/>
      </w:pPr>
    </w:lvl>
    <w:lvl w:ilvl="8" w:tplc="0409001B" w:tentative="1">
      <w:start w:val="1"/>
      <w:numFmt w:val="lowerRoman"/>
      <w:lvlText w:val="%9."/>
      <w:lvlJc w:val="right"/>
      <w:pPr>
        <w:tabs>
          <w:tab w:val="num" w:pos="7474"/>
        </w:tabs>
        <w:ind w:left="7474" w:hanging="180"/>
      </w:pPr>
    </w:lvl>
  </w:abstractNum>
  <w:abstractNum w:abstractNumId="34" w15:restartNumberingAfterBreak="0">
    <w:nsid w:val="1D627516"/>
    <w:multiLevelType w:val="multilevel"/>
    <w:tmpl w:val="2D42BC30"/>
    <w:lvl w:ilvl="0">
      <w:start w:val="1"/>
      <w:numFmt w:val="decimal"/>
      <w:suff w:val="space"/>
      <w:lvlText w:val="%1."/>
      <w:lvlJc w:val="left"/>
      <w:pPr>
        <w:ind w:left="9000" w:hanging="720"/>
      </w:pPr>
      <w:rPr>
        <w:rFonts w:ascii="Times New Roman Bold" w:hAnsi="Times New Roman Bold" w:hint="default"/>
        <w:b/>
        <w:i w:val="0"/>
        <w:strike w:val="0"/>
        <w:sz w:val="24"/>
      </w:rPr>
    </w:lvl>
    <w:lvl w:ilvl="1">
      <w:start w:val="1"/>
      <w:numFmt w:val="decimal"/>
      <w:suff w:val="space"/>
      <w:lvlText w:val="%1.%2 "/>
      <w:lvlJc w:val="left"/>
      <w:pPr>
        <w:ind w:left="432" w:hanging="432"/>
      </w:pPr>
      <w:rPr>
        <w:rFonts w:hint="default"/>
        <w:b w:val="0"/>
        <w:bCs/>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i w:val="0"/>
        <w:iCs w:val="0"/>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35" w15:restartNumberingAfterBreak="0">
    <w:nsid w:val="1D6606D6"/>
    <w:multiLevelType w:val="hybridMultilevel"/>
    <w:tmpl w:val="7350387E"/>
    <w:lvl w:ilvl="0" w:tplc="9080FCE8">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DAB5E39"/>
    <w:multiLevelType w:val="hybridMultilevel"/>
    <w:tmpl w:val="23BC54CC"/>
    <w:lvl w:ilvl="0" w:tplc="8B5CB436">
      <w:start w:val="1"/>
      <w:numFmt w:val="lowerLetter"/>
      <w:pStyle w:val="SectionVII"/>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DFA4938"/>
    <w:multiLevelType w:val="hybridMultilevel"/>
    <w:tmpl w:val="F02EDBF4"/>
    <w:lvl w:ilvl="0" w:tplc="B1C095BE">
      <w:start w:val="1"/>
      <w:numFmt w:val="lowerLetter"/>
      <w:lvlText w:val="(%1)"/>
      <w:lvlJc w:val="left"/>
      <w:pPr>
        <w:tabs>
          <w:tab w:val="num" w:pos="1777"/>
        </w:tabs>
        <w:ind w:left="1777" w:hanging="504"/>
      </w:pPr>
      <w:rPr>
        <w:rFonts w:hint="default"/>
        <w:i w:val="0"/>
        <w:iCs/>
        <w:sz w:val="24"/>
        <w:szCs w:val="24"/>
      </w:rPr>
    </w:lvl>
    <w:lvl w:ilvl="1" w:tplc="04090019" w:tentative="1">
      <w:start w:val="1"/>
      <w:numFmt w:val="lowerLetter"/>
      <w:lvlText w:val="%2."/>
      <w:lvlJc w:val="left"/>
      <w:pPr>
        <w:ind w:left="2065" w:hanging="360"/>
      </w:pPr>
    </w:lvl>
    <w:lvl w:ilvl="2" w:tplc="0409001B" w:tentative="1">
      <w:start w:val="1"/>
      <w:numFmt w:val="lowerRoman"/>
      <w:lvlText w:val="%3."/>
      <w:lvlJc w:val="right"/>
      <w:pPr>
        <w:ind w:left="2785" w:hanging="180"/>
      </w:pPr>
    </w:lvl>
    <w:lvl w:ilvl="3" w:tplc="0409000F" w:tentative="1">
      <w:start w:val="1"/>
      <w:numFmt w:val="decimal"/>
      <w:lvlText w:val="%4."/>
      <w:lvlJc w:val="left"/>
      <w:pPr>
        <w:ind w:left="3505" w:hanging="360"/>
      </w:pPr>
    </w:lvl>
    <w:lvl w:ilvl="4" w:tplc="04090019" w:tentative="1">
      <w:start w:val="1"/>
      <w:numFmt w:val="lowerLetter"/>
      <w:lvlText w:val="%5."/>
      <w:lvlJc w:val="left"/>
      <w:pPr>
        <w:ind w:left="4225" w:hanging="360"/>
      </w:pPr>
    </w:lvl>
    <w:lvl w:ilvl="5" w:tplc="0409001B" w:tentative="1">
      <w:start w:val="1"/>
      <w:numFmt w:val="lowerRoman"/>
      <w:lvlText w:val="%6."/>
      <w:lvlJc w:val="right"/>
      <w:pPr>
        <w:ind w:left="4945" w:hanging="180"/>
      </w:pPr>
    </w:lvl>
    <w:lvl w:ilvl="6" w:tplc="0409000F" w:tentative="1">
      <w:start w:val="1"/>
      <w:numFmt w:val="decimal"/>
      <w:lvlText w:val="%7."/>
      <w:lvlJc w:val="left"/>
      <w:pPr>
        <w:ind w:left="5665" w:hanging="360"/>
      </w:pPr>
    </w:lvl>
    <w:lvl w:ilvl="7" w:tplc="04090019" w:tentative="1">
      <w:start w:val="1"/>
      <w:numFmt w:val="lowerLetter"/>
      <w:lvlText w:val="%8."/>
      <w:lvlJc w:val="left"/>
      <w:pPr>
        <w:ind w:left="6385" w:hanging="360"/>
      </w:pPr>
    </w:lvl>
    <w:lvl w:ilvl="8" w:tplc="0409001B" w:tentative="1">
      <w:start w:val="1"/>
      <w:numFmt w:val="lowerRoman"/>
      <w:lvlText w:val="%9."/>
      <w:lvlJc w:val="right"/>
      <w:pPr>
        <w:ind w:left="7105" w:hanging="180"/>
      </w:pPr>
    </w:lvl>
  </w:abstractNum>
  <w:abstractNum w:abstractNumId="38" w15:restartNumberingAfterBreak="0">
    <w:nsid w:val="1EE041CA"/>
    <w:multiLevelType w:val="hybridMultilevel"/>
    <w:tmpl w:val="8CB0B6DA"/>
    <w:lvl w:ilvl="0" w:tplc="9080FCE8">
      <w:start w:val="1"/>
      <w:numFmt w:val="lowerLetter"/>
      <w:lvlText w:val="(%1)"/>
      <w:lvlJc w:val="left"/>
      <w:pPr>
        <w:tabs>
          <w:tab w:val="num" w:pos="1087"/>
        </w:tabs>
        <w:ind w:left="1087" w:hanging="54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39" w15:restartNumberingAfterBreak="0">
    <w:nsid w:val="1F2C1D51"/>
    <w:multiLevelType w:val="hybridMultilevel"/>
    <w:tmpl w:val="DBACF296"/>
    <w:lvl w:ilvl="0" w:tplc="C5FE4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F8B4EE8"/>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20395F54"/>
    <w:multiLevelType w:val="multilevel"/>
    <w:tmpl w:val="6F28F4C6"/>
    <w:lvl w:ilvl="0">
      <w:start w:val="1"/>
      <w:numFmt w:val="lowerRoman"/>
      <w:lvlText w:val="%1)"/>
      <w:lvlJc w:val="left"/>
      <w:pPr>
        <w:tabs>
          <w:tab w:val="num" w:pos="1218"/>
        </w:tabs>
        <w:ind w:left="1218" w:hanging="510"/>
      </w:pPr>
      <w:rPr>
        <w:rFonts w:cs="Times New Roman" w:hint="default"/>
      </w:rPr>
    </w:lvl>
    <w:lvl w:ilvl="1">
      <w:start w:val="1"/>
      <w:numFmt w:val="decimal"/>
      <w:lvlText w:val="%1.%2"/>
      <w:lvlJc w:val="left"/>
      <w:pPr>
        <w:tabs>
          <w:tab w:val="num" w:pos="1218"/>
        </w:tabs>
        <w:ind w:left="1218" w:hanging="51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42" w15:restartNumberingAfterBreak="0">
    <w:nsid w:val="20C266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21AD1DD1"/>
    <w:multiLevelType w:val="hybridMultilevel"/>
    <w:tmpl w:val="30160B7E"/>
    <w:lvl w:ilvl="0" w:tplc="DBCCAB66">
      <w:start w:val="5"/>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282144F"/>
    <w:multiLevelType w:val="hybridMultilevel"/>
    <w:tmpl w:val="9EE07A4A"/>
    <w:lvl w:ilvl="0" w:tplc="6292033C">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5" w15:restartNumberingAfterBreak="0">
    <w:nsid w:val="228F7076"/>
    <w:multiLevelType w:val="hybridMultilevel"/>
    <w:tmpl w:val="57722720"/>
    <w:lvl w:ilvl="0" w:tplc="313C14A2">
      <w:start w:val="1"/>
      <w:numFmt w:val="decimal"/>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6" w15:restartNumberingAfterBreak="0">
    <w:nsid w:val="24DF4A82"/>
    <w:multiLevelType w:val="hybridMultilevel"/>
    <w:tmpl w:val="54D86084"/>
    <w:lvl w:ilvl="0" w:tplc="1C10E910">
      <w:start w:val="1"/>
      <w:numFmt w:val="lowerRoman"/>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15:restartNumberingAfterBreak="0">
    <w:nsid w:val="25463544"/>
    <w:multiLevelType w:val="hybridMultilevel"/>
    <w:tmpl w:val="5A4812C6"/>
    <w:lvl w:ilvl="0" w:tplc="395E39C2">
      <w:start w:val="1"/>
      <w:numFmt w:val="lowerLetter"/>
      <w:lvlText w:val="(%1)"/>
      <w:lvlJc w:val="left"/>
      <w:pPr>
        <w:tabs>
          <w:tab w:val="num" w:pos="900"/>
        </w:tabs>
        <w:ind w:left="900" w:hanging="360"/>
      </w:pPr>
      <w:rPr>
        <w:rFonts w:hint="default"/>
        <w:sz w:val="24"/>
        <w:szCs w:val="24"/>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48" w15:restartNumberingAfterBreak="0">
    <w:nsid w:val="26425FCC"/>
    <w:multiLevelType w:val="multilevel"/>
    <w:tmpl w:val="E222D4A0"/>
    <w:lvl w:ilvl="0">
      <w:start w:val="44"/>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26B2371C"/>
    <w:multiLevelType w:val="hybridMultilevel"/>
    <w:tmpl w:val="C5DABEAA"/>
    <w:lvl w:ilvl="0" w:tplc="0848F41A">
      <w:start w:val="1"/>
      <w:numFmt w:val="decimal"/>
      <w:pStyle w:val="S3h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26F42AA3"/>
    <w:multiLevelType w:val="hybridMultilevel"/>
    <w:tmpl w:val="CEE24536"/>
    <w:lvl w:ilvl="0" w:tplc="040C001B">
      <w:start w:val="1"/>
      <w:numFmt w:val="lowerRoman"/>
      <w:lvlText w:val="%1."/>
      <w:lvlJc w:val="righ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1" w15:restartNumberingAfterBreak="0">
    <w:nsid w:val="270C1F00"/>
    <w:multiLevelType w:val="multilevel"/>
    <w:tmpl w:val="E756602C"/>
    <w:styleLink w:val="Style17"/>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2" w15:restartNumberingAfterBreak="0">
    <w:nsid w:val="275809F2"/>
    <w:multiLevelType w:val="hybridMultilevel"/>
    <w:tmpl w:val="E586FBD4"/>
    <w:lvl w:ilvl="0" w:tplc="AD147E3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28A61013"/>
    <w:multiLevelType w:val="multilevel"/>
    <w:tmpl w:val="56383E76"/>
    <w:lvl w:ilvl="0">
      <w:start w:val="1"/>
      <w:numFmt w:val="decimal"/>
      <w:lvlText w:val="%1."/>
      <w:lvlJc w:val="left"/>
      <w:pPr>
        <w:tabs>
          <w:tab w:val="num" w:pos="144"/>
        </w:tabs>
        <w:ind w:left="0" w:firstLine="0"/>
      </w:pPr>
      <w:rPr>
        <w:rFonts w:hint="default"/>
        <w:b/>
        <w:i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292526FC"/>
    <w:multiLevelType w:val="hybridMultilevel"/>
    <w:tmpl w:val="9426E406"/>
    <w:lvl w:ilvl="0" w:tplc="04090003">
      <w:start w:val="1"/>
      <w:numFmt w:val="bullet"/>
      <w:lvlText w:val="o"/>
      <w:lvlJc w:val="left"/>
      <w:pPr>
        <w:ind w:left="938" w:hanging="360"/>
      </w:pPr>
      <w:rPr>
        <w:rFonts w:ascii="Courier New" w:hAnsi="Courier New" w:cs="Courier New"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55" w15:restartNumberingAfterBreak="0">
    <w:nsid w:val="295562D4"/>
    <w:multiLevelType w:val="hybridMultilevel"/>
    <w:tmpl w:val="3984C48C"/>
    <w:lvl w:ilvl="0" w:tplc="952655DC">
      <w:start w:val="2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BA22507"/>
    <w:multiLevelType w:val="hybridMultilevel"/>
    <w:tmpl w:val="89D0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CF445AC"/>
    <w:multiLevelType w:val="hybridMultilevel"/>
    <w:tmpl w:val="513E3670"/>
    <w:lvl w:ilvl="0" w:tplc="04090001">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03">
      <w:start w:val="1"/>
      <w:numFmt w:val="lowerLetter"/>
      <w:lvlText w:val="%2."/>
      <w:lvlJc w:val="left"/>
      <w:pPr>
        <w:tabs>
          <w:tab w:val="num" w:pos="2592"/>
        </w:tabs>
        <w:ind w:left="2592" w:hanging="360"/>
      </w:pPr>
    </w:lvl>
    <w:lvl w:ilvl="2" w:tplc="04090005">
      <w:start w:val="1"/>
      <w:numFmt w:val="lowerRoman"/>
      <w:lvlText w:val="%3."/>
      <w:lvlJc w:val="right"/>
      <w:pPr>
        <w:tabs>
          <w:tab w:val="num" w:pos="3312"/>
        </w:tabs>
        <w:ind w:left="3312" w:hanging="180"/>
      </w:pPr>
    </w:lvl>
    <w:lvl w:ilvl="3" w:tplc="04090001">
      <w:start w:val="1"/>
      <w:numFmt w:val="decimal"/>
      <w:lvlText w:val="%4."/>
      <w:lvlJc w:val="left"/>
      <w:pPr>
        <w:tabs>
          <w:tab w:val="num" w:pos="4032"/>
        </w:tabs>
        <w:ind w:left="4032" w:hanging="360"/>
      </w:pPr>
    </w:lvl>
    <w:lvl w:ilvl="4" w:tplc="04090003">
      <w:start w:val="1"/>
      <w:numFmt w:val="lowerLetter"/>
      <w:lvlText w:val="%5."/>
      <w:lvlJc w:val="left"/>
      <w:pPr>
        <w:tabs>
          <w:tab w:val="num" w:pos="4752"/>
        </w:tabs>
        <w:ind w:left="4752" w:hanging="360"/>
      </w:pPr>
    </w:lvl>
    <w:lvl w:ilvl="5" w:tplc="04090005">
      <w:start w:val="1"/>
      <w:numFmt w:val="lowerRoman"/>
      <w:lvlText w:val="%6."/>
      <w:lvlJc w:val="right"/>
      <w:pPr>
        <w:tabs>
          <w:tab w:val="num" w:pos="5472"/>
        </w:tabs>
        <w:ind w:left="5472" w:hanging="180"/>
      </w:pPr>
    </w:lvl>
    <w:lvl w:ilvl="6" w:tplc="04090001">
      <w:start w:val="1"/>
      <w:numFmt w:val="decimal"/>
      <w:lvlText w:val="%7."/>
      <w:lvlJc w:val="left"/>
      <w:pPr>
        <w:tabs>
          <w:tab w:val="num" w:pos="6192"/>
        </w:tabs>
        <w:ind w:left="6192" w:hanging="360"/>
      </w:pPr>
    </w:lvl>
    <w:lvl w:ilvl="7" w:tplc="04090003">
      <w:start w:val="1"/>
      <w:numFmt w:val="lowerLetter"/>
      <w:lvlText w:val="%8."/>
      <w:lvlJc w:val="left"/>
      <w:pPr>
        <w:tabs>
          <w:tab w:val="num" w:pos="6912"/>
        </w:tabs>
        <w:ind w:left="6912" w:hanging="360"/>
      </w:pPr>
    </w:lvl>
    <w:lvl w:ilvl="8" w:tplc="04090005">
      <w:start w:val="1"/>
      <w:numFmt w:val="lowerRoman"/>
      <w:lvlText w:val="%9."/>
      <w:lvlJc w:val="right"/>
      <w:pPr>
        <w:tabs>
          <w:tab w:val="num" w:pos="7632"/>
        </w:tabs>
        <w:ind w:left="7632" w:hanging="180"/>
      </w:pPr>
    </w:lvl>
  </w:abstractNum>
  <w:abstractNum w:abstractNumId="58" w15:restartNumberingAfterBreak="0">
    <w:nsid w:val="2EAF22B1"/>
    <w:multiLevelType w:val="multilevel"/>
    <w:tmpl w:val="3F2A9DF0"/>
    <w:lvl w:ilvl="0">
      <w:start w:val="39"/>
      <w:numFmt w:val="decimal"/>
      <w:lvlText w:val="%1"/>
      <w:lvlJc w:val="left"/>
      <w:pPr>
        <w:ind w:left="420" w:hanging="420"/>
      </w:pPr>
      <w:rPr>
        <w:rFonts w:hint="default"/>
      </w:rPr>
    </w:lvl>
    <w:lvl w:ilvl="1">
      <w:start w:val="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2ECC7BFF"/>
    <w:multiLevelType w:val="hybridMultilevel"/>
    <w:tmpl w:val="1ABE6F5C"/>
    <w:lvl w:ilvl="0" w:tplc="5638FB74">
      <w:start w:val="8"/>
      <w:numFmt w:val="lowerRoman"/>
      <w:lvlText w:val="(%1)"/>
      <w:lvlJc w:val="left"/>
      <w:pPr>
        <w:tabs>
          <w:tab w:val="num" w:pos="1830"/>
        </w:tabs>
        <w:ind w:left="1830" w:hanging="750"/>
      </w:pPr>
      <w:rPr>
        <w:rFonts w:hint="default"/>
      </w:rPr>
    </w:lvl>
    <w:lvl w:ilvl="1" w:tplc="395E39C2">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0" w15:restartNumberingAfterBreak="0">
    <w:nsid w:val="2ED25F4C"/>
    <w:multiLevelType w:val="singleLevel"/>
    <w:tmpl w:val="04090019"/>
    <w:lvl w:ilvl="0">
      <w:start w:val="1"/>
      <w:numFmt w:val="lowerLetter"/>
      <w:lvlText w:val="%1."/>
      <w:lvlJc w:val="left"/>
      <w:pPr>
        <w:ind w:left="720" w:hanging="360"/>
      </w:pPr>
    </w:lvl>
  </w:abstractNum>
  <w:abstractNum w:abstractNumId="61" w15:restartNumberingAfterBreak="0">
    <w:nsid w:val="2F092170"/>
    <w:multiLevelType w:val="hybridMultilevel"/>
    <w:tmpl w:val="DF1A96BC"/>
    <w:lvl w:ilvl="0" w:tplc="535E97AE">
      <w:start w:val="1"/>
      <w:numFmt w:val="lowerRoman"/>
      <w:lvlText w:val="%1)"/>
      <w:lvlJc w:val="left"/>
      <w:pPr>
        <w:ind w:left="1069"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0D63267"/>
    <w:multiLevelType w:val="hybridMultilevel"/>
    <w:tmpl w:val="01403E30"/>
    <w:lvl w:ilvl="0" w:tplc="4B50AC6E">
      <w:start w:val="1"/>
      <w:numFmt w:val="lowerLetter"/>
      <w:lvlText w:val="%1."/>
      <w:lvlJc w:val="left"/>
      <w:pPr>
        <w:ind w:left="990" w:hanging="360"/>
      </w:pPr>
      <w:rPr>
        <w:rFonts w:ascii="Times New Roman" w:eastAsia="Times New Roman" w:hAnsi="Times New Roman" w:cs="Times New Roman" w:hint="default"/>
        <w:spacing w:val="-2"/>
        <w:w w:val="101"/>
        <w:sz w:val="18"/>
        <w:szCs w:val="18"/>
        <w:lang w:val="en-US" w:eastAsia="en-US" w:bidi="en-US"/>
      </w:rPr>
    </w:lvl>
    <w:lvl w:ilvl="1" w:tplc="CB5AE23C">
      <w:start w:val="1"/>
      <w:numFmt w:val="lowerLetter"/>
      <w:lvlText w:val="%2."/>
      <w:lvlJc w:val="left"/>
      <w:pPr>
        <w:ind w:left="1710" w:hanging="360"/>
      </w:pPr>
      <w:rPr>
        <w:rFonts w:ascii="Times New Roman" w:hAnsi="Times New Roman" w:cs="Times New Roman" w:hint="default"/>
      </w:rPr>
    </w:lvl>
    <w:lvl w:ilvl="2" w:tplc="A77A9DCC">
      <w:start w:val="1"/>
      <w:numFmt w:val="decimal"/>
      <w:lvlText w:val="%3."/>
      <w:lvlJc w:val="left"/>
      <w:pPr>
        <w:ind w:left="2610" w:hanging="360"/>
      </w:pPr>
      <w:rPr>
        <w:rFonts w:hint="default"/>
      </w:rPr>
    </w:lvl>
    <w:lvl w:ilvl="3" w:tplc="1DF6C0A2">
      <w:start w:val="1"/>
      <w:numFmt w:val="decimal"/>
      <w:lvlText w:val="%4"/>
      <w:lvlJc w:val="left"/>
      <w:pPr>
        <w:ind w:left="3150" w:hanging="360"/>
      </w:pPr>
      <w:rPr>
        <w:rFonts w:hint="default"/>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3" w15:restartNumberingAfterBreak="0">
    <w:nsid w:val="31833074"/>
    <w:multiLevelType w:val="multilevel"/>
    <w:tmpl w:val="F04EA182"/>
    <w:lvl w:ilvl="0">
      <w:start w:val="2"/>
      <w:numFmt w:val="decimal"/>
      <w:lvlText w:val="21.%1"/>
      <w:lvlJc w:val="left"/>
      <w:pPr>
        <w:tabs>
          <w:tab w:val="num" w:pos="576"/>
        </w:tabs>
        <w:ind w:left="576" w:hanging="576"/>
      </w:pPr>
      <w:rPr>
        <w:rFonts w:hint="default"/>
        <w:b w:val="0"/>
        <w:i w:val="0"/>
      </w:rPr>
    </w:lvl>
    <w:lvl w:ilvl="1">
      <w:start w:val="1"/>
      <w:numFmt w:val="lowerLetter"/>
      <w:lvlText w:val="(%2)"/>
      <w:lvlJc w:val="left"/>
      <w:pPr>
        <w:tabs>
          <w:tab w:val="num" w:pos="1080"/>
        </w:tabs>
        <w:ind w:left="108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15:restartNumberingAfterBreak="0">
    <w:nsid w:val="34416856"/>
    <w:multiLevelType w:val="hybridMultilevel"/>
    <w:tmpl w:val="F34AF7B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5" w15:restartNumberingAfterBreak="0">
    <w:nsid w:val="35C216B2"/>
    <w:multiLevelType w:val="hybridMultilevel"/>
    <w:tmpl w:val="D21E8450"/>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66" w15:restartNumberingAfterBreak="0">
    <w:nsid w:val="36422EC9"/>
    <w:multiLevelType w:val="hybridMultilevel"/>
    <w:tmpl w:val="16FC3B1C"/>
    <w:lvl w:ilvl="0" w:tplc="38E889E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8"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69" w15:restartNumberingAfterBreak="0">
    <w:nsid w:val="390E1E4F"/>
    <w:multiLevelType w:val="hybridMultilevel"/>
    <w:tmpl w:val="06B24732"/>
    <w:lvl w:ilvl="0" w:tplc="5F94055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0" w15:restartNumberingAfterBreak="0">
    <w:nsid w:val="398B5A00"/>
    <w:multiLevelType w:val="multilevel"/>
    <w:tmpl w:val="EC84490C"/>
    <w:lvl w:ilvl="0">
      <w:start w:val="3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3A0639F9"/>
    <w:multiLevelType w:val="multilevel"/>
    <w:tmpl w:val="4A02B0A4"/>
    <w:lvl w:ilvl="0">
      <w:start w:val="1"/>
      <w:numFmt w:val="decimal"/>
      <w:lvlText w:val="%1."/>
      <w:lvlJc w:val="left"/>
      <w:pPr>
        <w:ind w:left="720" w:hanging="360"/>
      </w:pPr>
      <w:rPr>
        <w:rFonts w:ascii="Times New Roman Bold" w:hAnsi="Times New Roman Bold" w:hint="default"/>
        <w:b/>
        <w:i w:val="0"/>
        <w:spacing w:val="-2"/>
        <w:w w:val="101"/>
        <w:sz w:val="24"/>
        <w:szCs w:val="18"/>
        <w:lang w:val="en-US" w:eastAsia="en-US" w:bidi="en-US"/>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72" w15:restartNumberingAfterBreak="0">
    <w:nsid w:val="3A5C0F3E"/>
    <w:multiLevelType w:val="hybridMultilevel"/>
    <w:tmpl w:val="B48C0988"/>
    <w:lvl w:ilvl="0" w:tplc="F0EE7FF8">
      <w:start w:val="1"/>
      <w:numFmt w:val="lowerLetter"/>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3ACB3719"/>
    <w:multiLevelType w:val="hybridMultilevel"/>
    <w:tmpl w:val="D5EA1686"/>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3C3C1A4B"/>
    <w:multiLevelType w:val="hybridMultilevel"/>
    <w:tmpl w:val="418AB9D0"/>
    <w:lvl w:ilvl="0" w:tplc="5960218E">
      <w:start w:val="1"/>
      <w:numFmt w:val="lowerRoman"/>
      <w:lvlText w:val="(%1)"/>
      <w:lvlJc w:val="left"/>
      <w:pPr>
        <w:tabs>
          <w:tab w:val="num" w:pos="1428"/>
        </w:tabs>
        <w:ind w:left="1428" w:hanging="720"/>
      </w:pPr>
      <w:rPr>
        <w:rFonts w:hint="default"/>
      </w:rPr>
    </w:lvl>
    <w:lvl w:ilvl="1" w:tplc="0398615E">
      <w:start w:val="1"/>
      <w:numFmt w:val="decimal"/>
      <w:lvlText w:val="%2)"/>
      <w:lvlJc w:val="left"/>
      <w:pPr>
        <w:ind w:left="1788" w:hanging="360"/>
      </w:pPr>
      <w:rPr>
        <w:rFonts w:hint="default"/>
      </w:r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75" w15:restartNumberingAfterBreak="0">
    <w:nsid w:val="3CD90CB4"/>
    <w:multiLevelType w:val="hybridMultilevel"/>
    <w:tmpl w:val="49FCA62E"/>
    <w:lvl w:ilvl="0" w:tplc="AE98B07E">
      <w:start w:val="1"/>
      <w:numFmt w:val="lowerLetter"/>
      <w:lvlText w:val="(%1)"/>
      <w:lvlJc w:val="left"/>
      <w:pPr>
        <w:ind w:left="1296" w:hanging="360"/>
      </w:pPr>
      <w:rPr>
        <w:rFonts w:hint="default"/>
        <w:b w:val="0"/>
        <w:bCs w:val="0"/>
        <w:i w:val="0"/>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6" w15:restartNumberingAfterBreak="0">
    <w:nsid w:val="3E2023AA"/>
    <w:multiLevelType w:val="multilevel"/>
    <w:tmpl w:val="632ADE7A"/>
    <w:lvl w:ilvl="0">
      <w:start w:val="1"/>
      <w:numFmt w:val="lowerLetter"/>
      <w:lvlText w:val="(%1)"/>
      <w:lvlJc w:val="left"/>
      <w:pPr>
        <w:tabs>
          <w:tab w:val="num" w:pos="1218"/>
        </w:tabs>
        <w:ind w:left="1218" w:hanging="510"/>
      </w:pPr>
      <w:rPr>
        <w:rFonts w:hint="default"/>
      </w:rPr>
    </w:lvl>
    <w:lvl w:ilvl="1">
      <w:start w:val="1"/>
      <w:numFmt w:val="decimal"/>
      <w:lvlText w:val="%1.%2"/>
      <w:lvlJc w:val="left"/>
      <w:pPr>
        <w:tabs>
          <w:tab w:val="num" w:pos="1218"/>
        </w:tabs>
        <w:ind w:left="1218" w:hanging="51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77" w15:restartNumberingAfterBreak="0">
    <w:nsid w:val="3ED10A5F"/>
    <w:multiLevelType w:val="multilevel"/>
    <w:tmpl w:val="91B2D100"/>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864" w:hanging="432"/>
      </w:pPr>
      <w:rPr>
        <w:rFonts w:ascii="Times New Roman" w:hAnsi="Times New Roman" w:hint="default"/>
        <w:b w:val="0"/>
        <w:i w:val="0"/>
        <w:sz w:val="24"/>
      </w:rPr>
    </w:lvl>
    <w:lvl w:ilvl="3">
      <w:start w:val="1"/>
      <w:numFmt w:val="lowerRoman"/>
      <w:pStyle w:val="Titre4"/>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78" w15:restartNumberingAfterBreak="0">
    <w:nsid w:val="3F3D531B"/>
    <w:multiLevelType w:val="hybridMultilevel"/>
    <w:tmpl w:val="12665B52"/>
    <w:lvl w:ilvl="0" w:tplc="395E39C2">
      <w:start w:val="1"/>
      <w:numFmt w:val="lowerLetter"/>
      <w:lvlText w:val="(%1)"/>
      <w:lvlJc w:val="left"/>
      <w:pPr>
        <w:ind w:left="360" w:hanging="360"/>
      </w:pPr>
      <w:rPr>
        <w:rFonts w:hint="default"/>
      </w:rPr>
    </w:lvl>
    <w:lvl w:ilvl="1" w:tplc="E46802B2">
      <w:start w:val="1"/>
      <w:numFmt w:val="decimal"/>
      <w:lvlText w:val="%2."/>
      <w:lvlJc w:val="left"/>
      <w:pPr>
        <w:ind w:left="1080" w:hanging="360"/>
      </w:pPr>
      <w:rPr>
        <w:rFonts w:hint="default"/>
        <w:b/>
        <w:bCs/>
      </w:rPr>
    </w:lvl>
    <w:lvl w:ilvl="2" w:tplc="B0B81D60">
      <w:start w:val="1"/>
      <w:numFmt w:val="lowerLetter"/>
      <w:lvlText w:val="%3)"/>
      <w:lvlJc w:val="left"/>
      <w:pPr>
        <w:ind w:left="1980" w:hanging="360"/>
      </w:pPr>
      <w:rPr>
        <w:rFonts w:hint="default"/>
        <w:b w:val="0"/>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3F60070E"/>
    <w:multiLevelType w:val="multilevel"/>
    <w:tmpl w:val="1578F04E"/>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F781775"/>
    <w:multiLevelType w:val="multilevel"/>
    <w:tmpl w:val="388CAF54"/>
    <w:lvl w:ilvl="0">
      <w:start w:val="1"/>
      <w:numFmt w:val="upperRoman"/>
      <w:lvlText w:val="%1."/>
      <w:lvlJc w:val="left"/>
      <w:pPr>
        <w:ind w:left="1080" w:hanging="72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1" w15:restartNumberingAfterBreak="0">
    <w:nsid w:val="40E0249D"/>
    <w:multiLevelType w:val="multilevel"/>
    <w:tmpl w:val="2F8ED542"/>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18A7B62"/>
    <w:multiLevelType w:val="hybridMultilevel"/>
    <w:tmpl w:val="5E80B89C"/>
    <w:lvl w:ilvl="0" w:tplc="395E39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4" w15:restartNumberingAfterBreak="0">
    <w:nsid w:val="43E43189"/>
    <w:multiLevelType w:val="multilevel"/>
    <w:tmpl w:val="1DEEAE7A"/>
    <w:lvl w:ilvl="0">
      <w:start w:val="1"/>
      <w:numFmt w:val="decimal"/>
      <w:pStyle w:val="Listepuce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15:restartNumberingAfterBreak="0">
    <w:nsid w:val="453E2EC4"/>
    <w:multiLevelType w:val="hybridMultilevel"/>
    <w:tmpl w:val="9EA22EAA"/>
    <w:lvl w:ilvl="0" w:tplc="1E1EC832">
      <w:start w:val="1"/>
      <w:numFmt w:val="upperLetter"/>
      <w:lvlText w:val="(%1)"/>
      <w:lvlJc w:val="left"/>
      <w:pPr>
        <w:ind w:left="2887" w:hanging="945"/>
      </w:pPr>
      <w:rPr>
        <w:rFonts w:hint="default"/>
      </w:rPr>
    </w:lvl>
    <w:lvl w:ilvl="1" w:tplc="04090019" w:tentative="1">
      <w:start w:val="1"/>
      <w:numFmt w:val="lowerLetter"/>
      <w:lvlText w:val="%2."/>
      <w:lvlJc w:val="left"/>
      <w:pPr>
        <w:ind w:left="3022" w:hanging="360"/>
      </w:pPr>
    </w:lvl>
    <w:lvl w:ilvl="2" w:tplc="0409001B" w:tentative="1">
      <w:start w:val="1"/>
      <w:numFmt w:val="lowerRoman"/>
      <w:lvlText w:val="%3."/>
      <w:lvlJc w:val="right"/>
      <w:pPr>
        <w:ind w:left="3742" w:hanging="180"/>
      </w:pPr>
    </w:lvl>
    <w:lvl w:ilvl="3" w:tplc="0409000F" w:tentative="1">
      <w:start w:val="1"/>
      <w:numFmt w:val="decimal"/>
      <w:lvlText w:val="%4."/>
      <w:lvlJc w:val="left"/>
      <w:pPr>
        <w:ind w:left="4462" w:hanging="360"/>
      </w:pPr>
    </w:lvl>
    <w:lvl w:ilvl="4" w:tplc="04090019" w:tentative="1">
      <w:start w:val="1"/>
      <w:numFmt w:val="lowerLetter"/>
      <w:lvlText w:val="%5."/>
      <w:lvlJc w:val="left"/>
      <w:pPr>
        <w:ind w:left="5182" w:hanging="360"/>
      </w:pPr>
    </w:lvl>
    <w:lvl w:ilvl="5" w:tplc="0409001B" w:tentative="1">
      <w:start w:val="1"/>
      <w:numFmt w:val="lowerRoman"/>
      <w:lvlText w:val="%6."/>
      <w:lvlJc w:val="right"/>
      <w:pPr>
        <w:ind w:left="5902" w:hanging="180"/>
      </w:pPr>
    </w:lvl>
    <w:lvl w:ilvl="6" w:tplc="0409000F" w:tentative="1">
      <w:start w:val="1"/>
      <w:numFmt w:val="decimal"/>
      <w:lvlText w:val="%7."/>
      <w:lvlJc w:val="left"/>
      <w:pPr>
        <w:ind w:left="6622" w:hanging="360"/>
      </w:pPr>
    </w:lvl>
    <w:lvl w:ilvl="7" w:tplc="04090019" w:tentative="1">
      <w:start w:val="1"/>
      <w:numFmt w:val="lowerLetter"/>
      <w:lvlText w:val="%8."/>
      <w:lvlJc w:val="left"/>
      <w:pPr>
        <w:ind w:left="7342" w:hanging="360"/>
      </w:pPr>
    </w:lvl>
    <w:lvl w:ilvl="8" w:tplc="0409001B" w:tentative="1">
      <w:start w:val="1"/>
      <w:numFmt w:val="lowerRoman"/>
      <w:lvlText w:val="%9."/>
      <w:lvlJc w:val="right"/>
      <w:pPr>
        <w:ind w:left="8062" w:hanging="180"/>
      </w:pPr>
    </w:lvl>
  </w:abstractNum>
  <w:abstractNum w:abstractNumId="86" w15:restartNumberingAfterBreak="0">
    <w:nsid w:val="45483047"/>
    <w:multiLevelType w:val="hybridMultilevel"/>
    <w:tmpl w:val="B03A3F7A"/>
    <w:lvl w:ilvl="0" w:tplc="46EEA4A8">
      <w:start w:val="1"/>
      <w:numFmt w:val="lowerRoman"/>
      <w:lvlText w:val="(%1)"/>
      <w:lvlJc w:val="left"/>
      <w:pPr>
        <w:ind w:left="2016" w:hanging="360"/>
      </w:pPr>
      <w:rPr>
        <w:rFonts w:hint="default"/>
        <w:b w:val="0"/>
        <w:i w:val="0"/>
      </w:rPr>
    </w:lvl>
    <w:lvl w:ilvl="1" w:tplc="040C0019" w:tentative="1">
      <w:start w:val="1"/>
      <w:numFmt w:val="lowerLetter"/>
      <w:lvlText w:val="%2."/>
      <w:lvlJc w:val="left"/>
      <w:pPr>
        <w:ind w:left="2736" w:hanging="360"/>
      </w:pPr>
    </w:lvl>
    <w:lvl w:ilvl="2" w:tplc="040C001B" w:tentative="1">
      <w:start w:val="1"/>
      <w:numFmt w:val="lowerRoman"/>
      <w:lvlText w:val="%3."/>
      <w:lvlJc w:val="right"/>
      <w:pPr>
        <w:ind w:left="3456" w:hanging="180"/>
      </w:pPr>
    </w:lvl>
    <w:lvl w:ilvl="3" w:tplc="040C000F" w:tentative="1">
      <w:start w:val="1"/>
      <w:numFmt w:val="decimal"/>
      <w:lvlText w:val="%4."/>
      <w:lvlJc w:val="left"/>
      <w:pPr>
        <w:ind w:left="4176" w:hanging="360"/>
      </w:pPr>
    </w:lvl>
    <w:lvl w:ilvl="4" w:tplc="040C0019" w:tentative="1">
      <w:start w:val="1"/>
      <w:numFmt w:val="lowerLetter"/>
      <w:lvlText w:val="%5."/>
      <w:lvlJc w:val="left"/>
      <w:pPr>
        <w:ind w:left="4896" w:hanging="360"/>
      </w:pPr>
    </w:lvl>
    <w:lvl w:ilvl="5" w:tplc="040C001B" w:tentative="1">
      <w:start w:val="1"/>
      <w:numFmt w:val="lowerRoman"/>
      <w:lvlText w:val="%6."/>
      <w:lvlJc w:val="right"/>
      <w:pPr>
        <w:ind w:left="5616" w:hanging="180"/>
      </w:pPr>
    </w:lvl>
    <w:lvl w:ilvl="6" w:tplc="040C000F" w:tentative="1">
      <w:start w:val="1"/>
      <w:numFmt w:val="decimal"/>
      <w:lvlText w:val="%7."/>
      <w:lvlJc w:val="left"/>
      <w:pPr>
        <w:ind w:left="6336" w:hanging="360"/>
      </w:pPr>
    </w:lvl>
    <w:lvl w:ilvl="7" w:tplc="040C0019" w:tentative="1">
      <w:start w:val="1"/>
      <w:numFmt w:val="lowerLetter"/>
      <w:lvlText w:val="%8."/>
      <w:lvlJc w:val="left"/>
      <w:pPr>
        <w:ind w:left="7056" w:hanging="360"/>
      </w:pPr>
    </w:lvl>
    <w:lvl w:ilvl="8" w:tplc="040C001B" w:tentative="1">
      <w:start w:val="1"/>
      <w:numFmt w:val="lowerRoman"/>
      <w:lvlText w:val="%9."/>
      <w:lvlJc w:val="right"/>
      <w:pPr>
        <w:ind w:left="7776" w:hanging="180"/>
      </w:pPr>
    </w:lvl>
  </w:abstractNum>
  <w:abstractNum w:abstractNumId="87" w15:restartNumberingAfterBreak="0">
    <w:nsid w:val="47BA7DCE"/>
    <w:multiLevelType w:val="hybridMultilevel"/>
    <w:tmpl w:val="B39CD8FC"/>
    <w:lvl w:ilvl="0" w:tplc="687CE4EA">
      <w:start w:val="1"/>
      <w:numFmt w:val="lowerLetter"/>
      <w:pStyle w:val="SimpleLista"/>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48465CF5"/>
    <w:multiLevelType w:val="hybridMultilevel"/>
    <w:tmpl w:val="BAF6F766"/>
    <w:lvl w:ilvl="0" w:tplc="6B481E5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8C742F8"/>
    <w:multiLevelType w:val="hybridMultilevel"/>
    <w:tmpl w:val="D054B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9272E5C"/>
    <w:multiLevelType w:val="hybridMultilevel"/>
    <w:tmpl w:val="949A544E"/>
    <w:lvl w:ilvl="0" w:tplc="51384DEA">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AD1754D"/>
    <w:multiLevelType w:val="singleLevel"/>
    <w:tmpl w:val="04090019"/>
    <w:lvl w:ilvl="0">
      <w:start w:val="1"/>
      <w:numFmt w:val="lowerLetter"/>
      <w:lvlText w:val="%1."/>
      <w:lvlJc w:val="left"/>
      <w:pPr>
        <w:ind w:left="1080" w:hanging="360"/>
      </w:pPr>
    </w:lvl>
  </w:abstractNum>
  <w:abstractNum w:abstractNumId="92" w15:restartNumberingAfterBreak="0">
    <w:nsid w:val="4BE43F54"/>
    <w:multiLevelType w:val="hybridMultilevel"/>
    <w:tmpl w:val="B95C8F6C"/>
    <w:lvl w:ilvl="0" w:tplc="AE20A7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3" w15:restartNumberingAfterBreak="0">
    <w:nsid w:val="4C0D42C3"/>
    <w:multiLevelType w:val="hybridMultilevel"/>
    <w:tmpl w:val="5642A692"/>
    <w:lvl w:ilvl="0" w:tplc="DE24B12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4" w15:restartNumberingAfterBreak="0">
    <w:nsid w:val="4D20772F"/>
    <w:multiLevelType w:val="hybridMultilevel"/>
    <w:tmpl w:val="2EBA18FC"/>
    <w:lvl w:ilvl="0" w:tplc="BF5A8E06">
      <w:start w:val="2"/>
      <w:numFmt w:val="lowerLetter"/>
      <w:lvlText w:val="(%1)"/>
      <w:lvlJc w:val="left"/>
      <w:pPr>
        <w:tabs>
          <w:tab w:val="num" w:pos="1152"/>
        </w:tabs>
        <w:ind w:left="1152" w:hanging="504"/>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EFD03AC"/>
    <w:multiLevelType w:val="hybridMultilevel"/>
    <w:tmpl w:val="84287DB2"/>
    <w:lvl w:ilvl="0" w:tplc="04090003">
      <w:start w:val="1"/>
      <w:numFmt w:val="lowerLetter"/>
      <w:lvlText w:val="(%1)"/>
      <w:lvlJc w:val="left"/>
      <w:pPr>
        <w:ind w:left="1332" w:hanging="360"/>
      </w:pPr>
      <w:rPr>
        <w:rFonts w:ascii="Times New Roman" w:hAnsi="Times New Roman" w:cs="Times New Roman" w:hint="default"/>
        <w:b w:val="0"/>
        <w:i w:val="0"/>
        <w:color w:val="auto"/>
        <w:sz w:val="22"/>
        <w:szCs w:val="22"/>
        <w:u w:val="none"/>
      </w:rPr>
    </w:lvl>
    <w:lvl w:ilvl="1" w:tplc="BD3071E4">
      <w:start w:val="1"/>
      <w:numFmt w:val="decimal"/>
      <w:lvlText w:val="%2."/>
      <w:lvlJc w:val="left"/>
      <w:pPr>
        <w:ind w:left="2052" w:hanging="360"/>
      </w:pPr>
      <w:rPr>
        <w:rFonts w:hint="default"/>
      </w:rPr>
    </w:lvl>
    <w:lvl w:ilvl="2" w:tplc="04090003">
      <w:start w:val="1"/>
      <w:numFmt w:val="lowerLetter"/>
      <w:lvlText w:val="(%3)"/>
      <w:lvlJc w:val="left"/>
      <w:pPr>
        <w:ind w:left="2772" w:hanging="180"/>
      </w:pPr>
      <w:rPr>
        <w:rFonts w:ascii="Times New Roman" w:hAnsi="Times New Roman" w:cs="Times New Roman" w:hint="default"/>
        <w:b w:val="0"/>
        <w:i w:val="0"/>
        <w:color w:val="auto"/>
        <w:sz w:val="22"/>
        <w:szCs w:val="22"/>
        <w:u w:val="none"/>
      </w:rPr>
    </w:lvl>
    <w:lvl w:ilvl="3" w:tplc="9BDCF3DA">
      <w:start w:val="1"/>
      <w:numFmt w:val="upperRoman"/>
      <w:lvlText w:val="%4."/>
      <w:lvlJc w:val="left"/>
      <w:pPr>
        <w:ind w:left="3852" w:hanging="720"/>
      </w:pPr>
      <w:rPr>
        <w:rFonts w:hint="default"/>
      </w:r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96"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7" w15:restartNumberingAfterBreak="0">
    <w:nsid w:val="4F19397A"/>
    <w:multiLevelType w:val="hybridMultilevel"/>
    <w:tmpl w:val="7CFC4450"/>
    <w:lvl w:ilvl="0" w:tplc="FFFFFFFF">
      <w:start w:val="1"/>
      <w:numFmt w:val="lowerRoman"/>
      <w:lvlText w:val="%1)"/>
      <w:lvlJc w:val="left"/>
      <w:pPr>
        <w:tabs>
          <w:tab w:val="num" w:pos="360"/>
        </w:tabs>
        <w:ind w:left="36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15:restartNumberingAfterBreak="0">
    <w:nsid w:val="4FE4250D"/>
    <w:multiLevelType w:val="hybridMultilevel"/>
    <w:tmpl w:val="7350387E"/>
    <w:lvl w:ilvl="0" w:tplc="9080FCE8">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501210A9"/>
    <w:multiLevelType w:val="hybridMultilevel"/>
    <w:tmpl w:val="741005DC"/>
    <w:lvl w:ilvl="0" w:tplc="20F6CC2E">
      <w:start w:val="1"/>
      <w:numFmt w:val="lowerLetter"/>
      <w:lvlText w:val="(%1)"/>
      <w:lvlJc w:val="left"/>
      <w:pPr>
        <w:ind w:left="840" w:hanging="360"/>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100" w15:restartNumberingAfterBreak="0">
    <w:nsid w:val="50866B1A"/>
    <w:multiLevelType w:val="multilevel"/>
    <w:tmpl w:val="145ED0C8"/>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51706AC2"/>
    <w:multiLevelType w:val="multilevel"/>
    <w:tmpl w:val="AD68240E"/>
    <w:lvl w:ilvl="0">
      <w:start w:val="1"/>
      <w:numFmt w:val="decimal"/>
      <w:lvlText w:val="%1."/>
      <w:lvlJc w:val="left"/>
      <w:pPr>
        <w:tabs>
          <w:tab w:val="num" w:pos="144"/>
        </w:tabs>
        <w:ind w:left="0" w:firstLine="0"/>
      </w:pPr>
      <w:rPr>
        <w:rFonts w:hint="default"/>
        <w:b/>
      </w:rPr>
    </w:lvl>
    <w:lvl w:ilvl="1">
      <w:start w:val="3"/>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51735DD3"/>
    <w:multiLevelType w:val="hybridMultilevel"/>
    <w:tmpl w:val="30E2B2F4"/>
    <w:lvl w:ilvl="0" w:tplc="1122C5E6">
      <w:start w:val="1"/>
      <w:numFmt w:val="lowerLetter"/>
      <w:lvlText w:val="(%1)"/>
      <w:lvlJc w:val="left"/>
      <w:pPr>
        <w:tabs>
          <w:tab w:val="num" w:pos="900"/>
        </w:tabs>
        <w:ind w:left="90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3147D9C"/>
    <w:multiLevelType w:val="multilevel"/>
    <w:tmpl w:val="03D69268"/>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001"/>
        </w:tabs>
        <w:ind w:left="1001"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53193459"/>
    <w:multiLevelType w:val="hybridMultilevel"/>
    <w:tmpl w:val="D46CE7FE"/>
    <w:lvl w:ilvl="0" w:tplc="D4740630">
      <w:start w:val="1"/>
      <w:numFmt w:val="lowerLetter"/>
      <w:lvlText w:val="(%1)"/>
      <w:lvlJc w:val="left"/>
      <w:pPr>
        <w:tabs>
          <w:tab w:val="num" w:pos="1368"/>
        </w:tabs>
        <w:ind w:left="1368"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3371BB1"/>
    <w:multiLevelType w:val="hybridMultilevel"/>
    <w:tmpl w:val="FB2A399A"/>
    <w:lvl w:ilvl="0" w:tplc="3212581C">
      <w:start w:val="1"/>
      <w:numFmt w:val="lowerLetter"/>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552F36DB"/>
    <w:multiLevelType w:val="hybridMultilevel"/>
    <w:tmpl w:val="7480B176"/>
    <w:lvl w:ilvl="0" w:tplc="206E9F82">
      <w:start w:val="1"/>
      <w:numFmt w:val="lowerLetter"/>
      <w:lvlText w:val="%1)"/>
      <w:lvlJc w:val="left"/>
      <w:pPr>
        <w:tabs>
          <w:tab w:val="num" w:pos="360"/>
        </w:tabs>
        <w:ind w:left="360" w:hanging="360"/>
      </w:pPr>
      <w:rPr>
        <w:b w:val="0"/>
        <w:i w:val="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7" w15:restartNumberingAfterBreak="0">
    <w:nsid w:val="55457999"/>
    <w:multiLevelType w:val="hybridMultilevel"/>
    <w:tmpl w:val="D312EC2E"/>
    <w:lvl w:ilvl="0" w:tplc="6080990E">
      <w:start w:val="1"/>
      <w:numFmt w:val="decimal"/>
      <w:lvlText w:val="%1."/>
      <w:lvlJc w:val="left"/>
      <w:pPr>
        <w:ind w:left="720" w:hanging="360"/>
      </w:pPr>
      <w:rPr>
        <w:rFonts w:hint="default"/>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6484264"/>
    <w:multiLevelType w:val="multilevel"/>
    <w:tmpl w:val="86DE6188"/>
    <w:lvl w:ilvl="0">
      <w:start w:val="4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9" w15:restartNumberingAfterBreak="0">
    <w:nsid w:val="56B3554A"/>
    <w:multiLevelType w:val="hybridMultilevel"/>
    <w:tmpl w:val="8AFC5BE6"/>
    <w:lvl w:ilvl="0" w:tplc="46EEA4A8">
      <w:start w:val="1"/>
      <w:numFmt w:val="lowerRoman"/>
      <w:lvlText w:val="(%1)"/>
      <w:lvlJc w:val="left"/>
      <w:pPr>
        <w:ind w:left="720" w:hanging="360"/>
      </w:pPr>
      <w:rPr>
        <w:rFonts w:hint="default"/>
        <w:b w:val="0"/>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9886E9A"/>
    <w:multiLevelType w:val="hybridMultilevel"/>
    <w:tmpl w:val="6E02A512"/>
    <w:lvl w:ilvl="0" w:tplc="DD000518">
      <w:start w:val="1"/>
      <w:numFmt w:val="decimal"/>
      <w:lvlText w:val="16.%1"/>
      <w:lvlJc w:val="left"/>
      <w:pPr>
        <w:ind w:left="720" w:hanging="360"/>
      </w:pPr>
      <w:rPr>
        <w:rFonts w:hint="default"/>
      </w:rPr>
    </w:lvl>
    <w:lvl w:ilvl="1" w:tplc="6D3AB7F6">
      <w:start w:val="1"/>
      <w:numFmt w:val="lowerLetter"/>
      <w:lvlText w:val="(%2)"/>
      <w:lvlJc w:val="left"/>
      <w:pPr>
        <w:ind w:left="1350" w:hanging="360"/>
      </w:pPr>
      <w:rPr>
        <w:rFonts w:hint="default"/>
      </w:rPr>
    </w:lvl>
    <w:lvl w:ilvl="2" w:tplc="0409001B">
      <w:start w:val="1"/>
      <w:numFmt w:val="lowerRoman"/>
      <w:lvlText w:val="%3."/>
      <w:lvlJc w:val="right"/>
      <w:pPr>
        <w:ind w:left="2160" w:hanging="180"/>
      </w:pPr>
    </w:lvl>
    <w:lvl w:ilvl="3" w:tplc="1C10E910">
      <w:start w:val="1"/>
      <w:numFmt w:val="lowerRoman"/>
      <w:lvlText w:val="%4)"/>
      <w:lvlJc w:val="left"/>
      <w:pPr>
        <w:ind w:left="3240" w:hanging="72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A1F3188"/>
    <w:multiLevelType w:val="hybridMultilevel"/>
    <w:tmpl w:val="37DEC478"/>
    <w:lvl w:ilvl="0" w:tplc="D526C5D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BC97815"/>
    <w:multiLevelType w:val="hybridMultilevel"/>
    <w:tmpl w:val="1B0C0B82"/>
    <w:lvl w:ilvl="0" w:tplc="5960218E">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5C9F1A23"/>
    <w:multiLevelType w:val="singleLevel"/>
    <w:tmpl w:val="C8342DAA"/>
    <w:lvl w:ilvl="0">
      <w:start w:val="1"/>
      <w:numFmt w:val="decimal"/>
      <w:pStyle w:val="SectionVIIHeader2"/>
      <w:lvlText w:val="%1."/>
      <w:lvlJc w:val="left"/>
      <w:pPr>
        <w:tabs>
          <w:tab w:val="num" w:pos="360"/>
        </w:tabs>
        <w:ind w:left="360" w:hanging="360"/>
      </w:pPr>
      <w:rPr>
        <w:rFonts w:ascii="Times New Roman" w:hAnsi="Times New Roman" w:hint="default"/>
        <w:b/>
        <w:i w:val="0"/>
        <w:sz w:val="32"/>
      </w:rPr>
    </w:lvl>
  </w:abstractNum>
  <w:abstractNum w:abstractNumId="115" w15:restartNumberingAfterBreak="0">
    <w:nsid w:val="5D387DAF"/>
    <w:multiLevelType w:val="hybridMultilevel"/>
    <w:tmpl w:val="CA8E26B4"/>
    <w:lvl w:ilvl="0" w:tplc="D47406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E6E6E5D"/>
    <w:multiLevelType w:val="multilevel"/>
    <w:tmpl w:val="7AD60632"/>
    <w:lvl w:ilvl="0">
      <w:start w:val="30"/>
      <w:numFmt w:val="decimal"/>
      <w:lvlText w:val="%1"/>
      <w:lvlJc w:val="left"/>
      <w:pPr>
        <w:ind w:left="420" w:hanging="420"/>
      </w:pPr>
      <w:rPr>
        <w:rFonts w:hint="default"/>
        <w:b w:val="0"/>
      </w:rPr>
    </w:lvl>
    <w:lvl w:ilvl="1">
      <w:start w:val="2"/>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7" w15:restartNumberingAfterBreak="0">
    <w:nsid w:val="5EB76346"/>
    <w:multiLevelType w:val="multilevel"/>
    <w:tmpl w:val="5A9A414A"/>
    <w:lvl w:ilvl="0">
      <w:start w:val="22"/>
      <w:numFmt w:val="decimal"/>
      <w:lvlText w:val="%1"/>
      <w:lvlJc w:val="left"/>
      <w:pPr>
        <w:tabs>
          <w:tab w:val="num" w:pos="360"/>
        </w:tabs>
        <w:ind w:left="360" w:hanging="360"/>
      </w:pPr>
      <w:rPr>
        <w:rFonts w:hint="default"/>
      </w:rPr>
    </w:lvl>
    <w:lvl w:ilvl="1">
      <w:start w:val="4"/>
      <w:numFmt w:val="decimal"/>
      <w:lvlText w:val="%1.%2"/>
      <w:lvlJc w:val="left"/>
      <w:pPr>
        <w:tabs>
          <w:tab w:val="num" w:pos="630"/>
        </w:tabs>
        <w:ind w:left="630" w:hanging="36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18" w15:restartNumberingAfterBreak="0">
    <w:nsid w:val="61C21377"/>
    <w:multiLevelType w:val="multilevel"/>
    <w:tmpl w:val="2F8ED542"/>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65122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658D224E"/>
    <w:multiLevelType w:val="hybridMultilevel"/>
    <w:tmpl w:val="84948170"/>
    <w:lvl w:ilvl="0" w:tplc="0CA8E4E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7DF17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685D7E5B"/>
    <w:multiLevelType w:val="hybridMultilevel"/>
    <w:tmpl w:val="7F38E392"/>
    <w:lvl w:ilvl="0" w:tplc="87E607A6">
      <w:start w:val="2"/>
      <w:numFmt w:val="lowerLetter"/>
      <w:lvlText w:val="%1)"/>
      <w:lvlJc w:val="left"/>
      <w:pPr>
        <w:tabs>
          <w:tab w:val="num" w:pos="1800"/>
        </w:tabs>
        <w:ind w:left="1800" w:hanging="360"/>
      </w:pPr>
      <w:rPr>
        <w:rFonts w:ascii="Times New Roman" w:hAnsi="Times New Roman"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4" w15:restartNumberingAfterBreak="0">
    <w:nsid w:val="697625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69936911"/>
    <w:multiLevelType w:val="hybridMultilevel"/>
    <w:tmpl w:val="7CFC4450"/>
    <w:lvl w:ilvl="0" w:tplc="535E97AE">
      <w:start w:val="1"/>
      <w:numFmt w:val="lowerRoman"/>
      <w:lvlText w:val="%1)"/>
      <w:lvlJc w:val="left"/>
      <w:pPr>
        <w:tabs>
          <w:tab w:val="num" w:pos="360"/>
        </w:tabs>
        <w:ind w:left="36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6A494BDA"/>
    <w:multiLevelType w:val="hybridMultilevel"/>
    <w:tmpl w:val="3D2AE3E8"/>
    <w:lvl w:ilvl="0" w:tplc="395E39C2">
      <w:start w:val="1"/>
      <w:numFmt w:val="lowerLetter"/>
      <w:lvlText w:val="(%1)"/>
      <w:lvlJc w:val="left"/>
      <w:pPr>
        <w:tabs>
          <w:tab w:val="num" w:pos="936"/>
        </w:tabs>
        <w:ind w:left="936" w:hanging="360"/>
      </w:pPr>
      <w:rPr>
        <w:rFonts w:hint="default"/>
      </w:rPr>
    </w:lvl>
    <w:lvl w:ilvl="1" w:tplc="040C0019" w:tentative="1">
      <w:start w:val="1"/>
      <w:numFmt w:val="lowerLetter"/>
      <w:lvlText w:val="%2."/>
      <w:lvlJc w:val="left"/>
      <w:pPr>
        <w:tabs>
          <w:tab w:val="num" w:pos="2016"/>
        </w:tabs>
        <w:ind w:left="2016" w:hanging="360"/>
      </w:pPr>
    </w:lvl>
    <w:lvl w:ilvl="2" w:tplc="040C001B" w:tentative="1">
      <w:start w:val="1"/>
      <w:numFmt w:val="lowerRoman"/>
      <w:lvlText w:val="%3."/>
      <w:lvlJc w:val="right"/>
      <w:pPr>
        <w:tabs>
          <w:tab w:val="num" w:pos="2736"/>
        </w:tabs>
        <w:ind w:left="2736" w:hanging="180"/>
      </w:pPr>
    </w:lvl>
    <w:lvl w:ilvl="3" w:tplc="040C000F" w:tentative="1">
      <w:start w:val="1"/>
      <w:numFmt w:val="decimal"/>
      <w:lvlText w:val="%4."/>
      <w:lvlJc w:val="left"/>
      <w:pPr>
        <w:tabs>
          <w:tab w:val="num" w:pos="3456"/>
        </w:tabs>
        <w:ind w:left="3456" w:hanging="360"/>
      </w:pPr>
    </w:lvl>
    <w:lvl w:ilvl="4" w:tplc="040C0019" w:tentative="1">
      <w:start w:val="1"/>
      <w:numFmt w:val="lowerLetter"/>
      <w:lvlText w:val="%5."/>
      <w:lvlJc w:val="left"/>
      <w:pPr>
        <w:tabs>
          <w:tab w:val="num" w:pos="4176"/>
        </w:tabs>
        <w:ind w:left="4176" w:hanging="360"/>
      </w:pPr>
    </w:lvl>
    <w:lvl w:ilvl="5" w:tplc="040C001B" w:tentative="1">
      <w:start w:val="1"/>
      <w:numFmt w:val="lowerRoman"/>
      <w:lvlText w:val="%6."/>
      <w:lvlJc w:val="right"/>
      <w:pPr>
        <w:tabs>
          <w:tab w:val="num" w:pos="4896"/>
        </w:tabs>
        <w:ind w:left="4896" w:hanging="180"/>
      </w:pPr>
    </w:lvl>
    <w:lvl w:ilvl="6" w:tplc="040C000F" w:tentative="1">
      <w:start w:val="1"/>
      <w:numFmt w:val="decimal"/>
      <w:lvlText w:val="%7."/>
      <w:lvlJc w:val="left"/>
      <w:pPr>
        <w:tabs>
          <w:tab w:val="num" w:pos="5616"/>
        </w:tabs>
        <w:ind w:left="5616" w:hanging="360"/>
      </w:pPr>
    </w:lvl>
    <w:lvl w:ilvl="7" w:tplc="040C0019" w:tentative="1">
      <w:start w:val="1"/>
      <w:numFmt w:val="lowerLetter"/>
      <w:lvlText w:val="%8."/>
      <w:lvlJc w:val="left"/>
      <w:pPr>
        <w:tabs>
          <w:tab w:val="num" w:pos="6336"/>
        </w:tabs>
        <w:ind w:left="6336" w:hanging="360"/>
      </w:pPr>
    </w:lvl>
    <w:lvl w:ilvl="8" w:tplc="040C001B" w:tentative="1">
      <w:start w:val="1"/>
      <w:numFmt w:val="lowerRoman"/>
      <w:lvlText w:val="%9."/>
      <w:lvlJc w:val="right"/>
      <w:pPr>
        <w:tabs>
          <w:tab w:val="num" w:pos="7056"/>
        </w:tabs>
        <w:ind w:left="7056" w:hanging="180"/>
      </w:pPr>
    </w:lvl>
  </w:abstractNum>
  <w:abstractNum w:abstractNumId="127" w15:restartNumberingAfterBreak="0">
    <w:nsid w:val="6ADD7358"/>
    <w:multiLevelType w:val="multilevel"/>
    <w:tmpl w:val="A97EB97E"/>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6B590426"/>
    <w:multiLevelType w:val="multilevel"/>
    <w:tmpl w:val="6BF4F500"/>
    <w:lvl w:ilvl="0">
      <w:start w:val="1"/>
      <w:numFmt w:val="decimal"/>
      <w:pStyle w:val="S3H20"/>
      <w:lvlText w:val="%1."/>
      <w:lvlJc w:val="left"/>
      <w:pPr>
        <w:ind w:left="644" w:hanging="360"/>
      </w:pPr>
      <w:rPr>
        <w:rFonts w:hint="default"/>
        <w:b/>
        <w:bCs/>
      </w:rPr>
    </w:lvl>
    <w:lvl w:ilvl="1">
      <w:start w:val="1"/>
      <w:numFmt w:val="decimal"/>
      <w:lvlText w:val="%1.%2."/>
      <w:lvlJc w:val="left"/>
      <w:pPr>
        <w:ind w:left="986" w:hanging="432"/>
      </w:pPr>
      <w:rPr>
        <w:rFonts w:hint="default"/>
        <w:b w:val="0"/>
      </w:rPr>
    </w:lvl>
    <w:lvl w:ilvl="2">
      <w:start w:val="1"/>
      <w:numFmt w:val="decimal"/>
      <w:lvlText w:val="%1.%2.%3."/>
      <w:lvlJc w:val="left"/>
      <w:pPr>
        <w:ind w:left="1418" w:hanging="504"/>
      </w:pPr>
      <w:rPr>
        <w:rFonts w:hint="default"/>
      </w:rPr>
    </w:lvl>
    <w:lvl w:ilvl="3">
      <w:start w:val="1"/>
      <w:numFmt w:val="decimal"/>
      <w:lvlText w:val="%1.%2.%3.%4."/>
      <w:lvlJc w:val="left"/>
      <w:pPr>
        <w:ind w:left="1922" w:hanging="648"/>
      </w:pPr>
      <w:rPr>
        <w:rFonts w:hint="default"/>
      </w:rPr>
    </w:lvl>
    <w:lvl w:ilvl="4">
      <w:start w:val="1"/>
      <w:numFmt w:val="decimal"/>
      <w:lvlText w:val="%1.%2.%3.%4.%5."/>
      <w:lvlJc w:val="left"/>
      <w:pPr>
        <w:ind w:left="2426" w:hanging="792"/>
      </w:pPr>
      <w:rPr>
        <w:rFonts w:hint="default"/>
      </w:rPr>
    </w:lvl>
    <w:lvl w:ilvl="5">
      <w:start w:val="1"/>
      <w:numFmt w:val="decimal"/>
      <w:lvlText w:val="%1.%2.%3.%4.%5.%6."/>
      <w:lvlJc w:val="left"/>
      <w:pPr>
        <w:ind w:left="2930" w:hanging="936"/>
      </w:pPr>
      <w:rPr>
        <w:rFonts w:hint="default"/>
      </w:rPr>
    </w:lvl>
    <w:lvl w:ilvl="6">
      <w:start w:val="1"/>
      <w:numFmt w:val="decimal"/>
      <w:lvlText w:val="%1.%2.%3.%4.%5.%6.%7."/>
      <w:lvlJc w:val="left"/>
      <w:pPr>
        <w:ind w:left="3434" w:hanging="1080"/>
      </w:pPr>
      <w:rPr>
        <w:rFonts w:hint="default"/>
      </w:rPr>
    </w:lvl>
    <w:lvl w:ilvl="7">
      <w:start w:val="1"/>
      <w:numFmt w:val="decimal"/>
      <w:lvlText w:val="%1.%2.%3.%4.%5.%6.%7.%8."/>
      <w:lvlJc w:val="left"/>
      <w:pPr>
        <w:ind w:left="3938" w:hanging="1224"/>
      </w:pPr>
      <w:rPr>
        <w:rFonts w:hint="default"/>
      </w:rPr>
    </w:lvl>
    <w:lvl w:ilvl="8">
      <w:start w:val="1"/>
      <w:numFmt w:val="decimal"/>
      <w:lvlText w:val="%1.%2.%3.%4.%5.%6.%7.%8.%9."/>
      <w:lvlJc w:val="left"/>
      <w:pPr>
        <w:ind w:left="4514" w:hanging="1440"/>
      </w:pPr>
      <w:rPr>
        <w:rFonts w:hint="default"/>
      </w:rPr>
    </w:lvl>
  </w:abstractNum>
  <w:abstractNum w:abstractNumId="129" w15:restartNumberingAfterBreak="0">
    <w:nsid w:val="6BE86B19"/>
    <w:multiLevelType w:val="multilevel"/>
    <w:tmpl w:val="F42A74BA"/>
    <w:lvl w:ilvl="0">
      <w:start w:val="13"/>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0" w15:restartNumberingAfterBreak="0">
    <w:nsid w:val="6FB532AB"/>
    <w:multiLevelType w:val="singleLevel"/>
    <w:tmpl w:val="5E6AA50E"/>
    <w:lvl w:ilvl="0">
      <w:start w:val="5"/>
      <w:numFmt w:val="none"/>
      <w:lvlText w:val=""/>
      <w:lvlJc w:val="left"/>
      <w:pPr>
        <w:ind w:left="720" w:hanging="360"/>
      </w:pPr>
      <w:rPr>
        <w:rFonts w:ascii="Symbol" w:hAnsi="Symbol" w:hint="default"/>
        <w:sz w:val="32"/>
      </w:rPr>
    </w:lvl>
  </w:abstractNum>
  <w:abstractNum w:abstractNumId="131" w15:restartNumberingAfterBreak="0">
    <w:nsid w:val="70AF2A3C"/>
    <w:multiLevelType w:val="hybridMultilevel"/>
    <w:tmpl w:val="FDA667DC"/>
    <w:lvl w:ilvl="0" w:tplc="805A7818">
      <w:start w:val="1"/>
      <w:numFmt w:val="lowerLetter"/>
      <w:lvlText w:val="(%1)"/>
      <w:lvlJc w:val="left"/>
      <w:pPr>
        <w:tabs>
          <w:tab w:val="num" w:pos="1152"/>
        </w:tabs>
        <w:ind w:left="1152" w:hanging="504"/>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2" w15:restartNumberingAfterBreak="0">
    <w:nsid w:val="71812F37"/>
    <w:multiLevelType w:val="hybridMultilevel"/>
    <w:tmpl w:val="33D61E08"/>
    <w:lvl w:ilvl="0" w:tplc="CC8E0882">
      <w:start w:val="1"/>
      <w:numFmt w:val="lowerLetter"/>
      <w:lvlText w:val="(%1)"/>
      <w:lvlJc w:val="left"/>
      <w:pPr>
        <w:tabs>
          <w:tab w:val="num" w:pos="900"/>
        </w:tabs>
        <w:ind w:left="90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3862B92"/>
    <w:multiLevelType w:val="multilevel"/>
    <w:tmpl w:val="8606192C"/>
    <w:lvl w:ilvl="0">
      <w:start w:val="6"/>
      <w:numFmt w:val="decimal"/>
      <w:lvlText w:val="%1"/>
      <w:lvlJc w:val="left"/>
      <w:pPr>
        <w:ind w:left="600" w:hanging="600"/>
      </w:pPr>
      <w:rPr>
        <w:rFonts w:hint="default"/>
      </w:rPr>
    </w:lvl>
    <w:lvl w:ilvl="1">
      <w:start w:val="2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747A4928"/>
    <w:multiLevelType w:val="hybridMultilevel"/>
    <w:tmpl w:val="8990C1D6"/>
    <w:lvl w:ilvl="0" w:tplc="81A4CD9E">
      <w:start w:val="1"/>
      <w:numFmt w:val="lowerLetter"/>
      <w:lvlText w:val="(%1)"/>
      <w:lvlJc w:val="left"/>
      <w:pPr>
        <w:ind w:left="1872" w:hanging="360"/>
      </w:pPr>
      <w:rPr>
        <w:rFonts w:hint="default"/>
      </w:rPr>
    </w:lvl>
    <w:lvl w:ilvl="1" w:tplc="BCD2573E" w:tentative="1">
      <w:start w:val="1"/>
      <w:numFmt w:val="lowerLetter"/>
      <w:lvlText w:val="%2."/>
      <w:lvlJc w:val="left"/>
      <w:pPr>
        <w:ind w:left="2592" w:hanging="360"/>
      </w:pPr>
    </w:lvl>
    <w:lvl w:ilvl="2" w:tplc="66A2F238" w:tentative="1">
      <w:start w:val="1"/>
      <w:numFmt w:val="lowerRoman"/>
      <w:lvlText w:val="%3."/>
      <w:lvlJc w:val="right"/>
      <w:pPr>
        <w:ind w:left="3312" w:hanging="180"/>
      </w:pPr>
    </w:lvl>
    <w:lvl w:ilvl="3" w:tplc="D1D44B26" w:tentative="1">
      <w:start w:val="1"/>
      <w:numFmt w:val="decimal"/>
      <w:lvlText w:val="%4."/>
      <w:lvlJc w:val="left"/>
      <w:pPr>
        <w:ind w:left="4032" w:hanging="360"/>
      </w:pPr>
    </w:lvl>
    <w:lvl w:ilvl="4" w:tplc="7F4295F6" w:tentative="1">
      <w:start w:val="1"/>
      <w:numFmt w:val="lowerLetter"/>
      <w:lvlText w:val="%5."/>
      <w:lvlJc w:val="left"/>
      <w:pPr>
        <w:ind w:left="4752" w:hanging="360"/>
      </w:pPr>
    </w:lvl>
    <w:lvl w:ilvl="5" w:tplc="911672A6" w:tentative="1">
      <w:start w:val="1"/>
      <w:numFmt w:val="lowerRoman"/>
      <w:lvlText w:val="%6."/>
      <w:lvlJc w:val="right"/>
      <w:pPr>
        <w:ind w:left="5472" w:hanging="180"/>
      </w:pPr>
    </w:lvl>
    <w:lvl w:ilvl="6" w:tplc="D078053A" w:tentative="1">
      <w:start w:val="1"/>
      <w:numFmt w:val="decimal"/>
      <w:lvlText w:val="%7."/>
      <w:lvlJc w:val="left"/>
      <w:pPr>
        <w:ind w:left="6192" w:hanging="360"/>
      </w:pPr>
    </w:lvl>
    <w:lvl w:ilvl="7" w:tplc="DC1E2B24" w:tentative="1">
      <w:start w:val="1"/>
      <w:numFmt w:val="lowerLetter"/>
      <w:lvlText w:val="%8."/>
      <w:lvlJc w:val="left"/>
      <w:pPr>
        <w:ind w:left="6912" w:hanging="360"/>
      </w:pPr>
    </w:lvl>
    <w:lvl w:ilvl="8" w:tplc="532E5BFA" w:tentative="1">
      <w:start w:val="1"/>
      <w:numFmt w:val="lowerRoman"/>
      <w:lvlText w:val="%9."/>
      <w:lvlJc w:val="right"/>
      <w:pPr>
        <w:ind w:left="7632" w:hanging="180"/>
      </w:pPr>
    </w:lvl>
  </w:abstractNum>
  <w:abstractNum w:abstractNumId="135" w15:restartNumberingAfterBreak="0">
    <w:nsid w:val="7552288C"/>
    <w:multiLevelType w:val="hybridMultilevel"/>
    <w:tmpl w:val="6A387C22"/>
    <w:lvl w:ilvl="0" w:tplc="56DCA3A8">
      <w:start w:val="4"/>
      <w:numFmt w:val="decimal"/>
      <w:lvlText w:val="%1."/>
      <w:lvlJc w:val="left"/>
      <w:pPr>
        <w:ind w:left="1350" w:firstLine="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57148C2"/>
    <w:multiLevelType w:val="singleLevel"/>
    <w:tmpl w:val="7228D6A2"/>
    <w:lvl w:ilvl="0">
      <w:start w:val="1"/>
      <w:numFmt w:val="lowerLetter"/>
      <w:lvlText w:val="(%1)"/>
      <w:lvlJc w:val="left"/>
      <w:pPr>
        <w:ind w:left="904" w:hanging="360"/>
      </w:pPr>
      <w:rPr>
        <w:rFonts w:hint="default"/>
      </w:rPr>
    </w:lvl>
  </w:abstractNum>
  <w:abstractNum w:abstractNumId="137" w15:restartNumberingAfterBreak="0">
    <w:nsid w:val="762253BC"/>
    <w:multiLevelType w:val="hybridMultilevel"/>
    <w:tmpl w:val="5C3E0F1C"/>
    <w:lvl w:ilvl="0" w:tplc="E9004568">
      <w:start w:val="1"/>
      <w:numFmt w:val="decimal"/>
      <w:lvlText w:val="%1."/>
      <w:lvlJc w:val="left"/>
      <w:pPr>
        <w:ind w:left="720" w:hanging="72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762425A3"/>
    <w:multiLevelType w:val="hybridMultilevel"/>
    <w:tmpl w:val="3E2EBAFA"/>
    <w:lvl w:ilvl="0" w:tplc="C5EC763C">
      <w:start w:val="3"/>
      <w:numFmt w:val="lowerLetter"/>
      <w:lvlText w:val="(%1)"/>
      <w:lvlJc w:val="left"/>
      <w:pPr>
        <w:tabs>
          <w:tab w:val="num" w:pos="1152"/>
        </w:tabs>
        <w:ind w:left="1152" w:hanging="504"/>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15:restartNumberingAfterBreak="0">
    <w:nsid w:val="76D63BDD"/>
    <w:multiLevelType w:val="hybridMultilevel"/>
    <w:tmpl w:val="A94E91B6"/>
    <w:lvl w:ilvl="0" w:tplc="9080FCE8">
      <w:start w:val="1"/>
      <w:numFmt w:val="lowerLetter"/>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40" w15:restartNumberingAfterBreak="0">
    <w:nsid w:val="78273D32"/>
    <w:multiLevelType w:val="hybridMultilevel"/>
    <w:tmpl w:val="B41E61FC"/>
    <w:lvl w:ilvl="0" w:tplc="5960218E">
      <w:start w:val="1"/>
      <w:numFmt w:val="lowerRoman"/>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1"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42" w15:restartNumberingAfterBreak="0">
    <w:nsid w:val="7A51454F"/>
    <w:multiLevelType w:val="multilevel"/>
    <w:tmpl w:val="F5626EC8"/>
    <w:lvl w:ilvl="0">
      <w:start w:val="2"/>
      <w:numFmt w:val="decimal"/>
      <w:lvlText w:val="%1."/>
      <w:lvlJc w:val="left"/>
      <w:pPr>
        <w:tabs>
          <w:tab w:val="num" w:pos="720"/>
        </w:tabs>
        <w:ind w:left="720" w:hanging="360"/>
      </w:pPr>
      <w:rPr>
        <w:rFonts w:hint="default"/>
      </w:rPr>
    </w:lvl>
    <w:lvl w:ilvl="1">
      <w:start w:val="4"/>
      <w:numFmt w:val="decimal"/>
      <w:isLgl/>
      <w:lvlText w:val="%1.%2"/>
      <w:lvlJc w:val="left"/>
      <w:pPr>
        <w:ind w:left="1068" w:hanging="708"/>
      </w:pPr>
      <w:rPr>
        <w:rFonts w:hint="default"/>
        <w:sz w:val="32"/>
      </w:rPr>
    </w:lvl>
    <w:lvl w:ilvl="2">
      <w:start w:val="1"/>
      <w:numFmt w:val="decimal"/>
      <w:isLgl/>
      <w:lvlText w:val="%1.%2.%3"/>
      <w:lvlJc w:val="left"/>
      <w:pPr>
        <w:ind w:left="1080" w:hanging="720"/>
      </w:pPr>
      <w:rPr>
        <w:rFonts w:hint="default"/>
        <w:sz w:val="32"/>
      </w:rPr>
    </w:lvl>
    <w:lvl w:ilvl="3">
      <w:start w:val="1"/>
      <w:numFmt w:val="decimal"/>
      <w:isLgl/>
      <w:lvlText w:val="%1.%2.%3.%4"/>
      <w:lvlJc w:val="left"/>
      <w:pPr>
        <w:ind w:left="1080" w:hanging="720"/>
      </w:pPr>
      <w:rPr>
        <w:rFonts w:hint="default"/>
        <w:sz w:val="32"/>
      </w:rPr>
    </w:lvl>
    <w:lvl w:ilvl="4">
      <w:start w:val="1"/>
      <w:numFmt w:val="decimal"/>
      <w:isLgl/>
      <w:lvlText w:val="%1.%2.%3.%4.%5"/>
      <w:lvlJc w:val="left"/>
      <w:pPr>
        <w:ind w:left="1440" w:hanging="1080"/>
      </w:pPr>
      <w:rPr>
        <w:rFonts w:hint="default"/>
        <w:sz w:val="32"/>
      </w:rPr>
    </w:lvl>
    <w:lvl w:ilvl="5">
      <w:start w:val="1"/>
      <w:numFmt w:val="decimal"/>
      <w:isLgl/>
      <w:lvlText w:val="%1.%2.%3.%4.%5.%6"/>
      <w:lvlJc w:val="left"/>
      <w:pPr>
        <w:ind w:left="1800" w:hanging="1440"/>
      </w:pPr>
      <w:rPr>
        <w:rFonts w:hint="default"/>
        <w:sz w:val="32"/>
      </w:rPr>
    </w:lvl>
    <w:lvl w:ilvl="6">
      <w:start w:val="1"/>
      <w:numFmt w:val="decimal"/>
      <w:isLgl/>
      <w:lvlText w:val="%1.%2.%3.%4.%5.%6.%7"/>
      <w:lvlJc w:val="left"/>
      <w:pPr>
        <w:ind w:left="1800" w:hanging="1440"/>
      </w:pPr>
      <w:rPr>
        <w:rFonts w:hint="default"/>
        <w:sz w:val="32"/>
      </w:rPr>
    </w:lvl>
    <w:lvl w:ilvl="7">
      <w:start w:val="1"/>
      <w:numFmt w:val="decimal"/>
      <w:isLgl/>
      <w:lvlText w:val="%1.%2.%3.%4.%5.%6.%7.%8"/>
      <w:lvlJc w:val="left"/>
      <w:pPr>
        <w:ind w:left="2160" w:hanging="1800"/>
      </w:pPr>
      <w:rPr>
        <w:rFonts w:hint="default"/>
        <w:sz w:val="32"/>
      </w:rPr>
    </w:lvl>
    <w:lvl w:ilvl="8">
      <w:start w:val="1"/>
      <w:numFmt w:val="decimal"/>
      <w:isLgl/>
      <w:lvlText w:val="%1.%2.%3.%4.%5.%6.%7.%8.%9"/>
      <w:lvlJc w:val="left"/>
      <w:pPr>
        <w:ind w:left="2160" w:hanging="1800"/>
      </w:pPr>
      <w:rPr>
        <w:rFonts w:hint="default"/>
        <w:sz w:val="32"/>
      </w:rPr>
    </w:lvl>
  </w:abstractNum>
  <w:abstractNum w:abstractNumId="143" w15:restartNumberingAfterBreak="0">
    <w:nsid w:val="7C435E86"/>
    <w:multiLevelType w:val="hybridMultilevel"/>
    <w:tmpl w:val="B03A3F7A"/>
    <w:lvl w:ilvl="0" w:tplc="FFFFFFFF">
      <w:start w:val="1"/>
      <w:numFmt w:val="lowerRoman"/>
      <w:lvlText w:val="(%1)"/>
      <w:lvlJc w:val="left"/>
      <w:pPr>
        <w:ind w:left="2016" w:hanging="360"/>
      </w:pPr>
      <w:rPr>
        <w:rFonts w:hint="default"/>
        <w:b w:val="0"/>
        <w:i w:val="0"/>
      </w:r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144" w15:restartNumberingAfterBreak="0">
    <w:nsid w:val="7CB80103"/>
    <w:multiLevelType w:val="hybridMultilevel"/>
    <w:tmpl w:val="10AE58E2"/>
    <w:lvl w:ilvl="0" w:tplc="0409000F">
      <w:start w:val="1"/>
      <w:numFmt w:val="lowerRoman"/>
      <w:lvlText w:val="(%1)"/>
      <w:lvlJc w:val="left"/>
      <w:pPr>
        <w:ind w:left="1960" w:hanging="360"/>
      </w:pPr>
      <w:rPr>
        <w:rFonts w:hint="default"/>
        <w:b w:val="0"/>
        <w:i w:val="0"/>
      </w:rPr>
    </w:lvl>
    <w:lvl w:ilvl="1" w:tplc="04090019">
      <w:start w:val="1"/>
      <w:numFmt w:val="lowerLetter"/>
      <w:lvlText w:val="%2."/>
      <w:lvlJc w:val="left"/>
      <w:pPr>
        <w:ind w:left="2680" w:hanging="360"/>
      </w:pPr>
    </w:lvl>
    <w:lvl w:ilvl="2" w:tplc="0409001B">
      <w:start w:val="1"/>
      <w:numFmt w:val="lowerRoman"/>
      <w:lvlText w:val="%3."/>
      <w:lvlJc w:val="right"/>
      <w:pPr>
        <w:ind w:left="3400" w:hanging="180"/>
      </w:pPr>
    </w:lvl>
    <w:lvl w:ilvl="3" w:tplc="0409000F">
      <w:start w:val="1"/>
      <w:numFmt w:val="decimal"/>
      <w:lvlText w:val="%4."/>
      <w:lvlJc w:val="left"/>
      <w:pPr>
        <w:ind w:left="4120" w:hanging="360"/>
      </w:pPr>
    </w:lvl>
    <w:lvl w:ilvl="4" w:tplc="04090019" w:tentative="1">
      <w:start w:val="1"/>
      <w:numFmt w:val="lowerLetter"/>
      <w:lvlText w:val="%5."/>
      <w:lvlJc w:val="left"/>
      <w:pPr>
        <w:ind w:left="4840" w:hanging="360"/>
      </w:pPr>
    </w:lvl>
    <w:lvl w:ilvl="5" w:tplc="0409001B" w:tentative="1">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abstractNum w:abstractNumId="145" w15:restartNumberingAfterBreak="0">
    <w:nsid w:val="7EF66B4B"/>
    <w:multiLevelType w:val="hybridMultilevel"/>
    <w:tmpl w:val="F4726210"/>
    <w:lvl w:ilvl="0" w:tplc="ED76522E">
      <w:start w:val="2"/>
      <w:numFmt w:val="lowerLetter"/>
      <w:lvlText w:val="(%1)"/>
      <w:lvlJc w:val="left"/>
      <w:pPr>
        <w:tabs>
          <w:tab w:val="num" w:pos="2868"/>
        </w:tabs>
        <w:ind w:left="28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EFB349A"/>
    <w:multiLevelType w:val="hybridMultilevel"/>
    <w:tmpl w:val="DCE0413E"/>
    <w:lvl w:ilvl="0" w:tplc="AA26E99E">
      <w:start w:val="1"/>
      <w:numFmt w:val="lowerLetter"/>
      <w:lvlText w:val="(%1)"/>
      <w:lvlJc w:val="left"/>
      <w:pPr>
        <w:ind w:left="1710" w:hanging="360"/>
      </w:pPr>
      <w:rPr>
        <w:rFonts w:hint="default"/>
      </w:rPr>
    </w:lvl>
    <w:lvl w:ilvl="1" w:tplc="040C0019" w:tentative="1">
      <w:start w:val="1"/>
      <w:numFmt w:val="lowerLetter"/>
      <w:lvlText w:val="%2."/>
      <w:lvlJc w:val="left"/>
      <w:pPr>
        <w:ind w:left="2430" w:hanging="360"/>
      </w:pPr>
    </w:lvl>
    <w:lvl w:ilvl="2" w:tplc="040C001B" w:tentative="1">
      <w:start w:val="1"/>
      <w:numFmt w:val="lowerRoman"/>
      <w:lvlText w:val="%3."/>
      <w:lvlJc w:val="right"/>
      <w:pPr>
        <w:ind w:left="3150" w:hanging="180"/>
      </w:pPr>
    </w:lvl>
    <w:lvl w:ilvl="3" w:tplc="040C000F" w:tentative="1">
      <w:start w:val="1"/>
      <w:numFmt w:val="decimal"/>
      <w:lvlText w:val="%4."/>
      <w:lvlJc w:val="left"/>
      <w:pPr>
        <w:ind w:left="3870" w:hanging="360"/>
      </w:pPr>
    </w:lvl>
    <w:lvl w:ilvl="4" w:tplc="040C0019" w:tentative="1">
      <w:start w:val="1"/>
      <w:numFmt w:val="lowerLetter"/>
      <w:lvlText w:val="%5."/>
      <w:lvlJc w:val="left"/>
      <w:pPr>
        <w:ind w:left="4590" w:hanging="360"/>
      </w:pPr>
    </w:lvl>
    <w:lvl w:ilvl="5" w:tplc="040C001B" w:tentative="1">
      <w:start w:val="1"/>
      <w:numFmt w:val="lowerRoman"/>
      <w:lvlText w:val="%6."/>
      <w:lvlJc w:val="right"/>
      <w:pPr>
        <w:ind w:left="5310" w:hanging="180"/>
      </w:pPr>
    </w:lvl>
    <w:lvl w:ilvl="6" w:tplc="040C000F" w:tentative="1">
      <w:start w:val="1"/>
      <w:numFmt w:val="decimal"/>
      <w:lvlText w:val="%7."/>
      <w:lvlJc w:val="left"/>
      <w:pPr>
        <w:ind w:left="6030" w:hanging="360"/>
      </w:pPr>
    </w:lvl>
    <w:lvl w:ilvl="7" w:tplc="040C0019" w:tentative="1">
      <w:start w:val="1"/>
      <w:numFmt w:val="lowerLetter"/>
      <w:lvlText w:val="%8."/>
      <w:lvlJc w:val="left"/>
      <w:pPr>
        <w:ind w:left="6750" w:hanging="360"/>
      </w:pPr>
    </w:lvl>
    <w:lvl w:ilvl="8" w:tplc="040C001B" w:tentative="1">
      <w:start w:val="1"/>
      <w:numFmt w:val="lowerRoman"/>
      <w:lvlText w:val="%9."/>
      <w:lvlJc w:val="right"/>
      <w:pPr>
        <w:ind w:left="7470" w:hanging="180"/>
      </w:pPr>
    </w:lvl>
  </w:abstractNum>
  <w:abstractNum w:abstractNumId="147" w15:restartNumberingAfterBreak="0">
    <w:nsid w:val="7F437C33"/>
    <w:multiLevelType w:val="hybridMultilevel"/>
    <w:tmpl w:val="35F2F87A"/>
    <w:lvl w:ilvl="0" w:tplc="E1D8D594">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8" w15:restartNumberingAfterBreak="0">
    <w:nsid w:val="7F646F81"/>
    <w:multiLevelType w:val="singleLevel"/>
    <w:tmpl w:val="395E39C2"/>
    <w:lvl w:ilvl="0">
      <w:start w:val="1"/>
      <w:numFmt w:val="lowerLetter"/>
      <w:lvlText w:val="(%1)"/>
      <w:lvlJc w:val="left"/>
      <w:pPr>
        <w:ind w:left="2160" w:hanging="360"/>
      </w:pPr>
      <w:rPr>
        <w:rFonts w:hint="default"/>
        <w:sz w:val="24"/>
        <w:szCs w:val="24"/>
      </w:rPr>
    </w:lvl>
  </w:abstractNum>
  <w:num w:numId="1" w16cid:durableId="283581999">
    <w:abstractNumId w:val="83"/>
  </w:num>
  <w:num w:numId="2" w16cid:durableId="712192557">
    <w:abstractNumId w:val="141"/>
  </w:num>
  <w:num w:numId="3" w16cid:durableId="208999541">
    <w:abstractNumId w:val="114"/>
  </w:num>
  <w:num w:numId="4" w16cid:durableId="37366950">
    <w:abstractNumId w:val="77"/>
  </w:num>
  <w:num w:numId="5" w16cid:durableId="1591353860">
    <w:abstractNumId w:val="96"/>
  </w:num>
  <w:num w:numId="6" w16cid:durableId="1151561618">
    <w:abstractNumId w:val="40"/>
  </w:num>
  <w:num w:numId="7" w16cid:durableId="412816995">
    <w:abstractNumId w:val="76"/>
  </w:num>
  <w:num w:numId="8" w16cid:durableId="1183738372">
    <w:abstractNumId w:val="103"/>
  </w:num>
  <w:num w:numId="9" w16cid:durableId="84768241">
    <w:abstractNumId w:val="87"/>
  </w:num>
  <w:num w:numId="10" w16cid:durableId="1467434167">
    <w:abstractNumId w:val="36"/>
  </w:num>
  <w:num w:numId="11" w16cid:durableId="841121048">
    <w:abstractNumId w:val="91"/>
  </w:num>
  <w:num w:numId="12" w16cid:durableId="2068868618">
    <w:abstractNumId w:val="82"/>
  </w:num>
  <w:num w:numId="13" w16cid:durableId="1088117616">
    <w:abstractNumId w:val="78"/>
  </w:num>
  <w:num w:numId="14" w16cid:durableId="2007632515">
    <w:abstractNumId w:val="113"/>
  </w:num>
  <w:num w:numId="15" w16cid:durableId="455374541">
    <w:abstractNumId w:val="148"/>
  </w:num>
  <w:num w:numId="16" w16cid:durableId="1612005098">
    <w:abstractNumId w:val="98"/>
  </w:num>
  <w:num w:numId="17" w16cid:durableId="1177310882">
    <w:abstractNumId w:val="60"/>
  </w:num>
  <w:num w:numId="18" w16cid:durableId="370737703">
    <w:abstractNumId w:val="142"/>
  </w:num>
  <w:num w:numId="19" w16cid:durableId="658461634">
    <w:abstractNumId w:val="3"/>
  </w:num>
  <w:num w:numId="20" w16cid:durableId="1083726393">
    <w:abstractNumId w:val="42"/>
  </w:num>
  <w:num w:numId="21" w16cid:durableId="1068914903">
    <w:abstractNumId w:val="22"/>
  </w:num>
  <w:num w:numId="22" w16cid:durableId="1868905698">
    <w:abstractNumId w:val="124"/>
  </w:num>
  <w:num w:numId="23" w16cid:durableId="731543432">
    <w:abstractNumId w:val="119"/>
  </w:num>
  <w:num w:numId="24" w16cid:durableId="1312903302">
    <w:abstractNumId w:val="4"/>
  </w:num>
  <w:num w:numId="25" w16cid:durableId="349647081">
    <w:abstractNumId w:val="117"/>
  </w:num>
  <w:num w:numId="26" w16cid:durableId="578487337">
    <w:abstractNumId w:val="17"/>
  </w:num>
  <w:num w:numId="27" w16cid:durableId="770272651">
    <w:abstractNumId w:val="33"/>
  </w:num>
  <w:num w:numId="28" w16cid:durableId="176431735">
    <w:abstractNumId w:val="93"/>
  </w:num>
  <w:num w:numId="29" w16cid:durableId="1327316899">
    <w:abstractNumId w:val="146"/>
  </w:num>
  <w:num w:numId="30" w16cid:durableId="671222064">
    <w:abstractNumId w:val="47"/>
  </w:num>
  <w:num w:numId="31" w16cid:durableId="960527160">
    <w:abstractNumId w:val="63"/>
  </w:num>
  <w:num w:numId="32" w16cid:durableId="287397968">
    <w:abstractNumId w:val="67"/>
  </w:num>
  <w:num w:numId="33" w16cid:durableId="216281467">
    <w:abstractNumId w:val="92"/>
  </w:num>
  <w:num w:numId="34" w16cid:durableId="1780296626">
    <w:abstractNumId w:val="69"/>
  </w:num>
  <w:num w:numId="35" w16cid:durableId="1746145811">
    <w:abstractNumId w:val="14"/>
  </w:num>
  <w:num w:numId="36" w16cid:durableId="1495022942">
    <w:abstractNumId w:val="21"/>
  </w:num>
  <w:num w:numId="37" w16cid:durableId="1920215144">
    <w:abstractNumId w:val="145"/>
  </w:num>
  <w:num w:numId="38" w16cid:durableId="1897426718">
    <w:abstractNumId w:val="57"/>
  </w:num>
  <w:num w:numId="39" w16cid:durableId="911810672">
    <w:abstractNumId w:val="84"/>
  </w:num>
  <w:num w:numId="40" w16cid:durableId="1273826238">
    <w:abstractNumId w:val="0"/>
  </w:num>
  <w:num w:numId="41" w16cid:durableId="723989742">
    <w:abstractNumId w:val="106"/>
  </w:num>
  <w:num w:numId="42" w16cid:durableId="1439180585">
    <w:abstractNumId w:val="8"/>
  </w:num>
  <w:num w:numId="43" w16cid:durableId="58678343">
    <w:abstractNumId w:val="122"/>
  </w:num>
  <w:num w:numId="44" w16cid:durableId="1885865191">
    <w:abstractNumId w:val="110"/>
  </w:num>
  <w:num w:numId="45" w16cid:durableId="1248660986">
    <w:abstractNumId w:val="5"/>
  </w:num>
  <w:num w:numId="46" w16cid:durableId="1200360100">
    <w:abstractNumId w:val="65"/>
  </w:num>
  <w:num w:numId="47" w16cid:durableId="1979145432">
    <w:abstractNumId w:val="140"/>
  </w:num>
  <w:num w:numId="48" w16cid:durableId="1856259675">
    <w:abstractNumId w:val="95"/>
  </w:num>
  <w:num w:numId="49" w16cid:durableId="2128162519">
    <w:abstractNumId w:val="128"/>
  </w:num>
  <w:num w:numId="50" w16cid:durableId="637537973">
    <w:abstractNumId w:val="46"/>
  </w:num>
  <w:num w:numId="51" w16cid:durableId="1298141864">
    <w:abstractNumId w:val="28"/>
  </w:num>
  <w:num w:numId="52" w16cid:durableId="1041174784">
    <w:abstractNumId w:val="54"/>
  </w:num>
  <w:num w:numId="53" w16cid:durableId="1652831410">
    <w:abstractNumId w:val="89"/>
  </w:num>
  <w:num w:numId="54" w16cid:durableId="1910773223">
    <w:abstractNumId w:val="12"/>
  </w:num>
  <w:num w:numId="55" w16cid:durableId="1779328344">
    <w:abstractNumId w:val="71"/>
  </w:num>
  <w:num w:numId="56" w16cid:durableId="1918784160">
    <w:abstractNumId w:val="62"/>
  </w:num>
  <w:num w:numId="57" w16cid:durableId="1192764978">
    <w:abstractNumId w:val="135"/>
  </w:num>
  <w:num w:numId="58" w16cid:durableId="1671905335">
    <w:abstractNumId w:val="64"/>
  </w:num>
  <w:num w:numId="59" w16cid:durableId="1716126321">
    <w:abstractNumId w:val="35"/>
  </w:num>
  <w:num w:numId="60" w16cid:durableId="1962834929">
    <w:abstractNumId w:val="51"/>
  </w:num>
  <w:num w:numId="61" w16cid:durableId="1617639958">
    <w:abstractNumId w:val="11"/>
  </w:num>
  <w:num w:numId="62" w16cid:durableId="1962226887">
    <w:abstractNumId w:val="55"/>
  </w:num>
  <w:num w:numId="63" w16cid:durableId="717820646">
    <w:abstractNumId w:val="107"/>
  </w:num>
  <w:num w:numId="64" w16cid:durableId="306085669">
    <w:abstractNumId w:val="120"/>
  </w:num>
  <w:num w:numId="65" w16cid:durableId="1979601594">
    <w:abstractNumId w:val="45"/>
  </w:num>
  <w:num w:numId="66" w16cid:durableId="1455368075">
    <w:abstractNumId w:val="68"/>
  </w:num>
  <w:num w:numId="67" w16cid:durableId="758452985">
    <w:abstractNumId w:val="27"/>
  </w:num>
  <w:num w:numId="68" w16cid:durableId="1871533202">
    <w:abstractNumId w:val="29"/>
  </w:num>
  <w:num w:numId="69" w16cid:durableId="1344671928">
    <w:abstractNumId w:val="73"/>
  </w:num>
  <w:num w:numId="70" w16cid:durableId="1152451155">
    <w:abstractNumId w:val="102"/>
  </w:num>
  <w:num w:numId="71" w16cid:durableId="1654290456">
    <w:abstractNumId w:val="13"/>
  </w:num>
  <w:num w:numId="72" w16cid:durableId="1419207947">
    <w:abstractNumId w:val="129"/>
  </w:num>
  <w:num w:numId="73" w16cid:durableId="1839148198">
    <w:abstractNumId w:val="38"/>
  </w:num>
  <w:num w:numId="74" w16cid:durableId="202789664">
    <w:abstractNumId w:val="139"/>
  </w:num>
  <w:num w:numId="75" w16cid:durableId="133522735">
    <w:abstractNumId w:val="31"/>
  </w:num>
  <w:num w:numId="76" w16cid:durableId="1385980313">
    <w:abstractNumId w:val="132"/>
  </w:num>
  <w:num w:numId="77" w16cid:durableId="1666202081">
    <w:abstractNumId w:val="9"/>
  </w:num>
  <w:num w:numId="78" w16cid:durableId="1395617515">
    <w:abstractNumId w:val="58"/>
  </w:num>
  <w:num w:numId="79" w16cid:durableId="2028751548">
    <w:abstractNumId w:val="94"/>
  </w:num>
  <w:num w:numId="80" w16cid:durableId="1896038694">
    <w:abstractNumId w:val="37"/>
  </w:num>
  <w:num w:numId="81" w16cid:durableId="487139098">
    <w:abstractNumId w:val="104"/>
  </w:num>
  <w:num w:numId="82" w16cid:durableId="443229013">
    <w:abstractNumId w:val="44"/>
  </w:num>
  <w:num w:numId="83" w16cid:durableId="819689770">
    <w:abstractNumId w:val="23"/>
  </w:num>
  <w:num w:numId="84" w16cid:durableId="1955358018">
    <w:abstractNumId w:val="116"/>
  </w:num>
  <w:num w:numId="85" w16cid:durableId="997339838">
    <w:abstractNumId w:val="80"/>
  </w:num>
  <w:num w:numId="86" w16cid:durableId="1362317257">
    <w:abstractNumId w:val="90"/>
  </w:num>
  <w:num w:numId="87" w16cid:durableId="130936518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76162011">
    <w:abstractNumId w:val="61"/>
  </w:num>
  <w:num w:numId="89" w16cid:durableId="562840102">
    <w:abstractNumId w:val="49"/>
  </w:num>
  <w:num w:numId="90" w16cid:durableId="7753715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90405891">
    <w:abstractNumId w:val="125"/>
  </w:num>
  <w:num w:numId="92" w16cid:durableId="1161581560">
    <w:abstractNumId w:val="32"/>
  </w:num>
  <w:num w:numId="93" w16cid:durableId="1742748350">
    <w:abstractNumId w:val="56"/>
  </w:num>
  <w:num w:numId="94" w16cid:durableId="812912876">
    <w:abstractNumId w:val="115"/>
  </w:num>
  <w:num w:numId="95" w16cid:durableId="1108508394">
    <w:abstractNumId w:val="112"/>
  </w:num>
  <w:num w:numId="96" w16cid:durableId="579217387">
    <w:abstractNumId w:val="88"/>
  </w:num>
  <w:num w:numId="97" w16cid:durableId="724988043">
    <w:abstractNumId w:val="66"/>
  </w:num>
  <w:num w:numId="98" w16cid:durableId="175268417">
    <w:abstractNumId w:val="43"/>
  </w:num>
  <w:num w:numId="99" w16cid:durableId="804733192">
    <w:abstractNumId w:val="24"/>
  </w:num>
  <w:num w:numId="100" w16cid:durableId="1536307796">
    <w:abstractNumId w:val="70"/>
  </w:num>
  <w:num w:numId="101" w16cid:durableId="1482193033">
    <w:abstractNumId w:val="7"/>
  </w:num>
  <w:num w:numId="102" w16cid:durableId="1745908806">
    <w:abstractNumId w:val="75"/>
  </w:num>
  <w:num w:numId="103" w16cid:durableId="1286814935">
    <w:abstractNumId w:val="20"/>
  </w:num>
  <w:num w:numId="104" w16cid:durableId="1505709424">
    <w:abstractNumId w:val="25"/>
  </w:num>
  <w:num w:numId="105" w16cid:durableId="562251659">
    <w:abstractNumId w:val="138"/>
  </w:num>
  <w:num w:numId="106" w16cid:durableId="1584291218">
    <w:abstractNumId w:val="131"/>
  </w:num>
  <w:num w:numId="107" w16cid:durableId="155071309">
    <w:abstractNumId w:val="123"/>
  </w:num>
  <w:num w:numId="108" w16cid:durableId="365252120">
    <w:abstractNumId w:val="133"/>
  </w:num>
  <w:num w:numId="109" w16cid:durableId="1837652125">
    <w:abstractNumId w:val="1"/>
    <w:lvlOverride w:ilvl="0">
      <w:lvl w:ilvl="0">
        <w:start w:val="5"/>
        <w:numFmt w:val="bullet"/>
        <w:lvlText w:val=""/>
        <w:legacy w:legacy="1" w:legacySpace="120" w:legacyIndent="360"/>
        <w:lvlJc w:val="left"/>
        <w:pPr>
          <w:ind w:left="360" w:hanging="360"/>
        </w:pPr>
        <w:rPr>
          <w:rFonts w:ascii="Symbol" w:hAnsi="Symbol" w:hint="default"/>
          <w:sz w:val="32"/>
        </w:rPr>
      </w:lvl>
    </w:lvlOverride>
  </w:num>
  <w:num w:numId="110" w16cid:durableId="1383015561">
    <w:abstractNumId w:val="130"/>
  </w:num>
  <w:num w:numId="111" w16cid:durableId="1618757394">
    <w:abstractNumId w:val="136"/>
  </w:num>
  <w:num w:numId="112" w16cid:durableId="302665316">
    <w:abstractNumId w:val="136"/>
    <w:lvlOverride w:ilvl="0">
      <w:startOverride w:val="1"/>
    </w:lvlOverride>
  </w:num>
  <w:num w:numId="113" w16cid:durableId="1694577261">
    <w:abstractNumId w:val="121"/>
  </w:num>
  <w:num w:numId="114" w16cid:durableId="2062752971">
    <w:abstractNumId w:val="137"/>
  </w:num>
  <w:num w:numId="115" w16cid:durableId="635793536">
    <w:abstractNumId w:val="18"/>
  </w:num>
  <w:num w:numId="116" w16cid:durableId="1244992120">
    <w:abstractNumId w:val="39"/>
  </w:num>
  <w:num w:numId="117" w16cid:durableId="1588733430">
    <w:abstractNumId w:val="0"/>
  </w:num>
  <w:num w:numId="118" w16cid:durableId="1687714019">
    <w:abstractNumId w:val="0"/>
  </w:num>
  <w:num w:numId="119" w16cid:durableId="229537187">
    <w:abstractNumId w:val="34"/>
  </w:num>
  <w:num w:numId="120" w16cid:durableId="1414011763">
    <w:abstractNumId w:val="101"/>
  </w:num>
  <w:num w:numId="121" w16cid:durableId="1895696191">
    <w:abstractNumId w:val="85"/>
  </w:num>
  <w:num w:numId="122" w16cid:durableId="1532838980">
    <w:abstractNumId w:val="2"/>
  </w:num>
  <w:num w:numId="123" w16cid:durableId="1549679900">
    <w:abstractNumId w:val="118"/>
  </w:num>
  <w:num w:numId="124" w16cid:durableId="1811626595">
    <w:abstractNumId w:val="79"/>
  </w:num>
  <w:num w:numId="125" w16cid:durableId="721179246">
    <w:abstractNumId w:val="127"/>
  </w:num>
  <w:num w:numId="126" w16cid:durableId="1850673757">
    <w:abstractNumId w:val="53"/>
  </w:num>
  <w:num w:numId="127" w16cid:durableId="1135685281">
    <w:abstractNumId w:val="144"/>
  </w:num>
  <w:num w:numId="128" w16cid:durableId="1412462770">
    <w:abstractNumId w:val="111"/>
  </w:num>
  <w:num w:numId="129" w16cid:durableId="567958008">
    <w:abstractNumId w:val="134"/>
  </w:num>
  <w:num w:numId="130" w16cid:durableId="694497475">
    <w:abstractNumId w:val="10"/>
  </w:num>
  <w:num w:numId="131" w16cid:durableId="197281311">
    <w:abstractNumId w:val="109"/>
  </w:num>
  <w:num w:numId="132" w16cid:durableId="2019841981">
    <w:abstractNumId w:val="72"/>
  </w:num>
  <w:num w:numId="133" w16cid:durableId="1207566454">
    <w:abstractNumId w:val="19"/>
  </w:num>
  <w:num w:numId="134" w16cid:durableId="1269045481">
    <w:abstractNumId w:val="48"/>
  </w:num>
  <w:num w:numId="135" w16cid:durableId="315039211">
    <w:abstractNumId w:val="108"/>
  </w:num>
  <w:num w:numId="136" w16cid:durableId="1297369984">
    <w:abstractNumId w:val="86"/>
  </w:num>
  <w:num w:numId="137" w16cid:durableId="1096562432">
    <w:abstractNumId w:val="103"/>
  </w:num>
  <w:num w:numId="138" w16cid:durableId="1639383208">
    <w:abstractNumId w:val="103"/>
  </w:num>
  <w:num w:numId="139" w16cid:durableId="1845514739">
    <w:abstractNumId w:val="103"/>
  </w:num>
  <w:num w:numId="140" w16cid:durableId="2098941653">
    <w:abstractNumId w:val="103"/>
  </w:num>
  <w:num w:numId="141" w16cid:durableId="1683363209">
    <w:abstractNumId w:val="103"/>
  </w:num>
  <w:num w:numId="142" w16cid:durableId="1445492194">
    <w:abstractNumId w:val="103"/>
  </w:num>
  <w:num w:numId="143" w16cid:durableId="1922444346">
    <w:abstractNumId w:val="143"/>
  </w:num>
  <w:num w:numId="144" w16cid:durableId="587419768">
    <w:abstractNumId w:val="105"/>
  </w:num>
  <w:num w:numId="145" w16cid:durableId="2084520706">
    <w:abstractNumId w:val="0"/>
  </w:num>
  <w:num w:numId="146" w16cid:durableId="163131153">
    <w:abstractNumId w:val="0"/>
  </w:num>
  <w:num w:numId="147" w16cid:durableId="1321737990">
    <w:abstractNumId w:val="100"/>
  </w:num>
  <w:num w:numId="148" w16cid:durableId="753279071">
    <w:abstractNumId w:val="6"/>
  </w:num>
  <w:num w:numId="149" w16cid:durableId="503667844">
    <w:abstractNumId w:val="99"/>
  </w:num>
  <w:num w:numId="150" w16cid:durableId="1610967252">
    <w:abstractNumId w:val="74"/>
  </w:num>
  <w:num w:numId="151" w16cid:durableId="1583023290">
    <w:abstractNumId w:val="0"/>
  </w:num>
  <w:num w:numId="152" w16cid:durableId="379091452">
    <w:abstractNumId w:val="0"/>
  </w:num>
  <w:num w:numId="153" w16cid:durableId="461384366">
    <w:abstractNumId w:val="0"/>
  </w:num>
  <w:num w:numId="154" w16cid:durableId="1460411569">
    <w:abstractNumId w:val="0"/>
  </w:num>
  <w:num w:numId="155" w16cid:durableId="1653020600">
    <w:abstractNumId w:val="59"/>
  </w:num>
  <w:num w:numId="156" w16cid:durableId="1555236488">
    <w:abstractNumId w:val="81"/>
  </w:num>
  <w:num w:numId="157" w16cid:durableId="1452741604">
    <w:abstractNumId w:val="52"/>
  </w:num>
  <w:num w:numId="158" w16cid:durableId="831139390">
    <w:abstractNumId w:val="0"/>
  </w:num>
  <w:num w:numId="159" w16cid:durableId="1584417629">
    <w:abstractNumId w:val="30"/>
  </w:num>
  <w:num w:numId="160" w16cid:durableId="1705254542">
    <w:abstractNumId w:val="41"/>
  </w:num>
  <w:num w:numId="161" w16cid:durableId="173424649">
    <w:abstractNumId w:val="126"/>
  </w:num>
  <w:num w:numId="162" w16cid:durableId="133661420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754858244">
    <w:abstractNumId w:val="50"/>
  </w:num>
  <w:num w:numId="164" w16cid:durableId="902525189">
    <w:abstractNumId w:val="26"/>
  </w:num>
  <w:num w:numId="165" w16cid:durableId="2054959509">
    <w:abstractNumId w:val="147"/>
  </w:num>
  <w:num w:numId="166" w16cid:durableId="829566174">
    <w:abstractNumId w:val="97"/>
  </w:num>
  <w:num w:numId="167" w16cid:durableId="2061441884">
    <w:abstractNumId w:val="15"/>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5B"/>
    <w:rsid w:val="00000704"/>
    <w:rsid w:val="000010DE"/>
    <w:rsid w:val="00001284"/>
    <w:rsid w:val="00001293"/>
    <w:rsid w:val="000016C4"/>
    <w:rsid w:val="000017B7"/>
    <w:rsid w:val="00001D5C"/>
    <w:rsid w:val="0000242B"/>
    <w:rsid w:val="0000275D"/>
    <w:rsid w:val="00002C65"/>
    <w:rsid w:val="00003974"/>
    <w:rsid w:val="00003AAA"/>
    <w:rsid w:val="000047D2"/>
    <w:rsid w:val="00004B37"/>
    <w:rsid w:val="00004E42"/>
    <w:rsid w:val="0000525B"/>
    <w:rsid w:val="00005372"/>
    <w:rsid w:val="00005E94"/>
    <w:rsid w:val="000073C1"/>
    <w:rsid w:val="00010E5D"/>
    <w:rsid w:val="000119AA"/>
    <w:rsid w:val="00011EB4"/>
    <w:rsid w:val="000121B9"/>
    <w:rsid w:val="000121BA"/>
    <w:rsid w:val="00012740"/>
    <w:rsid w:val="00012A81"/>
    <w:rsid w:val="00012B93"/>
    <w:rsid w:val="0001481C"/>
    <w:rsid w:val="00014A61"/>
    <w:rsid w:val="00015190"/>
    <w:rsid w:val="00015641"/>
    <w:rsid w:val="00015C92"/>
    <w:rsid w:val="00015E74"/>
    <w:rsid w:val="00016774"/>
    <w:rsid w:val="00023425"/>
    <w:rsid w:val="000243D1"/>
    <w:rsid w:val="00024516"/>
    <w:rsid w:val="00025483"/>
    <w:rsid w:val="0002552A"/>
    <w:rsid w:val="00025E2F"/>
    <w:rsid w:val="00026291"/>
    <w:rsid w:val="00027707"/>
    <w:rsid w:val="00027CE5"/>
    <w:rsid w:val="00027ECC"/>
    <w:rsid w:val="000308BD"/>
    <w:rsid w:val="00031891"/>
    <w:rsid w:val="00031D62"/>
    <w:rsid w:val="00031F90"/>
    <w:rsid w:val="00032B4E"/>
    <w:rsid w:val="00032C9E"/>
    <w:rsid w:val="000347B1"/>
    <w:rsid w:val="00035B53"/>
    <w:rsid w:val="000375D2"/>
    <w:rsid w:val="00037F89"/>
    <w:rsid w:val="00040129"/>
    <w:rsid w:val="00041550"/>
    <w:rsid w:val="000420ED"/>
    <w:rsid w:val="00042193"/>
    <w:rsid w:val="000424C6"/>
    <w:rsid w:val="00042966"/>
    <w:rsid w:val="00043E68"/>
    <w:rsid w:val="00044792"/>
    <w:rsid w:val="000465A1"/>
    <w:rsid w:val="000479BF"/>
    <w:rsid w:val="00050960"/>
    <w:rsid w:val="00050B73"/>
    <w:rsid w:val="00051C62"/>
    <w:rsid w:val="000549B5"/>
    <w:rsid w:val="00054DE1"/>
    <w:rsid w:val="000552FB"/>
    <w:rsid w:val="00055419"/>
    <w:rsid w:val="000555F8"/>
    <w:rsid w:val="00056018"/>
    <w:rsid w:val="000564C2"/>
    <w:rsid w:val="00057409"/>
    <w:rsid w:val="0005776E"/>
    <w:rsid w:val="00061158"/>
    <w:rsid w:val="000615F6"/>
    <w:rsid w:val="000616C9"/>
    <w:rsid w:val="0006233A"/>
    <w:rsid w:val="00062A67"/>
    <w:rsid w:val="000635D4"/>
    <w:rsid w:val="000641AC"/>
    <w:rsid w:val="00064463"/>
    <w:rsid w:val="000649F6"/>
    <w:rsid w:val="00064EC9"/>
    <w:rsid w:val="0006512A"/>
    <w:rsid w:val="00066541"/>
    <w:rsid w:val="00066A8D"/>
    <w:rsid w:val="00066BC5"/>
    <w:rsid w:val="00066BED"/>
    <w:rsid w:val="00070B5D"/>
    <w:rsid w:val="00071799"/>
    <w:rsid w:val="00072EA1"/>
    <w:rsid w:val="0007346C"/>
    <w:rsid w:val="000743CA"/>
    <w:rsid w:val="000744A9"/>
    <w:rsid w:val="00075453"/>
    <w:rsid w:val="00076C46"/>
    <w:rsid w:val="00077B19"/>
    <w:rsid w:val="000809DF"/>
    <w:rsid w:val="0008166C"/>
    <w:rsid w:val="0008166E"/>
    <w:rsid w:val="00081E86"/>
    <w:rsid w:val="00082415"/>
    <w:rsid w:val="00082CF2"/>
    <w:rsid w:val="00083C68"/>
    <w:rsid w:val="0008403A"/>
    <w:rsid w:val="000861CB"/>
    <w:rsid w:val="000862EE"/>
    <w:rsid w:val="00086A69"/>
    <w:rsid w:val="00086B5F"/>
    <w:rsid w:val="00087F92"/>
    <w:rsid w:val="000911A1"/>
    <w:rsid w:val="00091BC5"/>
    <w:rsid w:val="000926F2"/>
    <w:rsid w:val="00092C0C"/>
    <w:rsid w:val="00092ECB"/>
    <w:rsid w:val="00093197"/>
    <w:rsid w:val="00093A43"/>
    <w:rsid w:val="00093E7B"/>
    <w:rsid w:val="00094409"/>
    <w:rsid w:val="00094C89"/>
    <w:rsid w:val="00094E0E"/>
    <w:rsid w:val="000955E5"/>
    <w:rsid w:val="000957D6"/>
    <w:rsid w:val="0009619C"/>
    <w:rsid w:val="00096B7B"/>
    <w:rsid w:val="00097060"/>
    <w:rsid w:val="000A066D"/>
    <w:rsid w:val="000A0B76"/>
    <w:rsid w:val="000A3059"/>
    <w:rsid w:val="000A34F2"/>
    <w:rsid w:val="000A401B"/>
    <w:rsid w:val="000A577E"/>
    <w:rsid w:val="000A5B75"/>
    <w:rsid w:val="000B002B"/>
    <w:rsid w:val="000B060D"/>
    <w:rsid w:val="000B0DB1"/>
    <w:rsid w:val="000B16FE"/>
    <w:rsid w:val="000B2AE1"/>
    <w:rsid w:val="000B2E06"/>
    <w:rsid w:val="000B330D"/>
    <w:rsid w:val="000B5054"/>
    <w:rsid w:val="000B61CF"/>
    <w:rsid w:val="000B6E8E"/>
    <w:rsid w:val="000B7CD5"/>
    <w:rsid w:val="000C000C"/>
    <w:rsid w:val="000C0186"/>
    <w:rsid w:val="000C0372"/>
    <w:rsid w:val="000C0C95"/>
    <w:rsid w:val="000C106D"/>
    <w:rsid w:val="000C14CF"/>
    <w:rsid w:val="000C1D8F"/>
    <w:rsid w:val="000C1ED5"/>
    <w:rsid w:val="000C288E"/>
    <w:rsid w:val="000C2B1D"/>
    <w:rsid w:val="000C3003"/>
    <w:rsid w:val="000C320E"/>
    <w:rsid w:val="000C4961"/>
    <w:rsid w:val="000C4C55"/>
    <w:rsid w:val="000C4D54"/>
    <w:rsid w:val="000C5500"/>
    <w:rsid w:val="000C6308"/>
    <w:rsid w:val="000C6AAA"/>
    <w:rsid w:val="000C6FCB"/>
    <w:rsid w:val="000C7A03"/>
    <w:rsid w:val="000C7A4A"/>
    <w:rsid w:val="000C7DF8"/>
    <w:rsid w:val="000D142F"/>
    <w:rsid w:val="000D1810"/>
    <w:rsid w:val="000D1F1E"/>
    <w:rsid w:val="000D2018"/>
    <w:rsid w:val="000D20EB"/>
    <w:rsid w:val="000D29EA"/>
    <w:rsid w:val="000D451F"/>
    <w:rsid w:val="000D576A"/>
    <w:rsid w:val="000E00E7"/>
    <w:rsid w:val="000E206C"/>
    <w:rsid w:val="000E2B61"/>
    <w:rsid w:val="000E30B6"/>
    <w:rsid w:val="000E3FEC"/>
    <w:rsid w:val="000E502D"/>
    <w:rsid w:val="000E504C"/>
    <w:rsid w:val="000E5876"/>
    <w:rsid w:val="000E5CFE"/>
    <w:rsid w:val="000E6E0D"/>
    <w:rsid w:val="000F0754"/>
    <w:rsid w:val="000F266B"/>
    <w:rsid w:val="000F464B"/>
    <w:rsid w:val="000F5788"/>
    <w:rsid w:val="000F5F4F"/>
    <w:rsid w:val="000F62C1"/>
    <w:rsid w:val="000F6E52"/>
    <w:rsid w:val="001002A7"/>
    <w:rsid w:val="00100565"/>
    <w:rsid w:val="00100BDF"/>
    <w:rsid w:val="00100CFE"/>
    <w:rsid w:val="0010120E"/>
    <w:rsid w:val="00101416"/>
    <w:rsid w:val="001014D8"/>
    <w:rsid w:val="00101677"/>
    <w:rsid w:val="00101C2E"/>
    <w:rsid w:val="001028F9"/>
    <w:rsid w:val="00103426"/>
    <w:rsid w:val="001042AB"/>
    <w:rsid w:val="0010449E"/>
    <w:rsid w:val="001044C6"/>
    <w:rsid w:val="00104982"/>
    <w:rsid w:val="001049B6"/>
    <w:rsid w:val="00104B89"/>
    <w:rsid w:val="00105632"/>
    <w:rsid w:val="00106E7B"/>
    <w:rsid w:val="00107405"/>
    <w:rsid w:val="001103DE"/>
    <w:rsid w:val="00110836"/>
    <w:rsid w:val="00111FFF"/>
    <w:rsid w:val="00112818"/>
    <w:rsid w:val="00113AD3"/>
    <w:rsid w:val="00113D54"/>
    <w:rsid w:val="00114BEC"/>
    <w:rsid w:val="00114F88"/>
    <w:rsid w:val="0011569C"/>
    <w:rsid w:val="001157A4"/>
    <w:rsid w:val="001159E3"/>
    <w:rsid w:val="001163B4"/>
    <w:rsid w:val="00116639"/>
    <w:rsid w:val="001167F6"/>
    <w:rsid w:val="001178F4"/>
    <w:rsid w:val="00120162"/>
    <w:rsid w:val="001213DC"/>
    <w:rsid w:val="001215FE"/>
    <w:rsid w:val="00121CCB"/>
    <w:rsid w:val="0012207D"/>
    <w:rsid w:val="00122465"/>
    <w:rsid w:val="001238C7"/>
    <w:rsid w:val="0012499A"/>
    <w:rsid w:val="001259BF"/>
    <w:rsid w:val="00126398"/>
    <w:rsid w:val="0012653B"/>
    <w:rsid w:val="001269D4"/>
    <w:rsid w:val="00127C38"/>
    <w:rsid w:val="00130426"/>
    <w:rsid w:val="00130963"/>
    <w:rsid w:val="0013126E"/>
    <w:rsid w:val="00132280"/>
    <w:rsid w:val="001354DD"/>
    <w:rsid w:val="0013623B"/>
    <w:rsid w:val="0013695C"/>
    <w:rsid w:val="001373D2"/>
    <w:rsid w:val="001376C2"/>
    <w:rsid w:val="00137F97"/>
    <w:rsid w:val="00140544"/>
    <w:rsid w:val="00140A85"/>
    <w:rsid w:val="00140FB3"/>
    <w:rsid w:val="00141773"/>
    <w:rsid w:val="0014295B"/>
    <w:rsid w:val="0014356D"/>
    <w:rsid w:val="001439A4"/>
    <w:rsid w:val="00144A34"/>
    <w:rsid w:val="0014526D"/>
    <w:rsid w:val="00145B0D"/>
    <w:rsid w:val="0014647F"/>
    <w:rsid w:val="00146F8A"/>
    <w:rsid w:val="0014790D"/>
    <w:rsid w:val="00150AE3"/>
    <w:rsid w:val="00151832"/>
    <w:rsid w:val="00152C30"/>
    <w:rsid w:val="00152EB1"/>
    <w:rsid w:val="00153A1D"/>
    <w:rsid w:val="00153CD5"/>
    <w:rsid w:val="0015437D"/>
    <w:rsid w:val="00154AFE"/>
    <w:rsid w:val="00154C5C"/>
    <w:rsid w:val="001567AF"/>
    <w:rsid w:val="00156EBD"/>
    <w:rsid w:val="0015722B"/>
    <w:rsid w:val="001578ED"/>
    <w:rsid w:val="00157BFE"/>
    <w:rsid w:val="00161336"/>
    <w:rsid w:val="00161487"/>
    <w:rsid w:val="00161507"/>
    <w:rsid w:val="00161688"/>
    <w:rsid w:val="001626A1"/>
    <w:rsid w:val="00163481"/>
    <w:rsid w:val="00165930"/>
    <w:rsid w:val="001679F4"/>
    <w:rsid w:val="00167DDF"/>
    <w:rsid w:val="0017069C"/>
    <w:rsid w:val="00170743"/>
    <w:rsid w:val="001707C9"/>
    <w:rsid w:val="00171454"/>
    <w:rsid w:val="001714C5"/>
    <w:rsid w:val="00171BEB"/>
    <w:rsid w:val="00171CE9"/>
    <w:rsid w:val="00172CF7"/>
    <w:rsid w:val="0017421A"/>
    <w:rsid w:val="0017532A"/>
    <w:rsid w:val="0017582F"/>
    <w:rsid w:val="00176059"/>
    <w:rsid w:val="001763FB"/>
    <w:rsid w:val="001764A5"/>
    <w:rsid w:val="00176A3A"/>
    <w:rsid w:val="0018085B"/>
    <w:rsid w:val="00180ACB"/>
    <w:rsid w:val="00181395"/>
    <w:rsid w:val="00182090"/>
    <w:rsid w:val="001820BC"/>
    <w:rsid w:val="00183F48"/>
    <w:rsid w:val="00184181"/>
    <w:rsid w:val="00184340"/>
    <w:rsid w:val="00185B9E"/>
    <w:rsid w:val="00185F89"/>
    <w:rsid w:val="00186502"/>
    <w:rsid w:val="001869B4"/>
    <w:rsid w:val="00187B6B"/>
    <w:rsid w:val="00187DEB"/>
    <w:rsid w:val="00191B46"/>
    <w:rsid w:val="00191DA7"/>
    <w:rsid w:val="0019226A"/>
    <w:rsid w:val="0019236B"/>
    <w:rsid w:val="00193F43"/>
    <w:rsid w:val="001946D7"/>
    <w:rsid w:val="00194F2A"/>
    <w:rsid w:val="001955AD"/>
    <w:rsid w:val="001956F3"/>
    <w:rsid w:val="00196662"/>
    <w:rsid w:val="001979B9"/>
    <w:rsid w:val="001979CE"/>
    <w:rsid w:val="001A05A6"/>
    <w:rsid w:val="001A0F07"/>
    <w:rsid w:val="001A2A6A"/>
    <w:rsid w:val="001A2D17"/>
    <w:rsid w:val="001A30A2"/>
    <w:rsid w:val="001A324E"/>
    <w:rsid w:val="001A3516"/>
    <w:rsid w:val="001A4CAF"/>
    <w:rsid w:val="001A7976"/>
    <w:rsid w:val="001B09BD"/>
    <w:rsid w:val="001B13C1"/>
    <w:rsid w:val="001B281E"/>
    <w:rsid w:val="001B28C4"/>
    <w:rsid w:val="001B298E"/>
    <w:rsid w:val="001B3309"/>
    <w:rsid w:val="001B4012"/>
    <w:rsid w:val="001B5440"/>
    <w:rsid w:val="001B63FB"/>
    <w:rsid w:val="001B75BF"/>
    <w:rsid w:val="001B76E7"/>
    <w:rsid w:val="001B79B4"/>
    <w:rsid w:val="001B7DFD"/>
    <w:rsid w:val="001C061F"/>
    <w:rsid w:val="001C080A"/>
    <w:rsid w:val="001C09EB"/>
    <w:rsid w:val="001C0EB1"/>
    <w:rsid w:val="001C18F1"/>
    <w:rsid w:val="001C29B5"/>
    <w:rsid w:val="001C3351"/>
    <w:rsid w:val="001C3ABD"/>
    <w:rsid w:val="001C3AEF"/>
    <w:rsid w:val="001C3CFF"/>
    <w:rsid w:val="001C45DF"/>
    <w:rsid w:val="001C49D3"/>
    <w:rsid w:val="001C5B3A"/>
    <w:rsid w:val="001C617B"/>
    <w:rsid w:val="001C69E8"/>
    <w:rsid w:val="001C6BA1"/>
    <w:rsid w:val="001C6D90"/>
    <w:rsid w:val="001C6DF7"/>
    <w:rsid w:val="001D008A"/>
    <w:rsid w:val="001D11E3"/>
    <w:rsid w:val="001D2873"/>
    <w:rsid w:val="001D3002"/>
    <w:rsid w:val="001D45DD"/>
    <w:rsid w:val="001D5086"/>
    <w:rsid w:val="001D50AE"/>
    <w:rsid w:val="001D5129"/>
    <w:rsid w:val="001D56BD"/>
    <w:rsid w:val="001D5885"/>
    <w:rsid w:val="001D643F"/>
    <w:rsid w:val="001D7C92"/>
    <w:rsid w:val="001E0A54"/>
    <w:rsid w:val="001E1490"/>
    <w:rsid w:val="001E1BA4"/>
    <w:rsid w:val="001E35A7"/>
    <w:rsid w:val="001E5308"/>
    <w:rsid w:val="001E5A03"/>
    <w:rsid w:val="001E5FBB"/>
    <w:rsid w:val="001E6064"/>
    <w:rsid w:val="001E6066"/>
    <w:rsid w:val="001F04DE"/>
    <w:rsid w:val="001F133D"/>
    <w:rsid w:val="001F18A4"/>
    <w:rsid w:val="001F1B1F"/>
    <w:rsid w:val="001F1E19"/>
    <w:rsid w:val="001F25DD"/>
    <w:rsid w:val="001F3826"/>
    <w:rsid w:val="001F44E6"/>
    <w:rsid w:val="001F46E8"/>
    <w:rsid w:val="001F5526"/>
    <w:rsid w:val="001F5E3F"/>
    <w:rsid w:val="001F6027"/>
    <w:rsid w:val="001F62F3"/>
    <w:rsid w:val="001F656F"/>
    <w:rsid w:val="001F6D2B"/>
    <w:rsid w:val="001F76FB"/>
    <w:rsid w:val="001F7783"/>
    <w:rsid w:val="001F7EB5"/>
    <w:rsid w:val="0020011F"/>
    <w:rsid w:val="002005C3"/>
    <w:rsid w:val="00201DB5"/>
    <w:rsid w:val="00202787"/>
    <w:rsid w:val="00204296"/>
    <w:rsid w:val="0020488D"/>
    <w:rsid w:val="0020500B"/>
    <w:rsid w:val="00205320"/>
    <w:rsid w:val="00206235"/>
    <w:rsid w:val="002103A5"/>
    <w:rsid w:val="00210664"/>
    <w:rsid w:val="0021080D"/>
    <w:rsid w:val="00211535"/>
    <w:rsid w:val="0021253F"/>
    <w:rsid w:val="00212CAA"/>
    <w:rsid w:val="00214230"/>
    <w:rsid w:val="0021431D"/>
    <w:rsid w:val="002144F3"/>
    <w:rsid w:val="00214EF4"/>
    <w:rsid w:val="002154BA"/>
    <w:rsid w:val="002158B2"/>
    <w:rsid w:val="00215A8A"/>
    <w:rsid w:val="00215AFA"/>
    <w:rsid w:val="00215B3C"/>
    <w:rsid w:val="00216B42"/>
    <w:rsid w:val="002172E6"/>
    <w:rsid w:val="00220840"/>
    <w:rsid w:val="00220D37"/>
    <w:rsid w:val="00220DF9"/>
    <w:rsid w:val="002219F0"/>
    <w:rsid w:val="00221DB0"/>
    <w:rsid w:val="00221F16"/>
    <w:rsid w:val="00221FFD"/>
    <w:rsid w:val="0022220A"/>
    <w:rsid w:val="00222A02"/>
    <w:rsid w:val="00223248"/>
    <w:rsid w:val="00224475"/>
    <w:rsid w:val="00224747"/>
    <w:rsid w:val="0022490B"/>
    <w:rsid w:val="00225C0B"/>
    <w:rsid w:val="0022615F"/>
    <w:rsid w:val="0022651D"/>
    <w:rsid w:val="002273D1"/>
    <w:rsid w:val="00227752"/>
    <w:rsid w:val="0022775F"/>
    <w:rsid w:val="00230F71"/>
    <w:rsid w:val="00232705"/>
    <w:rsid w:val="00232720"/>
    <w:rsid w:val="00233BE5"/>
    <w:rsid w:val="00233E16"/>
    <w:rsid w:val="00235162"/>
    <w:rsid w:val="00235201"/>
    <w:rsid w:val="00235BB9"/>
    <w:rsid w:val="00235CC6"/>
    <w:rsid w:val="00235D59"/>
    <w:rsid w:val="00236382"/>
    <w:rsid w:val="0023736B"/>
    <w:rsid w:val="00237548"/>
    <w:rsid w:val="00237BCA"/>
    <w:rsid w:val="00237C9F"/>
    <w:rsid w:val="00237ED5"/>
    <w:rsid w:val="00240223"/>
    <w:rsid w:val="002416CF"/>
    <w:rsid w:val="002417B7"/>
    <w:rsid w:val="00241BF4"/>
    <w:rsid w:val="002426C7"/>
    <w:rsid w:val="0024316C"/>
    <w:rsid w:val="00244207"/>
    <w:rsid w:val="002444DD"/>
    <w:rsid w:val="00245398"/>
    <w:rsid w:val="002457A2"/>
    <w:rsid w:val="002462A0"/>
    <w:rsid w:val="002500FD"/>
    <w:rsid w:val="00250224"/>
    <w:rsid w:val="0025022F"/>
    <w:rsid w:val="002502AE"/>
    <w:rsid w:val="002503F6"/>
    <w:rsid w:val="00251966"/>
    <w:rsid w:val="00251B48"/>
    <w:rsid w:val="002520EB"/>
    <w:rsid w:val="00252315"/>
    <w:rsid w:val="00252A53"/>
    <w:rsid w:val="00252B4A"/>
    <w:rsid w:val="0025391A"/>
    <w:rsid w:val="00253B14"/>
    <w:rsid w:val="00254081"/>
    <w:rsid w:val="00254240"/>
    <w:rsid w:val="00254C32"/>
    <w:rsid w:val="0025508C"/>
    <w:rsid w:val="002573C6"/>
    <w:rsid w:val="002604E8"/>
    <w:rsid w:val="00260C0A"/>
    <w:rsid w:val="00260CAE"/>
    <w:rsid w:val="0026115E"/>
    <w:rsid w:val="002615AC"/>
    <w:rsid w:val="00261A6F"/>
    <w:rsid w:val="00263D2B"/>
    <w:rsid w:val="00264B3B"/>
    <w:rsid w:val="002653EF"/>
    <w:rsid w:val="002654BC"/>
    <w:rsid w:val="00265FB5"/>
    <w:rsid w:val="00266259"/>
    <w:rsid w:val="0026773E"/>
    <w:rsid w:val="00270FD4"/>
    <w:rsid w:val="0027121B"/>
    <w:rsid w:val="00271D1F"/>
    <w:rsid w:val="0027248B"/>
    <w:rsid w:val="002728A1"/>
    <w:rsid w:val="00272CB3"/>
    <w:rsid w:val="00273F22"/>
    <w:rsid w:val="00274293"/>
    <w:rsid w:val="002743AC"/>
    <w:rsid w:val="00275A1F"/>
    <w:rsid w:val="00276960"/>
    <w:rsid w:val="00276AA1"/>
    <w:rsid w:val="00277C9F"/>
    <w:rsid w:val="00277EC4"/>
    <w:rsid w:val="00280902"/>
    <w:rsid w:val="00280967"/>
    <w:rsid w:val="00280B3E"/>
    <w:rsid w:val="0028142D"/>
    <w:rsid w:val="00281596"/>
    <w:rsid w:val="00282A72"/>
    <w:rsid w:val="00282ED2"/>
    <w:rsid w:val="00283058"/>
    <w:rsid w:val="002835B6"/>
    <w:rsid w:val="00283820"/>
    <w:rsid w:val="00284D72"/>
    <w:rsid w:val="00285731"/>
    <w:rsid w:val="002875DE"/>
    <w:rsid w:val="002877E7"/>
    <w:rsid w:val="002879DF"/>
    <w:rsid w:val="00290F90"/>
    <w:rsid w:val="00291644"/>
    <w:rsid w:val="00291B79"/>
    <w:rsid w:val="00291D5E"/>
    <w:rsid w:val="00291EE7"/>
    <w:rsid w:val="0029309F"/>
    <w:rsid w:val="002961DD"/>
    <w:rsid w:val="00297295"/>
    <w:rsid w:val="00297918"/>
    <w:rsid w:val="002A070E"/>
    <w:rsid w:val="002A0E20"/>
    <w:rsid w:val="002A2983"/>
    <w:rsid w:val="002A3FB9"/>
    <w:rsid w:val="002A43EA"/>
    <w:rsid w:val="002A4467"/>
    <w:rsid w:val="002A5078"/>
    <w:rsid w:val="002A56F1"/>
    <w:rsid w:val="002A5A32"/>
    <w:rsid w:val="002A635E"/>
    <w:rsid w:val="002B0B12"/>
    <w:rsid w:val="002B1751"/>
    <w:rsid w:val="002B18B4"/>
    <w:rsid w:val="002B19B7"/>
    <w:rsid w:val="002B1F97"/>
    <w:rsid w:val="002B260E"/>
    <w:rsid w:val="002B2FDB"/>
    <w:rsid w:val="002B3AA9"/>
    <w:rsid w:val="002B3F24"/>
    <w:rsid w:val="002B45A0"/>
    <w:rsid w:val="002B6805"/>
    <w:rsid w:val="002B6A41"/>
    <w:rsid w:val="002C022A"/>
    <w:rsid w:val="002C065D"/>
    <w:rsid w:val="002C069B"/>
    <w:rsid w:val="002C091B"/>
    <w:rsid w:val="002C0D2E"/>
    <w:rsid w:val="002C162D"/>
    <w:rsid w:val="002C1718"/>
    <w:rsid w:val="002C2350"/>
    <w:rsid w:val="002C244D"/>
    <w:rsid w:val="002C34AA"/>
    <w:rsid w:val="002C3709"/>
    <w:rsid w:val="002C374B"/>
    <w:rsid w:val="002C3F12"/>
    <w:rsid w:val="002C41FA"/>
    <w:rsid w:val="002C70C6"/>
    <w:rsid w:val="002C71FA"/>
    <w:rsid w:val="002C74E1"/>
    <w:rsid w:val="002C78ED"/>
    <w:rsid w:val="002C7E7E"/>
    <w:rsid w:val="002D022D"/>
    <w:rsid w:val="002D0BDC"/>
    <w:rsid w:val="002D1109"/>
    <w:rsid w:val="002D1ADE"/>
    <w:rsid w:val="002D1F42"/>
    <w:rsid w:val="002D25B5"/>
    <w:rsid w:val="002D4EF8"/>
    <w:rsid w:val="002D4FFE"/>
    <w:rsid w:val="002D56E6"/>
    <w:rsid w:val="002D59D1"/>
    <w:rsid w:val="002D6B4B"/>
    <w:rsid w:val="002E00F3"/>
    <w:rsid w:val="002E1AA6"/>
    <w:rsid w:val="002E1EFB"/>
    <w:rsid w:val="002E258B"/>
    <w:rsid w:val="002E2703"/>
    <w:rsid w:val="002E3154"/>
    <w:rsid w:val="002E442F"/>
    <w:rsid w:val="002E4B22"/>
    <w:rsid w:val="002E502C"/>
    <w:rsid w:val="002E50DE"/>
    <w:rsid w:val="002E5965"/>
    <w:rsid w:val="002E72DF"/>
    <w:rsid w:val="002E791A"/>
    <w:rsid w:val="002F166A"/>
    <w:rsid w:val="002F1A86"/>
    <w:rsid w:val="002F1F3B"/>
    <w:rsid w:val="002F273E"/>
    <w:rsid w:val="002F3798"/>
    <w:rsid w:val="002F43D7"/>
    <w:rsid w:val="002F45E0"/>
    <w:rsid w:val="002F4933"/>
    <w:rsid w:val="002F49C3"/>
    <w:rsid w:val="002F5C10"/>
    <w:rsid w:val="002F5EB7"/>
    <w:rsid w:val="0030027F"/>
    <w:rsid w:val="00300F22"/>
    <w:rsid w:val="003016F1"/>
    <w:rsid w:val="0030203D"/>
    <w:rsid w:val="0030310B"/>
    <w:rsid w:val="00304429"/>
    <w:rsid w:val="00304B6C"/>
    <w:rsid w:val="0030673A"/>
    <w:rsid w:val="0031054A"/>
    <w:rsid w:val="00310EDF"/>
    <w:rsid w:val="00311566"/>
    <w:rsid w:val="00314C5B"/>
    <w:rsid w:val="003150B0"/>
    <w:rsid w:val="00316A97"/>
    <w:rsid w:val="00316FAB"/>
    <w:rsid w:val="003171F7"/>
    <w:rsid w:val="00317A37"/>
    <w:rsid w:val="00322A42"/>
    <w:rsid w:val="00322BD1"/>
    <w:rsid w:val="00322CB6"/>
    <w:rsid w:val="00323117"/>
    <w:rsid w:val="003233E2"/>
    <w:rsid w:val="00323EC1"/>
    <w:rsid w:val="00324076"/>
    <w:rsid w:val="00324AAE"/>
    <w:rsid w:val="00326F9D"/>
    <w:rsid w:val="00327953"/>
    <w:rsid w:val="00327FEF"/>
    <w:rsid w:val="00330048"/>
    <w:rsid w:val="00332021"/>
    <w:rsid w:val="00332C50"/>
    <w:rsid w:val="00333A79"/>
    <w:rsid w:val="00333BB0"/>
    <w:rsid w:val="00335F1A"/>
    <w:rsid w:val="00335F65"/>
    <w:rsid w:val="0033622C"/>
    <w:rsid w:val="00340FD3"/>
    <w:rsid w:val="0034167A"/>
    <w:rsid w:val="00341735"/>
    <w:rsid w:val="00342AFF"/>
    <w:rsid w:val="00343411"/>
    <w:rsid w:val="0034395E"/>
    <w:rsid w:val="00343AA4"/>
    <w:rsid w:val="00344241"/>
    <w:rsid w:val="00344B9B"/>
    <w:rsid w:val="003457AE"/>
    <w:rsid w:val="00346521"/>
    <w:rsid w:val="003465F4"/>
    <w:rsid w:val="0034687F"/>
    <w:rsid w:val="00346BCB"/>
    <w:rsid w:val="003470E7"/>
    <w:rsid w:val="003472BB"/>
    <w:rsid w:val="00347376"/>
    <w:rsid w:val="00347806"/>
    <w:rsid w:val="003514DA"/>
    <w:rsid w:val="0035196A"/>
    <w:rsid w:val="00351DEC"/>
    <w:rsid w:val="00351F52"/>
    <w:rsid w:val="003522B4"/>
    <w:rsid w:val="00352B10"/>
    <w:rsid w:val="00352BDB"/>
    <w:rsid w:val="00354500"/>
    <w:rsid w:val="00355B7F"/>
    <w:rsid w:val="00355D78"/>
    <w:rsid w:val="00356894"/>
    <w:rsid w:val="00356C25"/>
    <w:rsid w:val="00356C43"/>
    <w:rsid w:val="00357D83"/>
    <w:rsid w:val="00360025"/>
    <w:rsid w:val="0036008B"/>
    <w:rsid w:val="003607AE"/>
    <w:rsid w:val="003608A8"/>
    <w:rsid w:val="00361EA1"/>
    <w:rsid w:val="00362A5A"/>
    <w:rsid w:val="00363525"/>
    <w:rsid w:val="00363527"/>
    <w:rsid w:val="00364A59"/>
    <w:rsid w:val="003654C9"/>
    <w:rsid w:val="003654F5"/>
    <w:rsid w:val="00365878"/>
    <w:rsid w:val="003661E1"/>
    <w:rsid w:val="00366CF3"/>
    <w:rsid w:val="00366F00"/>
    <w:rsid w:val="003672B1"/>
    <w:rsid w:val="003700AB"/>
    <w:rsid w:val="00373CC3"/>
    <w:rsid w:val="0037442B"/>
    <w:rsid w:val="00374F75"/>
    <w:rsid w:val="003762FD"/>
    <w:rsid w:val="003764A9"/>
    <w:rsid w:val="00376C50"/>
    <w:rsid w:val="00376E5F"/>
    <w:rsid w:val="00377672"/>
    <w:rsid w:val="003800FD"/>
    <w:rsid w:val="00380ED3"/>
    <w:rsid w:val="00380F66"/>
    <w:rsid w:val="003815EB"/>
    <w:rsid w:val="0038168E"/>
    <w:rsid w:val="00381F54"/>
    <w:rsid w:val="00381F6A"/>
    <w:rsid w:val="003837C6"/>
    <w:rsid w:val="00384465"/>
    <w:rsid w:val="003849C5"/>
    <w:rsid w:val="00384CCF"/>
    <w:rsid w:val="00386315"/>
    <w:rsid w:val="003864DA"/>
    <w:rsid w:val="00387651"/>
    <w:rsid w:val="00390201"/>
    <w:rsid w:val="0039135B"/>
    <w:rsid w:val="00393083"/>
    <w:rsid w:val="003935FB"/>
    <w:rsid w:val="003938E9"/>
    <w:rsid w:val="0039440F"/>
    <w:rsid w:val="00394886"/>
    <w:rsid w:val="00395D75"/>
    <w:rsid w:val="00396386"/>
    <w:rsid w:val="00396BBA"/>
    <w:rsid w:val="00397DCD"/>
    <w:rsid w:val="003A03C5"/>
    <w:rsid w:val="003A2A3C"/>
    <w:rsid w:val="003A39E0"/>
    <w:rsid w:val="003A4D8D"/>
    <w:rsid w:val="003A63A6"/>
    <w:rsid w:val="003A75A2"/>
    <w:rsid w:val="003A7A22"/>
    <w:rsid w:val="003A7B7A"/>
    <w:rsid w:val="003A7C35"/>
    <w:rsid w:val="003B0075"/>
    <w:rsid w:val="003B0183"/>
    <w:rsid w:val="003B09A8"/>
    <w:rsid w:val="003B122F"/>
    <w:rsid w:val="003B155A"/>
    <w:rsid w:val="003B15CB"/>
    <w:rsid w:val="003B1681"/>
    <w:rsid w:val="003B3145"/>
    <w:rsid w:val="003B3C1B"/>
    <w:rsid w:val="003B6C55"/>
    <w:rsid w:val="003C013C"/>
    <w:rsid w:val="003C0405"/>
    <w:rsid w:val="003C0F5B"/>
    <w:rsid w:val="003C17A1"/>
    <w:rsid w:val="003C1A2A"/>
    <w:rsid w:val="003C2F71"/>
    <w:rsid w:val="003C3128"/>
    <w:rsid w:val="003C577F"/>
    <w:rsid w:val="003C6959"/>
    <w:rsid w:val="003C6C97"/>
    <w:rsid w:val="003C7118"/>
    <w:rsid w:val="003C7509"/>
    <w:rsid w:val="003C7520"/>
    <w:rsid w:val="003C753D"/>
    <w:rsid w:val="003C7BD7"/>
    <w:rsid w:val="003D0156"/>
    <w:rsid w:val="003D27A9"/>
    <w:rsid w:val="003D388F"/>
    <w:rsid w:val="003D3984"/>
    <w:rsid w:val="003D40BF"/>
    <w:rsid w:val="003D4D78"/>
    <w:rsid w:val="003D692A"/>
    <w:rsid w:val="003D69A5"/>
    <w:rsid w:val="003D6CC9"/>
    <w:rsid w:val="003E116E"/>
    <w:rsid w:val="003E12C3"/>
    <w:rsid w:val="003E1D58"/>
    <w:rsid w:val="003E24C7"/>
    <w:rsid w:val="003E2680"/>
    <w:rsid w:val="003E5321"/>
    <w:rsid w:val="003E53F0"/>
    <w:rsid w:val="003E56ED"/>
    <w:rsid w:val="003E5E10"/>
    <w:rsid w:val="003E682D"/>
    <w:rsid w:val="003E6F64"/>
    <w:rsid w:val="003E6FA7"/>
    <w:rsid w:val="003E7A13"/>
    <w:rsid w:val="003F09CD"/>
    <w:rsid w:val="003F14A9"/>
    <w:rsid w:val="003F2429"/>
    <w:rsid w:val="003F254D"/>
    <w:rsid w:val="003F2566"/>
    <w:rsid w:val="003F2641"/>
    <w:rsid w:val="003F32AE"/>
    <w:rsid w:val="003F3BF6"/>
    <w:rsid w:val="003F3D5F"/>
    <w:rsid w:val="003F44A0"/>
    <w:rsid w:val="003F4C2D"/>
    <w:rsid w:val="003F6E1B"/>
    <w:rsid w:val="003F7D16"/>
    <w:rsid w:val="003F7FD7"/>
    <w:rsid w:val="00400C1E"/>
    <w:rsid w:val="00401B97"/>
    <w:rsid w:val="00402B70"/>
    <w:rsid w:val="00403A1C"/>
    <w:rsid w:val="00403CA4"/>
    <w:rsid w:val="004040B1"/>
    <w:rsid w:val="004075A0"/>
    <w:rsid w:val="0041051E"/>
    <w:rsid w:val="00410F63"/>
    <w:rsid w:val="004112CC"/>
    <w:rsid w:val="00411463"/>
    <w:rsid w:val="00412222"/>
    <w:rsid w:val="00412972"/>
    <w:rsid w:val="004135CC"/>
    <w:rsid w:val="004137CB"/>
    <w:rsid w:val="0041380D"/>
    <w:rsid w:val="004139A1"/>
    <w:rsid w:val="004145D5"/>
    <w:rsid w:val="00415A71"/>
    <w:rsid w:val="00417F74"/>
    <w:rsid w:val="0042070C"/>
    <w:rsid w:val="00422665"/>
    <w:rsid w:val="00422871"/>
    <w:rsid w:val="00423FA9"/>
    <w:rsid w:val="00425332"/>
    <w:rsid w:val="00425446"/>
    <w:rsid w:val="00425745"/>
    <w:rsid w:val="0042579C"/>
    <w:rsid w:val="004259B1"/>
    <w:rsid w:val="00425D12"/>
    <w:rsid w:val="00425EF7"/>
    <w:rsid w:val="00426466"/>
    <w:rsid w:val="00426857"/>
    <w:rsid w:val="00427A80"/>
    <w:rsid w:val="004301E7"/>
    <w:rsid w:val="004303BA"/>
    <w:rsid w:val="00430554"/>
    <w:rsid w:val="0043380D"/>
    <w:rsid w:val="00433B67"/>
    <w:rsid w:val="00434918"/>
    <w:rsid w:val="004362B4"/>
    <w:rsid w:val="00436638"/>
    <w:rsid w:val="00436E65"/>
    <w:rsid w:val="00440182"/>
    <w:rsid w:val="004404C0"/>
    <w:rsid w:val="00441241"/>
    <w:rsid w:val="00442870"/>
    <w:rsid w:val="00442890"/>
    <w:rsid w:val="004431F0"/>
    <w:rsid w:val="00443526"/>
    <w:rsid w:val="00443588"/>
    <w:rsid w:val="0044367C"/>
    <w:rsid w:val="00443825"/>
    <w:rsid w:val="00443FEE"/>
    <w:rsid w:val="00444071"/>
    <w:rsid w:val="004441E3"/>
    <w:rsid w:val="004443A9"/>
    <w:rsid w:val="00444551"/>
    <w:rsid w:val="00444660"/>
    <w:rsid w:val="0044470B"/>
    <w:rsid w:val="0044590D"/>
    <w:rsid w:val="00446446"/>
    <w:rsid w:val="00446AB9"/>
    <w:rsid w:val="00447225"/>
    <w:rsid w:val="00450BA2"/>
    <w:rsid w:val="0045118A"/>
    <w:rsid w:val="00451C8B"/>
    <w:rsid w:val="0045225A"/>
    <w:rsid w:val="00452B78"/>
    <w:rsid w:val="00452E82"/>
    <w:rsid w:val="00453C3B"/>
    <w:rsid w:val="00454714"/>
    <w:rsid w:val="00454AF9"/>
    <w:rsid w:val="00454E89"/>
    <w:rsid w:val="00454E90"/>
    <w:rsid w:val="0045543C"/>
    <w:rsid w:val="00456B48"/>
    <w:rsid w:val="00460688"/>
    <w:rsid w:val="004606A4"/>
    <w:rsid w:val="00461028"/>
    <w:rsid w:val="004611FD"/>
    <w:rsid w:val="0046135A"/>
    <w:rsid w:val="00462413"/>
    <w:rsid w:val="004628A5"/>
    <w:rsid w:val="00463244"/>
    <w:rsid w:val="004640FA"/>
    <w:rsid w:val="0046445A"/>
    <w:rsid w:val="00464993"/>
    <w:rsid w:val="0046553B"/>
    <w:rsid w:val="00466562"/>
    <w:rsid w:val="00466568"/>
    <w:rsid w:val="00466C74"/>
    <w:rsid w:val="00466EB7"/>
    <w:rsid w:val="00467511"/>
    <w:rsid w:val="00467C30"/>
    <w:rsid w:val="0047078F"/>
    <w:rsid w:val="00470BC8"/>
    <w:rsid w:val="00471116"/>
    <w:rsid w:val="00471A54"/>
    <w:rsid w:val="00471F87"/>
    <w:rsid w:val="004721A6"/>
    <w:rsid w:val="004724B0"/>
    <w:rsid w:val="00473D0B"/>
    <w:rsid w:val="00474710"/>
    <w:rsid w:val="0047474A"/>
    <w:rsid w:val="004757E2"/>
    <w:rsid w:val="00475F78"/>
    <w:rsid w:val="00477137"/>
    <w:rsid w:val="00477FBF"/>
    <w:rsid w:val="00477FFD"/>
    <w:rsid w:val="00480C75"/>
    <w:rsid w:val="004816C4"/>
    <w:rsid w:val="00481DBE"/>
    <w:rsid w:val="00483A70"/>
    <w:rsid w:val="00483CD2"/>
    <w:rsid w:val="00484E03"/>
    <w:rsid w:val="00484E2A"/>
    <w:rsid w:val="004853AE"/>
    <w:rsid w:val="00485758"/>
    <w:rsid w:val="0048674E"/>
    <w:rsid w:val="0049094A"/>
    <w:rsid w:val="004915A2"/>
    <w:rsid w:val="00492023"/>
    <w:rsid w:val="0049299A"/>
    <w:rsid w:val="0049401D"/>
    <w:rsid w:val="00494841"/>
    <w:rsid w:val="00495096"/>
    <w:rsid w:val="0049513C"/>
    <w:rsid w:val="00495FAF"/>
    <w:rsid w:val="00496497"/>
    <w:rsid w:val="004967DC"/>
    <w:rsid w:val="004968BE"/>
    <w:rsid w:val="004969FA"/>
    <w:rsid w:val="00496FB5"/>
    <w:rsid w:val="0049768E"/>
    <w:rsid w:val="00497E47"/>
    <w:rsid w:val="00497EE6"/>
    <w:rsid w:val="004A148D"/>
    <w:rsid w:val="004A14AC"/>
    <w:rsid w:val="004A1C04"/>
    <w:rsid w:val="004A2670"/>
    <w:rsid w:val="004A37AC"/>
    <w:rsid w:val="004A3E79"/>
    <w:rsid w:val="004A3FED"/>
    <w:rsid w:val="004A4ED4"/>
    <w:rsid w:val="004A501C"/>
    <w:rsid w:val="004A5088"/>
    <w:rsid w:val="004A5685"/>
    <w:rsid w:val="004A5EE6"/>
    <w:rsid w:val="004A60A5"/>
    <w:rsid w:val="004A6452"/>
    <w:rsid w:val="004A6ABB"/>
    <w:rsid w:val="004A6B68"/>
    <w:rsid w:val="004A7681"/>
    <w:rsid w:val="004B0244"/>
    <w:rsid w:val="004B0351"/>
    <w:rsid w:val="004B0BB6"/>
    <w:rsid w:val="004B2E04"/>
    <w:rsid w:val="004B32B9"/>
    <w:rsid w:val="004B3758"/>
    <w:rsid w:val="004B40B5"/>
    <w:rsid w:val="004B4DD9"/>
    <w:rsid w:val="004B51A0"/>
    <w:rsid w:val="004B5A0C"/>
    <w:rsid w:val="004B6644"/>
    <w:rsid w:val="004B692B"/>
    <w:rsid w:val="004B6A93"/>
    <w:rsid w:val="004B6E1D"/>
    <w:rsid w:val="004B7A99"/>
    <w:rsid w:val="004C0357"/>
    <w:rsid w:val="004C0F84"/>
    <w:rsid w:val="004C1659"/>
    <w:rsid w:val="004C171C"/>
    <w:rsid w:val="004C1B66"/>
    <w:rsid w:val="004C32CE"/>
    <w:rsid w:val="004C69C8"/>
    <w:rsid w:val="004C69FE"/>
    <w:rsid w:val="004C75E7"/>
    <w:rsid w:val="004C7E8A"/>
    <w:rsid w:val="004C7F65"/>
    <w:rsid w:val="004D0300"/>
    <w:rsid w:val="004D2A11"/>
    <w:rsid w:val="004D3547"/>
    <w:rsid w:val="004D43F6"/>
    <w:rsid w:val="004D4FD3"/>
    <w:rsid w:val="004D5A1C"/>
    <w:rsid w:val="004D6AC9"/>
    <w:rsid w:val="004D7AE0"/>
    <w:rsid w:val="004D7CE4"/>
    <w:rsid w:val="004D7FCB"/>
    <w:rsid w:val="004E073C"/>
    <w:rsid w:val="004E31F4"/>
    <w:rsid w:val="004E3959"/>
    <w:rsid w:val="004E3F22"/>
    <w:rsid w:val="004E41D3"/>
    <w:rsid w:val="004E4458"/>
    <w:rsid w:val="004E4ADA"/>
    <w:rsid w:val="004E4EE5"/>
    <w:rsid w:val="004E56E2"/>
    <w:rsid w:val="004E5AC0"/>
    <w:rsid w:val="004E5F13"/>
    <w:rsid w:val="004E6608"/>
    <w:rsid w:val="004E667E"/>
    <w:rsid w:val="004E6AB2"/>
    <w:rsid w:val="004E7650"/>
    <w:rsid w:val="004F1509"/>
    <w:rsid w:val="004F1C90"/>
    <w:rsid w:val="004F358E"/>
    <w:rsid w:val="004F4061"/>
    <w:rsid w:val="004F4956"/>
    <w:rsid w:val="004F4A3C"/>
    <w:rsid w:val="004F4C29"/>
    <w:rsid w:val="004F5094"/>
    <w:rsid w:val="004F5858"/>
    <w:rsid w:val="004F58C8"/>
    <w:rsid w:val="004F6624"/>
    <w:rsid w:val="004F6CE8"/>
    <w:rsid w:val="004F6EEB"/>
    <w:rsid w:val="004F6F0E"/>
    <w:rsid w:val="004F79E6"/>
    <w:rsid w:val="0050010B"/>
    <w:rsid w:val="00503C38"/>
    <w:rsid w:val="005048C0"/>
    <w:rsid w:val="00504CDD"/>
    <w:rsid w:val="00504DAE"/>
    <w:rsid w:val="0050583A"/>
    <w:rsid w:val="00505BF8"/>
    <w:rsid w:val="00506114"/>
    <w:rsid w:val="00506964"/>
    <w:rsid w:val="005074AB"/>
    <w:rsid w:val="005075C7"/>
    <w:rsid w:val="005077E4"/>
    <w:rsid w:val="00507C76"/>
    <w:rsid w:val="00510339"/>
    <w:rsid w:val="005108EF"/>
    <w:rsid w:val="0051114D"/>
    <w:rsid w:val="0051144C"/>
    <w:rsid w:val="00512871"/>
    <w:rsid w:val="00512982"/>
    <w:rsid w:val="005129D4"/>
    <w:rsid w:val="005134B8"/>
    <w:rsid w:val="00513D37"/>
    <w:rsid w:val="005142E9"/>
    <w:rsid w:val="005151E9"/>
    <w:rsid w:val="00516BCB"/>
    <w:rsid w:val="005171FD"/>
    <w:rsid w:val="00517453"/>
    <w:rsid w:val="00517AD0"/>
    <w:rsid w:val="005209E1"/>
    <w:rsid w:val="00520E71"/>
    <w:rsid w:val="00521A95"/>
    <w:rsid w:val="00523EE7"/>
    <w:rsid w:val="00524EE6"/>
    <w:rsid w:val="00524F1B"/>
    <w:rsid w:val="005255D0"/>
    <w:rsid w:val="005260AE"/>
    <w:rsid w:val="0052630E"/>
    <w:rsid w:val="00526A4B"/>
    <w:rsid w:val="00530163"/>
    <w:rsid w:val="0053039D"/>
    <w:rsid w:val="0053481B"/>
    <w:rsid w:val="005349EC"/>
    <w:rsid w:val="00534F3C"/>
    <w:rsid w:val="00535696"/>
    <w:rsid w:val="005366B6"/>
    <w:rsid w:val="00541885"/>
    <w:rsid w:val="00541FA7"/>
    <w:rsid w:val="00542B86"/>
    <w:rsid w:val="00543ABA"/>
    <w:rsid w:val="00544433"/>
    <w:rsid w:val="00544E57"/>
    <w:rsid w:val="00545566"/>
    <w:rsid w:val="00546D35"/>
    <w:rsid w:val="00546FF6"/>
    <w:rsid w:val="0054778F"/>
    <w:rsid w:val="00547DF7"/>
    <w:rsid w:val="00550795"/>
    <w:rsid w:val="00550D28"/>
    <w:rsid w:val="00550DE9"/>
    <w:rsid w:val="00551C8B"/>
    <w:rsid w:val="00553508"/>
    <w:rsid w:val="00553699"/>
    <w:rsid w:val="00553E23"/>
    <w:rsid w:val="00553FD8"/>
    <w:rsid w:val="005545A7"/>
    <w:rsid w:val="00554DB6"/>
    <w:rsid w:val="00555F50"/>
    <w:rsid w:val="0055667E"/>
    <w:rsid w:val="00556ABB"/>
    <w:rsid w:val="00556F77"/>
    <w:rsid w:val="00557802"/>
    <w:rsid w:val="00557AC6"/>
    <w:rsid w:val="00557C2C"/>
    <w:rsid w:val="00560323"/>
    <w:rsid w:val="005607B4"/>
    <w:rsid w:val="0056258A"/>
    <w:rsid w:val="00564399"/>
    <w:rsid w:val="00565E4B"/>
    <w:rsid w:val="00567F21"/>
    <w:rsid w:val="00571732"/>
    <w:rsid w:val="00572671"/>
    <w:rsid w:val="0057273D"/>
    <w:rsid w:val="00572A85"/>
    <w:rsid w:val="00572F03"/>
    <w:rsid w:val="0057358A"/>
    <w:rsid w:val="00573A9E"/>
    <w:rsid w:val="00573B05"/>
    <w:rsid w:val="00575F92"/>
    <w:rsid w:val="00577A97"/>
    <w:rsid w:val="00580C4B"/>
    <w:rsid w:val="00582082"/>
    <w:rsid w:val="0058212E"/>
    <w:rsid w:val="005831EC"/>
    <w:rsid w:val="0058347E"/>
    <w:rsid w:val="00584690"/>
    <w:rsid w:val="00585BA1"/>
    <w:rsid w:val="0058672B"/>
    <w:rsid w:val="00587042"/>
    <w:rsid w:val="00587378"/>
    <w:rsid w:val="00587710"/>
    <w:rsid w:val="0058785A"/>
    <w:rsid w:val="00587FBD"/>
    <w:rsid w:val="00592200"/>
    <w:rsid w:val="00592626"/>
    <w:rsid w:val="00592665"/>
    <w:rsid w:val="00592754"/>
    <w:rsid w:val="0059322C"/>
    <w:rsid w:val="005941AD"/>
    <w:rsid w:val="00595BFA"/>
    <w:rsid w:val="00596082"/>
    <w:rsid w:val="005969C7"/>
    <w:rsid w:val="00596B1C"/>
    <w:rsid w:val="0059716E"/>
    <w:rsid w:val="005A05A7"/>
    <w:rsid w:val="005A0ECB"/>
    <w:rsid w:val="005A1174"/>
    <w:rsid w:val="005A1FC5"/>
    <w:rsid w:val="005A2F70"/>
    <w:rsid w:val="005A3B42"/>
    <w:rsid w:val="005A3C24"/>
    <w:rsid w:val="005A4166"/>
    <w:rsid w:val="005A5022"/>
    <w:rsid w:val="005A6A35"/>
    <w:rsid w:val="005A6A75"/>
    <w:rsid w:val="005A756E"/>
    <w:rsid w:val="005A7A7D"/>
    <w:rsid w:val="005B04A4"/>
    <w:rsid w:val="005B1E9E"/>
    <w:rsid w:val="005B4049"/>
    <w:rsid w:val="005B4348"/>
    <w:rsid w:val="005B4A59"/>
    <w:rsid w:val="005B5943"/>
    <w:rsid w:val="005B6139"/>
    <w:rsid w:val="005B625A"/>
    <w:rsid w:val="005B6A5E"/>
    <w:rsid w:val="005C079A"/>
    <w:rsid w:val="005C0A4F"/>
    <w:rsid w:val="005C0F54"/>
    <w:rsid w:val="005C1283"/>
    <w:rsid w:val="005C1837"/>
    <w:rsid w:val="005C2705"/>
    <w:rsid w:val="005C288E"/>
    <w:rsid w:val="005C2A7F"/>
    <w:rsid w:val="005C33C4"/>
    <w:rsid w:val="005C3BA2"/>
    <w:rsid w:val="005C4734"/>
    <w:rsid w:val="005C51D9"/>
    <w:rsid w:val="005C523E"/>
    <w:rsid w:val="005C54E0"/>
    <w:rsid w:val="005C557C"/>
    <w:rsid w:val="005C5872"/>
    <w:rsid w:val="005C5FA5"/>
    <w:rsid w:val="005C5FFF"/>
    <w:rsid w:val="005C63EE"/>
    <w:rsid w:val="005C6D23"/>
    <w:rsid w:val="005C6F3C"/>
    <w:rsid w:val="005C6F8D"/>
    <w:rsid w:val="005C760C"/>
    <w:rsid w:val="005D04F6"/>
    <w:rsid w:val="005D0773"/>
    <w:rsid w:val="005D0D56"/>
    <w:rsid w:val="005D1B19"/>
    <w:rsid w:val="005D28D7"/>
    <w:rsid w:val="005D2C58"/>
    <w:rsid w:val="005D3F94"/>
    <w:rsid w:val="005D444C"/>
    <w:rsid w:val="005D48DF"/>
    <w:rsid w:val="005D536D"/>
    <w:rsid w:val="005D54D4"/>
    <w:rsid w:val="005D7A62"/>
    <w:rsid w:val="005E05CE"/>
    <w:rsid w:val="005E1DD2"/>
    <w:rsid w:val="005E2C4C"/>
    <w:rsid w:val="005E3C2F"/>
    <w:rsid w:val="005E3DA2"/>
    <w:rsid w:val="005E4460"/>
    <w:rsid w:val="005E47C8"/>
    <w:rsid w:val="005E498A"/>
    <w:rsid w:val="005E4C7E"/>
    <w:rsid w:val="005E51A9"/>
    <w:rsid w:val="005E6025"/>
    <w:rsid w:val="005E6D02"/>
    <w:rsid w:val="005E6E7A"/>
    <w:rsid w:val="005E7B20"/>
    <w:rsid w:val="005F027A"/>
    <w:rsid w:val="005F251C"/>
    <w:rsid w:val="005F25CD"/>
    <w:rsid w:val="005F32DC"/>
    <w:rsid w:val="005F3E38"/>
    <w:rsid w:val="005F4812"/>
    <w:rsid w:val="005F4C27"/>
    <w:rsid w:val="005F6120"/>
    <w:rsid w:val="005F69A0"/>
    <w:rsid w:val="005F72FB"/>
    <w:rsid w:val="005F7AD9"/>
    <w:rsid w:val="00600A7B"/>
    <w:rsid w:val="00602718"/>
    <w:rsid w:val="006030DA"/>
    <w:rsid w:val="00604A6B"/>
    <w:rsid w:val="00604B43"/>
    <w:rsid w:val="006054DA"/>
    <w:rsid w:val="006062B1"/>
    <w:rsid w:val="006065A5"/>
    <w:rsid w:val="006068B7"/>
    <w:rsid w:val="00606F36"/>
    <w:rsid w:val="006079A9"/>
    <w:rsid w:val="00607F29"/>
    <w:rsid w:val="00610C11"/>
    <w:rsid w:val="006118FF"/>
    <w:rsid w:val="00612E3D"/>
    <w:rsid w:val="00613304"/>
    <w:rsid w:val="0061381E"/>
    <w:rsid w:val="00614F1A"/>
    <w:rsid w:val="00615F85"/>
    <w:rsid w:val="00616CA3"/>
    <w:rsid w:val="0061706F"/>
    <w:rsid w:val="00617FE9"/>
    <w:rsid w:val="0062034C"/>
    <w:rsid w:val="00621A4D"/>
    <w:rsid w:val="00622465"/>
    <w:rsid w:val="006225A2"/>
    <w:rsid w:val="006225CF"/>
    <w:rsid w:val="00622EB5"/>
    <w:rsid w:val="00622FED"/>
    <w:rsid w:val="00623803"/>
    <w:rsid w:val="0062410D"/>
    <w:rsid w:val="00624964"/>
    <w:rsid w:val="00624FCB"/>
    <w:rsid w:val="0062504F"/>
    <w:rsid w:val="00625C37"/>
    <w:rsid w:val="00625DC0"/>
    <w:rsid w:val="00626151"/>
    <w:rsid w:val="006262C3"/>
    <w:rsid w:val="00626619"/>
    <w:rsid w:val="006274F7"/>
    <w:rsid w:val="0062789B"/>
    <w:rsid w:val="00630A15"/>
    <w:rsid w:val="00630B72"/>
    <w:rsid w:val="006315DA"/>
    <w:rsid w:val="006323BC"/>
    <w:rsid w:val="00632E6D"/>
    <w:rsid w:val="00632ECF"/>
    <w:rsid w:val="00633602"/>
    <w:rsid w:val="00633D1B"/>
    <w:rsid w:val="006347AC"/>
    <w:rsid w:val="006358AC"/>
    <w:rsid w:val="0063610F"/>
    <w:rsid w:val="00640BAE"/>
    <w:rsid w:val="0064297E"/>
    <w:rsid w:val="00642D6C"/>
    <w:rsid w:val="00643DCA"/>
    <w:rsid w:val="00644011"/>
    <w:rsid w:val="00644399"/>
    <w:rsid w:val="006444E6"/>
    <w:rsid w:val="00646BDA"/>
    <w:rsid w:val="00646EDA"/>
    <w:rsid w:val="00647A9C"/>
    <w:rsid w:val="00650F87"/>
    <w:rsid w:val="00651273"/>
    <w:rsid w:val="006514F7"/>
    <w:rsid w:val="00652115"/>
    <w:rsid w:val="0065449C"/>
    <w:rsid w:val="00654524"/>
    <w:rsid w:val="006546BA"/>
    <w:rsid w:val="00654DCF"/>
    <w:rsid w:val="00655CC2"/>
    <w:rsid w:val="006567DB"/>
    <w:rsid w:val="00656C4A"/>
    <w:rsid w:val="00656C58"/>
    <w:rsid w:val="0066008C"/>
    <w:rsid w:val="006606B9"/>
    <w:rsid w:val="00661D72"/>
    <w:rsid w:val="00664FA0"/>
    <w:rsid w:val="0066529E"/>
    <w:rsid w:val="00665703"/>
    <w:rsid w:val="006664CC"/>
    <w:rsid w:val="006667DC"/>
    <w:rsid w:val="00666F61"/>
    <w:rsid w:val="00667E53"/>
    <w:rsid w:val="00670BF2"/>
    <w:rsid w:val="00670DE3"/>
    <w:rsid w:val="00671A85"/>
    <w:rsid w:val="00671ABC"/>
    <w:rsid w:val="00671EE7"/>
    <w:rsid w:val="00672CC8"/>
    <w:rsid w:val="00672F77"/>
    <w:rsid w:val="006732AA"/>
    <w:rsid w:val="00673391"/>
    <w:rsid w:val="00675AA0"/>
    <w:rsid w:val="0067637B"/>
    <w:rsid w:val="00676601"/>
    <w:rsid w:val="00677265"/>
    <w:rsid w:val="006803CC"/>
    <w:rsid w:val="00680A24"/>
    <w:rsid w:val="00681B59"/>
    <w:rsid w:val="00682FED"/>
    <w:rsid w:val="00683037"/>
    <w:rsid w:val="00684006"/>
    <w:rsid w:val="00684731"/>
    <w:rsid w:val="006851D1"/>
    <w:rsid w:val="00690637"/>
    <w:rsid w:val="00690868"/>
    <w:rsid w:val="00690F08"/>
    <w:rsid w:val="006912F9"/>
    <w:rsid w:val="006915CA"/>
    <w:rsid w:val="0069166F"/>
    <w:rsid w:val="006928F1"/>
    <w:rsid w:val="006928F9"/>
    <w:rsid w:val="00692C90"/>
    <w:rsid w:val="00692ECC"/>
    <w:rsid w:val="006935F4"/>
    <w:rsid w:val="006937E4"/>
    <w:rsid w:val="00693A6F"/>
    <w:rsid w:val="006946FE"/>
    <w:rsid w:val="00694A59"/>
    <w:rsid w:val="0069574F"/>
    <w:rsid w:val="00696D5E"/>
    <w:rsid w:val="006970FF"/>
    <w:rsid w:val="006A04FA"/>
    <w:rsid w:val="006A0F47"/>
    <w:rsid w:val="006A0FA5"/>
    <w:rsid w:val="006A17B3"/>
    <w:rsid w:val="006A1808"/>
    <w:rsid w:val="006A2524"/>
    <w:rsid w:val="006A2651"/>
    <w:rsid w:val="006A3103"/>
    <w:rsid w:val="006A4364"/>
    <w:rsid w:val="006A46BC"/>
    <w:rsid w:val="006A4E7C"/>
    <w:rsid w:val="006A520E"/>
    <w:rsid w:val="006A5C28"/>
    <w:rsid w:val="006A5D1C"/>
    <w:rsid w:val="006A6BBA"/>
    <w:rsid w:val="006A7825"/>
    <w:rsid w:val="006A7B29"/>
    <w:rsid w:val="006A7CBA"/>
    <w:rsid w:val="006B0F6B"/>
    <w:rsid w:val="006B15C1"/>
    <w:rsid w:val="006B1782"/>
    <w:rsid w:val="006B259A"/>
    <w:rsid w:val="006B3BB7"/>
    <w:rsid w:val="006B3BEC"/>
    <w:rsid w:val="006B4329"/>
    <w:rsid w:val="006B5189"/>
    <w:rsid w:val="006B53C0"/>
    <w:rsid w:val="006B5588"/>
    <w:rsid w:val="006B5EF8"/>
    <w:rsid w:val="006C1147"/>
    <w:rsid w:val="006C117D"/>
    <w:rsid w:val="006C1791"/>
    <w:rsid w:val="006C2041"/>
    <w:rsid w:val="006C2BEE"/>
    <w:rsid w:val="006C2E98"/>
    <w:rsid w:val="006C426A"/>
    <w:rsid w:val="006C53E8"/>
    <w:rsid w:val="006C5A60"/>
    <w:rsid w:val="006C5C23"/>
    <w:rsid w:val="006D0AC1"/>
    <w:rsid w:val="006D35E8"/>
    <w:rsid w:val="006D3806"/>
    <w:rsid w:val="006D3B92"/>
    <w:rsid w:val="006D4D42"/>
    <w:rsid w:val="006D58CA"/>
    <w:rsid w:val="006E0050"/>
    <w:rsid w:val="006E05F2"/>
    <w:rsid w:val="006E140D"/>
    <w:rsid w:val="006E28B8"/>
    <w:rsid w:val="006E31B3"/>
    <w:rsid w:val="006E3385"/>
    <w:rsid w:val="006E410A"/>
    <w:rsid w:val="006E4E60"/>
    <w:rsid w:val="006E5027"/>
    <w:rsid w:val="006E51E9"/>
    <w:rsid w:val="006E5455"/>
    <w:rsid w:val="006E5489"/>
    <w:rsid w:val="006E5A90"/>
    <w:rsid w:val="006E5EC4"/>
    <w:rsid w:val="006F0060"/>
    <w:rsid w:val="006F0112"/>
    <w:rsid w:val="006F0250"/>
    <w:rsid w:val="006F033F"/>
    <w:rsid w:val="006F0906"/>
    <w:rsid w:val="006F0FA9"/>
    <w:rsid w:val="006F13B2"/>
    <w:rsid w:val="006F2633"/>
    <w:rsid w:val="006F2B6A"/>
    <w:rsid w:val="006F3C70"/>
    <w:rsid w:val="006F4FFB"/>
    <w:rsid w:val="006F5635"/>
    <w:rsid w:val="006F598A"/>
    <w:rsid w:val="006F5D6E"/>
    <w:rsid w:val="006F6398"/>
    <w:rsid w:val="006F65B0"/>
    <w:rsid w:val="006F6DC2"/>
    <w:rsid w:val="006F7B3A"/>
    <w:rsid w:val="006F7EEB"/>
    <w:rsid w:val="00700272"/>
    <w:rsid w:val="00702221"/>
    <w:rsid w:val="00702975"/>
    <w:rsid w:val="007039D3"/>
    <w:rsid w:val="007040BD"/>
    <w:rsid w:val="00704BBB"/>
    <w:rsid w:val="0070563E"/>
    <w:rsid w:val="00705E9C"/>
    <w:rsid w:val="00706347"/>
    <w:rsid w:val="00707D0E"/>
    <w:rsid w:val="00710001"/>
    <w:rsid w:val="00710D35"/>
    <w:rsid w:val="00713572"/>
    <w:rsid w:val="0071469A"/>
    <w:rsid w:val="00714EF8"/>
    <w:rsid w:val="0071518D"/>
    <w:rsid w:val="00715462"/>
    <w:rsid w:val="00715A1B"/>
    <w:rsid w:val="00715B80"/>
    <w:rsid w:val="00717347"/>
    <w:rsid w:val="00720BDD"/>
    <w:rsid w:val="0072109F"/>
    <w:rsid w:val="00721D53"/>
    <w:rsid w:val="0072203B"/>
    <w:rsid w:val="00722796"/>
    <w:rsid w:val="00722AEF"/>
    <w:rsid w:val="00722E7F"/>
    <w:rsid w:val="00722F83"/>
    <w:rsid w:val="007242C5"/>
    <w:rsid w:val="007242F7"/>
    <w:rsid w:val="00725727"/>
    <w:rsid w:val="00725B20"/>
    <w:rsid w:val="00725E19"/>
    <w:rsid w:val="0072670D"/>
    <w:rsid w:val="00726E54"/>
    <w:rsid w:val="00726F9A"/>
    <w:rsid w:val="00727221"/>
    <w:rsid w:val="007275E1"/>
    <w:rsid w:val="00727627"/>
    <w:rsid w:val="00727C7A"/>
    <w:rsid w:val="007307C4"/>
    <w:rsid w:val="00730A2E"/>
    <w:rsid w:val="00731ED8"/>
    <w:rsid w:val="00732F47"/>
    <w:rsid w:val="00733D9B"/>
    <w:rsid w:val="00734BA6"/>
    <w:rsid w:val="0073549E"/>
    <w:rsid w:val="007366AF"/>
    <w:rsid w:val="00736A17"/>
    <w:rsid w:val="00736E4F"/>
    <w:rsid w:val="00737821"/>
    <w:rsid w:val="0074019C"/>
    <w:rsid w:val="00740493"/>
    <w:rsid w:val="007413E9"/>
    <w:rsid w:val="00741F70"/>
    <w:rsid w:val="00743719"/>
    <w:rsid w:val="007440D6"/>
    <w:rsid w:val="00744184"/>
    <w:rsid w:val="00744567"/>
    <w:rsid w:val="00744EC2"/>
    <w:rsid w:val="007454A0"/>
    <w:rsid w:val="00746D71"/>
    <w:rsid w:val="00747065"/>
    <w:rsid w:val="007504F9"/>
    <w:rsid w:val="00750D18"/>
    <w:rsid w:val="00750FB7"/>
    <w:rsid w:val="0075196C"/>
    <w:rsid w:val="00752431"/>
    <w:rsid w:val="007529EF"/>
    <w:rsid w:val="00752AAE"/>
    <w:rsid w:val="00753911"/>
    <w:rsid w:val="00753A6E"/>
    <w:rsid w:val="0075622C"/>
    <w:rsid w:val="0075643D"/>
    <w:rsid w:val="007570F6"/>
    <w:rsid w:val="00757665"/>
    <w:rsid w:val="007605C1"/>
    <w:rsid w:val="007625DE"/>
    <w:rsid w:val="00762A32"/>
    <w:rsid w:val="00763987"/>
    <w:rsid w:val="0076441B"/>
    <w:rsid w:val="00764D3F"/>
    <w:rsid w:val="00765046"/>
    <w:rsid w:val="00765DEA"/>
    <w:rsid w:val="00766E19"/>
    <w:rsid w:val="00767A81"/>
    <w:rsid w:val="00770301"/>
    <w:rsid w:val="0077050E"/>
    <w:rsid w:val="00771E1D"/>
    <w:rsid w:val="0077377D"/>
    <w:rsid w:val="0077606A"/>
    <w:rsid w:val="007775BC"/>
    <w:rsid w:val="007778F1"/>
    <w:rsid w:val="00780110"/>
    <w:rsid w:val="00780189"/>
    <w:rsid w:val="007816C7"/>
    <w:rsid w:val="00781C49"/>
    <w:rsid w:val="00781D59"/>
    <w:rsid w:val="007824E5"/>
    <w:rsid w:val="0078252C"/>
    <w:rsid w:val="00782B8E"/>
    <w:rsid w:val="007831BB"/>
    <w:rsid w:val="00786177"/>
    <w:rsid w:val="00786240"/>
    <w:rsid w:val="007864AD"/>
    <w:rsid w:val="00786E1B"/>
    <w:rsid w:val="007875D0"/>
    <w:rsid w:val="00790B1B"/>
    <w:rsid w:val="00790BD5"/>
    <w:rsid w:val="00790DFE"/>
    <w:rsid w:val="00792DE0"/>
    <w:rsid w:val="0079416F"/>
    <w:rsid w:val="00794B29"/>
    <w:rsid w:val="0079562D"/>
    <w:rsid w:val="007A015C"/>
    <w:rsid w:val="007A081B"/>
    <w:rsid w:val="007A1338"/>
    <w:rsid w:val="007A15BB"/>
    <w:rsid w:val="007A1C7B"/>
    <w:rsid w:val="007A4BDF"/>
    <w:rsid w:val="007A571F"/>
    <w:rsid w:val="007A665D"/>
    <w:rsid w:val="007A77C3"/>
    <w:rsid w:val="007A7C3B"/>
    <w:rsid w:val="007B0090"/>
    <w:rsid w:val="007B0160"/>
    <w:rsid w:val="007B12D8"/>
    <w:rsid w:val="007B14DA"/>
    <w:rsid w:val="007B1E13"/>
    <w:rsid w:val="007B1FCC"/>
    <w:rsid w:val="007B200A"/>
    <w:rsid w:val="007B2620"/>
    <w:rsid w:val="007B284C"/>
    <w:rsid w:val="007B2ADD"/>
    <w:rsid w:val="007B2EB7"/>
    <w:rsid w:val="007B2FA1"/>
    <w:rsid w:val="007B39F1"/>
    <w:rsid w:val="007B4816"/>
    <w:rsid w:val="007B5671"/>
    <w:rsid w:val="007B5971"/>
    <w:rsid w:val="007B609E"/>
    <w:rsid w:val="007B6718"/>
    <w:rsid w:val="007B6A45"/>
    <w:rsid w:val="007B6F02"/>
    <w:rsid w:val="007B6FE1"/>
    <w:rsid w:val="007B7F08"/>
    <w:rsid w:val="007C0C92"/>
    <w:rsid w:val="007C155A"/>
    <w:rsid w:val="007C2EC1"/>
    <w:rsid w:val="007C3F0A"/>
    <w:rsid w:val="007C416D"/>
    <w:rsid w:val="007C475D"/>
    <w:rsid w:val="007C68BB"/>
    <w:rsid w:val="007C6FAE"/>
    <w:rsid w:val="007C7E26"/>
    <w:rsid w:val="007D0198"/>
    <w:rsid w:val="007D137D"/>
    <w:rsid w:val="007D1488"/>
    <w:rsid w:val="007D1A86"/>
    <w:rsid w:val="007D21C8"/>
    <w:rsid w:val="007D3D25"/>
    <w:rsid w:val="007D49A8"/>
    <w:rsid w:val="007D69CE"/>
    <w:rsid w:val="007D7B17"/>
    <w:rsid w:val="007E125B"/>
    <w:rsid w:val="007E1A74"/>
    <w:rsid w:val="007E2A31"/>
    <w:rsid w:val="007E510A"/>
    <w:rsid w:val="007E5367"/>
    <w:rsid w:val="007E55BC"/>
    <w:rsid w:val="007E5D9F"/>
    <w:rsid w:val="007E6789"/>
    <w:rsid w:val="007E7BDE"/>
    <w:rsid w:val="007E7BE8"/>
    <w:rsid w:val="007F01C1"/>
    <w:rsid w:val="007F0728"/>
    <w:rsid w:val="007F1B45"/>
    <w:rsid w:val="007F1CEA"/>
    <w:rsid w:val="007F1DEF"/>
    <w:rsid w:val="007F2387"/>
    <w:rsid w:val="007F30C6"/>
    <w:rsid w:val="007F3C98"/>
    <w:rsid w:val="007F410F"/>
    <w:rsid w:val="007F41AD"/>
    <w:rsid w:val="007F48DC"/>
    <w:rsid w:val="007F7874"/>
    <w:rsid w:val="007F7D9E"/>
    <w:rsid w:val="00800CB3"/>
    <w:rsid w:val="00801F0F"/>
    <w:rsid w:val="008024C7"/>
    <w:rsid w:val="008026E6"/>
    <w:rsid w:val="008028AD"/>
    <w:rsid w:val="00802CE3"/>
    <w:rsid w:val="008039DD"/>
    <w:rsid w:val="00803D73"/>
    <w:rsid w:val="008049DB"/>
    <w:rsid w:val="008059BA"/>
    <w:rsid w:val="00805CD1"/>
    <w:rsid w:val="00807862"/>
    <w:rsid w:val="00810CEC"/>
    <w:rsid w:val="0081223D"/>
    <w:rsid w:val="00814113"/>
    <w:rsid w:val="00814A63"/>
    <w:rsid w:val="00814BD3"/>
    <w:rsid w:val="008150BE"/>
    <w:rsid w:val="0081638A"/>
    <w:rsid w:val="008165C5"/>
    <w:rsid w:val="0081669C"/>
    <w:rsid w:val="00817C5A"/>
    <w:rsid w:val="0082095B"/>
    <w:rsid w:val="00820F0B"/>
    <w:rsid w:val="008210C7"/>
    <w:rsid w:val="008218EE"/>
    <w:rsid w:val="00822DEF"/>
    <w:rsid w:val="008238E5"/>
    <w:rsid w:val="00823CCC"/>
    <w:rsid w:val="008277F2"/>
    <w:rsid w:val="00830104"/>
    <w:rsid w:val="008305C1"/>
    <w:rsid w:val="00830F57"/>
    <w:rsid w:val="0083138E"/>
    <w:rsid w:val="008326FF"/>
    <w:rsid w:val="008343C4"/>
    <w:rsid w:val="00836927"/>
    <w:rsid w:val="00836B20"/>
    <w:rsid w:val="00837110"/>
    <w:rsid w:val="008372D2"/>
    <w:rsid w:val="008378AD"/>
    <w:rsid w:val="008407FB"/>
    <w:rsid w:val="00841E31"/>
    <w:rsid w:val="00842293"/>
    <w:rsid w:val="00842619"/>
    <w:rsid w:val="00842702"/>
    <w:rsid w:val="0084294E"/>
    <w:rsid w:val="008435A6"/>
    <w:rsid w:val="0084370F"/>
    <w:rsid w:val="0084459C"/>
    <w:rsid w:val="008448D3"/>
    <w:rsid w:val="00845C42"/>
    <w:rsid w:val="00846826"/>
    <w:rsid w:val="00846E58"/>
    <w:rsid w:val="008475EA"/>
    <w:rsid w:val="00852795"/>
    <w:rsid w:val="00852B9F"/>
    <w:rsid w:val="00852CF8"/>
    <w:rsid w:val="00853A11"/>
    <w:rsid w:val="00853D57"/>
    <w:rsid w:val="00854A0B"/>
    <w:rsid w:val="00854C6F"/>
    <w:rsid w:val="00854C8C"/>
    <w:rsid w:val="008551AF"/>
    <w:rsid w:val="008562EE"/>
    <w:rsid w:val="00857FB1"/>
    <w:rsid w:val="00860140"/>
    <w:rsid w:val="008603A3"/>
    <w:rsid w:val="00860B5D"/>
    <w:rsid w:val="00861075"/>
    <w:rsid w:val="00861296"/>
    <w:rsid w:val="0086130B"/>
    <w:rsid w:val="008613DC"/>
    <w:rsid w:val="00861DA4"/>
    <w:rsid w:val="00861DE7"/>
    <w:rsid w:val="00862A7D"/>
    <w:rsid w:val="00862B48"/>
    <w:rsid w:val="00863021"/>
    <w:rsid w:val="008643FA"/>
    <w:rsid w:val="008646BC"/>
    <w:rsid w:val="0086506C"/>
    <w:rsid w:val="00865682"/>
    <w:rsid w:val="00865F8E"/>
    <w:rsid w:val="00866120"/>
    <w:rsid w:val="008675E6"/>
    <w:rsid w:val="008703E8"/>
    <w:rsid w:val="008711E8"/>
    <w:rsid w:val="00871591"/>
    <w:rsid w:val="00871DAD"/>
    <w:rsid w:val="0087245A"/>
    <w:rsid w:val="00872803"/>
    <w:rsid w:val="008733EF"/>
    <w:rsid w:val="00873469"/>
    <w:rsid w:val="008735E1"/>
    <w:rsid w:val="008736AE"/>
    <w:rsid w:val="00873F09"/>
    <w:rsid w:val="00874E34"/>
    <w:rsid w:val="00875013"/>
    <w:rsid w:val="0087702D"/>
    <w:rsid w:val="00880D62"/>
    <w:rsid w:val="00882365"/>
    <w:rsid w:val="00884A33"/>
    <w:rsid w:val="00884BB3"/>
    <w:rsid w:val="00884E53"/>
    <w:rsid w:val="00884FC7"/>
    <w:rsid w:val="00885E2A"/>
    <w:rsid w:val="00886197"/>
    <w:rsid w:val="008862C8"/>
    <w:rsid w:val="0088672A"/>
    <w:rsid w:val="00886C47"/>
    <w:rsid w:val="008900D3"/>
    <w:rsid w:val="00890ABF"/>
    <w:rsid w:val="00890E62"/>
    <w:rsid w:val="00890ED3"/>
    <w:rsid w:val="00891E14"/>
    <w:rsid w:val="008924A8"/>
    <w:rsid w:val="008929CA"/>
    <w:rsid w:val="00892DD0"/>
    <w:rsid w:val="00893C5F"/>
    <w:rsid w:val="008943FB"/>
    <w:rsid w:val="00894B6F"/>
    <w:rsid w:val="008955F9"/>
    <w:rsid w:val="0089699D"/>
    <w:rsid w:val="00896FD7"/>
    <w:rsid w:val="008976D4"/>
    <w:rsid w:val="00897A9C"/>
    <w:rsid w:val="008A0783"/>
    <w:rsid w:val="008A0FDA"/>
    <w:rsid w:val="008A365B"/>
    <w:rsid w:val="008A3A76"/>
    <w:rsid w:val="008A3E35"/>
    <w:rsid w:val="008A469B"/>
    <w:rsid w:val="008A53BA"/>
    <w:rsid w:val="008A60F5"/>
    <w:rsid w:val="008A71C2"/>
    <w:rsid w:val="008A736B"/>
    <w:rsid w:val="008A7914"/>
    <w:rsid w:val="008A7D18"/>
    <w:rsid w:val="008B17F4"/>
    <w:rsid w:val="008B2ADE"/>
    <w:rsid w:val="008B36FD"/>
    <w:rsid w:val="008B48E9"/>
    <w:rsid w:val="008B5806"/>
    <w:rsid w:val="008B5BC5"/>
    <w:rsid w:val="008B631E"/>
    <w:rsid w:val="008B7725"/>
    <w:rsid w:val="008C0DE4"/>
    <w:rsid w:val="008C308E"/>
    <w:rsid w:val="008C3993"/>
    <w:rsid w:val="008C3B0F"/>
    <w:rsid w:val="008C3D70"/>
    <w:rsid w:val="008C41E2"/>
    <w:rsid w:val="008C498F"/>
    <w:rsid w:val="008C5D07"/>
    <w:rsid w:val="008C632D"/>
    <w:rsid w:val="008C64BE"/>
    <w:rsid w:val="008C6D2D"/>
    <w:rsid w:val="008C720D"/>
    <w:rsid w:val="008D180A"/>
    <w:rsid w:val="008D4CEA"/>
    <w:rsid w:val="008D7EA3"/>
    <w:rsid w:val="008E065C"/>
    <w:rsid w:val="008E0793"/>
    <w:rsid w:val="008E0B95"/>
    <w:rsid w:val="008E1080"/>
    <w:rsid w:val="008E163A"/>
    <w:rsid w:val="008E1C76"/>
    <w:rsid w:val="008E1CC5"/>
    <w:rsid w:val="008E3914"/>
    <w:rsid w:val="008E3E8E"/>
    <w:rsid w:val="008E3EF9"/>
    <w:rsid w:val="008E401C"/>
    <w:rsid w:val="008E4A9D"/>
    <w:rsid w:val="008E4CBD"/>
    <w:rsid w:val="008E5694"/>
    <w:rsid w:val="008E6437"/>
    <w:rsid w:val="008E646C"/>
    <w:rsid w:val="008E67C0"/>
    <w:rsid w:val="008E6CA6"/>
    <w:rsid w:val="008E71AB"/>
    <w:rsid w:val="008E78CC"/>
    <w:rsid w:val="008F0A3A"/>
    <w:rsid w:val="008F16CE"/>
    <w:rsid w:val="008F289B"/>
    <w:rsid w:val="008F2DFA"/>
    <w:rsid w:val="008F2F5B"/>
    <w:rsid w:val="008F31EE"/>
    <w:rsid w:val="008F4ABE"/>
    <w:rsid w:val="008F520E"/>
    <w:rsid w:val="008F5584"/>
    <w:rsid w:val="008F558D"/>
    <w:rsid w:val="008F5A7C"/>
    <w:rsid w:val="008F5F6F"/>
    <w:rsid w:val="008F6412"/>
    <w:rsid w:val="008F6511"/>
    <w:rsid w:val="008F7AE0"/>
    <w:rsid w:val="008F7F4E"/>
    <w:rsid w:val="008F7FE4"/>
    <w:rsid w:val="00900326"/>
    <w:rsid w:val="00900B18"/>
    <w:rsid w:val="00901465"/>
    <w:rsid w:val="00901B2A"/>
    <w:rsid w:val="0090321A"/>
    <w:rsid w:val="00903894"/>
    <w:rsid w:val="00905328"/>
    <w:rsid w:val="009058E3"/>
    <w:rsid w:val="00905EC8"/>
    <w:rsid w:val="0090660B"/>
    <w:rsid w:val="00906725"/>
    <w:rsid w:val="009067D8"/>
    <w:rsid w:val="009070F0"/>
    <w:rsid w:val="00907172"/>
    <w:rsid w:val="009071B0"/>
    <w:rsid w:val="00907606"/>
    <w:rsid w:val="00907751"/>
    <w:rsid w:val="009077C2"/>
    <w:rsid w:val="00910619"/>
    <w:rsid w:val="009118DB"/>
    <w:rsid w:val="00911E52"/>
    <w:rsid w:val="00912332"/>
    <w:rsid w:val="00912CD7"/>
    <w:rsid w:val="00912D5B"/>
    <w:rsid w:val="00912DE0"/>
    <w:rsid w:val="00912F9F"/>
    <w:rsid w:val="00913E93"/>
    <w:rsid w:val="0091403D"/>
    <w:rsid w:val="00914550"/>
    <w:rsid w:val="00915024"/>
    <w:rsid w:val="00915D57"/>
    <w:rsid w:val="0091692F"/>
    <w:rsid w:val="00916E8E"/>
    <w:rsid w:val="009171BC"/>
    <w:rsid w:val="00917898"/>
    <w:rsid w:val="00917F22"/>
    <w:rsid w:val="009212FD"/>
    <w:rsid w:val="00921329"/>
    <w:rsid w:val="009216B8"/>
    <w:rsid w:val="00921766"/>
    <w:rsid w:val="00921AFF"/>
    <w:rsid w:val="009220D3"/>
    <w:rsid w:val="00922270"/>
    <w:rsid w:val="00923378"/>
    <w:rsid w:val="0092389C"/>
    <w:rsid w:val="00923E15"/>
    <w:rsid w:val="009241DB"/>
    <w:rsid w:val="00924BD7"/>
    <w:rsid w:val="00925038"/>
    <w:rsid w:val="00925A99"/>
    <w:rsid w:val="00925AF1"/>
    <w:rsid w:val="00925F9D"/>
    <w:rsid w:val="009260C7"/>
    <w:rsid w:val="00930039"/>
    <w:rsid w:val="009308CD"/>
    <w:rsid w:val="00930BD1"/>
    <w:rsid w:val="00930D73"/>
    <w:rsid w:val="00930DC3"/>
    <w:rsid w:val="00931245"/>
    <w:rsid w:val="00931282"/>
    <w:rsid w:val="0093238F"/>
    <w:rsid w:val="009337D5"/>
    <w:rsid w:val="00934AF5"/>
    <w:rsid w:val="00934FF5"/>
    <w:rsid w:val="009355F9"/>
    <w:rsid w:val="009370E0"/>
    <w:rsid w:val="00937F35"/>
    <w:rsid w:val="009405BC"/>
    <w:rsid w:val="0094126F"/>
    <w:rsid w:val="00941962"/>
    <w:rsid w:val="0094211B"/>
    <w:rsid w:val="00942188"/>
    <w:rsid w:val="00942452"/>
    <w:rsid w:val="00942EEB"/>
    <w:rsid w:val="0094332B"/>
    <w:rsid w:val="00943410"/>
    <w:rsid w:val="009451A1"/>
    <w:rsid w:val="00945C15"/>
    <w:rsid w:val="00947E98"/>
    <w:rsid w:val="009514FE"/>
    <w:rsid w:val="00951827"/>
    <w:rsid w:val="00951986"/>
    <w:rsid w:val="009524E5"/>
    <w:rsid w:val="00952D15"/>
    <w:rsid w:val="00953007"/>
    <w:rsid w:val="00953D75"/>
    <w:rsid w:val="00955CE2"/>
    <w:rsid w:val="00955E23"/>
    <w:rsid w:val="00960282"/>
    <w:rsid w:val="0096093C"/>
    <w:rsid w:val="00962A4E"/>
    <w:rsid w:val="00962A71"/>
    <w:rsid w:val="00962FC7"/>
    <w:rsid w:val="00964C7D"/>
    <w:rsid w:val="009653A8"/>
    <w:rsid w:val="009704E0"/>
    <w:rsid w:val="009706E8"/>
    <w:rsid w:val="00970F3D"/>
    <w:rsid w:val="00971333"/>
    <w:rsid w:val="00971C87"/>
    <w:rsid w:val="009721D5"/>
    <w:rsid w:val="0097571D"/>
    <w:rsid w:val="0097582D"/>
    <w:rsid w:val="00975AEF"/>
    <w:rsid w:val="00976F5F"/>
    <w:rsid w:val="00977048"/>
    <w:rsid w:val="009776ED"/>
    <w:rsid w:val="00977A22"/>
    <w:rsid w:val="00980854"/>
    <w:rsid w:val="00980F33"/>
    <w:rsid w:val="009830DD"/>
    <w:rsid w:val="00983418"/>
    <w:rsid w:val="009836B8"/>
    <w:rsid w:val="00983801"/>
    <w:rsid w:val="0098494D"/>
    <w:rsid w:val="00984B43"/>
    <w:rsid w:val="00985499"/>
    <w:rsid w:val="009900D3"/>
    <w:rsid w:val="00990DC1"/>
    <w:rsid w:val="00990EE9"/>
    <w:rsid w:val="009919F8"/>
    <w:rsid w:val="00992005"/>
    <w:rsid w:val="0099285A"/>
    <w:rsid w:val="009938A6"/>
    <w:rsid w:val="00995746"/>
    <w:rsid w:val="00995DB2"/>
    <w:rsid w:val="00996307"/>
    <w:rsid w:val="0099659F"/>
    <w:rsid w:val="00996803"/>
    <w:rsid w:val="00997CD1"/>
    <w:rsid w:val="009A005C"/>
    <w:rsid w:val="009A0929"/>
    <w:rsid w:val="009A11C2"/>
    <w:rsid w:val="009A1773"/>
    <w:rsid w:val="009A197D"/>
    <w:rsid w:val="009A21BC"/>
    <w:rsid w:val="009A3325"/>
    <w:rsid w:val="009A4A04"/>
    <w:rsid w:val="009A52C5"/>
    <w:rsid w:val="009A5DDF"/>
    <w:rsid w:val="009A734F"/>
    <w:rsid w:val="009A75C0"/>
    <w:rsid w:val="009B1DD0"/>
    <w:rsid w:val="009B3271"/>
    <w:rsid w:val="009B3F5C"/>
    <w:rsid w:val="009B3F78"/>
    <w:rsid w:val="009B4E95"/>
    <w:rsid w:val="009B507F"/>
    <w:rsid w:val="009B5697"/>
    <w:rsid w:val="009B5B7A"/>
    <w:rsid w:val="009B5DB6"/>
    <w:rsid w:val="009B6950"/>
    <w:rsid w:val="009B7ACA"/>
    <w:rsid w:val="009C0AF6"/>
    <w:rsid w:val="009C1113"/>
    <w:rsid w:val="009C275F"/>
    <w:rsid w:val="009C3B42"/>
    <w:rsid w:val="009C52E8"/>
    <w:rsid w:val="009C59C9"/>
    <w:rsid w:val="009C7597"/>
    <w:rsid w:val="009C777F"/>
    <w:rsid w:val="009D007A"/>
    <w:rsid w:val="009D0A74"/>
    <w:rsid w:val="009D0EFE"/>
    <w:rsid w:val="009D1DDA"/>
    <w:rsid w:val="009D2911"/>
    <w:rsid w:val="009D37C1"/>
    <w:rsid w:val="009D411B"/>
    <w:rsid w:val="009D42E9"/>
    <w:rsid w:val="009D551C"/>
    <w:rsid w:val="009D5738"/>
    <w:rsid w:val="009D6D5B"/>
    <w:rsid w:val="009D6E46"/>
    <w:rsid w:val="009D745F"/>
    <w:rsid w:val="009E01CE"/>
    <w:rsid w:val="009E0F22"/>
    <w:rsid w:val="009E10F0"/>
    <w:rsid w:val="009E1A4F"/>
    <w:rsid w:val="009E260D"/>
    <w:rsid w:val="009E27AA"/>
    <w:rsid w:val="009E28D2"/>
    <w:rsid w:val="009E311A"/>
    <w:rsid w:val="009E3440"/>
    <w:rsid w:val="009E450D"/>
    <w:rsid w:val="009E4AAB"/>
    <w:rsid w:val="009E60E5"/>
    <w:rsid w:val="009E637A"/>
    <w:rsid w:val="009E69D2"/>
    <w:rsid w:val="009E7752"/>
    <w:rsid w:val="009F06D2"/>
    <w:rsid w:val="009F134A"/>
    <w:rsid w:val="009F20C0"/>
    <w:rsid w:val="009F272F"/>
    <w:rsid w:val="009F285A"/>
    <w:rsid w:val="009F2985"/>
    <w:rsid w:val="009F4619"/>
    <w:rsid w:val="009F46E6"/>
    <w:rsid w:val="009F4707"/>
    <w:rsid w:val="009F4B9C"/>
    <w:rsid w:val="009F5122"/>
    <w:rsid w:val="009F6C8F"/>
    <w:rsid w:val="009F7408"/>
    <w:rsid w:val="009F7655"/>
    <w:rsid w:val="009F78E2"/>
    <w:rsid w:val="00A0261E"/>
    <w:rsid w:val="00A0405B"/>
    <w:rsid w:val="00A04781"/>
    <w:rsid w:val="00A04A29"/>
    <w:rsid w:val="00A0529F"/>
    <w:rsid w:val="00A07B14"/>
    <w:rsid w:val="00A10173"/>
    <w:rsid w:val="00A105F5"/>
    <w:rsid w:val="00A107EE"/>
    <w:rsid w:val="00A12342"/>
    <w:rsid w:val="00A128E4"/>
    <w:rsid w:val="00A13252"/>
    <w:rsid w:val="00A136F8"/>
    <w:rsid w:val="00A138E2"/>
    <w:rsid w:val="00A1552F"/>
    <w:rsid w:val="00A158DD"/>
    <w:rsid w:val="00A16361"/>
    <w:rsid w:val="00A16DB9"/>
    <w:rsid w:val="00A17210"/>
    <w:rsid w:val="00A173EC"/>
    <w:rsid w:val="00A17A41"/>
    <w:rsid w:val="00A20A00"/>
    <w:rsid w:val="00A21043"/>
    <w:rsid w:val="00A223C9"/>
    <w:rsid w:val="00A23C94"/>
    <w:rsid w:val="00A25E44"/>
    <w:rsid w:val="00A26898"/>
    <w:rsid w:val="00A27321"/>
    <w:rsid w:val="00A279D8"/>
    <w:rsid w:val="00A27AEF"/>
    <w:rsid w:val="00A310A3"/>
    <w:rsid w:val="00A31A48"/>
    <w:rsid w:val="00A31CC9"/>
    <w:rsid w:val="00A32581"/>
    <w:rsid w:val="00A34C64"/>
    <w:rsid w:val="00A3540D"/>
    <w:rsid w:val="00A354F2"/>
    <w:rsid w:val="00A35888"/>
    <w:rsid w:val="00A3590E"/>
    <w:rsid w:val="00A35F64"/>
    <w:rsid w:val="00A3670F"/>
    <w:rsid w:val="00A36962"/>
    <w:rsid w:val="00A4006E"/>
    <w:rsid w:val="00A4164F"/>
    <w:rsid w:val="00A42A6C"/>
    <w:rsid w:val="00A42D73"/>
    <w:rsid w:val="00A46597"/>
    <w:rsid w:val="00A47172"/>
    <w:rsid w:val="00A47858"/>
    <w:rsid w:val="00A50460"/>
    <w:rsid w:val="00A51413"/>
    <w:rsid w:val="00A52679"/>
    <w:rsid w:val="00A52A85"/>
    <w:rsid w:val="00A53097"/>
    <w:rsid w:val="00A53589"/>
    <w:rsid w:val="00A54F6E"/>
    <w:rsid w:val="00A55046"/>
    <w:rsid w:val="00A5592E"/>
    <w:rsid w:val="00A55C4B"/>
    <w:rsid w:val="00A564B9"/>
    <w:rsid w:val="00A565D6"/>
    <w:rsid w:val="00A56974"/>
    <w:rsid w:val="00A5764F"/>
    <w:rsid w:val="00A60D83"/>
    <w:rsid w:val="00A61517"/>
    <w:rsid w:val="00A61AF5"/>
    <w:rsid w:val="00A62302"/>
    <w:rsid w:val="00A6248F"/>
    <w:rsid w:val="00A63EF1"/>
    <w:rsid w:val="00A63F65"/>
    <w:rsid w:val="00A64772"/>
    <w:rsid w:val="00A64AA1"/>
    <w:rsid w:val="00A64EC0"/>
    <w:rsid w:val="00A66BA3"/>
    <w:rsid w:val="00A67524"/>
    <w:rsid w:val="00A67C9C"/>
    <w:rsid w:val="00A7150B"/>
    <w:rsid w:val="00A72AD8"/>
    <w:rsid w:val="00A72B2D"/>
    <w:rsid w:val="00A72DE4"/>
    <w:rsid w:val="00A73D96"/>
    <w:rsid w:val="00A74750"/>
    <w:rsid w:val="00A74A9B"/>
    <w:rsid w:val="00A74CCB"/>
    <w:rsid w:val="00A74F3A"/>
    <w:rsid w:val="00A75A50"/>
    <w:rsid w:val="00A77903"/>
    <w:rsid w:val="00A77E79"/>
    <w:rsid w:val="00A77EE4"/>
    <w:rsid w:val="00A803E2"/>
    <w:rsid w:val="00A809C0"/>
    <w:rsid w:val="00A81D9C"/>
    <w:rsid w:val="00A8235A"/>
    <w:rsid w:val="00A82A02"/>
    <w:rsid w:val="00A84E3F"/>
    <w:rsid w:val="00A85503"/>
    <w:rsid w:val="00A861BA"/>
    <w:rsid w:val="00A8665A"/>
    <w:rsid w:val="00A86BFE"/>
    <w:rsid w:val="00A8700E"/>
    <w:rsid w:val="00A8750C"/>
    <w:rsid w:val="00A90887"/>
    <w:rsid w:val="00A90D1A"/>
    <w:rsid w:val="00A91522"/>
    <w:rsid w:val="00A92FF6"/>
    <w:rsid w:val="00A9389A"/>
    <w:rsid w:val="00A93BF9"/>
    <w:rsid w:val="00A969EE"/>
    <w:rsid w:val="00A96C33"/>
    <w:rsid w:val="00A97118"/>
    <w:rsid w:val="00A974A8"/>
    <w:rsid w:val="00AA0099"/>
    <w:rsid w:val="00AA0C4D"/>
    <w:rsid w:val="00AA0E1A"/>
    <w:rsid w:val="00AA3856"/>
    <w:rsid w:val="00AA3CA5"/>
    <w:rsid w:val="00AA43DF"/>
    <w:rsid w:val="00AA5AA2"/>
    <w:rsid w:val="00AA65A4"/>
    <w:rsid w:val="00AA6E16"/>
    <w:rsid w:val="00AB08F7"/>
    <w:rsid w:val="00AB0D91"/>
    <w:rsid w:val="00AB25D4"/>
    <w:rsid w:val="00AB3121"/>
    <w:rsid w:val="00AB34E5"/>
    <w:rsid w:val="00AB5736"/>
    <w:rsid w:val="00AB6356"/>
    <w:rsid w:val="00AB68DB"/>
    <w:rsid w:val="00AC0098"/>
    <w:rsid w:val="00AC0143"/>
    <w:rsid w:val="00AC0207"/>
    <w:rsid w:val="00AC0BF7"/>
    <w:rsid w:val="00AC0E60"/>
    <w:rsid w:val="00AC1EEF"/>
    <w:rsid w:val="00AC262F"/>
    <w:rsid w:val="00AC47B1"/>
    <w:rsid w:val="00AC4820"/>
    <w:rsid w:val="00AC4E20"/>
    <w:rsid w:val="00AC5115"/>
    <w:rsid w:val="00AC57EE"/>
    <w:rsid w:val="00AC61AC"/>
    <w:rsid w:val="00AC67BE"/>
    <w:rsid w:val="00AC6F20"/>
    <w:rsid w:val="00AC7460"/>
    <w:rsid w:val="00AC7B4E"/>
    <w:rsid w:val="00AD006D"/>
    <w:rsid w:val="00AD1C77"/>
    <w:rsid w:val="00AD28CF"/>
    <w:rsid w:val="00AD2C1D"/>
    <w:rsid w:val="00AD2CC2"/>
    <w:rsid w:val="00AD2EE9"/>
    <w:rsid w:val="00AD3E2A"/>
    <w:rsid w:val="00AD3F7C"/>
    <w:rsid w:val="00AD4445"/>
    <w:rsid w:val="00AD489D"/>
    <w:rsid w:val="00AD51DA"/>
    <w:rsid w:val="00AD56B6"/>
    <w:rsid w:val="00AD6764"/>
    <w:rsid w:val="00AD6EC5"/>
    <w:rsid w:val="00AD7ABB"/>
    <w:rsid w:val="00AE11BA"/>
    <w:rsid w:val="00AE12BB"/>
    <w:rsid w:val="00AE18FF"/>
    <w:rsid w:val="00AE1F54"/>
    <w:rsid w:val="00AE22EA"/>
    <w:rsid w:val="00AE3418"/>
    <w:rsid w:val="00AE3D33"/>
    <w:rsid w:val="00AE3DE5"/>
    <w:rsid w:val="00AE5ADB"/>
    <w:rsid w:val="00AE5D01"/>
    <w:rsid w:val="00AE602C"/>
    <w:rsid w:val="00AE61FE"/>
    <w:rsid w:val="00AE6345"/>
    <w:rsid w:val="00AE7256"/>
    <w:rsid w:val="00AE7698"/>
    <w:rsid w:val="00AE7FEB"/>
    <w:rsid w:val="00AF005B"/>
    <w:rsid w:val="00AF03EC"/>
    <w:rsid w:val="00AF07B3"/>
    <w:rsid w:val="00AF1206"/>
    <w:rsid w:val="00AF135B"/>
    <w:rsid w:val="00AF3B81"/>
    <w:rsid w:val="00AF6931"/>
    <w:rsid w:val="00AF7E0C"/>
    <w:rsid w:val="00B00054"/>
    <w:rsid w:val="00B00351"/>
    <w:rsid w:val="00B01B13"/>
    <w:rsid w:val="00B01FB7"/>
    <w:rsid w:val="00B0244E"/>
    <w:rsid w:val="00B0312C"/>
    <w:rsid w:val="00B03150"/>
    <w:rsid w:val="00B031EF"/>
    <w:rsid w:val="00B03D1B"/>
    <w:rsid w:val="00B04649"/>
    <w:rsid w:val="00B04D0E"/>
    <w:rsid w:val="00B04F62"/>
    <w:rsid w:val="00B067FB"/>
    <w:rsid w:val="00B06CCE"/>
    <w:rsid w:val="00B072C7"/>
    <w:rsid w:val="00B07C28"/>
    <w:rsid w:val="00B07FE5"/>
    <w:rsid w:val="00B10137"/>
    <w:rsid w:val="00B10A4D"/>
    <w:rsid w:val="00B10B31"/>
    <w:rsid w:val="00B11941"/>
    <w:rsid w:val="00B11AA6"/>
    <w:rsid w:val="00B11E47"/>
    <w:rsid w:val="00B11FDE"/>
    <w:rsid w:val="00B13399"/>
    <w:rsid w:val="00B14018"/>
    <w:rsid w:val="00B145FF"/>
    <w:rsid w:val="00B14E6A"/>
    <w:rsid w:val="00B15011"/>
    <w:rsid w:val="00B1581D"/>
    <w:rsid w:val="00B15CDB"/>
    <w:rsid w:val="00B16D9D"/>
    <w:rsid w:val="00B179EE"/>
    <w:rsid w:val="00B17A5B"/>
    <w:rsid w:val="00B17E1F"/>
    <w:rsid w:val="00B2161A"/>
    <w:rsid w:val="00B21C3D"/>
    <w:rsid w:val="00B21C3F"/>
    <w:rsid w:val="00B21FFC"/>
    <w:rsid w:val="00B2310F"/>
    <w:rsid w:val="00B23C39"/>
    <w:rsid w:val="00B248A5"/>
    <w:rsid w:val="00B249C9"/>
    <w:rsid w:val="00B24CEA"/>
    <w:rsid w:val="00B24FEA"/>
    <w:rsid w:val="00B25A8C"/>
    <w:rsid w:val="00B26141"/>
    <w:rsid w:val="00B26443"/>
    <w:rsid w:val="00B264C8"/>
    <w:rsid w:val="00B26CA7"/>
    <w:rsid w:val="00B26E5E"/>
    <w:rsid w:val="00B305E0"/>
    <w:rsid w:val="00B30ADE"/>
    <w:rsid w:val="00B30EA5"/>
    <w:rsid w:val="00B31C54"/>
    <w:rsid w:val="00B31D3B"/>
    <w:rsid w:val="00B32497"/>
    <w:rsid w:val="00B32EBB"/>
    <w:rsid w:val="00B33338"/>
    <w:rsid w:val="00B337D7"/>
    <w:rsid w:val="00B338AA"/>
    <w:rsid w:val="00B34A9C"/>
    <w:rsid w:val="00B356E4"/>
    <w:rsid w:val="00B356E7"/>
    <w:rsid w:val="00B377AC"/>
    <w:rsid w:val="00B41330"/>
    <w:rsid w:val="00B418B9"/>
    <w:rsid w:val="00B420AD"/>
    <w:rsid w:val="00B4217F"/>
    <w:rsid w:val="00B42D47"/>
    <w:rsid w:val="00B434E3"/>
    <w:rsid w:val="00B43BA2"/>
    <w:rsid w:val="00B43E00"/>
    <w:rsid w:val="00B43F6D"/>
    <w:rsid w:val="00B45E8B"/>
    <w:rsid w:val="00B46E5F"/>
    <w:rsid w:val="00B5064D"/>
    <w:rsid w:val="00B50C78"/>
    <w:rsid w:val="00B50E00"/>
    <w:rsid w:val="00B510EC"/>
    <w:rsid w:val="00B516E8"/>
    <w:rsid w:val="00B518C8"/>
    <w:rsid w:val="00B51A4D"/>
    <w:rsid w:val="00B51AFD"/>
    <w:rsid w:val="00B525EE"/>
    <w:rsid w:val="00B538EE"/>
    <w:rsid w:val="00B55457"/>
    <w:rsid w:val="00B5698E"/>
    <w:rsid w:val="00B61AE6"/>
    <w:rsid w:val="00B61BB9"/>
    <w:rsid w:val="00B61FCB"/>
    <w:rsid w:val="00B63C5E"/>
    <w:rsid w:val="00B63C65"/>
    <w:rsid w:val="00B64C74"/>
    <w:rsid w:val="00B64E41"/>
    <w:rsid w:val="00B65D20"/>
    <w:rsid w:val="00B66441"/>
    <w:rsid w:val="00B66AC2"/>
    <w:rsid w:val="00B66ED3"/>
    <w:rsid w:val="00B67DB4"/>
    <w:rsid w:val="00B708F0"/>
    <w:rsid w:val="00B713C4"/>
    <w:rsid w:val="00B715A5"/>
    <w:rsid w:val="00B7278C"/>
    <w:rsid w:val="00B72A21"/>
    <w:rsid w:val="00B72BC6"/>
    <w:rsid w:val="00B72C1C"/>
    <w:rsid w:val="00B73207"/>
    <w:rsid w:val="00B7347E"/>
    <w:rsid w:val="00B74F5F"/>
    <w:rsid w:val="00B75289"/>
    <w:rsid w:val="00B75B47"/>
    <w:rsid w:val="00B75FCE"/>
    <w:rsid w:val="00B763AE"/>
    <w:rsid w:val="00B779CF"/>
    <w:rsid w:val="00B77AC8"/>
    <w:rsid w:val="00B77B5A"/>
    <w:rsid w:val="00B812D8"/>
    <w:rsid w:val="00B816A5"/>
    <w:rsid w:val="00B81C42"/>
    <w:rsid w:val="00B81FAD"/>
    <w:rsid w:val="00B82DF3"/>
    <w:rsid w:val="00B8372C"/>
    <w:rsid w:val="00B83C6A"/>
    <w:rsid w:val="00B83F78"/>
    <w:rsid w:val="00B84F96"/>
    <w:rsid w:val="00B85B1A"/>
    <w:rsid w:val="00B878B1"/>
    <w:rsid w:val="00B911F3"/>
    <w:rsid w:val="00B94202"/>
    <w:rsid w:val="00B94906"/>
    <w:rsid w:val="00B9490A"/>
    <w:rsid w:val="00B95EBE"/>
    <w:rsid w:val="00B9663A"/>
    <w:rsid w:val="00B96F11"/>
    <w:rsid w:val="00B96FA0"/>
    <w:rsid w:val="00B97104"/>
    <w:rsid w:val="00B9710D"/>
    <w:rsid w:val="00B9739F"/>
    <w:rsid w:val="00B9779B"/>
    <w:rsid w:val="00B97826"/>
    <w:rsid w:val="00BA012F"/>
    <w:rsid w:val="00BA0147"/>
    <w:rsid w:val="00BA0AAB"/>
    <w:rsid w:val="00BA13FF"/>
    <w:rsid w:val="00BA2960"/>
    <w:rsid w:val="00BA3E80"/>
    <w:rsid w:val="00BA42FC"/>
    <w:rsid w:val="00BA4ACD"/>
    <w:rsid w:val="00BA4FEB"/>
    <w:rsid w:val="00BA51CC"/>
    <w:rsid w:val="00BA5957"/>
    <w:rsid w:val="00BA5B04"/>
    <w:rsid w:val="00BA7E60"/>
    <w:rsid w:val="00BB07A1"/>
    <w:rsid w:val="00BB07A7"/>
    <w:rsid w:val="00BB131F"/>
    <w:rsid w:val="00BB262B"/>
    <w:rsid w:val="00BB274E"/>
    <w:rsid w:val="00BB390F"/>
    <w:rsid w:val="00BB39AD"/>
    <w:rsid w:val="00BB3D1C"/>
    <w:rsid w:val="00BB3D99"/>
    <w:rsid w:val="00BB4490"/>
    <w:rsid w:val="00BB575B"/>
    <w:rsid w:val="00BB5784"/>
    <w:rsid w:val="00BB6084"/>
    <w:rsid w:val="00BB74B4"/>
    <w:rsid w:val="00BC0145"/>
    <w:rsid w:val="00BC0600"/>
    <w:rsid w:val="00BC0A13"/>
    <w:rsid w:val="00BC13AD"/>
    <w:rsid w:val="00BC25E8"/>
    <w:rsid w:val="00BC2D01"/>
    <w:rsid w:val="00BC443F"/>
    <w:rsid w:val="00BD0229"/>
    <w:rsid w:val="00BD11F1"/>
    <w:rsid w:val="00BD16E6"/>
    <w:rsid w:val="00BD1723"/>
    <w:rsid w:val="00BD228C"/>
    <w:rsid w:val="00BD2E9E"/>
    <w:rsid w:val="00BD3701"/>
    <w:rsid w:val="00BD4856"/>
    <w:rsid w:val="00BD524D"/>
    <w:rsid w:val="00BD5FB4"/>
    <w:rsid w:val="00BD67BE"/>
    <w:rsid w:val="00BD695B"/>
    <w:rsid w:val="00BD709C"/>
    <w:rsid w:val="00BD7C48"/>
    <w:rsid w:val="00BE01D9"/>
    <w:rsid w:val="00BE0B80"/>
    <w:rsid w:val="00BE1C05"/>
    <w:rsid w:val="00BE2A8D"/>
    <w:rsid w:val="00BE3012"/>
    <w:rsid w:val="00BE3097"/>
    <w:rsid w:val="00BE360E"/>
    <w:rsid w:val="00BE36D2"/>
    <w:rsid w:val="00BE3C70"/>
    <w:rsid w:val="00BE41B3"/>
    <w:rsid w:val="00BE6882"/>
    <w:rsid w:val="00BF0B56"/>
    <w:rsid w:val="00BF0E92"/>
    <w:rsid w:val="00BF2D66"/>
    <w:rsid w:val="00BF3560"/>
    <w:rsid w:val="00BF3BD2"/>
    <w:rsid w:val="00BF3FA7"/>
    <w:rsid w:val="00BF3FBE"/>
    <w:rsid w:val="00BF5136"/>
    <w:rsid w:val="00BF7B0A"/>
    <w:rsid w:val="00BF7E2F"/>
    <w:rsid w:val="00C0087F"/>
    <w:rsid w:val="00C01AFD"/>
    <w:rsid w:val="00C0314B"/>
    <w:rsid w:val="00C03213"/>
    <w:rsid w:val="00C03538"/>
    <w:rsid w:val="00C03AFC"/>
    <w:rsid w:val="00C043A1"/>
    <w:rsid w:val="00C0466C"/>
    <w:rsid w:val="00C04B5B"/>
    <w:rsid w:val="00C04E17"/>
    <w:rsid w:val="00C04F48"/>
    <w:rsid w:val="00C05D33"/>
    <w:rsid w:val="00C05DFF"/>
    <w:rsid w:val="00C06822"/>
    <w:rsid w:val="00C06B59"/>
    <w:rsid w:val="00C06FE6"/>
    <w:rsid w:val="00C07384"/>
    <w:rsid w:val="00C117E6"/>
    <w:rsid w:val="00C12463"/>
    <w:rsid w:val="00C1277A"/>
    <w:rsid w:val="00C12D8F"/>
    <w:rsid w:val="00C138D4"/>
    <w:rsid w:val="00C14435"/>
    <w:rsid w:val="00C14C0E"/>
    <w:rsid w:val="00C15992"/>
    <w:rsid w:val="00C15A84"/>
    <w:rsid w:val="00C15AE5"/>
    <w:rsid w:val="00C16D32"/>
    <w:rsid w:val="00C17398"/>
    <w:rsid w:val="00C2250D"/>
    <w:rsid w:val="00C231D5"/>
    <w:rsid w:val="00C2649C"/>
    <w:rsid w:val="00C26C4F"/>
    <w:rsid w:val="00C26DF6"/>
    <w:rsid w:val="00C27093"/>
    <w:rsid w:val="00C27512"/>
    <w:rsid w:val="00C31A49"/>
    <w:rsid w:val="00C3338C"/>
    <w:rsid w:val="00C34586"/>
    <w:rsid w:val="00C351A2"/>
    <w:rsid w:val="00C36192"/>
    <w:rsid w:val="00C369CF"/>
    <w:rsid w:val="00C36C31"/>
    <w:rsid w:val="00C36E31"/>
    <w:rsid w:val="00C37404"/>
    <w:rsid w:val="00C4067D"/>
    <w:rsid w:val="00C434C3"/>
    <w:rsid w:val="00C43F02"/>
    <w:rsid w:val="00C4582D"/>
    <w:rsid w:val="00C45D77"/>
    <w:rsid w:val="00C464C0"/>
    <w:rsid w:val="00C4665E"/>
    <w:rsid w:val="00C47409"/>
    <w:rsid w:val="00C4743F"/>
    <w:rsid w:val="00C47467"/>
    <w:rsid w:val="00C47CD7"/>
    <w:rsid w:val="00C50841"/>
    <w:rsid w:val="00C51DC8"/>
    <w:rsid w:val="00C5200A"/>
    <w:rsid w:val="00C525FD"/>
    <w:rsid w:val="00C528F0"/>
    <w:rsid w:val="00C52F7C"/>
    <w:rsid w:val="00C531BB"/>
    <w:rsid w:val="00C538AA"/>
    <w:rsid w:val="00C5648E"/>
    <w:rsid w:val="00C57367"/>
    <w:rsid w:val="00C5740B"/>
    <w:rsid w:val="00C57B23"/>
    <w:rsid w:val="00C62574"/>
    <w:rsid w:val="00C63C92"/>
    <w:rsid w:val="00C63D45"/>
    <w:rsid w:val="00C63D59"/>
    <w:rsid w:val="00C643DA"/>
    <w:rsid w:val="00C65996"/>
    <w:rsid w:val="00C65D08"/>
    <w:rsid w:val="00C666FE"/>
    <w:rsid w:val="00C70E19"/>
    <w:rsid w:val="00C71177"/>
    <w:rsid w:val="00C7122C"/>
    <w:rsid w:val="00C74EB3"/>
    <w:rsid w:val="00C75044"/>
    <w:rsid w:val="00C75445"/>
    <w:rsid w:val="00C808A8"/>
    <w:rsid w:val="00C80B62"/>
    <w:rsid w:val="00C80D32"/>
    <w:rsid w:val="00C80FBF"/>
    <w:rsid w:val="00C8328D"/>
    <w:rsid w:val="00C83CA8"/>
    <w:rsid w:val="00C83E39"/>
    <w:rsid w:val="00C848FC"/>
    <w:rsid w:val="00C860CB"/>
    <w:rsid w:val="00C8651F"/>
    <w:rsid w:val="00C86A55"/>
    <w:rsid w:val="00C86C11"/>
    <w:rsid w:val="00C87247"/>
    <w:rsid w:val="00C87B35"/>
    <w:rsid w:val="00C87C03"/>
    <w:rsid w:val="00C87D65"/>
    <w:rsid w:val="00C904CE"/>
    <w:rsid w:val="00C90608"/>
    <w:rsid w:val="00C90F6A"/>
    <w:rsid w:val="00C91E9B"/>
    <w:rsid w:val="00C91EC5"/>
    <w:rsid w:val="00C91FB3"/>
    <w:rsid w:val="00C92004"/>
    <w:rsid w:val="00C92720"/>
    <w:rsid w:val="00C93463"/>
    <w:rsid w:val="00C946B1"/>
    <w:rsid w:val="00C94EDE"/>
    <w:rsid w:val="00C95549"/>
    <w:rsid w:val="00C957B9"/>
    <w:rsid w:val="00C95C82"/>
    <w:rsid w:val="00C95DEC"/>
    <w:rsid w:val="00C96566"/>
    <w:rsid w:val="00C96929"/>
    <w:rsid w:val="00CA033F"/>
    <w:rsid w:val="00CA0B38"/>
    <w:rsid w:val="00CA1C6A"/>
    <w:rsid w:val="00CA2390"/>
    <w:rsid w:val="00CA3200"/>
    <w:rsid w:val="00CA566E"/>
    <w:rsid w:val="00CA5858"/>
    <w:rsid w:val="00CA5CD0"/>
    <w:rsid w:val="00CA70B1"/>
    <w:rsid w:val="00CA7F31"/>
    <w:rsid w:val="00CB09B3"/>
    <w:rsid w:val="00CB0A80"/>
    <w:rsid w:val="00CB12B3"/>
    <w:rsid w:val="00CB162D"/>
    <w:rsid w:val="00CB1900"/>
    <w:rsid w:val="00CB209E"/>
    <w:rsid w:val="00CB23ED"/>
    <w:rsid w:val="00CB2451"/>
    <w:rsid w:val="00CB2501"/>
    <w:rsid w:val="00CB263A"/>
    <w:rsid w:val="00CB28B3"/>
    <w:rsid w:val="00CB43E8"/>
    <w:rsid w:val="00CB4CBE"/>
    <w:rsid w:val="00CB4EF8"/>
    <w:rsid w:val="00CB5747"/>
    <w:rsid w:val="00CB5989"/>
    <w:rsid w:val="00CB670F"/>
    <w:rsid w:val="00CB775B"/>
    <w:rsid w:val="00CB788A"/>
    <w:rsid w:val="00CB7E2D"/>
    <w:rsid w:val="00CC0278"/>
    <w:rsid w:val="00CC05B2"/>
    <w:rsid w:val="00CC140C"/>
    <w:rsid w:val="00CC19CE"/>
    <w:rsid w:val="00CC3F4D"/>
    <w:rsid w:val="00CC40EA"/>
    <w:rsid w:val="00CC45AA"/>
    <w:rsid w:val="00CC50B9"/>
    <w:rsid w:val="00CC5EF2"/>
    <w:rsid w:val="00CC5EFC"/>
    <w:rsid w:val="00CC64AC"/>
    <w:rsid w:val="00CC7525"/>
    <w:rsid w:val="00CC7F5B"/>
    <w:rsid w:val="00CD0258"/>
    <w:rsid w:val="00CD0A50"/>
    <w:rsid w:val="00CD190D"/>
    <w:rsid w:val="00CD20FF"/>
    <w:rsid w:val="00CD232C"/>
    <w:rsid w:val="00CD375F"/>
    <w:rsid w:val="00CD5F95"/>
    <w:rsid w:val="00CD63F4"/>
    <w:rsid w:val="00CD7C85"/>
    <w:rsid w:val="00CE08F6"/>
    <w:rsid w:val="00CE0E64"/>
    <w:rsid w:val="00CE2366"/>
    <w:rsid w:val="00CE2A06"/>
    <w:rsid w:val="00CE3C5A"/>
    <w:rsid w:val="00CE4B52"/>
    <w:rsid w:val="00CE4F1D"/>
    <w:rsid w:val="00CE6798"/>
    <w:rsid w:val="00CE6AFD"/>
    <w:rsid w:val="00CE6B91"/>
    <w:rsid w:val="00CE79E0"/>
    <w:rsid w:val="00CE7AB0"/>
    <w:rsid w:val="00CE7BA7"/>
    <w:rsid w:val="00CF27B0"/>
    <w:rsid w:val="00CF4F1F"/>
    <w:rsid w:val="00CF556F"/>
    <w:rsid w:val="00CF616B"/>
    <w:rsid w:val="00CF61F1"/>
    <w:rsid w:val="00D00326"/>
    <w:rsid w:val="00D003A5"/>
    <w:rsid w:val="00D00BDF"/>
    <w:rsid w:val="00D00D73"/>
    <w:rsid w:val="00D01746"/>
    <w:rsid w:val="00D0292B"/>
    <w:rsid w:val="00D02A6C"/>
    <w:rsid w:val="00D02C92"/>
    <w:rsid w:val="00D031F8"/>
    <w:rsid w:val="00D03452"/>
    <w:rsid w:val="00D04026"/>
    <w:rsid w:val="00D045B4"/>
    <w:rsid w:val="00D05130"/>
    <w:rsid w:val="00D0576F"/>
    <w:rsid w:val="00D05CC3"/>
    <w:rsid w:val="00D06DA7"/>
    <w:rsid w:val="00D07E07"/>
    <w:rsid w:val="00D110AE"/>
    <w:rsid w:val="00D11101"/>
    <w:rsid w:val="00D1143C"/>
    <w:rsid w:val="00D12DAC"/>
    <w:rsid w:val="00D12E96"/>
    <w:rsid w:val="00D13AD1"/>
    <w:rsid w:val="00D1438B"/>
    <w:rsid w:val="00D147D0"/>
    <w:rsid w:val="00D152D1"/>
    <w:rsid w:val="00D15C59"/>
    <w:rsid w:val="00D16B96"/>
    <w:rsid w:val="00D16ECE"/>
    <w:rsid w:val="00D1726C"/>
    <w:rsid w:val="00D178AC"/>
    <w:rsid w:val="00D2048F"/>
    <w:rsid w:val="00D20718"/>
    <w:rsid w:val="00D20789"/>
    <w:rsid w:val="00D210A6"/>
    <w:rsid w:val="00D21B86"/>
    <w:rsid w:val="00D24082"/>
    <w:rsid w:val="00D2579F"/>
    <w:rsid w:val="00D2629C"/>
    <w:rsid w:val="00D26AA3"/>
    <w:rsid w:val="00D2722F"/>
    <w:rsid w:val="00D2765D"/>
    <w:rsid w:val="00D304C1"/>
    <w:rsid w:val="00D30E35"/>
    <w:rsid w:val="00D30F58"/>
    <w:rsid w:val="00D31042"/>
    <w:rsid w:val="00D31F4E"/>
    <w:rsid w:val="00D33707"/>
    <w:rsid w:val="00D33C26"/>
    <w:rsid w:val="00D33EF4"/>
    <w:rsid w:val="00D34E08"/>
    <w:rsid w:val="00D3531B"/>
    <w:rsid w:val="00D353F6"/>
    <w:rsid w:val="00D355DD"/>
    <w:rsid w:val="00D35C31"/>
    <w:rsid w:val="00D4043A"/>
    <w:rsid w:val="00D40509"/>
    <w:rsid w:val="00D40756"/>
    <w:rsid w:val="00D411DF"/>
    <w:rsid w:val="00D41F31"/>
    <w:rsid w:val="00D422E7"/>
    <w:rsid w:val="00D42D01"/>
    <w:rsid w:val="00D43DED"/>
    <w:rsid w:val="00D440B2"/>
    <w:rsid w:val="00D44266"/>
    <w:rsid w:val="00D4456A"/>
    <w:rsid w:val="00D45ABB"/>
    <w:rsid w:val="00D45CF0"/>
    <w:rsid w:val="00D465A1"/>
    <w:rsid w:val="00D501FA"/>
    <w:rsid w:val="00D5172D"/>
    <w:rsid w:val="00D53653"/>
    <w:rsid w:val="00D53FA5"/>
    <w:rsid w:val="00D545C7"/>
    <w:rsid w:val="00D54A71"/>
    <w:rsid w:val="00D556CB"/>
    <w:rsid w:val="00D5602A"/>
    <w:rsid w:val="00D578AE"/>
    <w:rsid w:val="00D57F68"/>
    <w:rsid w:val="00D610CB"/>
    <w:rsid w:val="00D622F2"/>
    <w:rsid w:val="00D626BE"/>
    <w:rsid w:val="00D62871"/>
    <w:rsid w:val="00D65024"/>
    <w:rsid w:val="00D65086"/>
    <w:rsid w:val="00D659EF"/>
    <w:rsid w:val="00D65C5E"/>
    <w:rsid w:val="00D65F05"/>
    <w:rsid w:val="00D66A46"/>
    <w:rsid w:val="00D66BE6"/>
    <w:rsid w:val="00D7004F"/>
    <w:rsid w:val="00D704AC"/>
    <w:rsid w:val="00D723A3"/>
    <w:rsid w:val="00D72D6B"/>
    <w:rsid w:val="00D7445D"/>
    <w:rsid w:val="00D74C56"/>
    <w:rsid w:val="00D74C61"/>
    <w:rsid w:val="00D74EC4"/>
    <w:rsid w:val="00D75336"/>
    <w:rsid w:val="00D80178"/>
    <w:rsid w:val="00D80413"/>
    <w:rsid w:val="00D807B8"/>
    <w:rsid w:val="00D813A1"/>
    <w:rsid w:val="00D81C9B"/>
    <w:rsid w:val="00D828E0"/>
    <w:rsid w:val="00D84149"/>
    <w:rsid w:val="00D84FEA"/>
    <w:rsid w:val="00D8586D"/>
    <w:rsid w:val="00D85A2C"/>
    <w:rsid w:val="00D8671C"/>
    <w:rsid w:val="00D86D9F"/>
    <w:rsid w:val="00D86EA6"/>
    <w:rsid w:val="00D8736F"/>
    <w:rsid w:val="00D876B3"/>
    <w:rsid w:val="00D87EBC"/>
    <w:rsid w:val="00D900B4"/>
    <w:rsid w:val="00D90239"/>
    <w:rsid w:val="00D90FED"/>
    <w:rsid w:val="00D91906"/>
    <w:rsid w:val="00D921ED"/>
    <w:rsid w:val="00D92267"/>
    <w:rsid w:val="00D934DD"/>
    <w:rsid w:val="00D937C6"/>
    <w:rsid w:val="00D9388D"/>
    <w:rsid w:val="00D93A72"/>
    <w:rsid w:val="00D9406D"/>
    <w:rsid w:val="00D95176"/>
    <w:rsid w:val="00D969DE"/>
    <w:rsid w:val="00D972C9"/>
    <w:rsid w:val="00D97E1B"/>
    <w:rsid w:val="00DA27EE"/>
    <w:rsid w:val="00DA3350"/>
    <w:rsid w:val="00DA36E5"/>
    <w:rsid w:val="00DA3ACC"/>
    <w:rsid w:val="00DA47E1"/>
    <w:rsid w:val="00DA4A6F"/>
    <w:rsid w:val="00DA66C0"/>
    <w:rsid w:val="00DA6B6E"/>
    <w:rsid w:val="00DA6BE3"/>
    <w:rsid w:val="00DA7721"/>
    <w:rsid w:val="00DA7BCA"/>
    <w:rsid w:val="00DA7F4D"/>
    <w:rsid w:val="00DA7FEC"/>
    <w:rsid w:val="00DB01F3"/>
    <w:rsid w:val="00DB03D7"/>
    <w:rsid w:val="00DB2419"/>
    <w:rsid w:val="00DB2452"/>
    <w:rsid w:val="00DB24E2"/>
    <w:rsid w:val="00DB2CA0"/>
    <w:rsid w:val="00DB3C86"/>
    <w:rsid w:val="00DB400F"/>
    <w:rsid w:val="00DB4077"/>
    <w:rsid w:val="00DB490B"/>
    <w:rsid w:val="00DB520C"/>
    <w:rsid w:val="00DB554C"/>
    <w:rsid w:val="00DB59D2"/>
    <w:rsid w:val="00DB6507"/>
    <w:rsid w:val="00DB6730"/>
    <w:rsid w:val="00DB6D0E"/>
    <w:rsid w:val="00DB709B"/>
    <w:rsid w:val="00DB7E94"/>
    <w:rsid w:val="00DC009A"/>
    <w:rsid w:val="00DC02FD"/>
    <w:rsid w:val="00DC07FE"/>
    <w:rsid w:val="00DC0D93"/>
    <w:rsid w:val="00DC15E0"/>
    <w:rsid w:val="00DC203F"/>
    <w:rsid w:val="00DC226B"/>
    <w:rsid w:val="00DC3F58"/>
    <w:rsid w:val="00DC4272"/>
    <w:rsid w:val="00DC4453"/>
    <w:rsid w:val="00DC5DBD"/>
    <w:rsid w:val="00DC6734"/>
    <w:rsid w:val="00DC6EA7"/>
    <w:rsid w:val="00DC7446"/>
    <w:rsid w:val="00DC76B1"/>
    <w:rsid w:val="00DC78E6"/>
    <w:rsid w:val="00DD151B"/>
    <w:rsid w:val="00DD16E2"/>
    <w:rsid w:val="00DD1AB5"/>
    <w:rsid w:val="00DD1B34"/>
    <w:rsid w:val="00DD1DF6"/>
    <w:rsid w:val="00DD1E50"/>
    <w:rsid w:val="00DD27DF"/>
    <w:rsid w:val="00DD31B8"/>
    <w:rsid w:val="00DD5CB8"/>
    <w:rsid w:val="00DD63C5"/>
    <w:rsid w:val="00DD7AFD"/>
    <w:rsid w:val="00DD7D4D"/>
    <w:rsid w:val="00DE0935"/>
    <w:rsid w:val="00DE0C53"/>
    <w:rsid w:val="00DE0DBC"/>
    <w:rsid w:val="00DE1B9C"/>
    <w:rsid w:val="00DE2120"/>
    <w:rsid w:val="00DE3DB3"/>
    <w:rsid w:val="00DE3EA2"/>
    <w:rsid w:val="00DE5369"/>
    <w:rsid w:val="00DE6655"/>
    <w:rsid w:val="00DE7D8C"/>
    <w:rsid w:val="00DE7EA6"/>
    <w:rsid w:val="00DF0347"/>
    <w:rsid w:val="00DF16A8"/>
    <w:rsid w:val="00DF17ED"/>
    <w:rsid w:val="00DF1826"/>
    <w:rsid w:val="00DF2035"/>
    <w:rsid w:val="00DF3456"/>
    <w:rsid w:val="00DF45F0"/>
    <w:rsid w:val="00DF5803"/>
    <w:rsid w:val="00DF5ADA"/>
    <w:rsid w:val="00DF64AE"/>
    <w:rsid w:val="00DF6930"/>
    <w:rsid w:val="00DF6BDC"/>
    <w:rsid w:val="00DF6F13"/>
    <w:rsid w:val="00DF7EC8"/>
    <w:rsid w:val="00DF7F91"/>
    <w:rsid w:val="00E004FA"/>
    <w:rsid w:val="00E005EF"/>
    <w:rsid w:val="00E0093D"/>
    <w:rsid w:val="00E00CE3"/>
    <w:rsid w:val="00E00D8F"/>
    <w:rsid w:val="00E01770"/>
    <w:rsid w:val="00E0260B"/>
    <w:rsid w:val="00E033CC"/>
    <w:rsid w:val="00E034C3"/>
    <w:rsid w:val="00E03544"/>
    <w:rsid w:val="00E03623"/>
    <w:rsid w:val="00E03F26"/>
    <w:rsid w:val="00E04CD6"/>
    <w:rsid w:val="00E05D0F"/>
    <w:rsid w:val="00E060F8"/>
    <w:rsid w:val="00E06895"/>
    <w:rsid w:val="00E07ABC"/>
    <w:rsid w:val="00E07D78"/>
    <w:rsid w:val="00E101B3"/>
    <w:rsid w:val="00E109EA"/>
    <w:rsid w:val="00E1190F"/>
    <w:rsid w:val="00E123E8"/>
    <w:rsid w:val="00E12CDF"/>
    <w:rsid w:val="00E12D5D"/>
    <w:rsid w:val="00E13A60"/>
    <w:rsid w:val="00E14002"/>
    <w:rsid w:val="00E1544A"/>
    <w:rsid w:val="00E15947"/>
    <w:rsid w:val="00E15C61"/>
    <w:rsid w:val="00E15FF7"/>
    <w:rsid w:val="00E166F9"/>
    <w:rsid w:val="00E169D4"/>
    <w:rsid w:val="00E17F80"/>
    <w:rsid w:val="00E204F9"/>
    <w:rsid w:val="00E218C9"/>
    <w:rsid w:val="00E228F0"/>
    <w:rsid w:val="00E23184"/>
    <w:rsid w:val="00E24796"/>
    <w:rsid w:val="00E252E4"/>
    <w:rsid w:val="00E25F61"/>
    <w:rsid w:val="00E2622A"/>
    <w:rsid w:val="00E278BC"/>
    <w:rsid w:val="00E278C4"/>
    <w:rsid w:val="00E302F4"/>
    <w:rsid w:val="00E30557"/>
    <w:rsid w:val="00E313F9"/>
    <w:rsid w:val="00E318D4"/>
    <w:rsid w:val="00E32272"/>
    <w:rsid w:val="00E33959"/>
    <w:rsid w:val="00E34663"/>
    <w:rsid w:val="00E3661D"/>
    <w:rsid w:val="00E369FD"/>
    <w:rsid w:val="00E37BD2"/>
    <w:rsid w:val="00E37D42"/>
    <w:rsid w:val="00E41871"/>
    <w:rsid w:val="00E42255"/>
    <w:rsid w:val="00E440F2"/>
    <w:rsid w:val="00E44B75"/>
    <w:rsid w:val="00E45C66"/>
    <w:rsid w:val="00E4628F"/>
    <w:rsid w:val="00E475C7"/>
    <w:rsid w:val="00E47EA0"/>
    <w:rsid w:val="00E50BB1"/>
    <w:rsid w:val="00E525AE"/>
    <w:rsid w:val="00E526FE"/>
    <w:rsid w:val="00E528B6"/>
    <w:rsid w:val="00E52E02"/>
    <w:rsid w:val="00E539E5"/>
    <w:rsid w:val="00E53B21"/>
    <w:rsid w:val="00E5597B"/>
    <w:rsid w:val="00E5625E"/>
    <w:rsid w:val="00E56B80"/>
    <w:rsid w:val="00E56BE5"/>
    <w:rsid w:val="00E57406"/>
    <w:rsid w:val="00E57C8E"/>
    <w:rsid w:val="00E608E9"/>
    <w:rsid w:val="00E62222"/>
    <w:rsid w:val="00E62BF8"/>
    <w:rsid w:val="00E63E6D"/>
    <w:rsid w:val="00E64A04"/>
    <w:rsid w:val="00E64C33"/>
    <w:rsid w:val="00E656B9"/>
    <w:rsid w:val="00E67246"/>
    <w:rsid w:val="00E6739D"/>
    <w:rsid w:val="00E70A24"/>
    <w:rsid w:val="00E7141A"/>
    <w:rsid w:val="00E71618"/>
    <w:rsid w:val="00E71749"/>
    <w:rsid w:val="00E71E82"/>
    <w:rsid w:val="00E72125"/>
    <w:rsid w:val="00E72E30"/>
    <w:rsid w:val="00E72FBF"/>
    <w:rsid w:val="00E73169"/>
    <w:rsid w:val="00E74770"/>
    <w:rsid w:val="00E749CF"/>
    <w:rsid w:val="00E75617"/>
    <w:rsid w:val="00E75D78"/>
    <w:rsid w:val="00E768B7"/>
    <w:rsid w:val="00E76B4C"/>
    <w:rsid w:val="00E76B91"/>
    <w:rsid w:val="00E76FA3"/>
    <w:rsid w:val="00E778AF"/>
    <w:rsid w:val="00E77CB8"/>
    <w:rsid w:val="00E805A3"/>
    <w:rsid w:val="00E80F12"/>
    <w:rsid w:val="00E81694"/>
    <w:rsid w:val="00E81E28"/>
    <w:rsid w:val="00E82235"/>
    <w:rsid w:val="00E824FB"/>
    <w:rsid w:val="00E828BD"/>
    <w:rsid w:val="00E82B73"/>
    <w:rsid w:val="00E830A6"/>
    <w:rsid w:val="00E83A8E"/>
    <w:rsid w:val="00E83D8E"/>
    <w:rsid w:val="00E83E20"/>
    <w:rsid w:val="00E855CA"/>
    <w:rsid w:val="00E85CEE"/>
    <w:rsid w:val="00E90EE5"/>
    <w:rsid w:val="00E91130"/>
    <w:rsid w:val="00E91866"/>
    <w:rsid w:val="00E91CA9"/>
    <w:rsid w:val="00E9238D"/>
    <w:rsid w:val="00E935E9"/>
    <w:rsid w:val="00E943A8"/>
    <w:rsid w:val="00E94713"/>
    <w:rsid w:val="00E960C7"/>
    <w:rsid w:val="00E964D2"/>
    <w:rsid w:val="00E97B2E"/>
    <w:rsid w:val="00EA09E1"/>
    <w:rsid w:val="00EA0D1E"/>
    <w:rsid w:val="00EA2B7C"/>
    <w:rsid w:val="00EA39E5"/>
    <w:rsid w:val="00EA426A"/>
    <w:rsid w:val="00EA48A5"/>
    <w:rsid w:val="00EA4B1D"/>
    <w:rsid w:val="00EA4EB4"/>
    <w:rsid w:val="00EA5A5E"/>
    <w:rsid w:val="00EB0BC0"/>
    <w:rsid w:val="00EB3268"/>
    <w:rsid w:val="00EB3317"/>
    <w:rsid w:val="00EB3ACB"/>
    <w:rsid w:val="00EB3E7F"/>
    <w:rsid w:val="00EB46D4"/>
    <w:rsid w:val="00EB4BA9"/>
    <w:rsid w:val="00EB4E1C"/>
    <w:rsid w:val="00EB52D6"/>
    <w:rsid w:val="00EB61C0"/>
    <w:rsid w:val="00EB6648"/>
    <w:rsid w:val="00EB731C"/>
    <w:rsid w:val="00EB7706"/>
    <w:rsid w:val="00EB7812"/>
    <w:rsid w:val="00EB7A7F"/>
    <w:rsid w:val="00EC0D6C"/>
    <w:rsid w:val="00EC2253"/>
    <w:rsid w:val="00EC2C23"/>
    <w:rsid w:val="00EC3270"/>
    <w:rsid w:val="00EC3971"/>
    <w:rsid w:val="00EC3BD3"/>
    <w:rsid w:val="00EC42A2"/>
    <w:rsid w:val="00EC48FE"/>
    <w:rsid w:val="00EC497A"/>
    <w:rsid w:val="00EC58E6"/>
    <w:rsid w:val="00EC61B3"/>
    <w:rsid w:val="00EC6981"/>
    <w:rsid w:val="00EC6A76"/>
    <w:rsid w:val="00EC7D16"/>
    <w:rsid w:val="00ED0B8F"/>
    <w:rsid w:val="00ED124D"/>
    <w:rsid w:val="00ED301E"/>
    <w:rsid w:val="00ED3CDB"/>
    <w:rsid w:val="00ED4084"/>
    <w:rsid w:val="00ED4447"/>
    <w:rsid w:val="00ED4C22"/>
    <w:rsid w:val="00ED50BE"/>
    <w:rsid w:val="00ED5B88"/>
    <w:rsid w:val="00ED5BBA"/>
    <w:rsid w:val="00ED6798"/>
    <w:rsid w:val="00ED6BCB"/>
    <w:rsid w:val="00ED7B31"/>
    <w:rsid w:val="00EE0421"/>
    <w:rsid w:val="00EE0AAC"/>
    <w:rsid w:val="00EE27A0"/>
    <w:rsid w:val="00EE2C92"/>
    <w:rsid w:val="00EE3384"/>
    <w:rsid w:val="00EE3FFE"/>
    <w:rsid w:val="00EE5065"/>
    <w:rsid w:val="00EE59F0"/>
    <w:rsid w:val="00EE5D67"/>
    <w:rsid w:val="00EE6381"/>
    <w:rsid w:val="00EE7A75"/>
    <w:rsid w:val="00EE7AB5"/>
    <w:rsid w:val="00EE7DEB"/>
    <w:rsid w:val="00EF2C9A"/>
    <w:rsid w:val="00EF3AF7"/>
    <w:rsid w:val="00EF50C8"/>
    <w:rsid w:val="00EF5B7F"/>
    <w:rsid w:val="00EF62F3"/>
    <w:rsid w:val="00EF63FF"/>
    <w:rsid w:val="00F00B48"/>
    <w:rsid w:val="00F00BF9"/>
    <w:rsid w:val="00F01FAB"/>
    <w:rsid w:val="00F02AE9"/>
    <w:rsid w:val="00F05CDC"/>
    <w:rsid w:val="00F06018"/>
    <w:rsid w:val="00F0649E"/>
    <w:rsid w:val="00F07105"/>
    <w:rsid w:val="00F07616"/>
    <w:rsid w:val="00F10230"/>
    <w:rsid w:val="00F1036C"/>
    <w:rsid w:val="00F108C0"/>
    <w:rsid w:val="00F12112"/>
    <w:rsid w:val="00F12CC3"/>
    <w:rsid w:val="00F12DEB"/>
    <w:rsid w:val="00F13078"/>
    <w:rsid w:val="00F1368B"/>
    <w:rsid w:val="00F1438F"/>
    <w:rsid w:val="00F1490D"/>
    <w:rsid w:val="00F14DEC"/>
    <w:rsid w:val="00F15530"/>
    <w:rsid w:val="00F15737"/>
    <w:rsid w:val="00F15FE8"/>
    <w:rsid w:val="00F16A56"/>
    <w:rsid w:val="00F16B4E"/>
    <w:rsid w:val="00F17465"/>
    <w:rsid w:val="00F1746B"/>
    <w:rsid w:val="00F20B15"/>
    <w:rsid w:val="00F211A7"/>
    <w:rsid w:val="00F2177B"/>
    <w:rsid w:val="00F21CA9"/>
    <w:rsid w:val="00F2276C"/>
    <w:rsid w:val="00F22D48"/>
    <w:rsid w:val="00F239F7"/>
    <w:rsid w:val="00F23BFC"/>
    <w:rsid w:val="00F241B1"/>
    <w:rsid w:val="00F24D47"/>
    <w:rsid w:val="00F251D5"/>
    <w:rsid w:val="00F26AD3"/>
    <w:rsid w:val="00F26F3B"/>
    <w:rsid w:val="00F27772"/>
    <w:rsid w:val="00F27960"/>
    <w:rsid w:val="00F27D02"/>
    <w:rsid w:val="00F30039"/>
    <w:rsid w:val="00F30067"/>
    <w:rsid w:val="00F301AC"/>
    <w:rsid w:val="00F30535"/>
    <w:rsid w:val="00F30790"/>
    <w:rsid w:val="00F318E9"/>
    <w:rsid w:val="00F328B5"/>
    <w:rsid w:val="00F33B3D"/>
    <w:rsid w:val="00F34103"/>
    <w:rsid w:val="00F34ACE"/>
    <w:rsid w:val="00F3546B"/>
    <w:rsid w:val="00F35827"/>
    <w:rsid w:val="00F36069"/>
    <w:rsid w:val="00F361FC"/>
    <w:rsid w:val="00F37E89"/>
    <w:rsid w:val="00F40381"/>
    <w:rsid w:val="00F40393"/>
    <w:rsid w:val="00F41247"/>
    <w:rsid w:val="00F414E8"/>
    <w:rsid w:val="00F43132"/>
    <w:rsid w:val="00F447C2"/>
    <w:rsid w:val="00F46630"/>
    <w:rsid w:val="00F4701B"/>
    <w:rsid w:val="00F472CC"/>
    <w:rsid w:val="00F47741"/>
    <w:rsid w:val="00F50165"/>
    <w:rsid w:val="00F504E7"/>
    <w:rsid w:val="00F5070E"/>
    <w:rsid w:val="00F508F6"/>
    <w:rsid w:val="00F511DC"/>
    <w:rsid w:val="00F516FF"/>
    <w:rsid w:val="00F5193B"/>
    <w:rsid w:val="00F51EDD"/>
    <w:rsid w:val="00F531F7"/>
    <w:rsid w:val="00F5422D"/>
    <w:rsid w:val="00F550B4"/>
    <w:rsid w:val="00F56746"/>
    <w:rsid w:val="00F56C3A"/>
    <w:rsid w:val="00F60088"/>
    <w:rsid w:val="00F61933"/>
    <w:rsid w:val="00F61D3C"/>
    <w:rsid w:val="00F62AA0"/>
    <w:rsid w:val="00F62B2A"/>
    <w:rsid w:val="00F62EA8"/>
    <w:rsid w:val="00F63A09"/>
    <w:rsid w:val="00F63E6B"/>
    <w:rsid w:val="00F657C1"/>
    <w:rsid w:val="00F65A36"/>
    <w:rsid w:val="00F65A6B"/>
    <w:rsid w:val="00F66A20"/>
    <w:rsid w:val="00F7070B"/>
    <w:rsid w:val="00F70832"/>
    <w:rsid w:val="00F70A06"/>
    <w:rsid w:val="00F70E2D"/>
    <w:rsid w:val="00F7121E"/>
    <w:rsid w:val="00F71398"/>
    <w:rsid w:val="00F7264B"/>
    <w:rsid w:val="00F72F71"/>
    <w:rsid w:val="00F73675"/>
    <w:rsid w:val="00F744A5"/>
    <w:rsid w:val="00F74AC1"/>
    <w:rsid w:val="00F769AB"/>
    <w:rsid w:val="00F769DD"/>
    <w:rsid w:val="00F7731B"/>
    <w:rsid w:val="00F775F0"/>
    <w:rsid w:val="00F80154"/>
    <w:rsid w:val="00F804E7"/>
    <w:rsid w:val="00F81561"/>
    <w:rsid w:val="00F824B9"/>
    <w:rsid w:val="00F84199"/>
    <w:rsid w:val="00F853D3"/>
    <w:rsid w:val="00F8724A"/>
    <w:rsid w:val="00F87FD5"/>
    <w:rsid w:val="00F905D0"/>
    <w:rsid w:val="00F90B1E"/>
    <w:rsid w:val="00F91C61"/>
    <w:rsid w:val="00F929BB"/>
    <w:rsid w:val="00F93092"/>
    <w:rsid w:val="00F93B23"/>
    <w:rsid w:val="00F9432F"/>
    <w:rsid w:val="00F95D7C"/>
    <w:rsid w:val="00F95EDF"/>
    <w:rsid w:val="00F96CC7"/>
    <w:rsid w:val="00F971AB"/>
    <w:rsid w:val="00F9761E"/>
    <w:rsid w:val="00F9770C"/>
    <w:rsid w:val="00F978DE"/>
    <w:rsid w:val="00FA001E"/>
    <w:rsid w:val="00FA0A1E"/>
    <w:rsid w:val="00FA1554"/>
    <w:rsid w:val="00FA1A93"/>
    <w:rsid w:val="00FA2032"/>
    <w:rsid w:val="00FA395E"/>
    <w:rsid w:val="00FA3A5F"/>
    <w:rsid w:val="00FA3FEF"/>
    <w:rsid w:val="00FA42BC"/>
    <w:rsid w:val="00FA476B"/>
    <w:rsid w:val="00FA4C78"/>
    <w:rsid w:val="00FA5185"/>
    <w:rsid w:val="00FA538F"/>
    <w:rsid w:val="00FA53EE"/>
    <w:rsid w:val="00FA5896"/>
    <w:rsid w:val="00FA5AC5"/>
    <w:rsid w:val="00FA5C78"/>
    <w:rsid w:val="00FA602E"/>
    <w:rsid w:val="00FA69EC"/>
    <w:rsid w:val="00FA6D5B"/>
    <w:rsid w:val="00FB0B95"/>
    <w:rsid w:val="00FB0BC9"/>
    <w:rsid w:val="00FB1EF6"/>
    <w:rsid w:val="00FB1FBC"/>
    <w:rsid w:val="00FB35B4"/>
    <w:rsid w:val="00FB36C1"/>
    <w:rsid w:val="00FB4EC9"/>
    <w:rsid w:val="00FB5091"/>
    <w:rsid w:val="00FB50F0"/>
    <w:rsid w:val="00FB51F3"/>
    <w:rsid w:val="00FB53A7"/>
    <w:rsid w:val="00FB585B"/>
    <w:rsid w:val="00FB7EE6"/>
    <w:rsid w:val="00FC0165"/>
    <w:rsid w:val="00FC078C"/>
    <w:rsid w:val="00FC13E1"/>
    <w:rsid w:val="00FC338E"/>
    <w:rsid w:val="00FC34AB"/>
    <w:rsid w:val="00FC451E"/>
    <w:rsid w:val="00FC4D1C"/>
    <w:rsid w:val="00FC5018"/>
    <w:rsid w:val="00FC5371"/>
    <w:rsid w:val="00FC618A"/>
    <w:rsid w:val="00FC6AEB"/>
    <w:rsid w:val="00FC7468"/>
    <w:rsid w:val="00FD0AD0"/>
    <w:rsid w:val="00FD1770"/>
    <w:rsid w:val="00FD1B4F"/>
    <w:rsid w:val="00FD2676"/>
    <w:rsid w:val="00FD30F8"/>
    <w:rsid w:val="00FD394C"/>
    <w:rsid w:val="00FD3E32"/>
    <w:rsid w:val="00FD4F4F"/>
    <w:rsid w:val="00FD5EEB"/>
    <w:rsid w:val="00FD6408"/>
    <w:rsid w:val="00FD670D"/>
    <w:rsid w:val="00FD7821"/>
    <w:rsid w:val="00FE048E"/>
    <w:rsid w:val="00FE0F19"/>
    <w:rsid w:val="00FE12E7"/>
    <w:rsid w:val="00FE2675"/>
    <w:rsid w:val="00FE380D"/>
    <w:rsid w:val="00FE3FB3"/>
    <w:rsid w:val="00FE4403"/>
    <w:rsid w:val="00FE46E4"/>
    <w:rsid w:val="00FE48CE"/>
    <w:rsid w:val="00FE5111"/>
    <w:rsid w:val="00FE5364"/>
    <w:rsid w:val="00FE7585"/>
    <w:rsid w:val="00FE79DE"/>
    <w:rsid w:val="00FE7BAC"/>
    <w:rsid w:val="00FF0900"/>
    <w:rsid w:val="00FF1D24"/>
    <w:rsid w:val="00FF20C9"/>
    <w:rsid w:val="00FF2C89"/>
    <w:rsid w:val="00FF3469"/>
    <w:rsid w:val="00FF3F8A"/>
    <w:rsid w:val="00FF5101"/>
    <w:rsid w:val="00FF5836"/>
    <w:rsid w:val="00FF61E4"/>
    <w:rsid w:val="00FF6D67"/>
    <w:rsid w:val="00FF73E6"/>
    <w:rsid w:val="00FF7544"/>
    <w:rsid w:val="00FF78ED"/>
    <w:rsid w:val="00FF7BAA"/>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7D60FCE"/>
  <w15:docId w15:val="{C7BDA0F1-241C-4002-90B2-162B1DE8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3B4"/>
    <w:pPr>
      <w:spacing w:after="120"/>
      <w:jc w:val="both"/>
    </w:pPr>
    <w:rPr>
      <w:sz w:val="24"/>
    </w:rPr>
  </w:style>
  <w:style w:type="paragraph" w:styleId="Titre1">
    <w:name w:val="heading 1"/>
    <w:aliases w:val="Document Header1"/>
    <w:basedOn w:val="Normal"/>
    <w:next w:val="Normal"/>
    <w:link w:val="Titre1Car"/>
    <w:qFormat/>
    <w:rsid w:val="00AF135B"/>
    <w:pPr>
      <w:spacing w:after="200"/>
      <w:jc w:val="center"/>
      <w:outlineLvl w:val="0"/>
    </w:pPr>
    <w:rPr>
      <w:b/>
      <w:kern w:val="28"/>
      <w:sz w:val="52"/>
    </w:rPr>
  </w:style>
  <w:style w:type="paragraph" w:styleId="Titre2">
    <w:name w:val="heading 2"/>
    <w:aliases w:val="Title Header2"/>
    <w:basedOn w:val="Normal"/>
    <w:next w:val="Normal"/>
    <w:link w:val="Titre2Car"/>
    <w:qFormat/>
    <w:rsid w:val="00AF135B"/>
    <w:pPr>
      <w:keepNext/>
      <w:tabs>
        <w:tab w:val="left" w:pos="1350"/>
      </w:tabs>
      <w:outlineLvl w:val="1"/>
    </w:pPr>
    <w:rPr>
      <w:b/>
    </w:rPr>
  </w:style>
  <w:style w:type="paragraph" w:styleId="Titre3">
    <w:name w:val="heading 3"/>
    <w:aliases w:val="Section Header3"/>
    <w:basedOn w:val="Normal"/>
    <w:next w:val="Normal"/>
    <w:link w:val="Titre3Car"/>
    <w:uiPriority w:val="9"/>
    <w:qFormat/>
    <w:rsid w:val="000E6E0D"/>
    <w:pPr>
      <w:keepNext/>
      <w:spacing w:before="240" w:after="60"/>
      <w:outlineLvl w:val="2"/>
    </w:pPr>
    <w:rPr>
      <w:rFonts w:ascii="Arial" w:hAnsi="Arial" w:cs="Arial"/>
      <w:b/>
      <w:bCs/>
      <w:sz w:val="26"/>
      <w:szCs w:val="26"/>
    </w:rPr>
  </w:style>
  <w:style w:type="paragraph" w:styleId="Titre4">
    <w:name w:val="heading 4"/>
    <w:aliases w:val="Sub-Clause Sub-paragraph,ClauseSubSub_No&amp;Name"/>
    <w:basedOn w:val="Normal"/>
    <w:next w:val="Normal"/>
    <w:link w:val="Titre4Car"/>
    <w:uiPriority w:val="9"/>
    <w:qFormat/>
    <w:rsid w:val="00AF135B"/>
    <w:pPr>
      <w:numPr>
        <w:ilvl w:val="3"/>
        <w:numId w:val="4"/>
      </w:numPr>
      <w:spacing w:after="200"/>
      <w:outlineLvl w:val="3"/>
    </w:pPr>
    <w:rPr>
      <w:lang w:val="en-US"/>
    </w:rPr>
  </w:style>
  <w:style w:type="paragraph" w:styleId="Titre5">
    <w:name w:val="heading 5"/>
    <w:basedOn w:val="Normal"/>
    <w:next w:val="Normal"/>
    <w:link w:val="Titre5Car"/>
    <w:uiPriority w:val="9"/>
    <w:qFormat/>
    <w:rsid w:val="00AF135B"/>
    <w:pPr>
      <w:spacing w:before="240" w:after="60"/>
      <w:jc w:val="center"/>
      <w:outlineLvl w:val="4"/>
    </w:pPr>
    <w:rPr>
      <w:b/>
      <w:sz w:val="28"/>
      <w:lang w:val="es-ES_tradnl"/>
    </w:rPr>
  </w:style>
  <w:style w:type="paragraph" w:styleId="Titre6">
    <w:name w:val="heading 6"/>
    <w:basedOn w:val="Normal"/>
    <w:next w:val="Normal"/>
    <w:link w:val="Titre6Car"/>
    <w:uiPriority w:val="9"/>
    <w:qFormat/>
    <w:rsid w:val="00AF135B"/>
    <w:pPr>
      <w:numPr>
        <w:ilvl w:val="5"/>
        <w:numId w:val="4"/>
      </w:numPr>
      <w:spacing w:before="240" w:after="60"/>
      <w:outlineLvl w:val="5"/>
    </w:pPr>
    <w:rPr>
      <w:i/>
      <w:sz w:val="22"/>
      <w:lang w:val="es-ES_tradnl"/>
    </w:rPr>
  </w:style>
  <w:style w:type="paragraph" w:styleId="Titre7">
    <w:name w:val="heading 7"/>
    <w:basedOn w:val="Normal"/>
    <w:next w:val="Normal"/>
    <w:link w:val="Titre7Car"/>
    <w:uiPriority w:val="9"/>
    <w:qFormat/>
    <w:rsid w:val="00AF135B"/>
    <w:pPr>
      <w:numPr>
        <w:ilvl w:val="6"/>
        <w:numId w:val="4"/>
      </w:numPr>
      <w:spacing w:before="240" w:after="60"/>
      <w:outlineLvl w:val="6"/>
    </w:pPr>
    <w:rPr>
      <w:rFonts w:ascii="Arial" w:hAnsi="Arial"/>
      <w:lang w:val="es-ES_tradnl"/>
    </w:rPr>
  </w:style>
  <w:style w:type="paragraph" w:styleId="Titre8">
    <w:name w:val="heading 8"/>
    <w:basedOn w:val="Normal"/>
    <w:next w:val="Normal"/>
    <w:link w:val="Titre8Car"/>
    <w:uiPriority w:val="9"/>
    <w:qFormat/>
    <w:rsid w:val="00AF135B"/>
    <w:pPr>
      <w:numPr>
        <w:ilvl w:val="7"/>
        <w:numId w:val="4"/>
      </w:numPr>
      <w:spacing w:before="240" w:after="60"/>
      <w:outlineLvl w:val="7"/>
    </w:pPr>
    <w:rPr>
      <w:rFonts w:ascii="Arial" w:hAnsi="Arial"/>
      <w:i/>
      <w:lang w:val="es-ES_tradnl"/>
    </w:rPr>
  </w:style>
  <w:style w:type="paragraph" w:styleId="Titre9">
    <w:name w:val="heading 9"/>
    <w:basedOn w:val="Normal"/>
    <w:next w:val="Normal"/>
    <w:link w:val="Titre9Car"/>
    <w:uiPriority w:val="9"/>
    <w:qFormat/>
    <w:rsid w:val="00AF135B"/>
    <w:pPr>
      <w:numPr>
        <w:ilvl w:val="8"/>
        <w:numId w:val="4"/>
      </w:numPr>
      <w:spacing w:before="240" w:after="60"/>
      <w:outlineLvl w:val="8"/>
    </w:pPr>
    <w:rPr>
      <w:rFonts w:ascii="Arial" w:hAnsi="Arial"/>
      <w:b/>
      <w:i/>
      <w:sz w:val="18"/>
      <w:lang w:val="es-ES_tradn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2">
    <w:name w:val="Outline2"/>
    <w:basedOn w:val="Normal"/>
    <w:rsid w:val="00AF135B"/>
    <w:pPr>
      <w:numPr>
        <w:ilvl w:val="1"/>
        <w:numId w:val="1"/>
      </w:numPr>
      <w:tabs>
        <w:tab w:val="clear" w:pos="1152"/>
        <w:tab w:val="num" w:pos="864"/>
      </w:tabs>
      <w:spacing w:before="240"/>
      <w:ind w:left="864" w:hanging="504"/>
    </w:pPr>
    <w:rPr>
      <w:kern w:val="28"/>
    </w:rPr>
  </w:style>
  <w:style w:type="paragraph" w:customStyle="1" w:styleId="Outline3">
    <w:name w:val="Outline3"/>
    <w:basedOn w:val="Normal"/>
    <w:rsid w:val="00AF135B"/>
    <w:pPr>
      <w:numPr>
        <w:ilvl w:val="2"/>
        <w:numId w:val="1"/>
      </w:numPr>
      <w:tabs>
        <w:tab w:val="clear" w:pos="1728"/>
        <w:tab w:val="num" w:pos="1368"/>
      </w:tabs>
      <w:spacing w:before="240"/>
      <w:ind w:left="1368" w:hanging="504"/>
    </w:pPr>
    <w:rPr>
      <w:kern w:val="28"/>
    </w:rPr>
  </w:style>
  <w:style w:type="paragraph" w:customStyle="1" w:styleId="Outline4">
    <w:name w:val="Outline4"/>
    <w:basedOn w:val="Normal"/>
    <w:rsid w:val="00AF135B"/>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rsid w:val="00AF135B"/>
    <w:pPr>
      <w:numPr>
        <w:numId w:val="2"/>
      </w:numPr>
      <w:tabs>
        <w:tab w:val="clear" w:pos="360"/>
        <w:tab w:val="left" w:pos="1440"/>
      </w:tabs>
      <w:spacing w:before="120"/>
      <w:ind w:left="1440" w:hanging="450"/>
    </w:pPr>
  </w:style>
  <w:style w:type="paragraph" w:customStyle="1" w:styleId="SectionVIIHeader2">
    <w:name w:val="Section VII Header2"/>
    <w:basedOn w:val="Titre1"/>
    <w:autoRedefine/>
    <w:rsid w:val="00AF135B"/>
    <w:pPr>
      <w:numPr>
        <w:numId w:val="3"/>
      </w:numPr>
    </w:pPr>
    <w:rPr>
      <w:sz w:val="32"/>
    </w:rPr>
  </w:style>
  <w:style w:type="paragraph" w:customStyle="1" w:styleId="2AutoList1">
    <w:name w:val="2AutoList1"/>
    <w:basedOn w:val="Normal"/>
    <w:rsid w:val="00AF135B"/>
    <w:pPr>
      <w:numPr>
        <w:ilvl w:val="1"/>
        <w:numId w:val="5"/>
      </w:numPr>
    </w:pPr>
    <w:rPr>
      <w:lang w:val="es-ES_tradnl"/>
    </w:rPr>
  </w:style>
  <w:style w:type="paragraph" w:customStyle="1" w:styleId="Header3-Paragraph">
    <w:name w:val="Header 3 - Paragraph"/>
    <w:basedOn w:val="Normal"/>
    <w:rsid w:val="00AF135B"/>
    <w:pPr>
      <w:numPr>
        <w:ilvl w:val="1"/>
        <w:numId w:val="4"/>
      </w:numPr>
      <w:spacing w:after="200"/>
    </w:pPr>
    <w:rPr>
      <w:lang w:val="en-US"/>
    </w:rPr>
  </w:style>
  <w:style w:type="paragraph" w:customStyle="1" w:styleId="P3Header1-Clauses">
    <w:name w:val="P3 Header1-Clauses"/>
    <w:basedOn w:val="Header1-Clauses"/>
    <w:rsid w:val="00AF135B"/>
    <w:pPr>
      <w:numPr>
        <w:ilvl w:val="2"/>
        <w:numId w:val="4"/>
      </w:numPr>
    </w:pPr>
  </w:style>
  <w:style w:type="paragraph" w:customStyle="1" w:styleId="Header1-Clauses">
    <w:name w:val="Header 1 - Clauses"/>
    <w:basedOn w:val="Normal"/>
    <w:link w:val="Header1-ClausesCar"/>
    <w:rsid w:val="00AF135B"/>
    <w:pPr>
      <w:tabs>
        <w:tab w:val="num" w:pos="720"/>
      </w:tabs>
      <w:ind w:left="720" w:hanging="360"/>
    </w:pPr>
    <w:rPr>
      <w:b/>
      <w:lang w:val="es-ES_tradnl"/>
    </w:rPr>
  </w:style>
  <w:style w:type="paragraph" w:customStyle="1" w:styleId="TOCNumber1">
    <w:name w:val="TOC Number1"/>
    <w:basedOn w:val="Titre4"/>
    <w:autoRedefine/>
    <w:rsid w:val="00AF135B"/>
    <w:pPr>
      <w:numPr>
        <w:ilvl w:val="0"/>
        <w:numId w:val="0"/>
      </w:numPr>
      <w:spacing w:after="0"/>
      <w:jc w:val="left"/>
      <w:outlineLvl w:val="9"/>
    </w:pPr>
    <w:rPr>
      <w:b/>
      <w:lang w:val="fr-FR"/>
    </w:rPr>
  </w:style>
  <w:style w:type="paragraph" w:customStyle="1" w:styleId="Head2">
    <w:name w:val="Head 2"/>
    <w:basedOn w:val="Titre9"/>
    <w:rsid w:val="00AF135B"/>
    <w:pPr>
      <w:keepNext/>
      <w:widowControl w:val="0"/>
      <w:numPr>
        <w:ilvl w:val="0"/>
        <w:numId w:val="0"/>
      </w:numPr>
      <w:suppressAutoHyphens/>
      <w:spacing w:before="0" w:after="0"/>
      <w:outlineLvl w:val="9"/>
    </w:pPr>
    <w:rPr>
      <w:rFonts w:ascii="Times New Roman Bold" w:hAnsi="Times New Roman Bold"/>
      <w:b w:val="0"/>
      <w:i w:val="0"/>
      <w:spacing w:val="-4"/>
      <w:sz w:val="32"/>
      <w:lang w:val="en-US"/>
    </w:rPr>
  </w:style>
  <w:style w:type="paragraph" w:customStyle="1" w:styleId="Subtitle2">
    <w:name w:val="Subtitle 2"/>
    <w:basedOn w:val="Pieddepage"/>
    <w:autoRedefine/>
    <w:rsid w:val="00F13078"/>
    <w:pPr>
      <w:tabs>
        <w:tab w:val="clear" w:pos="9504"/>
        <w:tab w:val="left" w:pos="720"/>
      </w:tabs>
      <w:overflowPunct w:val="0"/>
      <w:autoSpaceDE w:val="0"/>
      <w:autoSpaceDN w:val="0"/>
      <w:adjustRightInd w:val="0"/>
      <w:spacing w:before="40" w:after="240"/>
      <w:ind w:left="907"/>
      <w:jc w:val="center"/>
      <w:textAlignment w:val="baseline"/>
    </w:pPr>
    <w:rPr>
      <w:b/>
      <w:sz w:val="32"/>
      <w:szCs w:val="32"/>
      <w:lang w:val="fr-FR"/>
    </w:rPr>
  </w:style>
  <w:style w:type="paragraph" w:styleId="Pieddepage">
    <w:name w:val="footer"/>
    <w:basedOn w:val="Normal"/>
    <w:link w:val="PieddepageCar"/>
    <w:uiPriority w:val="99"/>
    <w:rsid w:val="00AF135B"/>
    <w:pPr>
      <w:tabs>
        <w:tab w:val="right" w:leader="underscore" w:pos="9504"/>
      </w:tabs>
      <w:spacing w:before="120"/>
    </w:pPr>
    <w:rPr>
      <w:lang w:val="es-ES_tradnl"/>
    </w:rPr>
  </w:style>
  <w:style w:type="paragraph" w:customStyle="1" w:styleId="SectionXHeader3">
    <w:name w:val="Section X Header 3"/>
    <w:basedOn w:val="Titre1"/>
    <w:link w:val="SectionXHeader3Car"/>
    <w:autoRedefine/>
    <w:rsid w:val="00E166F9"/>
    <w:pPr>
      <w:tabs>
        <w:tab w:val="left" w:pos="9360"/>
      </w:tabs>
      <w:spacing w:after="0"/>
      <w:ind w:right="90"/>
    </w:pPr>
    <w:rPr>
      <w:kern w:val="0"/>
      <w:sz w:val="28"/>
    </w:rPr>
  </w:style>
  <w:style w:type="paragraph" w:customStyle="1" w:styleId="i">
    <w:name w:val="(i)"/>
    <w:basedOn w:val="Normal"/>
    <w:rsid w:val="00AF135B"/>
    <w:pPr>
      <w:suppressAutoHyphens/>
    </w:pPr>
    <w:rPr>
      <w:rFonts w:ascii="Tms Rmn" w:hAnsi="Tms Rmn"/>
      <w:lang w:val="en-US"/>
    </w:rPr>
  </w:style>
  <w:style w:type="paragraph" w:customStyle="1" w:styleId="explanatorynotes">
    <w:name w:val="explanatory_notes"/>
    <w:basedOn w:val="Normal"/>
    <w:link w:val="explanatorynotesChar"/>
    <w:rsid w:val="00AF135B"/>
    <w:pPr>
      <w:suppressAutoHyphens/>
      <w:spacing w:line="360" w:lineRule="exact"/>
    </w:pPr>
    <w:rPr>
      <w:rFonts w:ascii="Arial" w:hAnsi="Arial"/>
      <w:sz w:val="22"/>
      <w:lang w:val="en-US"/>
    </w:rPr>
  </w:style>
  <w:style w:type="character" w:styleId="Lienhypertexte">
    <w:name w:val="Hyperlink"/>
    <w:uiPriority w:val="99"/>
    <w:rsid w:val="006225A2"/>
    <w:rPr>
      <w:rFonts w:ascii="Times New Roman" w:hAnsi="Times New Roman"/>
      <w:color w:val="0000FF"/>
      <w:sz w:val="24"/>
      <w:u w:val="single"/>
    </w:rPr>
  </w:style>
  <w:style w:type="paragraph" w:styleId="Titre">
    <w:name w:val="Title"/>
    <w:basedOn w:val="Normal"/>
    <w:link w:val="TitreCar"/>
    <w:qFormat/>
    <w:rsid w:val="00AF135B"/>
    <w:pPr>
      <w:jc w:val="center"/>
    </w:pPr>
    <w:rPr>
      <w:b/>
      <w:sz w:val="48"/>
      <w:lang w:val="es-ES_tradnl"/>
    </w:rPr>
  </w:style>
  <w:style w:type="paragraph" w:customStyle="1" w:styleId="Outline">
    <w:name w:val="Outline"/>
    <w:basedOn w:val="Normal"/>
    <w:rsid w:val="00AF135B"/>
    <w:pPr>
      <w:spacing w:before="240"/>
    </w:pPr>
    <w:rPr>
      <w:kern w:val="28"/>
    </w:rPr>
  </w:style>
  <w:style w:type="paragraph" w:styleId="Liste">
    <w:name w:val="List"/>
    <w:aliases w:val="1. List"/>
    <w:basedOn w:val="Normal"/>
    <w:uiPriority w:val="99"/>
    <w:rsid w:val="00AF135B"/>
    <w:pPr>
      <w:spacing w:before="120"/>
      <w:ind w:left="1440"/>
    </w:pPr>
    <w:rPr>
      <w:lang w:val="en-US"/>
    </w:rPr>
  </w:style>
  <w:style w:type="paragraph" w:styleId="TM2">
    <w:name w:val="toc 2"/>
    <w:basedOn w:val="Normal"/>
    <w:next w:val="Normal"/>
    <w:autoRedefine/>
    <w:uiPriority w:val="39"/>
    <w:rsid w:val="00352B10"/>
    <w:pPr>
      <w:tabs>
        <w:tab w:val="left" w:pos="1200"/>
        <w:tab w:val="right" w:leader="dot" w:pos="9360"/>
      </w:tabs>
      <w:ind w:left="994" w:right="576" w:hanging="432"/>
      <w:jc w:val="left"/>
    </w:pPr>
    <w:rPr>
      <w:bCs/>
      <w:noProof/>
      <w:szCs w:val="24"/>
    </w:rPr>
  </w:style>
  <w:style w:type="paragraph" w:styleId="TM1">
    <w:name w:val="toc 1"/>
    <w:basedOn w:val="Normal"/>
    <w:next w:val="Normal"/>
    <w:autoRedefine/>
    <w:uiPriority w:val="39"/>
    <w:rsid w:val="009D5738"/>
    <w:pPr>
      <w:tabs>
        <w:tab w:val="left" w:pos="600"/>
        <w:tab w:val="right" w:leader="dot" w:pos="9360"/>
      </w:tabs>
      <w:ind w:right="576"/>
      <w:jc w:val="left"/>
    </w:pPr>
    <w:rPr>
      <w:rFonts w:ascii="Times New Roman Bold" w:hAnsi="Times New Roman Bold" w:cs="Times New Roman Bold"/>
      <w:b/>
      <w:noProof/>
      <w:szCs w:val="24"/>
      <w:lang w:val="en-US" w:eastAsia="en-US"/>
    </w:rPr>
  </w:style>
  <w:style w:type="paragraph" w:styleId="Sous-titre">
    <w:name w:val="Subtitle"/>
    <w:basedOn w:val="Normal"/>
    <w:link w:val="Sous-titreCar"/>
    <w:uiPriority w:val="11"/>
    <w:qFormat/>
    <w:rsid w:val="00AF135B"/>
    <w:pPr>
      <w:jc w:val="center"/>
    </w:pPr>
    <w:rPr>
      <w:b/>
      <w:sz w:val="44"/>
      <w:lang w:val="es-ES_tradnl"/>
    </w:rPr>
  </w:style>
  <w:style w:type="paragraph" w:styleId="Corpsdetexte2">
    <w:name w:val="Body Text 2"/>
    <w:basedOn w:val="Normal"/>
    <w:link w:val="Corpsdetexte2Car"/>
    <w:uiPriority w:val="99"/>
    <w:rsid w:val="00AF135B"/>
    <w:pPr>
      <w:spacing w:before="120"/>
      <w:jc w:val="center"/>
    </w:pPr>
    <w:rPr>
      <w:b/>
      <w:sz w:val="28"/>
      <w:lang w:val="es-ES_tradnl"/>
    </w:rPr>
  </w:style>
  <w:style w:type="paragraph" w:customStyle="1" w:styleId="Header2-SubClauses">
    <w:name w:val="Header 2 - SubClauses"/>
    <w:basedOn w:val="Normal"/>
    <w:link w:val="Header2-SubClausesCar"/>
    <w:rsid w:val="00AF135B"/>
    <w:pPr>
      <w:tabs>
        <w:tab w:val="left" w:pos="619"/>
      </w:tabs>
      <w:spacing w:after="200"/>
    </w:pPr>
    <w:rPr>
      <w:lang w:val="es-ES_tradnl"/>
    </w:rPr>
  </w:style>
  <w:style w:type="paragraph" w:styleId="Corpsdetexte">
    <w:name w:val="Body Text"/>
    <w:basedOn w:val="Normal"/>
    <w:link w:val="CorpsdetexteCar"/>
    <w:rsid w:val="00AF135B"/>
    <w:rPr>
      <w:lang w:val="es-ES_tradnl"/>
    </w:rPr>
  </w:style>
  <w:style w:type="paragraph" w:customStyle="1" w:styleId="Outline1">
    <w:name w:val="Outline1"/>
    <w:basedOn w:val="Outline"/>
    <w:next w:val="Outline2"/>
    <w:rsid w:val="00AF135B"/>
    <w:pPr>
      <w:keepNext/>
    </w:pPr>
  </w:style>
  <w:style w:type="paragraph" w:styleId="Retraitcorpsdetexte">
    <w:name w:val="Body Text Indent"/>
    <w:basedOn w:val="Normal"/>
    <w:link w:val="RetraitcorpsdetexteCar"/>
    <w:rsid w:val="00AF135B"/>
    <w:pPr>
      <w:ind w:left="720"/>
    </w:pPr>
    <w:rPr>
      <w:lang w:val="es-ES_tradnl"/>
    </w:rPr>
  </w:style>
  <w:style w:type="paragraph" w:customStyle="1" w:styleId="Head22">
    <w:name w:val="Head 2.2"/>
    <w:basedOn w:val="Normal"/>
    <w:rsid w:val="00AF135B"/>
    <w:pPr>
      <w:tabs>
        <w:tab w:val="left" w:pos="360"/>
      </w:tabs>
      <w:suppressAutoHyphens/>
      <w:overflowPunct w:val="0"/>
      <w:autoSpaceDE w:val="0"/>
      <w:autoSpaceDN w:val="0"/>
      <w:adjustRightInd w:val="0"/>
      <w:ind w:left="360" w:hanging="360"/>
      <w:textAlignment w:val="baseline"/>
    </w:pPr>
    <w:rPr>
      <w:b/>
    </w:rPr>
  </w:style>
  <w:style w:type="paragraph" w:styleId="En-tte">
    <w:name w:val="header"/>
    <w:basedOn w:val="Normal"/>
    <w:link w:val="En-tteCar"/>
    <w:uiPriority w:val="99"/>
    <w:rsid w:val="000C6FCB"/>
    <w:pPr>
      <w:pBdr>
        <w:bottom w:val="single" w:sz="4" w:space="1" w:color="000000"/>
      </w:pBdr>
      <w:tabs>
        <w:tab w:val="right" w:pos="9356"/>
      </w:tabs>
      <w:ind w:right="-36"/>
    </w:pPr>
    <w:rPr>
      <w:sz w:val="20"/>
    </w:rPr>
  </w:style>
  <w:style w:type="paragraph" w:customStyle="1" w:styleId="sectionIIIheader">
    <w:name w:val="section III header"/>
    <w:basedOn w:val="Normal"/>
    <w:rsid w:val="00AF135B"/>
    <w:pPr>
      <w:spacing w:before="240"/>
    </w:pPr>
    <w:rPr>
      <w:rFonts w:ascii="Arial Black" w:hAnsi="Arial Black"/>
      <w:lang w:val="en-US"/>
    </w:rPr>
  </w:style>
  <w:style w:type="paragraph" w:customStyle="1" w:styleId="BalloonText1">
    <w:name w:val="Balloon Text1"/>
    <w:basedOn w:val="Normal"/>
    <w:semiHidden/>
    <w:rsid w:val="00AF135B"/>
    <w:rPr>
      <w:rFonts w:ascii="Tahoma" w:hAnsi="Tahoma"/>
      <w:sz w:val="16"/>
    </w:rPr>
  </w:style>
  <w:style w:type="paragraph" w:customStyle="1" w:styleId="SectionVHeader">
    <w:name w:val="Section V. Header"/>
    <w:basedOn w:val="Normal"/>
    <w:link w:val="SectionVHeaderChar"/>
    <w:rsid w:val="00AF135B"/>
    <w:pPr>
      <w:jc w:val="center"/>
    </w:pPr>
    <w:rPr>
      <w:b/>
      <w:sz w:val="36"/>
      <w:lang w:val="es-ES_tradnl"/>
    </w:rPr>
  </w:style>
  <w:style w:type="paragraph" w:customStyle="1" w:styleId="Head81">
    <w:name w:val="Head 8.1"/>
    <w:basedOn w:val="Normal"/>
    <w:rsid w:val="00AF135B"/>
    <w:pPr>
      <w:suppressAutoHyphens/>
      <w:overflowPunct w:val="0"/>
      <w:autoSpaceDE w:val="0"/>
      <w:autoSpaceDN w:val="0"/>
      <w:adjustRightInd w:val="0"/>
      <w:jc w:val="center"/>
      <w:textAlignment w:val="baseline"/>
    </w:pPr>
    <w:rPr>
      <w:b/>
      <w:sz w:val="28"/>
    </w:rPr>
  </w:style>
  <w:style w:type="character" w:styleId="Appelnotedebasdep">
    <w:name w:val="footnote reference"/>
    <w:aliases w:val="callout"/>
    <w:uiPriority w:val="99"/>
    <w:rsid w:val="00AF135B"/>
    <w:rPr>
      <w:vertAlign w:val="superscript"/>
    </w:rPr>
  </w:style>
  <w:style w:type="paragraph" w:customStyle="1" w:styleId="titulo">
    <w:name w:val="titulo"/>
    <w:basedOn w:val="Titre5"/>
    <w:rsid w:val="00AF135B"/>
    <w:pPr>
      <w:spacing w:before="0" w:after="240"/>
    </w:pPr>
    <w:rPr>
      <w:rFonts w:ascii="Times New Roman Bold" w:hAnsi="Times New Roman Bold"/>
      <w:sz w:val="24"/>
      <w:lang w:val="en-US"/>
    </w:rPr>
  </w:style>
  <w:style w:type="character" w:customStyle="1" w:styleId="Table">
    <w:name w:val="Table"/>
    <w:rsid w:val="00AF135B"/>
    <w:rPr>
      <w:rFonts w:ascii="Arial" w:hAnsi="Arial"/>
      <w:sz w:val="20"/>
    </w:rPr>
  </w:style>
  <w:style w:type="paragraph" w:styleId="Corpsdetexte3">
    <w:name w:val="Body Text 3"/>
    <w:basedOn w:val="Normal"/>
    <w:link w:val="Corpsdetexte3Car"/>
    <w:uiPriority w:val="99"/>
    <w:rsid w:val="00AF135B"/>
    <w:pPr>
      <w:jc w:val="center"/>
    </w:pPr>
    <w:rPr>
      <w:rFonts w:ascii="Times New Roman Bold" w:hAnsi="Times New Roman Bold"/>
      <w:spacing w:val="80"/>
      <w:sz w:val="40"/>
    </w:rPr>
  </w:style>
  <w:style w:type="paragraph" w:customStyle="1" w:styleId="Head41">
    <w:name w:val="Head 4.1"/>
    <w:basedOn w:val="Normal"/>
    <w:link w:val="Head41Char"/>
    <w:rsid w:val="00AF135B"/>
    <w:pPr>
      <w:suppressAutoHyphens/>
      <w:overflowPunct w:val="0"/>
      <w:autoSpaceDE w:val="0"/>
      <w:autoSpaceDN w:val="0"/>
      <w:adjustRightInd w:val="0"/>
      <w:jc w:val="center"/>
      <w:textAlignment w:val="baseline"/>
    </w:pPr>
    <w:rPr>
      <w:b/>
      <w:sz w:val="28"/>
    </w:rPr>
  </w:style>
  <w:style w:type="paragraph" w:customStyle="1" w:styleId="Head42">
    <w:name w:val="Head 4.2"/>
    <w:basedOn w:val="Normal"/>
    <w:link w:val="Head42Char"/>
    <w:rsid w:val="00AF135B"/>
    <w:pPr>
      <w:tabs>
        <w:tab w:val="left" w:pos="360"/>
      </w:tabs>
      <w:suppressAutoHyphens/>
      <w:overflowPunct w:val="0"/>
      <w:autoSpaceDE w:val="0"/>
      <w:autoSpaceDN w:val="0"/>
      <w:adjustRightInd w:val="0"/>
      <w:ind w:left="360" w:hanging="360"/>
      <w:textAlignment w:val="baseline"/>
    </w:pPr>
    <w:rPr>
      <w:b/>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B11941"/>
    <w:pPr>
      <w:spacing w:after="40"/>
      <w:ind w:left="284" w:hanging="284"/>
    </w:pPr>
    <w:rPr>
      <w:sz w:val="16"/>
    </w:rPr>
  </w:style>
  <w:style w:type="character" w:styleId="Numrodepage">
    <w:name w:val="page number"/>
    <w:basedOn w:val="Policepardfaut"/>
    <w:uiPriority w:val="99"/>
    <w:rsid w:val="00AF135B"/>
  </w:style>
  <w:style w:type="paragraph" w:styleId="Retraitcorpsdetexte2">
    <w:name w:val="Body Text Indent 2"/>
    <w:basedOn w:val="Normal"/>
    <w:link w:val="Retraitcorpsdetexte2Car"/>
    <w:uiPriority w:val="99"/>
    <w:rsid w:val="00AF135B"/>
    <w:pPr>
      <w:ind w:left="576" w:hanging="576"/>
    </w:pPr>
  </w:style>
  <w:style w:type="paragraph" w:customStyle="1" w:styleId="StyleTM1Avant0ptAprs0pt">
    <w:name w:val="Style TM 1 + Avant : 0 pt Après : 0 pt"/>
    <w:basedOn w:val="TM1"/>
    <w:rsid w:val="00666F61"/>
    <w:rPr>
      <w:b w:val="0"/>
      <w:bCs/>
    </w:rPr>
  </w:style>
  <w:style w:type="paragraph" w:customStyle="1" w:styleId="SectionVIIarticle">
    <w:name w:val="Section VII article"/>
    <w:basedOn w:val="Normal"/>
    <w:link w:val="SectionVIIarticleCar"/>
    <w:rsid w:val="0097582D"/>
    <w:rPr>
      <w:b/>
    </w:rPr>
  </w:style>
  <w:style w:type="character" w:customStyle="1" w:styleId="SectionVIIarticleCar">
    <w:name w:val="Section VII article Car"/>
    <w:link w:val="SectionVIIarticle"/>
    <w:rsid w:val="0097582D"/>
    <w:rPr>
      <w:b/>
      <w:lang w:val="fr-FR" w:eastAsia="fr-FR" w:bidi="ar-SA"/>
    </w:rPr>
  </w:style>
  <w:style w:type="paragraph" w:styleId="Textedebulles">
    <w:name w:val="Balloon Text"/>
    <w:basedOn w:val="Normal"/>
    <w:link w:val="TextedebullesCar"/>
    <w:uiPriority w:val="99"/>
    <w:rsid w:val="0058672B"/>
    <w:rPr>
      <w:rFonts w:ascii="Tahoma" w:hAnsi="Tahoma" w:cs="Tahoma"/>
      <w:sz w:val="16"/>
      <w:szCs w:val="16"/>
    </w:rPr>
  </w:style>
  <w:style w:type="paragraph" w:customStyle="1" w:styleId="RightPar4">
    <w:name w:val="Right Par[4]"/>
    <w:rsid w:val="003849C5"/>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val="en-US" w:eastAsia="en-US"/>
    </w:rPr>
  </w:style>
  <w:style w:type="paragraph" w:customStyle="1" w:styleId="S1-Header2">
    <w:name w:val="S1-Header2"/>
    <w:basedOn w:val="Normal"/>
    <w:autoRedefine/>
    <w:rsid w:val="003849C5"/>
    <w:pPr>
      <w:numPr>
        <w:numId w:val="8"/>
      </w:numPr>
    </w:pPr>
    <w:rPr>
      <w:b/>
      <w:lang w:val="en-US" w:eastAsia="en-US"/>
    </w:rPr>
  </w:style>
  <w:style w:type="paragraph" w:customStyle="1" w:styleId="S1-subpara">
    <w:name w:val="S1-sub para"/>
    <w:basedOn w:val="Normal"/>
    <w:link w:val="S1-subparaChar"/>
    <w:rsid w:val="003849C5"/>
    <w:pPr>
      <w:numPr>
        <w:ilvl w:val="1"/>
        <w:numId w:val="8"/>
      </w:numPr>
      <w:spacing w:after="200"/>
    </w:pPr>
    <w:rPr>
      <w:lang w:val="en-US" w:eastAsia="en-US"/>
    </w:rPr>
  </w:style>
  <w:style w:type="character" w:customStyle="1" w:styleId="S1-subparaChar">
    <w:name w:val="S1-sub para Char"/>
    <w:link w:val="S1-subpara"/>
    <w:rsid w:val="003849C5"/>
    <w:rPr>
      <w:sz w:val="24"/>
      <w:lang w:val="en-US" w:eastAsia="en-US"/>
    </w:rPr>
  </w:style>
  <w:style w:type="paragraph" w:customStyle="1" w:styleId="StyleStyleHeader1-ClausesAfter0ptLeft0Hanging">
    <w:name w:val="Style Style Header 1 - Clauses + After:  0 pt + Left:  0&quot; Hanging:..."/>
    <w:basedOn w:val="Normal"/>
    <w:rsid w:val="00506964"/>
    <w:pPr>
      <w:tabs>
        <w:tab w:val="left" w:pos="576"/>
      </w:tabs>
      <w:spacing w:after="200"/>
      <w:ind w:left="576" w:hanging="576"/>
    </w:pPr>
    <w:rPr>
      <w:lang w:val="es-ES_tradnl" w:eastAsia="en-US"/>
    </w:rPr>
  </w:style>
  <w:style w:type="paragraph" w:customStyle="1" w:styleId="SimpleLista">
    <w:name w:val="Simple List (a)"/>
    <w:rsid w:val="00613304"/>
    <w:pPr>
      <w:numPr>
        <w:numId w:val="9"/>
      </w:numPr>
      <w:spacing w:before="60" w:after="60"/>
    </w:pPr>
    <w:rPr>
      <w:rFonts w:eastAsia="SimSun"/>
      <w:sz w:val="24"/>
      <w:szCs w:val="28"/>
      <w:lang w:val="en-GB" w:eastAsia="zh-CN"/>
    </w:rPr>
  </w:style>
  <w:style w:type="paragraph" w:customStyle="1" w:styleId="StyleHeader1-ClausesAfter0pt">
    <w:name w:val="Style Header 1 - Clauses + After:  0 pt"/>
    <w:basedOn w:val="Normal"/>
    <w:rsid w:val="0065449C"/>
    <w:pPr>
      <w:spacing w:after="200"/>
    </w:pPr>
    <w:rPr>
      <w:bCs/>
      <w:lang w:val="es-ES_tradnl" w:eastAsia="en-US"/>
    </w:rPr>
  </w:style>
  <w:style w:type="paragraph" w:styleId="TM4">
    <w:name w:val="toc 4"/>
    <w:basedOn w:val="Normal"/>
    <w:next w:val="Normal"/>
    <w:autoRedefine/>
    <w:uiPriority w:val="39"/>
    <w:semiHidden/>
    <w:rsid w:val="00276AA1"/>
    <w:pPr>
      <w:ind w:left="400"/>
    </w:pPr>
    <w:rPr>
      <w:rFonts w:ascii="Calibri" w:hAnsi="Calibri" w:cs="Calibri"/>
    </w:rPr>
  </w:style>
  <w:style w:type="paragraph" w:styleId="TM3">
    <w:name w:val="toc 3"/>
    <w:basedOn w:val="Normal"/>
    <w:next w:val="Normal"/>
    <w:autoRedefine/>
    <w:uiPriority w:val="39"/>
    <w:rsid w:val="00F95D7C"/>
    <w:pPr>
      <w:tabs>
        <w:tab w:val="right" w:leader="dot" w:pos="9360"/>
      </w:tabs>
      <w:ind w:left="200"/>
    </w:pPr>
    <w:rPr>
      <w:rFonts w:ascii="Calibri" w:hAnsi="Calibri" w:cs="Calibri"/>
    </w:rPr>
  </w:style>
  <w:style w:type="paragraph" w:styleId="Normalcentr">
    <w:name w:val="Block Text"/>
    <w:basedOn w:val="Normal"/>
    <w:rsid w:val="002653EF"/>
    <w:pPr>
      <w:tabs>
        <w:tab w:val="left" w:pos="720"/>
      </w:tabs>
      <w:ind w:left="2160" w:right="-54" w:hanging="720"/>
    </w:pPr>
  </w:style>
  <w:style w:type="paragraph" w:customStyle="1" w:styleId="HeadB21">
    <w:name w:val="Head B.2.1"/>
    <w:basedOn w:val="Normal"/>
    <w:rsid w:val="002653EF"/>
    <w:pPr>
      <w:keepNext/>
      <w:suppressAutoHyphens/>
      <w:spacing w:before="240" w:after="240"/>
      <w:jc w:val="center"/>
    </w:pPr>
    <w:rPr>
      <w:b/>
      <w:sz w:val="28"/>
      <w:lang w:val="en-US"/>
    </w:rPr>
  </w:style>
  <w:style w:type="paragraph" w:customStyle="1" w:styleId="HeadB22">
    <w:name w:val="Head B.2.2"/>
    <w:basedOn w:val="Normal"/>
    <w:link w:val="HeadB22Char"/>
    <w:rsid w:val="002653EF"/>
    <w:pPr>
      <w:keepLines/>
      <w:tabs>
        <w:tab w:val="left" w:pos="540"/>
      </w:tabs>
      <w:suppressAutoHyphens/>
      <w:spacing w:after="240"/>
      <w:ind w:left="547" w:hanging="547"/>
    </w:pPr>
    <w:rPr>
      <w:b/>
      <w:lang w:val="en-US"/>
    </w:rPr>
  </w:style>
  <w:style w:type="paragraph" w:customStyle="1" w:styleId="BankNormal">
    <w:name w:val="BankNormal"/>
    <w:basedOn w:val="Normal"/>
    <w:rsid w:val="005C5FFF"/>
    <w:pPr>
      <w:spacing w:after="240"/>
    </w:pPr>
    <w:rPr>
      <w:lang w:val="en-US"/>
    </w:rPr>
  </w:style>
  <w:style w:type="paragraph" w:customStyle="1" w:styleId="HeadA21">
    <w:name w:val="Head A.2.1"/>
    <w:basedOn w:val="Normal"/>
    <w:rsid w:val="005C5FFF"/>
    <w:pPr>
      <w:keepNext/>
      <w:suppressAutoHyphens/>
      <w:spacing w:before="240" w:after="240"/>
      <w:jc w:val="center"/>
    </w:pPr>
    <w:rPr>
      <w:b/>
      <w:sz w:val="28"/>
      <w:lang w:val="en-US"/>
    </w:rPr>
  </w:style>
  <w:style w:type="paragraph" w:customStyle="1" w:styleId="HeadA22">
    <w:name w:val="Head A.2.2"/>
    <w:basedOn w:val="Normal"/>
    <w:rsid w:val="005C5FFF"/>
    <w:pPr>
      <w:keepLines/>
      <w:tabs>
        <w:tab w:val="left" w:pos="547"/>
      </w:tabs>
      <w:suppressAutoHyphens/>
      <w:spacing w:after="240"/>
      <w:ind w:left="547" w:hanging="547"/>
    </w:pPr>
    <w:rPr>
      <w:b/>
      <w:lang w:val="en-US"/>
    </w:rPr>
  </w:style>
  <w:style w:type="paragraph" w:customStyle="1" w:styleId="Head51">
    <w:name w:val="Head 5.1"/>
    <w:basedOn w:val="Normal"/>
    <w:link w:val="Head51Char"/>
    <w:rsid w:val="005C5FFF"/>
    <w:pPr>
      <w:suppressAutoHyphens/>
      <w:spacing w:after="240"/>
      <w:ind w:left="720" w:hanging="720"/>
    </w:pPr>
    <w:rPr>
      <w:b/>
      <w:lang w:val="en-US"/>
    </w:rPr>
  </w:style>
  <w:style w:type="paragraph" w:customStyle="1" w:styleId="Head71">
    <w:name w:val="Head 7.1"/>
    <w:basedOn w:val="Normal"/>
    <w:rsid w:val="00DC5DBD"/>
    <w:pPr>
      <w:keepNext/>
      <w:pBdr>
        <w:bottom w:val="single" w:sz="24" w:space="1" w:color="auto"/>
      </w:pBdr>
      <w:spacing w:before="360"/>
      <w:jc w:val="center"/>
    </w:pPr>
    <w:rPr>
      <w:b/>
      <w:smallCaps/>
      <w:sz w:val="32"/>
      <w:lang w:val="en-US" w:eastAsia="en-US"/>
    </w:rPr>
  </w:style>
  <w:style w:type="paragraph" w:styleId="Retraitcorpsdetexte3">
    <w:name w:val="Body Text Indent 3"/>
    <w:basedOn w:val="Normal"/>
    <w:link w:val="Retraitcorpsdetexte3Car"/>
    <w:uiPriority w:val="99"/>
    <w:rsid w:val="005C5FFF"/>
    <w:pPr>
      <w:ind w:left="720" w:hanging="720"/>
    </w:pPr>
  </w:style>
  <w:style w:type="paragraph" w:customStyle="1" w:styleId="HeadA21a">
    <w:name w:val="Head A.2.1a"/>
    <w:basedOn w:val="HeadA21"/>
    <w:rsid w:val="005C5FFF"/>
    <w:rPr>
      <w:lang w:val="fr-FR"/>
    </w:rPr>
  </w:style>
  <w:style w:type="paragraph" w:customStyle="1" w:styleId="HeadA22a">
    <w:name w:val="Head A.2.2a"/>
    <w:basedOn w:val="HeadA22"/>
    <w:rsid w:val="005C5FFF"/>
    <w:rPr>
      <w:lang w:val="fr-FR"/>
    </w:rPr>
  </w:style>
  <w:style w:type="paragraph" w:styleId="TM5">
    <w:name w:val="toc 5"/>
    <w:basedOn w:val="Normal"/>
    <w:next w:val="Normal"/>
    <w:autoRedefine/>
    <w:uiPriority w:val="39"/>
    <w:semiHidden/>
    <w:rsid w:val="005C5FFF"/>
    <w:pPr>
      <w:ind w:left="600"/>
    </w:pPr>
    <w:rPr>
      <w:rFonts w:ascii="Calibri" w:hAnsi="Calibri" w:cs="Calibri"/>
    </w:rPr>
  </w:style>
  <w:style w:type="table" w:styleId="Grilledutableau">
    <w:name w:val="Table Grid"/>
    <w:basedOn w:val="TableauNormal"/>
    <w:uiPriority w:val="59"/>
    <w:rsid w:val="0040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1">
    <w:name w:val="Parts 1."/>
    <w:aliases w:val="2,3"/>
    <w:basedOn w:val="Titre1"/>
    <w:link w:val="Parts1Car"/>
    <w:rsid w:val="00CC7F5B"/>
  </w:style>
  <w:style w:type="paragraph" w:customStyle="1" w:styleId="Option">
    <w:name w:val="Option"/>
    <w:basedOn w:val="Titre1"/>
    <w:link w:val="OptionCar"/>
    <w:rsid w:val="00CC7F5B"/>
    <w:pPr>
      <w:spacing w:before="360"/>
    </w:pPr>
    <w:rPr>
      <w:sz w:val="36"/>
    </w:rPr>
  </w:style>
  <w:style w:type="paragraph" w:customStyle="1" w:styleId="S1-Header">
    <w:name w:val="S1-Header"/>
    <w:basedOn w:val="Corpsdetexte2"/>
    <w:link w:val="S1-HeaderCar"/>
    <w:rsid w:val="006E28B8"/>
    <w:rPr>
      <w:lang w:val="fr-FR"/>
    </w:rPr>
  </w:style>
  <w:style w:type="paragraph" w:customStyle="1" w:styleId="S1-Header20">
    <w:name w:val="S1-Header 2"/>
    <w:basedOn w:val="Header1-Clauses"/>
    <w:link w:val="S1-Header2Car"/>
    <w:rsid w:val="006E28B8"/>
    <w:pPr>
      <w:tabs>
        <w:tab w:val="clear" w:pos="720"/>
      </w:tabs>
      <w:ind w:left="0" w:firstLine="0"/>
    </w:pPr>
    <w:rPr>
      <w:lang w:val="fr-FR"/>
    </w:rPr>
  </w:style>
  <w:style w:type="paragraph" w:customStyle="1" w:styleId="S1b-Header">
    <w:name w:val="S1b-Header"/>
    <w:basedOn w:val="HeadB21"/>
    <w:rsid w:val="009E450D"/>
  </w:style>
  <w:style w:type="paragraph" w:customStyle="1" w:styleId="S1b-Header2">
    <w:name w:val="S1b-Header2"/>
    <w:basedOn w:val="HeadB22"/>
    <w:rsid w:val="009E450D"/>
    <w:rPr>
      <w:lang w:val="fr-FR"/>
    </w:rPr>
  </w:style>
  <w:style w:type="paragraph" w:customStyle="1" w:styleId="S1b-Header20">
    <w:name w:val="S1b-Header 2"/>
    <w:basedOn w:val="HeadB22"/>
    <w:link w:val="S1b-Header2Char"/>
    <w:rsid w:val="009E450D"/>
    <w:pPr>
      <w:ind w:left="0" w:firstLine="0"/>
    </w:pPr>
    <w:rPr>
      <w:lang w:val="fr-FR"/>
    </w:rPr>
  </w:style>
  <w:style w:type="character" w:customStyle="1" w:styleId="HeadB22Char">
    <w:name w:val="Head B.2.2 Char"/>
    <w:link w:val="HeadB22"/>
    <w:rsid w:val="009E450D"/>
    <w:rPr>
      <w:b/>
      <w:sz w:val="24"/>
      <w:lang w:val="en-US" w:eastAsia="fr-FR" w:bidi="ar-SA"/>
    </w:rPr>
  </w:style>
  <w:style w:type="character" w:customStyle="1" w:styleId="S1b-Header2Char">
    <w:name w:val="S1b-Header 2 Char"/>
    <w:link w:val="S1b-Header20"/>
    <w:rsid w:val="009E450D"/>
    <w:rPr>
      <w:b/>
      <w:sz w:val="24"/>
      <w:lang w:val="fr-FR" w:eastAsia="fr-FR" w:bidi="ar-SA"/>
    </w:rPr>
  </w:style>
  <w:style w:type="paragraph" w:customStyle="1" w:styleId="Section4Header1">
    <w:name w:val="Section 4  Header 1"/>
    <w:basedOn w:val="Head71"/>
    <w:rsid w:val="003800FD"/>
    <w:rPr>
      <w:lang w:val="fr-FR"/>
    </w:rPr>
  </w:style>
  <w:style w:type="paragraph" w:customStyle="1" w:styleId="Section4Header2">
    <w:name w:val="Section 4 Header 2"/>
    <w:basedOn w:val="Normal"/>
    <w:rsid w:val="003800FD"/>
    <w:pPr>
      <w:jc w:val="center"/>
    </w:pPr>
    <w:rPr>
      <w:b/>
    </w:rPr>
  </w:style>
  <w:style w:type="paragraph" w:customStyle="1" w:styleId="SectionVII">
    <w:name w:val="Section VII"/>
    <w:basedOn w:val="Normal"/>
    <w:autoRedefine/>
    <w:rsid w:val="00BF7E2F"/>
    <w:pPr>
      <w:numPr>
        <w:numId w:val="10"/>
      </w:numPr>
      <w:tabs>
        <w:tab w:val="left" w:pos="2699"/>
      </w:tabs>
      <w:ind w:left="720" w:hanging="720"/>
    </w:pPr>
    <w:rPr>
      <w:rFonts w:eastAsia="Arial Unicode MS"/>
      <w:bCs/>
      <w:szCs w:val="24"/>
      <w:lang w:val="en-GB" w:eastAsia="en-US"/>
    </w:rPr>
  </w:style>
  <w:style w:type="paragraph" w:customStyle="1" w:styleId="Style1">
    <w:name w:val="Style1"/>
    <w:basedOn w:val="Parts1"/>
    <w:link w:val="Style1Car"/>
    <w:qFormat/>
    <w:rsid w:val="003B0075"/>
    <w:pPr>
      <w:jc w:val="left"/>
    </w:pPr>
  </w:style>
  <w:style w:type="paragraph" w:customStyle="1" w:styleId="Style2">
    <w:name w:val="Style2"/>
    <w:basedOn w:val="Parts1"/>
    <w:link w:val="Style2Car"/>
    <w:qFormat/>
    <w:rsid w:val="003B0075"/>
    <w:pPr>
      <w:jc w:val="left"/>
    </w:pPr>
  </w:style>
  <w:style w:type="character" w:customStyle="1" w:styleId="Titre1Car">
    <w:name w:val="Titre 1 Car"/>
    <w:aliases w:val="Document Header1 Car"/>
    <w:link w:val="Titre1"/>
    <w:rsid w:val="003B0075"/>
    <w:rPr>
      <w:b/>
      <w:kern w:val="28"/>
      <w:sz w:val="52"/>
    </w:rPr>
  </w:style>
  <w:style w:type="character" w:customStyle="1" w:styleId="Parts1Car">
    <w:name w:val="Parts 1. Car"/>
    <w:aliases w:val="2 Car,3 Car"/>
    <w:basedOn w:val="Titre1Car"/>
    <w:link w:val="Parts1"/>
    <w:rsid w:val="003B0075"/>
    <w:rPr>
      <w:b/>
      <w:kern w:val="28"/>
      <w:sz w:val="52"/>
    </w:rPr>
  </w:style>
  <w:style w:type="character" w:customStyle="1" w:styleId="Style1Car">
    <w:name w:val="Style1 Car"/>
    <w:basedOn w:val="Parts1Car"/>
    <w:link w:val="Style1"/>
    <w:rsid w:val="003B0075"/>
    <w:rPr>
      <w:b/>
      <w:kern w:val="28"/>
      <w:sz w:val="52"/>
    </w:rPr>
  </w:style>
  <w:style w:type="paragraph" w:customStyle="1" w:styleId="Style3">
    <w:name w:val="Style3"/>
    <w:basedOn w:val="Option"/>
    <w:link w:val="Style3Car"/>
    <w:qFormat/>
    <w:rsid w:val="003B0075"/>
  </w:style>
  <w:style w:type="character" w:customStyle="1" w:styleId="Style2Car">
    <w:name w:val="Style2 Car"/>
    <w:basedOn w:val="Parts1Car"/>
    <w:link w:val="Style2"/>
    <w:rsid w:val="003B0075"/>
    <w:rPr>
      <w:b/>
      <w:kern w:val="28"/>
      <w:sz w:val="52"/>
    </w:rPr>
  </w:style>
  <w:style w:type="paragraph" w:customStyle="1" w:styleId="Style4">
    <w:name w:val="Style4"/>
    <w:basedOn w:val="Sous-titre"/>
    <w:link w:val="Style4Car"/>
    <w:qFormat/>
    <w:rsid w:val="003B0075"/>
    <w:rPr>
      <w:lang w:val="fr-FR"/>
    </w:rPr>
  </w:style>
  <w:style w:type="character" w:customStyle="1" w:styleId="OptionCar">
    <w:name w:val="Option Car"/>
    <w:link w:val="Option"/>
    <w:rsid w:val="003B0075"/>
    <w:rPr>
      <w:b/>
      <w:kern w:val="28"/>
      <w:sz w:val="36"/>
    </w:rPr>
  </w:style>
  <w:style w:type="character" w:customStyle="1" w:styleId="Style3Car">
    <w:name w:val="Style3 Car"/>
    <w:basedOn w:val="OptionCar"/>
    <w:link w:val="Style3"/>
    <w:rsid w:val="003B0075"/>
    <w:rPr>
      <w:b/>
      <w:kern w:val="28"/>
      <w:sz w:val="36"/>
    </w:rPr>
  </w:style>
  <w:style w:type="paragraph" w:customStyle="1" w:styleId="Style5">
    <w:name w:val="Style5"/>
    <w:basedOn w:val="S1-Header"/>
    <w:link w:val="Style5Car"/>
    <w:qFormat/>
    <w:rsid w:val="003B0075"/>
  </w:style>
  <w:style w:type="character" w:customStyle="1" w:styleId="Sous-titreCar">
    <w:name w:val="Sous-titre Car"/>
    <w:link w:val="Sous-titre"/>
    <w:uiPriority w:val="11"/>
    <w:rsid w:val="003B0075"/>
    <w:rPr>
      <w:b/>
      <w:sz w:val="44"/>
      <w:lang w:val="es-ES_tradnl"/>
    </w:rPr>
  </w:style>
  <w:style w:type="character" w:customStyle="1" w:styleId="Style4Car">
    <w:name w:val="Style4 Car"/>
    <w:basedOn w:val="Sous-titreCar"/>
    <w:link w:val="Style4"/>
    <w:rsid w:val="003B0075"/>
    <w:rPr>
      <w:b/>
      <w:sz w:val="44"/>
      <w:lang w:val="es-ES_tradnl"/>
    </w:rPr>
  </w:style>
  <w:style w:type="paragraph" w:customStyle="1" w:styleId="Style6">
    <w:name w:val="Style6"/>
    <w:basedOn w:val="S1-Header20"/>
    <w:link w:val="Style6Car"/>
    <w:qFormat/>
    <w:rsid w:val="003B0075"/>
  </w:style>
  <w:style w:type="character" w:customStyle="1" w:styleId="Corpsdetexte2Car">
    <w:name w:val="Corps de texte 2 Car"/>
    <w:link w:val="Corpsdetexte2"/>
    <w:uiPriority w:val="99"/>
    <w:rsid w:val="003B0075"/>
    <w:rPr>
      <w:b/>
      <w:sz w:val="28"/>
      <w:lang w:val="es-ES_tradnl"/>
    </w:rPr>
  </w:style>
  <w:style w:type="character" w:customStyle="1" w:styleId="S1-HeaderCar">
    <w:name w:val="S1-Header Car"/>
    <w:basedOn w:val="Corpsdetexte2Car"/>
    <w:link w:val="S1-Header"/>
    <w:rsid w:val="003B0075"/>
    <w:rPr>
      <w:b/>
      <w:sz w:val="28"/>
      <w:lang w:val="es-ES_tradnl"/>
    </w:rPr>
  </w:style>
  <w:style w:type="character" w:customStyle="1" w:styleId="Style5Car">
    <w:name w:val="Style5 Car"/>
    <w:basedOn w:val="S1-HeaderCar"/>
    <w:link w:val="Style5"/>
    <w:rsid w:val="003B0075"/>
    <w:rPr>
      <w:b/>
      <w:sz w:val="28"/>
      <w:lang w:val="es-ES_tradnl"/>
    </w:rPr>
  </w:style>
  <w:style w:type="paragraph" w:styleId="TM6">
    <w:name w:val="toc 6"/>
    <w:basedOn w:val="Normal"/>
    <w:next w:val="Normal"/>
    <w:autoRedefine/>
    <w:uiPriority w:val="39"/>
    <w:unhideWhenUsed/>
    <w:rsid w:val="00930039"/>
    <w:pPr>
      <w:ind w:left="800"/>
    </w:pPr>
    <w:rPr>
      <w:rFonts w:ascii="Calibri" w:hAnsi="Calibri" w:cs="Calibri"/>
    </w:rPr>
  </w:style>
  <w:style w:type="character" w:customStyle="1" w:styleId="Header1-ClausesCar">
    <w:name w:val="Header 1 - Clauses Car"/>
    <w:link w:val="Header1-Clauses"/>
    <w:rsid w:val="003B0075"/>
    <w:rPr>
      <w:b/>
      <w:sz w:val="24"/>
      <w:lang w:val="es-ES_tradnl"/>
    </w:rPr>
  </w:style>
  <w:style w:type="character" w:customStyle="1" w:styleId="S1-Header2Car">
    <w:name w:val="S1-Header 2 Car"/>
    <w:basedOn w:val="Header1-ClausesCar"/>
    <w:link w:val="S1-Header20"/>
    <w:rsid w:val="003B0075"/>
    <w:rPr>
      <w:b/>
      <w:sz w:val="24"/>
      <w:lang w:val="es-ES_tradnl"/>
    </w:rPr>
  </w:style>
  <w:style w:type="character" w:customStyle="1" w:styleId="Style6Car">
    <w:name w:val="Style6 Car"/>
    <w:basedOn w:val="S1-Header2Car"/>
    <w:link w:val="Style6"/>
    <w:rsid w:val="003B0075"/>
    <w:rPr>
      <w:b/>
      <w:sz w:val="24"/>
      <w:lang w:val="es-ES_tradnl"/>
    </w:rPr>
  </w:style>
  <w:style w:type="paragraph" w:styleId="TM7">
    <w:name w:val="toc 7"/>
    <w:basedOn w:val="Normal"/>
    <w:next w:val="Normal"/>
    <w:autoRedefine/>
    <w:uiPriority w:val="39"/>
    <w:unhideWhenUsed/>
    <w:rsid w:val="00930039"/>
    <w:pPr>
      <w:ind w:left="1000"/>
    </w:pPr>
    <w:rPr>
      <w:rFonts w:ascii="Calibri" w:hAnsi="Calibri" w:cs="Calibri"/>
    </w:rPr>
  </w:style>
  <w:style w:type="paragraph" w:styleId="TM8">
    <w:name w:val="toc 8"/>
    <w:basedOn w:val="Normal"/>
    <w:next w:val="Normal"/>
    <w:autoRedefine/>
    <w:uiPriority w:val="39"/>
    <w:unhideWhenUsed/>
    <w:rsid w:val="00930039"/>
    <w:pPr>
      <w:ind w:left="1200"/>
    </w:pPr>
    <w:rPr>
      <w:rFonts w:ascii="Calibri" w:hAnsi="Calibri" w:cs="Calibri"/>
    </w:rPr>
  </w:style>
  <w:style w:type="paragraph" w:styleId="TM9">
    <w:name w:val="toc 9"/>
    <w:basedOn w:val="Normal"/>
    <w:next w:val="Normal"/>
    <w:autoRedefine/>
    <w:uiPriority w:val="39"/>
    <w:unhideWhenUsed/>
    <w:rsid w:val="00930039"/>
    <w:pPr>
      <w:ind w:left="1400"/>
    </w:pPr>
    <w:rPr>
      <w:rFonts w:ascii="Calibri" w:hAnsi="Calibri" w:cs="Calibri"/>
    </w:rPr>
  </w:style>
  <w:style w:type="paragraph" w:customStyle="1" w:styleId="Style7">
    <w:name w:val="Style7"/>
    <w:basedOn w:val="SectionXHeader3"/>
    <w:link w:val="Style7Car"/>
    <w:qFormat/>
    <w:rsid w:val="007529EF"/>
  </w:style>
  <w:style w:type="paragraph" w:customStyle="1" w:styleId="plane">
    <w:name w:val="plane"/>
    <w:basedOn w:val="Normal"/>
    <w:rsid w:val="0042579C"/>
    <w:pPr>
      <w:suppressAutoHyphens/>
    </w:pPr>
    <w:rPr>
      <w:rFonts w:ascii="Tms Rmn" w:hAnsi="Tms Rmn"/>
      <w:lang w:val="en-US" w:eastAsia="en-US"/>
    </w:rPr>
  </w:style>
  <w:style w:type="character" w:customStyle="1" w:styleId="SectionXHeader3Car">
    <w:name w:val="Section X Header 3 Car"/>
    <w:link w:val="SectionXHeader3"/>
    <w:rsid w:val="00E166F9"/>
    <w:rPr>
      <w:b/>
      <w:sz w:val="28"/>
    </w:rPr>
  </w:style>
  <w:style w:type="character" w:customStyle="1" w:styleId="Style7Car">
    <w:name w:val="Style7 Car"/>
    <w:basedOn w:val="SectionXHeader3Car"/>
    <w:link w:val="Style7"/>
    <w:rsid w:val="007529EF"/>
    <w:rPr>
      <w:b/>
      <w:kern w:val="28"/>
      <w:sz w:val="28"/>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rsid w:val="00B11941"/>
    <w:rPr>
      <w:sz w:val="16"/>
    </w:rPr>
  </w:style>
  <w:style w:type="paragraph" w:customStyle="1" w:styleId="StyleHeading4Sub-ClauseSub-paragraphClauseSubSubNoNameAft">
    <w:name w:val="Style Heading 4Sub-Clause Sub-paragraphClauseSubSub_No&amp;Name + Aft..."/>
    <w:basedOn w:val="Titre4"/>
    <w:rsid w:val="00D65086"/>
    <w:pPr>
      <w:keepNext/>
      <w:numPr>
        <w:ilvl w:val="0"/>
        <w:numId w:val="0"/>
      </w:numPr>
      <w:tabs>
        <w:tab w:val="left" w:pos="1512"/>
      </w:tabs>
      <w:spacing w:after="180"/>
      <w:ind w:left="1512" w:right="18" w:hanging="540"/>
    </w:pPr>
    <w:rPr>
      <w:b/>
      <w:bCs/>
      <w:lang w:eastAsia="en-US"/>
    </w:rPr>
  </w:style>
  <w:style w:type="paragraph" w:styleId="Paragraphedeliste">
    <w:name w:val="List Paragraph"/>
    <w:aliases w:val="Citation List,본문(내용),List Paragraph (numbered (a)),Colorful List - Accent 11,Colorful List - Accent 11CxSpLast,List Paragraph (numbered (a))CxSpLast,List Paragraph (numbered (a))CxSpLastCxSpLast,figure,Liste 1,Paragraphe 2,lp1,Puces"/>
    <w:basedOn w:val="Normal"/>
    <w:link w:val="ParagraphedelisteCar"/>
    <w:uiPriority w:val="34"/>
    <w:qFormat/>
    <w:rsid w:val="00146F8A"/>
    <w:pPr>
      <w:ind w:left="708"/>
    </w:pPr>
  </w:style>
  <w:style w:type="character" w:customStyle="1" w:styleId="PieddepageCar">
    <w:name w:val="Pied de page Car"/>
    <w:link w:val="Pieddepage"/>
    <w:uiPriority w:val="99"/>
    <w:rsid w:val="00DD27DF"/>
    <w:rPr>
      <w:sz w:val="24"/>
      <w:lang w:val="es-ES_tradnl"/>
    </w:rPr>
  </w:style>
  <w:style w:type="character" w:customStyle="1" w:styleId="RetraitcorpsdetexteCar">
    <w:name w:val="Retrait corps de texte Car"/>
    <w:link w:val="Retraitcorpsdetexte"/>
    <w:rsid w:val="00466EB7"/>
    <w:rPr>
      <w:sz w:val="24"/>
      <w:lang w:val="es-ES_tradnl"/>
    </w:rPr>
  </w:style>
  <w:style w:type="character" w:customStyle="1" w:styleId="Titre2Car">
    <w:name w:val="Titre 2 Car"/>
    <w:aliases w:val="Title Header2 Car"/>
    <w:link w:val="Titre2"/>
    <w:rsid w:val="00A91522"/>
    <w:rPr>
      <w:b/>
      <w:sz w:val="24"/>
    </w:rPr>
  </w:style>
  <w:style w:type="character" w:customStyle="1" w:styleId="En-tteCar">
    <w:name w:val="En-tête Car"/>
    <w:link w:val="En-tte"/>
    <w:uiPriority w:val="99"/>
    <w:rsid w:val="000C6FCB"/>
  </w:style>
  <w:style w:type="character" w:customStyle="1" w:styleId="Titre3Car">
    <w:name w:val="Titre 3 Car"/>
    <w:aliases w:val="Section Header3 Car"/>
    <w:link w:val="Titre3"/>
    <w:uiPriority w:val="9"/>
    <w:rsid w:val="00E033CC"/>
    <w:rPr>
      <w:rFonts w:ascii="Arial" w:hAnsi="Arial" w:cs="Arial"/>
      <w:b/>
      <w:bCs/>
      <w:sz w:val="26"/>
      <w:szCs w:val="26"/>
    </w:rPr>
  </w:style>
  <w:style w:type="character" w:customStyle="1" w:styleId="Titre4Car">
    <w:name w:val="Titre 4 Car"/>
    <w:aliases w:val="Sub-Clause Sub-paragraph Car,ClauseSubSub_No&amp;Name Car"/>
    <w:link w:val="Titre4"/>
    <w:uiPriority w:val="9"/>
    <w:rsid w:val="00E033CC"/>
    <w:rPr>
      <w:sz w:val="24"/>
      <w:lang w:val="en-US"/>
    </w:rPr>
  </w:style>
  <w:style w:type="character" w:customStyle="1" w:styleId="Titre5Car">
    <w:name w:val="Titre 5 Car"/>
    <w:link w:val="Titre5"/>
    <w:uiPriority w:val="9"/>
    <w:rsid w:val="00E033CC"/>
    <w:rPr>
      <w:b/>
      <w:sz w:val="28"/>
      <w:lang w:val="es-ES_tradnl"/>
    </w:rPr>
  </w:style>
  <w:style w:type="character" w:customStyle="1" w:styleId="Titre6Car">
    <w:name w:val="Titre 6 Car"/>
    <w:link w:val="Titre6"/>
    <w:uiPriority w:val="9"/>
    <w:rsid w:val="00E033CC"/>
    <w:rPr>
      <w:i/>
      <w:sz w:val="22"/>
      <w:lang w:val="es-ES_tradnl"/>
    </w:rPr>
  </w:style>
  <w:style w:type="character" w:customStyle="1" w:styleId="Titre7Car">
    <w:name w:val="Titre 7 Car"/>
    <w:link w:val="Titre7"/>
    <w:uiPriority w:val="9"/>
    <w:rsid w:val="00E033CC"/>
    <w:rPr>
      <w:rFonts w:ascii="Arial" w:hAnsi="Arial"/>
      <w:sz w:val="24"/>
      <w:lang w:val="es-ES_tradnl"/>
    </w:rPr>
  </w:style>
  <w:style w:type="character" w:customStyle="1" w:styleId="Titre8Car">
    <w:name w:val="Titre 8 Car"/>
    <w:link w:val="Titre8"/>
    <w:uiPriority w:val="9"/>
    <w:rsid w:val="00E033CC"/>
    <w:rPr>
      <w:rFonts w:ascii="Arial" w:hAnsi="Arial"/>
      <w:i/>
      <w:sz w:val="24"/>
      <w:lang w:val="es-ES_tradnl"/>
    </w:rPr>
  </w:style>
  <w:style w:type="character" w:customStyle="1" w:styleId="Titre9Car">
    <w:name w:val="Titre 9 Car"/>
    <w:link w:val="Titre9"/>
    <w:uiPriority w:val="9"/>
    <w:rsid w:val="00E033CC"/>
    <w:rPr>
      <w:rFonts w:ascii="Arial" w:hAnsi="Arial"/>
      <w:b/>
      <w:i/>
      <w:sz w:val="18"/>
      <w:lang w:val="es-ES_tradnl"/>
    </w:rPr>
  </w:style>
  <w:style w:type="character" w:customStyle="1" w:styleId="a1">
    <w:name w:val="a1"/>
    <w:rsid w:val="00E033CC"/>
    <w:rPr>
      <w:rFonts w:ascii="Courier" w:hAnsi="Courier" w:cs="Times New Roman"/>
      <w:sz w:val="20"/>
      <w:lang w:val="en-US"/>
    </w:rPr>
  </w:style>
  <w:style w:type="paragraph" w:styleId="Index1">
    <w:name w:val="index 1"/>
    <w:basedOn w:val="Normal"/>
    <w:next w:val="Normal"/>
    <w:uiPriority w:val="99"/>
    <w:semiHidden/>
    <w:rsid w:val="00E033CC"/>
    <w:pPr>
      <w:tabs>
        <w:tab w:val="left" w:leader="dot" w:pos="9000"/>
        <w:tab w:val="right" w:pos="9360"/>
      </w:tabs>
      <w:suppressAutoHyphens/>
      <w:overflowPunct w:val="0"/>
      <w:autoSpaceDE w:val="0"/>
      <w:autoSpaceDN w:val="0"/>
      <w:adjustRightInd w:val="0"/>
      <w:ind w:left="1440" w:right="720" w:hanging="1440"/>
      <w:textAlignment w:val="baseline"/>
    </w:pPr>
  </w:style>
  <w:style w:type="paragraph" w:styleId="Index2">
    <w:name w:val="index 2"/>
    <w:basedOn w:val="Normal"/>
    <w:next w:val="Normal"/>
    <w:uiPriority w:val="99"/>
    <w:semiHidden/>
    <w:rsid w:val="00E033CC"/>
    <w:pPr>
      <w:tabs>
        <w:tab w:val="left" w:leader="dot" w:pos="9000"/>
        <w:tab w:val="right" w:pos="9360"/>
      </w:tabs>
      <w:suppressAutoHyphens/>
      <w:overflowPunct w:val="0"/>
      <w:autoSpaceDE w:val="0"/>
      <w:autoSpaceDN w:val="0"/>
      <w:adjustRightInd w:val="0"/>
      <w:ind w:left="1440" w:right="720" w:hanging="720"/>
      <w:textAlignment w:val="baseline"/>
    </w:pPr>
  </w:style>
  <w:style w:type="paragraph" w:styleId="TitreTR">
    <w:name w:val="toa heading"/>
    <w:basedOn w:val="Normal"/>
    <w:next w:val="Normal"/>
    <w:uiPriority w:val="99"/>
    <w:semiHidden/>
    <w:rsid w:val="00E033CC"/>
    <w:pPr>
      <w:tabs>
        <w:tab w:val="left" w:pos="9000"/>
        <w:tab w:val="right" w:pos="9360"/>
      </w:tabs>
      <w:suppressAutoHyphens/>
      <w:overflowPunct w:val="0"/>
      <w:autoSpaceDE w:val="0"/>
      <w:autoSpaceDN w:val="0"/>
      <w:adjustRightInd w:val="0"/>
      <w:textAlignment w:val="baseline"/>
    </w:pPr>
  </w:style>
  <w:style w:type="paragraph" w:styleId="Lgende">
    <w:name w:val="caption"/>
    <w:basedOn w:val="Normal"/>
    <w:next w:val="Normal"/>
    <w:qFormat/>
    <w:rsid w:val="00E033CC"/>
    <w:pPr>
      <w:suppressAutoHyphens/>
      <w:overflowPunct w:val="0"/>
      <w:autoSpaceDE w:val="0"/>
      <w:autoSpaceDN w:val="0"/>
      <w:adjustRightInd w:val="0"/>
      <w:textAlignment w:val="baseline"/>
    </w:pPr>
  </w:style>
  <w:style w:type="character" w:customStyle="1" w:styleId="EquationCaption">
    <w:name w:val="_Equation Caption"/>
    <w:rsid w:val="00E033CC"/>
  </w:style>
  <w:style w:type="character" w:styleId="Appeldenotedefin">
    <w:name w:val="endnote reference"/>
    <w:uiPriority w:val="99"/>
    <w:semiHidden/>
    <w:rsid w:val="00E033CC"/>
    <w:rPr>
      <w:rFonts w:cs="Times New Roman"/>
      <w:vertAlign w:val="superscript"/>
    </w:rPr>
  </w:style>
  <w:style w:type="paragraph" w:customStyle="1" w:styleId="Head21">
    <w:name w:val="Head 2.1"/>
    <w:basedOn w:val="Normal"/>
    <w:rsid w:val="00E033CC"/>
    <w:pPr>
      <w:suppressAutoHyphens/>
      <w:overflowPunct w:val="0"/>
      <w:autoSpaceDE w:val="0"/>
      <w:autoSpaceDN w:val="0"/>
      <w:adjustRightInd w:val="0"/>
      <w:jc w:val="center"/>
      <w:textAlignment w:val="baseline"/>
    </w:pPr>
    <w:rPr>
      <w:b/>
      <w:sz w:val="28"/>
    </w:rPr>
  </w:style>
  <w:style w:type="paragraph" w:customStyle="1" w:styleId="Head32">
    <w:name w:val="Head 3.2"/>
    <w:basedOn w:val="Normal"/>
    <w:link w:val="Head32Char"/>
    <w:rsid w:val="00E033CC"/>
    <w:pPr>
      <w:tabs>
        <w:tab w:val="left" w:pos="360"/>
      </w:tabs>
      <w:suppressAutoHyphens/>
      <w:overflowPunct w:val="0"/>
      <w:autoSpaceDE w:val="0"/>
      <w:autoSpaceDN w:val="0"/>
      <w:adjustRightInd w:val="0"/>
      <w:ind w:left="360" w:hanging="360"/>
      <w:textAlignment w:val="baseline"/>
    </w:pPr>
    <w:rPr>
      <w:b/>
    </w:rPr>
  </w:style>
  <w:style w:type="paragraph" w:customStyle="1" w:styleId="Head31">
    <w:name w:val="Head 3.1"/>
    <w:basedOn w:val="Normal"/>
    <w:rsid w:val="00E033CC"/>
    <w:pPr>
      <w:suppressAutoHyphens/>
      <w:overflowPunct w:val="0"/>
      <w:autoSpaceDE w:val="0"/>
      <w:autoSpaceDN w:val="0"/>
      <w:adjustRightInd w:val="0"/>
      <w:jc w:val="center"/>
      <w:textAlignment w:val="baseline"/>
    </w:pPr>
    <w:rPr>
      <w:b/>
      <w:sz w:val="28"/>
    </w:rPr>
  </w:style>
  <w:style w:type="paragraph" w:customStyle="1" w:styleId="explanatoryclause">
    <w:name w:val="explanatory_clause"/>
    <w:basedOn w:val="Normal"/>
    <w:rsid w:val="00E033CC"/>
    <w:pPr>
      <w:suppressAutoHyphens/>
      <w:overflowPunct w:val="0"/>
      <w:autoSpaceDE w:val="0"/>
      <w:autoSpaceDN w:val="0"/>
      <w:adjustRightInd w:val="0"/>
      <w:spacing w:after="240"/>
      <w:ind w:left="738" w:right="-14" w:hanging="738"/>
      <w:textAlignment w:val="baseline"/>
    </w:pPr>
    <w:rPr>
      <w:rFonts w:ascii="Arial" w:hAnsi="Arial"/>
      <w:sz w:val="22"/>
      <w:lang w:val="en-US"/>
    </w:rPr>
  </w:style>
  <w:style w:type="character" w:customStyle="1" w:styleId="TitreCar">
    <w:name w:val="Titre Car"/>
    <w:link w:val="Titre"/>
    <w:rsid w:val="00E033CC"/>
    <w:rPr>
      <w:b/>
      <w:sz w:val="48"/>
      <w:lang w:val="es-ES_tradnl"/>
    </w:rPr>
  </w:style>
  <w:style w:type="paragraph" w:customStyle="1" w:styleId="BodyText21">
    <w:name w:val="Body Text 21"/>
    <w:basedOn w:val="Normal"/>
    <w:rsid w:val="00E033CC"/>
    <w:pPr>
      <w:overflowPunct w:val="0"/>
      <w:autoSpaceDE w:val="0"/>
      <w:autoSpaceDN w:val="0"/>
      <w:adjustRightInd w:val="0"/>
      <w:spacing w:before="120"/>
      <w:jc w:val="center"/>
      <w:textAlignment w:val="baseline"/>
    </w:pPr>
    <w:rPr>
      <w:b/>
      <w:sz w:val="28"/>
      <w:lang w:val="es-ES_tradnl"/>
    </w:rPr>
  </w:style>
  <w:style w:type="character" w:customStyle="1" w:styleId="Retraitcorpsdetexte3Car">
    <w:name w:val="Retrait corps de texte 3 Car"/>
    <w:link w:val="Retraitcorpsdetexte3"/>
    <w:uiPriority w:val="99"/>
    <w:rsid w:val="00E033CC"/>
    <w:rPr>
      <w:sz w:val="24"/>
    </w:rPr>
  </w:style>
  <w:style w:type="character" w:customStyle="1" w:styleId="Retraitcorpsdetexte2Car">
    <w:name w:val="Retrait corps de texte 2 Car"/>
    <w:link w:val="Retraitcorpsdetexte2"/>
    <w:uiPriority w:val="99"/>
    <w:rsid w:val="00E033CC"/>
    <w:rPr>
      <w:sz w:val="24"/>
    </w:rPr>
  </w:style>
  <w:style w:type="character" w:customStyle="1" w:styleId="CorpsdetexteCar">
    <w:name w:val="Corps de texte Car"/>
    <w:link w:val="Corpsdetexte"/>
    <w:rsid w:val="00E033CC"/>
    <w:rPr>
      <w:sz w:val="24"/>
      <w:lang w:val="es-ES_tradnl"/>
    </w:rPr>
  </w:style>
  <w:style w:type="character" w:customStyle="1" w:styleId="Corpsdetexte3Car">
    <w:name w:val="Corps de texte 3 Car"/>
    <w:link w:val="Corpsdetexte3"/>
    <w:uiPriority w:val="99"/>
    <w:rsid w:val="00E033CC"/>
    <w:rPr>
      <w:rFonts w:ascii="Times New Roman Bold" w:hAnsi="Times New Roman Bold"/>
      <w:spacing w:val="80"/>
      <w:sz w:val="40"/>
    </w:rPr>
  </w:style>
  <w:style w:type="paragraph" w:styleId="Explorateurdedocuments">
    <w:name w:val="Document Map"/>
    <w:basedOn w:val="Normal"/>
    <w:link w:val="ExplorateurdedocumentsCar"/>
    <w:uiPriority w:val="99"/>
    <w:rsid w:val="00E033CC"/>
    <w:pPr>
      <w:shd w:val="clear" w:color="auto" w:fill="000080"/>
      <w:overflowPunct w:val="0"/>
      <w:autoSpaceDE w:val="0"/>
      <w:autoSpaceDN w:val="0"/>
      <w:adjustRightInd w:val="0"/>
      <w:textAlignment w:val="baseline"/>
    </w:pPr>
    <w:rPr>
      <w:rFonts w:ascii="Tahoma" w:hAnsi="Tahoma"/>
    </w:rPr>
  </w:style>
  <w:style w:type="character" w:customStyle="1" w:styleId="ExplorateurdedocumentsCar">
    <w:name w:val="Explorateur de documents Car"/>
    <w:link w:val="Explorateurdedocuments"/>
    <w:uiPriority w:val="99"/>
    <w:rsid w:val="00E033CC"/>
    <w:rPr>
      <w:rFonts w:ascii="Tahoma" w:hAnsi="Tahoma"/>
      <w:sz w:val="24"/>
      <w:shd w:val="clear" w:color="auto" w:fill="000080"/>
    </w:rPr>
  </w:style>
  <w:style w:type="paragraph" w:customStyle="1" w:styleId="Sub-ClauseText">
    <w:name w:val="Sub-Clause Text"/>
    <w:basedOn w:val="Normal"/>
    <w:rsid w:val="00E033CC"/>
    <w:pPr>
      <w:overflowPunct w:val="0"/>
      <w:autoSpaceDE w:val="0"/>
      <w:autoSpaceDN w:val="0"/>
      <w:adjustRightInd w:val="0"/>
      <w:spacing w:before="120"/>
      <w:textAlignment w:val="baseline"/>
    </w:pPr>
    <w:rPr>
      <w:spacing w:val="-4"/>
      <w:lang w:val="en-US"/>
    </w:rPr>
  </w:style>
  <w:style w:type="paragraph" w:customStyle="1" w:styleId="SectionVIHeader">
    <w:name w:val="Section VI. Header"/>
    <w:basedOn w:val="SectionVHeader"/>
    <w:rsid w:val="00E033CC"/>
    <w:pPr>
      <w:overflowPunct w:val="0"/>
      <w:autoSpaceDE w:val="0"/>
      <w:autoSpaceDN w:val="0"/>
      <w:adjustRightInd w:val="0"/>
      <w:textAlignment w:val="baseline"/>
    </w:pPr>
    <w:rPr>
      <w:lang w:val="en-US"/>
    </w:rPr>
  </w:style>
  <w:style w:type="character" w:customStyle="1" w:styleId="TextedebullesCar">
    <w:name w:val="Texte de bulles Car"/>
    <w:link w:val="Textedebulles"/>
    <w:uiPriority w:val="99"/>
    <w:rsid w:val="00E033CC"/>
    <w:rPr>
      <w:rFonts w:ascii="Tahoma" w:hAnsi="Tahoma" w:cs="Tahoma"/>
      <w:sz w:val="16"/>
      <w:szCs w:val="16"/>
    </w:rPr>
  </w:style>
  <w:style w:type="character" w:customStyle="1" w:styleId="Parahead">
    <w:name w:val="Para head"/>
    <w:rsid w:val="00E033CC"/>
    <w:rPr>
      <w:rFonts w:cs="Times New Roman"/>
      <w:sz w:val="20"/>
    </w:rPr>
  </w:style>
  <w:style w:type="paragraph" w:customStyle="1" w:styleId="Part">
    <w:name w:val="Part"/>
    <w:basedOn w:val="Normal"/>
    <w:next w:val="Normal"/>
    <w:rsid w:val="00E033CC"/>
    <w:pPr>
      <w:suppressAutoHyphens/>
      <w:overflowPunct w:val="0"/>
      <w:autoSpaceDE w:val="0"/>
      <w:autoSpaceDN w:val="0"/>
      <w:adjustRightInd w:val="0"/>
      <w:spacing w:before="1200"/>
      <w:jc w:val="center"/>
      <w:textAlignment w:val="baseline"/>
    </w:pPr>
    <w:rPr>
      <w:b/>
      <w:sz w:val="56"/>
    </w:rPr>
  </w:style>
  <w:style w:type="paragraph" w:customStyle="1" w:styleId="StyleHeader1-ClausesLeft0Firstline0">
    <w:name w:val="Style Header 1 - Clauses + Left:  0&quot; First line:  0&quot;"/>
    <w:basedOn w:val="Header1-Clauses"/>
    <w:rsid w:val="00E033CC"/>
    <w:pPr>
      <w:tabs>
        <w:tab w:val="clear" w:pos="720"/>
        <w:tab w:val="left" w:pos="432"/>
      </w:tabs>
      <w:overflowPunct w:val="0"/>
      <w:autoSpaceDE w:val="0"/>
      <w:autoSpaceDN w:val="0"/>
      <w:adjustRightInd w:val="0"/>
      <w:ind w:left="432" w:hanging="432"/>
      <w:textAlignment w:val="baseline"/>
    </w:pPr>
    <w:rPr>
      <w:bCs/>
    </w:rPr>
  </w:style>
  <w:style w:type="paragraph" w:customStyle="1" w:styleId="SectionIVHeader">
    <w:name w:val="Section IV Header"/>
    <w:basedOn w:val="SectionVHeader"/>
    <w:link w:val="SectionIVHeaderChar"/>
    <w:rsid w:val="001C0EB1"/>
    <w:pPr>
      <w:overflowPunct w:val="0"/>
      <w:autoSpaceDE w:val="0"/>
      <w:autoSpaceDN w:val="0"/>
      <w:adjustRightInd w:val="0"/>
      <w:textAlignment w:val="baseline"/>
    </w:pPr>
    <w:rPr>
      <w:sz w:val="32"/>
      <w:lang w:val="fr-FR"/>
    </w:rPr>
  </w:style>
  <w:style w:type="paragraph" w:customStyle="1" w:styleId="SectionIVHeader-2">
    <w:name w:val="Section IV Header - 2"/>
    <w:basedOn w:val="Head81"/>
    <w:link w:val="SectionIVHeader-2Char"/>
    <w:rsid w:val="00E033CC"/>
  </w:style>
  <w:style w:type="paragraph" w:customStyle="1" w:styleId="StyleSectionIVHeader-2Centered">
    <w:name w:val="Style Section IV Header - 2 + Centered"/>
    <w:basedOn w:val="SectionIVHeader-2"/>
    <w:rsid w:val="00E033CC"/>
    <w:rPr>
      <w:bCs/>
    </w:rPr>
  </w:style>
  <w:style w:type="paragraph" w:customStyle="1" w:styleId="SectionIXHeading">
    <w:name w:val="Section IX Heading"/>
    <w:basedOn w:val="Head81"/>
    <w:rsid w:val="00E033CC"/>
    <w:pPr>
      <w:spacing w:before="240" w:after="240"/>
    </w:pPr>
    <w:rPr>
      <w:sz w:val="32"/>
    </w:rPr>
  </w:style>
  <w:style w:type="paragraph" w:customStyle="1" w:styleId="Section1Header1">
    <w:name w:val="Section 1 Header 1"/>
    <w:basedOn w:val="BodyText21"/>
    <w:rsid w:val="00E033CC"/>
    <w:rPr>
      <w:lang w:val="fr-FR"/>
    </w:rPr>
  </w:style>
  <w:style w:type="paragraph" w:styleId="NormalWeb">
    <w:name w:val="Normal (Web)"/>
    <w:basedOn w:val="Normal"/>
    <w:rsid w:val="00E033CC"/>
    <w:pPr>
      <w:spacing w:before="100" w:beforeAutospacing="1" w:after="100" w:afterAutospacing="1"/>
    </w:pPr>
    <w:rPr>
      <w:szCs w:val="24"/>
    </w:rPr>
  </w:style>
  <w:style w:type="paragraph" w:customStyle="1" w:styleId="UG-Heading1">
    <w:name w:val="UG - Heading 1"/>
    <w:basedOn w:val="Titre1"/>
    <w:rsid w:val="00E033CC"/>
    <w:pPr>
      <w:keepNext/>
    </w:pPr>
    <w:rPr>
      <w:sz w:val="36"/>
    </w:rPr>
  </w:style>
  <w:style w:type="paragraph" w:customStyle="1" w:styleId="UG-Heading2">
    <w:name w:val="UG - Heading 2"/>
    <w:basedOn w:val="Titre2"/>
    <w:rsid w:val="00E033CC"/>
    <w:pPr>
      <w:keepNext w:val="0"/>
      <w:tabs>
        <w:tab w:val="clear" w:pos="1350"/>
        <w:tab w:val="left" w:pos="619"/>
      </w:tabs>
      <w:spacing w:after="200"/>
      <w:jc w:val="center"/>
    </w:pPr>
    <w:rPr>
      <w:rFonts w:ascii="Times New Roman Bold" w:hAnsi="Times New Roman Bold"/>
      <w:sz w:val="28"/>
      <w:szCs w:val="28"/>
    </w:rPr>
  </w:style>
  <w:style w:type="paragraph" w:customStyle="1" w:styleId="UG-Header">
    <w:name w:val="UG - Header"/>
    <w:basedOn w:val="Normal"/>
    <w:rsid w:val="00E033CC"/>
    <w:pPr>
      <w:suppressAutoHyphens/>
      <w:overflowPunct w:val="0"/>
      <w:autoSpaceDE w:val="0"/>
      <w:autoSpaceDN w:val="0"/>
      <w:adjustRightInd w:val="0"/>
      <w:jc w:val="center"/>
      <w:textAlignment w:val="baseline"/>
    </w:pPr>
    <w:rPr>
      <w:b/>
      <w:sz w:val="72"/>
    </w:rPr>
  </w:style>
  <w:style w:type="character" w:styleId="Marquedecommentaire">
    <w:name w:val="annotation reference"/>
    <w:uiPriority w:val="99"/>
    <w:rsid w:val="00E033CC"/>
    <w:rPr>
      <w:rFonts w:cs="Times New Roman"/>
      <w:sz w:val="16"/>
      <w:szCs w:val="16"/>
    </w:rPr>
  </w:style>
  <w:style w:type="paragraph" w:styleId="Commentaire">
    <w:name w:val="annotation text"/>
    <w:basedOn w:val="Normal"/>
    <w:link w:val="CommentaireCar"/>
    <w:rsid w:val="00E033CC"/>
    <w:pPr>
      <w:suppressAutoHyphens/>
      <w:overflowPunct w:val="0"/>
      <w:autoSpaceDE w:val="0"/>
      <w:autoSpaceDN w:val="0"/>
      <w:adjustRightInd w:val="0"/>
      <w:textAlignment w:val="baseline"/>
    </w:pPr>
  </w:style>
  <w:style w:type="character" w:customStyle="1" w:styleId="CommentaireCar">
    <w:name w:val="Commentaire Car"/>
    <w:basedOn w:val="Policepardfaut"/>
    <w:link w:val="Commentaire"/>
    <w:rsid w:val="00E033CC"/>
  </w:style>
  <w:style w:type="paragraph" w:styleId="Objetducommentaire">
    <w:name w:val="annotation subject"/>
    <w:basedOn w:val="Commentaire"/>
    <w:next w:val="Commentaire"/>
    <w:link w:val="ObjetducommentaireCar"/>
    <w:uiPriority w:val="99"/>
    <w:semiHidden/>
    <w:rsid w:val="00E033CC"/>
    <w:rPr>
      <w:b/>
      <w:bCs/>
    </w:rPr>
  </w:style>
  <w:style w:type="character" w:customStyle="1" w:styleId="ObjetducommentaireCar">
    <w:name w:val="Objet du commentaire Car"/>
    <w:link w:val="Objetducommentaire"/>
    <w:uiPriority w:val="99"/>
    <w:semiHidden/>
    <w:rsid w:val="00E033CC"/>
    <w:rPr>
      <w:b/>
      <w:bCs/>
    </w:rPr>
  </w:style>
  <w:style w:type="paragraph" w:styleId="Titreindex">
    <w:name w:val="index heading"/>
    <w:basedOn w:val="Normal"/>
    <w:next w:val="Index1"/>
    <w:uiPriority w:val="99"/>
    <w:semiHidden/>
    <w:rsid w:val="00E033CC"/>
    <w:rPr>
      <w:lang w:val="en-US" w:eastAsia="en-US"/>
    </w:rPr>
  </w:style>
  <w:style w:type="paragraph" w:customStyle="1" w:styleId="Technical4">
    <w:name w:val="Technical 4"/>
    <w:rsid w:val="00E033CC"/>
    <w:pPr>
      <w:tabs>
        <w:tab w:val="left" w:pos="-720"/>
      </w:tabs>
      <w:suppressAutoHyphens/>
    </w:pPr>
    <w:rPr>
      <w:rFonts w:ascii="Times" w:hAnsi="Times"/>
      <w:b/>
      <w:sz w:val="24"/>
      <w:lang w:val="en-US" w:eastAsia="en-US"/>
    </w:rPr>
  </w:style>
  <w:style w:type="paragraph" w:styleId="PrformatHTML">
    <w:name w:val="HTML Preformatted"/>
    <w:basedOn w:val="Normal"/>
    <w:link w:val="PrformatHTMLCar"/>
    <w:uiPriority w:val="99"/>
    <w:rsid w:val="00E0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PrformatHTMLCar">
    <w:name w:val="Préformaté HTML Car"/>
    <w:link w:val="PrformatHTML"/>
    <w:uiPriority w:val="99"/>
    <w:rsid w:val="00E033CC"/>
    <w:rPr>
      <w:rFonts w:ascii="Courier New" w:hAnsi="Courier New" w:cs="Courier New"/>
      <w:lang w:val="en-US" w:eastAsia="en-US"/>
    </w:rPr>
  </w:style>
  <w:style w:type="paragraph" w:customStyle="1" w:styleId="ClauseSubPara">
    <w:name w:val="ClauseSub_Para"/>
    <w:rsid w:val="00E033CC"/>
    <w:pPr>
      <w:spacing w:before="60" w:after="60"/>
      <w:ind w:left="2268"/>
    </w:pPr>
    <w:rPr>
      <w:sz w:val="22"/>
      <w:szCs w:val="22"/>
      <w:lang w:val="en-GB" w:eastAsia="en-US"/>
    </w:rPr>
  </w:style>
  <w:style w:type="paragraph" w:customStyle="1" w:styleId="SectionVHeading2">
    <w:name w:val="Section V. Heading 2"/>
    <w:basedOn w:val="SectionVHeader"/>
    <w:rsid w:val="00E033CC"/>
    <w:pPr>
      <w:spacing w:before="120" w:after="200"/>
    </w:pPr>
    <w:rPr>
      <w:sz w:val="28"/>
      <w:lang w:eastAsia="en-US"/>
    </w:rPr>
  </w:style>
  <w:style w:type="paragraph" w:customStyle="1" w:styleId="UGHeader1">
    <w:name w:val="UG Header 1"/>
    <w:basedOn w:val="Titre1"/>
    <w:next w:val="Normal"/>
    <w:rsid w:val="00E033CC"/>
    <w:pPr>
      <w:suppressAutoHyphens/>
      <w:spacing w:before="240" w:after="240"/>
    </w:pPr>
    <w:rPr>
      <w:rFonts w:ascii="Times New Roman Bold" w:hAnsi="Times New Roman Bold"/>
      <w:kern w:val="0"/>
      <w:sz w:val="36"/>
      <w:lang w:val="en-US" w:eastAsia="en-US"/>
    </w:rPr>
  </w:style>
  <w:style w:type="paragraph" w:customStyle="1" w:styleId="Rvision1">
    <w:name w:val="Révision1"/>
    <w:hidden/>
    <w:uiPriority w:val="99"/>
    <w:semiHidden/>
    <w:rsid w:val="00E033CC"/>
    <w:rPr>
      <w:sz w:val="24"/>
    </w:rPr>
  </w:style>
  <w:style w:type="paragraph" w:customStyle="1" w:styleId="En-ttedetabledesmatires1">
    <w:name w:val="En-tête de table des matières1"/>
    <w:basedOn w:val="Titre1"/>
    <w:next w:val="Normal"/>
    <w:uiPriority w:val="39"/>
    <w:semiHidden/>
    <w:unhideWhenUsed/>
    <w:qFormat/>
    <w:rsid w:val="00E033CC"/>
    <w:pPr>
      <w:keepNext/>
      <w:keepLines/>
      <w:spacing w:before="480" w:after="0" w:line="276" w:lineRule="auto"/>
      <w:jc w:val="left"/>
      <w:outlineLvl w:val="9"/>
    </w:pPr>
    <w:rPr>
      <w:rFonts w:ascii="Cambria" w:hAnsi="Cambria"/>
      <w:bCs/>
      <w:color w:val="365F91"/>
      <w:kern w:val="0"/>
      <w:sz w:val="28"/>
      <w:szCs w:val="28"/>
      <w:lang w:val="en-US" w:eastAsia="en-US"/>
    </w:rPr>
  </w:style>
  <w:style w:type="paragraph" w:styleId="Rvision">
    <w:name w:val="Revision"/>
    <w:hidden/>
    <w:uiPriority w:val="99"/>
    <w:semiHidden/>
    <w:rsid w:val="00E033CC"/>
    <w:rPr>
      <w:sz w:val="24"/>
    </w:rPr>
  </w:style>
  <w:style w:type="paragraph" w:styleId="Notedefin">
    <w:name w:val="endnote text"/>
    <w:basedOn w:val="Normal"/>
    <w:link w:val="NotedefinCar"/>
    <w:unhideWhenUsed/>
    <w:rsid w:val="00E033CC"/>
    <w:pPr>
      <w:suppressAutoHyphens/>
      <w:overflowPunct w:val="0"/>
      <w:autoSpaceDE w:val="0"/>
      <w:autoSpaceDN w:val="0"/>
      <w:adjustRightInd w:val="0"/>
      <w:textAlignment w:val="baseline"/>
    </w:pPr>
  </w:style>
  <w:style w:type="character" w:customStyle="1" w:styleId="NotedefinCar">
    <w:name w:val="Note de fin Car"/>
    <w:basedOn w:val="Policepardfaut"/>
    <w:link w:val="Notedefin"/>
    <w:rsid w:val="00E033CC"/>
  </w:style>
  <w:style w:type="paragraph" w:customStyle="1" w:styleId="UG-Title">
    <w:name w:val="UG-Title"/>
    <w:basedOn w:val="Sous-titre"/>
    <w:qFormat/>
    <w:rsid w:val="00E033CC"/>
    <w:pPr>
      <w:overflowPunct w:val="0"/>
      <w:autoSpaceDE w:val="0"/>
      <w:autoSpaceDN w:val="0"/>
      <w:adjustRightInd w:val="0"/>
      <w:textAlignment w:val="baseline"/>
    </w:pPr>
  </w:style>
  <w:style w:type="paragraph" w:customStyle="1" w:styleId="UG-SectionIVHeader">
    <w:name w:val="UG-Section IV Header"/>
    <w:basedOn w:val="SectionIVHeader"/>
    <w:qFormat/>
    <w:rsid w:val="00E033CC"/>
  </w:style>
  <w:style w:type="paragraph" w:customStyle="1" w:styleId="UG-SectionIVHeader-2">
    <w:name w:val="UG-Section IV Header - 2"/>
    <w:basedOn w:val="SectionIVHeader-2"/>
    <w:qFormat/>
    <w:rsid w:val="00E033CC"/>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locked/>
    <w:rsid w:val="000C6308"/>
    <w:rPr>
      <w:rFonts w:cs="Times New Roman"/>
      <w:lang w:val="fr-FR" w:eastAsia="fr-FR"/>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link w:val="Paragraphedeliste"/>
    <w:uiPriority w:val="34"/>
    <w:locked/>
    <w:rsid w:val="0008166C"/>
  </w:style>
  <w:style w:type="character" w:customStyle="1" w:styleId="FooterChar1">
    <w:name w:val="Footer Char1"/>
    <w:basedOn w:val="Policepardfaut"/>
    <w:uiPriority w:val="99"/>
    <w:rsid w:val="007307C4"/>
    <w:rPr>
      <w:sz w:val="24"/>
    </w:rPr>
  </w:style>
  <w:style w:type="character" w:customStyle="1" w:styleId="BodyTextIndentChar1">
    <w:name w:val="Body Text Indent Char1"/>
    <w:basedOn w:val="Policepardfaut"/>
    <w:uiPriority w:val="99"/>
    <w:semiHidden/>
    <w:rsid w:val="007307C4"/>
    <w:rPr>
      <w:sz w:val="24"/>
    </w:rPr>
  </w:style>
  <w:style w:type="character" w:customStyle="1" w:styleId="Style5Char">
    <w:name w:val="Style5 Char"/>
    <w:basedOn w:val="Policepardfaut"/>
    <w:rsid w:val="007307C4"/>
    <w:rPr>
      <w:b/>
      <w:sz w:val="36"/>
    </w:rPr>
  </w:style>
  <w:style w:type="character" w:customStyle="1" w:styleId="Header2-SubClausesCar">
    <w:name w:val="Header 2 - SubClauses Car"/>
    <w:link w:val="Header2-SubClauses"/>
    <w:rsid w:val="00B07FE5"/>
    <w:rPr>
      <w:sz w:val="24"/>
      <w:lang w:val="es-ES_tradnl"/>
    </w:rPr>
  </w:style>
  <w:style w:type="paragraph" w:customStyle="1" w:styleId="Technical5">
    <w:name w:val="Technical 5"/>
    <w:rsid w:val="00FE48CE"/>
    <w:pPr>
      <w:tabs>
        <w:tab w:val="left" w:pos="-720"/>
      </w:tabs>
      <w:suppressAutoHyphens/>
      <w:ind w:firstLine="720"/>
    </w:pPr>
    <w:rPr>
      <w:rFonts w:ascii="Times" w:hAnsi="Times"/>
      <w:b/>
      <w:sz w:val="24"/>
      <w:lang w:val="en-US" w:eastAsia="en-US"/>
    </w:rPr>
  </w:style>
  <w:style w:type="paragraph" w:customStyle="1" w:styleId="Style8">
    <w:name w:val="Style8"/>
    <w:basedOn w:val="Normal"/>
    <w:link w:val="Style8Char"/>
    <w:qFormat/>
    <w:rsid w:val="003F254D"/>
    <w:rPr>
      <w:b/>
      <w:szCs w:val="24"/>
    </w:rPr>
  </w:style>
  <w:style w:type="paragraph" w:customStyle="1" w:styleId="Style9">
    <w:name w:val="Style9"/>
    <w:basedOn w:val="Normal"/>
    <w:link w:val="Style9Char"/>
    <w:qFormat/>
    <w:rsid w:val="003F254D"/>
    <w:pPr>
      <w:suppressAutoHyphens/>
      <w:ind w:left="533" w:right="-72" w:hanging="533"/>
    </w:pPr>
    <w:rPr>
      <w:szCs w:val="24"/>
    </w:rPr>
  </w:style>
  <w:style w:type="character" w:customStyle="1" w:styleId="Style8Char">
    <w:name w:val="Style8 Char"/>
    <w:basedOn w:val="Policepardfaut"/>
    <w:link w:val="Style8"/>
    <w:rsid w:val="003F254D"/>
    <w:rPr>
      <w:b/>
      <w:sz w:val="24"/>
      <w:szCs w:val="24"/>
    </w:rPr>
  </w:style>
  <w:style w:type="paragraph" w:customStyle="1" w:styleId="Style10">
    <w:name w:val="Style10"/>
    <w:basedOn w:val="SectionIVHeader"/>
    <w:link w:val="Style10Char"/>
    <w:qFormat/>
    <w:rsid w:val="003F254D"/>
    <w:pPr>
      <w:spacing w:after="240"/>
    </w:pPr>
  </w:style>
  <w:style w:type="character" w:customStyle="1" w:styleId="Style9Char">
    <w:name w:val="Style9 Char"/>
    <w:basedOn w:val="Policepardfaut"/>
    <w:link w:val="Style9"/>
    <w:rsid w:val="003F254D"/>
    <w:rPr>
      <w:sz w:val="24"/>
      <w:szCs w:val="24"/>
    </w:rPr>
  </w:style>
  <w:style w:type="paragraph" w:customStyle="1" w:styleId="Style11">
    <w:name w:val="Style11"/>
    <w:basedOn w:val="Normal"/>
    <w:link w:val="Style11Char"/>
    <w:qFormat/>
    <w:rsid w:val="002C065D"/>
    <w:rPr>
      <w:b/>
      <w:sz w:val="28"/>
      <w:szCs w:val="28"/>
    </w:rPr>
  </w:style>
  <w:style w:type="character" w:customStyle="1" w:styleId="SectionVHeaderChar">
    <w:name w:val="Section V. Header Char"/>
    <w:basedOn w:val="Policepardfaut"/>
    <w:link w:val="SectionVHeader"/>
    <w:rsid w:val="003F254D"/>
    <w:rPr>
      <w:b/>
      <w:sz w:val="36"/>
      <w:lang w:val="es-ES_tradnl"/>
    </w:rPr>
  </w:style>
  <w:style w:type="character" w:customStyle="1" w:styleId="SectionIVHeaderChar">
    <w:name w:val="Section IV Header Char"/>
    <w:basedOn w:val="SectionVHeaderChar"/>
    <w:link w:val="SectionIVHeader"/>
    <w:rsid w:val="003F254D"/>
    <w:rPr>
      <w:b/>
      <w:sz w:val="32"/>
      <w:lang w:val="es-ES_tradnl"/>
    </w:rPr>
  </w:style>
  <w:style w:type="character" w:customStyle="1" w:styleId="Style10Char">
    <w:name w:val="Style10 Char"/>
    <w:basedOn w:val="SectionIVHeaderChar"/>
    <w:link w:val="Style10"/>
    <w:rsid w:val="003F254D"/>
    <w:rPr>
      <w:b/>
      <w:sz w:val="32"/>
      <w:lang w:val="es-ES_tradnl"/>
    </w:rPr>
  </w:style>
  <w:style w:type="character" w:customStyle="1" w:styleId="Style11Char">
    <w:name w:val="Style11 Char"/>
    <w:basedOn w:val="Policepardfaut"/>
    <w:link w:val="Style11"/>
    <w:rsid w:val="002C065D"/>
    <w:rPr>
      <w:b/>
      <w:sz w:val="28"/>
      <w:szCs w:val="28"/>
    </w:rPr>
  </w:style>
  <w:style w:type="character" w:customStyle="1" w:styleId="HeaderChar1">
    <w:name w:val="Header Char1"/>
    <w:basedOn w:val="Policepardfaut"/>
    <w:uiPriority w:val="99"/>
    <w:rsid w:val="006E05F2"/>
    <w:rPr>
      <w:sz w:val="24"/>
    </w:rPr>
  </w:style>
  <w:style w:type="character" w:customStyle="1" w:styleId="SectionIVHeader-2Char">
    <w:name w:val="Section IV Header - 2 Char"/>
    <w:basedOn w:val="Policepardfaut"/>
    <w:link w:val="SectionIVHeader-2"/>
    <w:rsid w:val="00477FFD"/>
    <w:rPr>
      <w:b/>
      <w:sz w:val="28"/>
    </w:rPr>
  </w:style>
  <w:style w:type="paragraph" w:customStyle="1" w:styleId="tabletxt">
    <w:name w:val="table_txt"/>
    <w:basedOn w:val="Normal"/>
    <w:rsid w:val="00415A71"/>
    <w:pPr>
      <w:suppressAutoHyphens/>
    </w:pPr>
    <w:rPr>
      <w:sz w:val="22"/>
      <w:lang w:val="en-US" w:eastAsia="en-US"/>
    </w:rPr>
  </w:style>
  <w:style w:type="paragraph" w:customStyle="1" w:styleId="Head82">
    <w:name w:val="Head 8.2"/>
    <w:basedOn w:val="Head81"/>
    <w:rsid w:val="00415A71"/>
    <w:pPr>
      <w:overflowPunct/>
      <w:autoSpaceDE/>
      <w:autoSpaceDN/>
      <w:adjustRightInd/>
      <w:spacing w:before="480"/>
      <w:textAlignment w:val="auto"/>
    </w:pPr>
    <w:rPr>
      <w:rFonts w:ascii="Times New Roman Bold" w:hAnsi="Times New Roman Bold"/>
      <w:lang w:val="en-US" w:eastAsia="en-US"/>
    </w:rPr>
  </w:style>
  <w:style w:type="paragraph" w:customStyle="1" w:styleId="diagramtxt">
    <w:name w:val="diagram_txt"/>
    <w:basedOn w:val="Normal"/>
    <w:rsid w:val="00415A71"/>
    <w:pPr>
      <w:jc w:val="center"/>
    </w:pPr>
    <w:rPr>
      <w:sz w:val="22"/>
      <w:lang w:val="en-US" w:eastAsia="en-US"/>
    </w:rPr>
  </w:style>
  <w:style w:type="character" w:customStyle="1" w:styleId="PreparersOption">
    <w:name w:val="Preparer's Option"/>
    <w:basedOn w:val="Policepardfaut"/>
    <w:rsid w:val="00415A71"/>
    <w:rPr>
      <w:rFonts w:ascii="Times New Roman" w:hAnsi="Times New Roman"/>
      <w:b/>
      <w:bCs/>
      <w:i/>
      <w:iCs/>
      <w:sz w:val="24"/>
    </w:rPr>
  </w:style>
  <w:style w:type="character" w:customStyle="1" w:styleId="preparersnote">
    <w:name w:val="preparer's note"/>
    <w:basedOn w:val="Policepardfaut"/>
    <w:rsid w:val="00415A71"/>
    <w:rPr>
      <w:b/>
      <w:i/>
      <w:iCs/>
    </w:rPr>
  </w:style>
  <w:style w:type="paragraph" w:styleId="Date">
    <w:name w:val="Date"/>
    <w:basedOn w:val="Normal"/>
    <w:next w:val="Normal"/>
    <w:link w:val="DateCar"/>
    <w:semiHidden/>
    <w:rsid w:val="008A0783"/>
    <w:rPr>
      <w:lang w:val="en-US" w:eastAsia="en-US"/>
    </w:rPr>
  </w:style>
  <w:style w:type="character" w:customStyle="1" w:styleId="DateCar">
    <w:name w:val="Date Car"/>
    <w:basedOn w:val="Policepardfaut"/>
    <w:link w:val="Date"/>
    <w:semiHidden/>
    <w:rsid w:val="008A0783"/>
    <w:rPr>
      <w:sz w:val="24"/>
      <w:lang w:val="en-US" w:eastAsia="en-US"/>
    </w:rPr>
  </w:style>
  <w:style w:type="paragraph" w:customStyle="1" w:styleId="TextBox">
    <w:name w:val="Text Box"/>
    <w:rsid w:val="00F37E89"/>
    <w:pPr>
      <w:keepNext/>
      <w:keepLines/>
      <w:tabs>
        <w:tab w:val="left" w:pos="-720"/>
      </w:tabs>
      <w:suppressAutoHyphens/>
      <w:jc w:val="both"/>
    </w:pPr>
    <w:rPr>
      <w:spacing w:val="-2"/>
      <w:sz w:val="22"/>
      <w:lang w:val="en-US" w:eastAsia="en-US"/>
    </w:rPr>
  </w:style>
  <w:style w:type="character" w:customStyle="1" w:styleId="explanatorynotesChar">
    <w:name w:val="explanatory_notes Char"/>
    <w:basedOn w:val="Policepardfaut"/>
    <w:link w:val="explanatorynotes"/>
    <w:rsid w:val="005941AD"/>
    <w:rPr>
      <w:rFonts w:ascii="Arial" w:hAnsi="Arial"/>
      <w:sz w:val="22"/>
      <w:lang w:val="en-US"/>
    </w:rPr>
  </w:style>
  <w:style w:type="paragraph" w:styleId="Retraitnormal">
    <w:name w:val="Normal Indent"/>
    <w:basedOn w:val="Normal"/>
    <w:semiHidden/>
    <w:rsid w:val="00EC7D16"/>
    <w:pPr>
      <w:suppressAutoHyphens/>
      <w:ind w:left="720"/>
    </w:pPr>
    <w:rPr>
      <w:lang w:val="en-US" w:eastAsia="en-US"/>
    </w:rPr>
  </w:style>
  <w:style w:type="paragraph" w:styleId="Listepuces">
    <w:name w:val="List Bullet"/>
    <w:basedOn w:val="Normal"/>
    <w:semiHidden/>
    <w:rsid w:val="00EC7D16"/>
    <w:pPr>
      <w:suppressAutoHyphens/>
      <w:ind w:left="360" w:hanging="360"/>
    </w:pPr>
    <w:rPr>
      <w:lang w:val="en-US" w:eastAsia="en-US"/>
    </w:rPr>
  </w:style>
  <w:style w:type="paragraph" w:customStyle="1" w:styleId="HeadB210">
    <w:name w:val="Head B2.1"/>
    <w:basedOn w:val="Normal"/>
    <w:rsid w:val="00EC7D16"/>
    <w:pPr>
      <w:suppressAutoHyphens/>
      <w:jc w:val="center"/>
    </w:pPr>
    <w:rPr>
      <w:b/>
      <w:sz w:val="28"/>
      <w:lang w:val="en-US" w:eastAsia="en-US"/>
    </w:rPr>
  </w:style>
  <w:style w:type="paragraph" w:customStyle="1" w:styleId="HeadB220">
    <w:name w:val="Head B2.2"/>
    <w:basedOn w:val="Normal"/>
    <w:rsid w:val="00EC7D16"/>
    <w:pPr>
      <w:suppressAutoHyphens/>
      <w:ind w:left="360" w:hanging="360"/>
    </w:pPr>
    <w:rPr>
      <w:b/>
      <w:lang w:val="en-US" w:eastAsia="en-US"/>
    </w:rPr>
  </w:style>
  <w:style w:type="paragraph" w:customStyle="1" w:styleId="Head22b">
    <w:name w:val="Head 2.2b"/>
    <w:basedOn w:val="Normal"/>
    <w:rsid w:val="00EC7D16"/>
    <w:pPr>
      <w:suppressAutoHyphens/>
      <w:ind w:left="360" w:hanging="360"/>
    </w:pPr>
    <w:rPr>
      <w:rFonts w:ascii="Tms Rmn" w:hAnsi="Tms Rmn"/>
      <w:b/>
      <w:lang w:val="en-US" w:eastAsia="en-US"/>
    </w:rPr>
  </w:style>
  <w:style w:type="paragraph" w:customStyle="1" w:styleId="Head52">
    <w:name w:val="Head 5.2"/>
    <w:basedOn w:val="Normal"/>
    <w:link w:val="Head52Char"/>
    <w:rsid w:val="00EC7D16"/>
    <w:pPr>
      <w:keepNext/>
      <w:suppressAutoHyphens/>
      <w:spacing w:before="480"/>
      <w:ind w:left="547" w:hanging="547"/>
      <w:jc w:val="center"/>
    </w:pPr>
    <w:rPr>
      <w:b/>
      <w:lang w:val="en-US" w:eastAsia="en-US"/>
    </w:rPr>
  </w:style>
  <w:style w:type="character" w:customStyle="1" w:styleId="DefaultParagraphFo">
    <w:name w:val="Default Paragraph Fo"/>
    <w:basedOn w:val="Policepardfaut"/>
    <w:rsid w:val="00EC7D16"/>
  </w:style>
  <w:style w:type="paragraph" w:customStyle="1" w:styleId="ChapterNumber">
    <w:name w:val="ChapterNumber"/>
    <w:rsid w:val="00EC7D16"/>
    <w:pPr>
      <w:tabs>
        <w:tab w:val="left" w:pos="-720"/>
      </w:tabs>
      <w:suppressAutoHyphens/>
    </w:pPr>
    <w:rPr>
      <w:rFonts w:ascii="CG Times" w:hAnsi="CG Times"/>
      <w:sz w:val="22"/>
      <w:lang w:val="en-US" w:eastAsia="en-US"/>
    </w:rPr>
  </w:style>
  <w:style w:type="paragraph" w:customStyle="1" w:styleId="TextBoxdots">
    <w:name w:val="Text Box (dots)"/>
    <w:rsid w:val="00EC7D16"/>
    <w:pPr>
      <w:keepNext/>
      <w:keepLines/>
      <w:tabs>
        <w:tab w:val="left" w:pos="-720"/>
      </w:tabs>
      <w:suppressAutoHyphens/>
      <w:jc w:val="both"/>
    </w:pPr>
    <w:rPr>
      <w:spacing w:val="-2"/>
      <w:sz w:val="22"/>
      <w:lang w:val="en-US" w:eastAsia="en-US"/>
    </w:rPr>
  </w:style>
  <w:style w:type="paragraph" w:customStyle="1" w:styleId="TextBoxFramed">
    <w:name w:val="Text Box Framed"/>
    <w:rsid w:val="00EC7D16"/>
    <w:pPr>
      <w:keepNext/>
      <w:keepLines/>
      <w:tabs>
        <w:tab w:val="left" w:pos="-720"/>
      </w:tabs>
      <w:suppressAutoHyphens/>
    </w:pPr>
    <w:rPr>
      <w:sz w:val="22"/>
      <w:lang w:val="en-US" w:eastAsia="en-US"/>
    </w:rPr>
  </w:style>
  <w:style w:type="paragraph" w:customStyle="1" w:styleId="TextBoxUnframed">
    <w:name w:val="Text Box Unframed"/>
    <w:rsid w:val="00EC7D16"/>
    <w:pPr>
      <w:keepNext/>
      <w:keepLines/>
      <w:tabs>
        <w:tab w:val="left" w:pos="-720"/>
      </w:tabs>
      <w:suppressAutoHyphens/>
    </w:pPr>
    <w:rPr>
      <w:sz w:val="22"/>
      <w:lang w:val="en-US" w:eastAsia="en-US"/>
    </w:rPr>
  </w:style>
  <w:style w:type="paragraph" w:customStyle="1" w:styleId="TOC11">
    <w:name w:val="TOC 11"/>
    <w:rsid w:val="00EC7D16"/>
    <w:pPr>
      <w:tabs>
        <w:tab w:val="left" w:pos="360"/>
      </w:tabs>
      <w:suppressAutoHyphens/>
    </w:pPr>
    <w:rPr>
      <w:rFonts w:ascii="CG Times" w:hAnsi="CG Times"/>
      <w:smallCaps/>
      <w:sz w:val="22"/>
      <w:lang w:val="en-US" w:eastAsia="en-US"/>
    </w:rPr>
  </w:style>
  <w:style w:type="paragraph" w:customStyle="1" w:styleId="Heading1a">
    <w:name w:val="Heading 1a"/>
    <w:rsid w:val="00EC7D16"/>
    <w:pPr>
      <w:keepNext/>
      <w:keepLines/>
      <w:tabs>
        <w:tab w:val="left" w:pos="-720"/>
      </w:tabs>
      <w:suppressAutoHyphens/>
      <w:jc w:val="center"/>
    </w:pPr>
    <w:rPr>
      <w:b/>
      <w:smallCaps/>
      <w:sz w:val="32"/>
      <w:lang w:val="en-US" w:eastAsia="en-US"/>
    </w:rPr>
  </w:style>
  <w:style w:type="paragraph" w:customStyle="1" w:styleId="heading31">
    <w:name w:val="heading 3.1"/>
    <w:basedOn w:val="Head21"/>
    <w:rsid w:val="00EC7D16"/>
    <w:pPr>
      <w:keepNext/>
      <w:pBdr>
        <w:bottom w:val="single" w:sz="30" w:space="6" w:color="auto"/>
      </w:pBdr>
      <w:overflowPunct/>
      <w:autoSpaceDE/>
      <w:autoSpaceDN/>
      <w:adjustRightInd/>
      <w:spacing w:before="960"/>
      <w:textAlignment w:val="auto"/>
    </w:pPr>
    <w:rPr>
      <w:rFonts w:ascii="Times New Roman Bold" w:hAnsi="Times New Roman Bold"/>
      <w:smallCaps/>
      <w:sz w:val="32"/>
      <w:lang w:val="en-US" w:eastAsia="en-US"/>
    </w:rPr>
  </w:style>
  <w:style w:type="paragraph" w:customStyle="1" w:styleId="Head61">
    <w:name w:val="Head 6.1"/>
    <w:basedOn w:val="Head51"/>
    <w:link w:val="Head61Char"/>
    <w:rsid w:val="0051114D"/>
    <w:pPr>
      <w:keepNext/>
      <w:suppressAutoHyphens w:val="0"/>
      <w:spacing w:before="240" w:after="120"/>
      <w:ind w:left="0" w:firstLine="0"/>
      <w:jc w:val="center"/>
    </w:pPr>
    <w:rPr>
      <w:rFonts w:ascii="Times New Roman Bold" w:hAnsi="Times New Roman Bold"/>
      <w:smallCaps/>
      <w:sz w:val="32"/>
      <w:lang w:eastAsia="en-US"/>
    </w:rPr>
  </w:style>
  <w:style w:type="paragraph" w:customStyle="1" w:styleId="Head72">
    <w:name w:val="Head 7.2"/>
    <w:basedOn w:val="Normal"/>
    <w:link w:val="Head72Car"/>
    <w:rsid w:val="00667E53"/>
    <w:pPr>
      <w:suppressAutoHyphens/>
      <w:spacing w:before="240"/>
      <w:ind w:left="426" w:hanging="436"/>
      <w:jc w:val="center"/>
    </w:pPr>
    <w:rPr>
      <w:rFonts w:ascii="Times New Roman Bold" w:hAnsi="Times New Roman Bold"/>
      <w:b/>
      <w:szCs w:val="24"/>
      <w:lang w:val="en-US" w:eastAsia="en-US"/>
    </w:rPr>
  </w:style>
  <w:style w:type="paragraph" w:customStyle="1" w:styleId="TOC1a">
    <w:name w:val="TOC 1a"/>
    <w:basedOn w:val="TM1"/>
    <w:rsid w:val="00EC7D16"/>
    <w:pPr>
      <w:tabs>
        <w:tab w:val="clear" w:pos="9360"/>
        <w:tab w:val="right" w:leader="dot" w:pos="9000"/>
      </w:tabs>
      <w:suppressAutoHyphens/>
      <w:spacing w:before="120"/>
    </w:pPr>
    <w:rPr>
      <w:b w:val="0"/>
      <w:bCs/>
      <w:szCs w:val="20"/>
    </w:rPr>
  </w:style>
  <w:style w:type="paragraph" w:customStyle="1" w:styleId="TOC2a">
    <w:name w:val="TOC 2a"/>
    <w:basedOn w:val="TM2"/>
    <w:rsid w:val="00EC7D16"/>
    <w:pPr>
      <w:tabs>
        <w:tab w:val="clear" w:pos="9360"/>
        <w:tab w:val="left" w:pos="720"/>
        <w:tab w:val="left" w:pos="900"/>
        <w:tab w:val="right" w:leader="dot" w:pos="9000"/>
      </w:tabs>
      <w:suppressAutoHyphens/>
      <w:ind w:left="900" w:hanging="540"/>
    </w:pPr>
    <w:rPr>
      <w:bCs w:val="0"/>
      <w:szCs w:val="20"/>
      <w:lang w:val="en-US" w:eastAsia="en-US"/>
    </w:rPr>
  </w:style>
  <w:style w:type="paragraph" w:customStyle="1" w:styleId="toc1b">
    <w:name w:val="toc 1b"/>
    <w:basedOn w:val="TM1"/>
    <w:rsid w:val="00EC7D16"/>
    <w:pPr>
      <w:tabs>
        <w:tab w:val="clear" w:pos="9360"/>
        <w:tab w:val="right" w:leader="dot" w:pos="8136"/>
        <w:tab w:val="right" w:leader="dot" w:pos="9000"/>
      </w:tabs>
      <w:suppressAutoHyphens/>
      <w:spacing w:before="120"/>
    </w:pPr>
    <w:rPr>
      <w:b w:val="0"/>
      <w:bCs/>
      <w:szCs w:val="20"/>
    </w:rPr>
  </w:style>
  <w:style w:type="paragraph" w:customStyle="1" w:styleId="TOC2b">
    <w:name w:val="TOC 2b"/>
    <w:basedOn w:val="TM2"/>
    <w:rsid w:val="00EC7D16"/>
    <w:pPr>
      <w:tabs>
        <w:tab w:val="clear" w:pos="9360"/>
        <w:tab w:val="left" w:pos="900"/>
        <w:tab w:val="right" w:leader="dot" w:pos="8136"/>
        <w:tab w:val="right" w:leader="dot" w:pos="9000"/>
      </w:tabs>
      <w:suppressAutoHyphens/>
      <w:ind w:left="900" w:hanging="540"/>
    </w:pPr>
    <w:rPr>
      <w:bCs w:val="0"/>
      <w:szCs w:val="20"/>
      <w:lang w:val="en-US" w:eastAsia="en-US"/>
    </w:rPr>
  </w:style>
  <w:style w:type="character" w:styleId="Lienhypertextesuivivisit">
    <w:name w:val="FollowedHyperlink"/>
    <w:basedOn w:val="Policepardfaut"/>
    <w:semiHidden/>
    <w:rsid w:val="00EC7D16"/>
    <w:rPr>
      <w:color w:val="800080"/>
      <w:u w:val="single"/>
    </w:rPr>
  </w:style>
  <w:style w:type="paragraph" w:customStyle="1" w:styleId="Indt1">
    <w:name w:val="Indt1"/>
    <w:basedOn w:val="Normal"/>
    <w:rsid w:val="00EC7D16"/>
    <w:pPr>
      <w:numPr>
        <w:ilvl w:val="12"/>
      </w:numPr>
      <w:suppressAutoHyphens/>
      <w:ind w:left="432" w:right="-72" w:hanging="360"/>
    </w:pPr>
    <w:rPr>
      <w:sz w:val="22"/>
      <w:lang w:val="en-US" w:eastAsia="en-US"/>
    </w:rPr>
  </w:style>
  <w:style w:type="paragraph" w:customStyle="1" w:styleId="indt2">
    <w:name w:val="indt2"/>
    <w:basedOn w:val="Normal"/>
    <w:rsid w:val="00EC7D16"/>
    <w:pPr>
      <w:numPr>
        <w:ilvl w:val="12"/>
      </w:numPr>
      <w:suppressAutoHyphens/>
      <w:ind w:left="619" w:right="-72" w:hanging="360"/>
    </w:pPr>
    <w:rPr>
      <w:lang w:val="en-US" w:eastAsia="en-US"/>
    </w:rPr>
  </w:style>
  <w:style w:type="paragraph" w:customStyle="1" w:styleId="ITBClauseHeader">
    <w:name w:val="ITB Clause Header"/>
    <w:basedOn w:val="Normal"/>
    <w:rsid w:val="00EC7D16"/>
    <w:pPr>
      <w:keepNext/>
      <w:keepLines/>
      <w:numPr>
        <w:numId w:val="24"/>
      </w:numPr>
      <w:spacing w:before="120"/>
      <w:outlineLvl w:val="1"/>
    </w:pPr>
    <w:rPr>
      <w:b/>
      <w:lang w:val="en-US" w:eastAsia="en-US"/>
    </w:rPr>
  </w:style>
  <w:style w:type="paragraph" w:customStyle="1" w:styleId="ITBSub-Clause">
    <w:name w:val="ITB Sub-Clause"/>
    <w:basedOn w:val="Normal"/>
    <w:rsid w:val="00EC7D16"/>
    <w:pPr>
      <w:numPr>
        <w:ilvl w:val="1"/>
        <w:numId w:val="24"/>
      </w:numPr>
      <w:tabs>
        <w:tab w:val="clear" w:pos="504"/>
        <w:tab w:val="left" w:pos="1440"/>
      </w:tabs>
      <w:spacing w:after="200"/>
      <w:ind w:left="1440" w:hanging="684"/>
    </w:pPr>
    <w:rPr>
      <w:lang w:val="en-US" w:eastAsia="en-US"/>
    </w:rPr>
  </w:style>
  <w:style w:type="paragraph" w:customStyle="1" w:styleId="ITBSub-ClauseaList">
    <w:name w:val="ITB Sub-Clause (a) List"/>
    <w:basedOn w:val="Normal"/>
    <w:rsid w:val="00EC7D16"/>
    <w:pPr>
      <w:numPr>
        <w:ilvl w:val="2"/>
        <w:numId w:val="24"/>
      </w:numPr>
      <w:tabs>
        <w:tab w:val="clear" w:pos="936"/>
        <w:tab w:val="num" w:pos="1980"/>
        <w:tab w:val="left" w:pos="2430"/>
      </w:tabs>
      <w:spacing w:after="160"/>
      <w:ind w:left="1980" w:hanging="522"/>
    </w:pPr>
    <w:rPr>
      <w:lang w:val="en-US" w:eastAsia="en-US"/>
    </w:rPr>
  </w:style>
  <w:style w:type="paragraph" w:customStyle="1" w:styleId="ITBSub-ClauseiListinITBGCC">
    <w:name w:val="ITB Sub-Clause (i) List in ITB &amp; GCC"/>
    <w:basedOn w:val="ITBSub-ClauseaList"/>
    <w:rsid w:val="00EC7D16"/>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EC7D16"/>
    <w:pPr>
      <w:tabs>
        <w:tab w:val="right" w:pos="7272"/>
      </w:tabs>
      <w:spacing w:before="120"/>
    </w:pPr>
    <w:rPr>
      <w:lang w:val="en-US" w:eastAsia="en-US"/>
    </w:rPr>
  </w:style>
  <w:style w:type="paragraph" w:customStyle="1" w:styleId="BDSsubclause1">
    <w:name w:val="BDS subclause(1)"/>
    <w:basedOn w:val="ITBSub-ClauseiListinITBGCC"/>
    <w:rsid w:val="00EC7D16"/>
    <w:pPr>
      <w:tabs>
        <w:tab w:val="clear" w:pos="360"/>
        <w:tab w:val="clear" w:pos="2520"/>
        <w:tab w:val="clear" w:pos="2700"/>
        <w:tab w:val="left" w:pos="657"/>
        <w:tab w:val="num" w:pos="1656"/>
      </w:tabs>
      <w:ind w:left="657" w:hanging="630"/>
    </w:pPr>
  </w:style>
  <w:style w:type="paragraph" w:customStyle="1" w:styleId="CommentTextContd">
    <w:name w:val="Comment Text Contd"/>
    <w:basedOn w:val="Corpsdetexte"/>
    <w:rsid w:val="00EC7D16"/>
    <w:pPr>
      <w:keepLines/>
      <w:tabs>
        <w:tab w:val="left" w:pos="0"/>
        <w:tab w:val="left" w:pos="1152"/>
        <w:tab w:val="left" w:pos="2016"/>
      </w:tabs>
      <w:spacing w:before="120"/>
      <w:ind w:left="864"/>
    </w:pPr>
    <w:rPr>
      <w:rFonts w:ascii="Arial" w:hAnsi="Arial"/>
      <w:sz w:val="22"/>
      <w:lang w:val="en-US" w:eastAsia="en-US"/>
    </w:rPr>
  </w:style>
  <w:style w:type="paragraph" w:customStyle="1" w:styleId="SCCRefSuba">
    <w:name w:val="SCC Ref Sub(a)"/>
    <w:basedOn w:val="Normal"/>
    <w:rsid w:val="00EC7D16"/>
    <w:pPr>
      <w:tabs>
        <w:tab w:val="left" w:pos="1440"/>
        <w:tab w:val="left" w:pos="8640"/>
      </w:tabs>
      <w:spacing w:before="240"/>
      <w:ind w:left="1454" w:hanging="907"/>
    </w:pPr>
    <w:rPr>
      <w:bCs/>
      <w:lang w:val="en-US" w:eastAsia="en-US"/>
    </w:rPr>
  </w:style>
  <w:style w:type="paragraph" w:customStyle="1" w:styleId="techspecspara">
    <w:name w:val="techspecs para"/>
    <w:basedOn w:val="Normal"/>
    <w:rsid w:val="00EC7D16"/>
    <w:pPr>
      <w:tabs>
        <w:tab w:val="left" w:pos="1872"/>
      </w:tabs>
      <w:spacing w:after="200"/>
      <w:outlineLvl w:val="3"/>
    </w:pPr>
    <w:rPr>
      <w:lang w:val="en-US" w:eastAsia="en-US"/>
    </w:rPr>
  </w:style>
  <w:style w:type="character" w:customStyle="1" w:styleId="Preparersnotenobold">
    <w:name w:val="Preparer's note (no bold)"/>
    <w:basedOn w:val="Policepardfaut"/>
    <w:rsid w:val="00EC7D16"/>
    <w:rPr>
      <w:i/>
    </w:rPr>
  </w:style>
  <w:style w:type="character" w:styleId="lev">
    <w:name w:val="Strong"/>
    <w:basedOn w:val="Policepardfaut"/>
    <w:qFormat/>
    <w:rsid w:val="00EC7D16"/>
    <w:rPr>
      <w:b/>
      <w:bCs/>
    </w:rPr>
  </w:style>
  <w:style w:type="paragraph" w:styleId="Liste2">
    <w:name w:val="List 2"/>
    <w:basedOn w:val="Normal"/>
    <w:semiHidden/>
    <w:rsid w:val="00EC7D16"/>
    <w:pPr>
      <w:suppressAutoHyphens/>
      <w:ind w:left="720" w:hanging="360"/>
    </w:pPr>
    <w:rPr>
      <w:lang w:val="en-US" w:eastAsia="en-US"/>
    </w:rPr>
  </w:style>
  <w:style w:type="paragraph" w:styleId="Liste3">
    <w:name w:val="List 3"/>
    <w:basedOn w:val="Normal"/>
    <w:semiHidden/>
    <w:rsid w:val="00EC7D16"/>
    <w:pPr>
      <w:suppressAutoHyphens/>
      <w:ind w:left="1080" w:hanging="360"/>
    </w:pPr>
    <w:rPr>
      <w:lang w:val="en-US" w:eastAsia="en-US"/>
    </w:rPr>
  </w:style>
  <w:style w:type="paragraph" w:styleId="Liste4">
    <w:name w:val="List 4"/>
    <w:basedOn w:val="Normal"/>
    <w:semiHidden/>
    <w:rsid w:val="00EC7D16"/>
    <w:pPr>
      <w:suppressAutoHyphens/>
      <w:ind w:left="1440" w:hanging="360"/>
    </w:pPr>
    <w:rPr>
      <w:lang w:val="en-US" w:eastAsia="en-US"/>
    </w:rPr>
  </w:style>
  <w:style w:type="paragraph" w:styleId="En-ttedemessage">
    <w:name w:val="Message Header"/>
    <w:basedOn w:val="Normal"/>
    <w:link w:val="En-ttedemessageCar"/>
    <w:semiHidden/>
    <w:rsid w:val="00EC7D16"/>
    <w:pPr>
      <w:pBdr>
        <w:top w:val="single" w:sz="6" w:space="1" w:color="auto"/>
        <w:left w:val="single" w:sz="6" w:space="1" w:color="auto"/>
        <w:bottom w:val="single" w:sz="6" w:space="1" w:color="auto"/>
        <w:right w:val="single" w:sz="6" w:space="1" w:color="auto"/>
      </w:pBdr>
      <w:shd w:val="pct20" w:color="auto" w:fill="auto"/>
      <w:suppressAutoHyphens/>
      <w:ind w:left="1080" w:hanging="1080"/>
    </w:pPr>
    <w:rPr>
      <w:rFonts w:ascii="Arial" w:hAnsi="Arial" w:cs="Arial"/>
      <w:szCs w:val="24"/>
      <w:lang w:val="en-US" w:eastAsia="en-US"/>
    </w:rPr>
  </w:style>
  <w:style w:type="character" w:customStyle="1" w:styleId="En-ttedemessageCar">
    <w:name w:val="En-tête de message Car"/>
    <w:basedOn w:val="Policepardfaut"/>
    <w:link w:val="En-ttedemessage"/>
    <w:semiHidden/>
    <w:rsid w:val="00EC7D16"/>
    <w:rPr>
      <w:rFonts w:ascii="Arial" w:hAnsi="Arial" w:cs="Arial"/>
      <w:sz w:val="24"/>
      <w:szCs w:val="24"/>
      <w:shd w:val="pct20" w:color="auto" w:fill="auto"/>
      <w:lang w:val="en-US" w:eastAsia="en-US"/>
    </w:rPr>
  </w:style>
  <w:style w:type="paragraph" w:styleId="Listepuces2">
    <w:name w:val="List Bullet 2"/>
    <w:basedOn w:val="Normal"/>
    <w:autoRedefine/>
    <w:semiHidden/>
    <w:rsid w:val="00EC7D16"/>
    <w:pPr>
      <w:numPr>
        <w:numId w:val="39"/>
      </w:numPr>
      <w:suppressAutoHyphens/>
    </w:pPr>
    <w:rPr>
      <w:lang w:val="en-US" w:eastAsia="en-US"/>
    </w:rPr>
  </w:style>
  <w:style w:type="paragraph" w:styleId="Listecontinue">
    <w:name w:val="List Continue"/>
    <w:basedOn w:val="Normal"/>
    <w:semiHidden/>
    <w:rsid w:val="00EC7D16"/>
    <w:pPr>
      <w:suppressAutoHyphens/>
      <w:ind w:left="360"/>
    </w:pPr>
    <w:rPr>
      <w:lang w:val="en-US" w:eastAsia="en-US"/>
    </w:rPr>
  </w:style>
  <w:style w:type="paragraph" w:styleId="Listecontinue2">
    <w:name w:val="List Continue 2"/>
    <w:basedOn w:val="Normal"/>
    <w:semiHidden/>
    <w:rsid w:val="00EC7D16"/>
    <w:pPr>
      <w:suppressAutoHyphens/>
      <w:ind w:left="720"/>
    </w:pPr>
    <w:rPr>
      <w:lang w:val="en-US" w:eastAsia="en-US"/>
    </w:rPr>
  </w:style>
  <w:style w:type="paragraph" w:customStyle="1" w:styleId="Head5d1">
    <w:name w:val="Head 5d.1"/>
    <w:basedOn w:val="Normal"/>
    <w:next w:val="Normal"/>
    <w:rsid w:val="005C760C"/>
    <w:pPr>
      <w:keepNext/>
      <w:numPr>
        <w:ilvl w:val="12"/>
      </w:numPr>
      <w:pBdr>
        <w:bottom w:val="single" w:sz="24" w:space="1" w:color="auto"/>
      </w:pBdr>
      <w:spacing w:before="360"/>
      <w:jc w:val="center"/>
    </w:pPr>
    <w:rPr>
      <w:rFonts w:ascii="Times New Roman Bold" w:hAnsi="Times New Roman Bold"/>
      <w:b/>
      <w:smallCaps/>
      <w:sz w:val="32"/>
      <w:lang w:val="en-US" w:eastAsia="en-US"/>
    </w:rPr>
  </w:style>
  <w:style w:type="paragraph" w:customStyle="1" w:styleId="Head5d2">
    <w:name w:val="Head 5d.2"/>
    <w:basedOn w:val="Normal"/>
    <w:next w:val="Normal"/>
    <w:rsid w:val="005C760C"/>
    <w:pPr>
      <w:numPr>
        <w:ilvl w:val="12"/>
      </w:numPr>
      <w:ind w:left="720" w:hanging="720"/>
    </w:pPr>
    <w:rPr>
      <w:b/>
      <w:lang w:val="en-US" w:eastAsia="en-US"/>
    </w:rPr>
  </w:style>
  <w:style w:type="paragraph" w:customStyle="1" w:styleId="Head02">
    <w:name w:val="Head 0.2"/>
    <w:basedOn w:val="Titre1"/>
    <w:link w:val="Head02Char"/>
    <w:qFormat/>
    <w:rsid w:val="005C760C"/>
    <w:pPr>
      <w:suppressAutoHyphens/>
      <w:spacing w:before="480" w:after="120"/>
    </w:pPr>
    <w:rPr>
      <w:rFonts w:ascii="Times New Roman Bold" w:hAnsi="Times New Roman Bold"/>
      <w:smallCaps/>
      <w:kern w:val="0"/>
      <w:sz w:val="36"/>
      <w:lang w:val="en-US" w:eastAsia="en-US"/>
    </w:rPr>
  </w:style>
  <w:style w:type="paragraph" w:customStyle="1" w:styleId="SPDForm2">
    <w:name w:val="SPD  Form 2"/>
    <w:basedOn w:val="Normal"/>
    <w:link w:val="SPDForm2Char"/>
    <w:qFormat/>
    <w:rsid w:val="006664CC"/>
    <w:pPr>
      <w:spacing w:before="120" w:after="240"/>
      <w:jc w:val="center"/>
    </w:pPr>
    <w:rPr>
      <w:b/>
      <w:sz w:val="36"/>
      <w:lang w:val="en-US" w:eastAsia="en-US"/>
    </w:rPr>
  </w:style>
  <w:style w:type="character" w:customStyle="1" w:styleId="Style7Char">
    <w:name w:val="Style7 Char"/>
    <w:basedOn w:val="Policepardfaut"/>
    <w:rsid w:val="006664CC"/>
    <w:rPr>
      <w:b/>
      <w:sz w:val="36"/>
      <w:lang w:val="es-ES_tradnl"/>
    </w:rPr>
  </w:style>
  <w:style w:type="paragraph" w:customStyle="1" w:styleId="Style12">
    <w:name w:val="Style12"/>
    <w:basedOn w:val="Head41"/>
    <w:link w:val="Style12Char"/>
    <w:qFormat/>
    <w:rsid w:val="008603A3"/>
    <w:pPr>
      <w:spacing w:before="120" w:after="240"/>
    </w:pPr>
  </w:style>
  <w:style w:type="paragraph" w:customStyle="1" w:styleId="Style13">
    <w:name w:val="Style13"/>
    <w:basedOn w:val="Head42"/>
    <w:link w:val="Style13Char"/>
    <w:qFormat/>
    <w:rsid w:val="008603A3"/>
  </w:style>
  <w:style w:type="character" w:customStyle="1" w:styleId="Head41Char">
    <w:name w:val="Head 4.1 Char"/>
    <w:basedOn w:val="Policepardfaut"/>
    <w:link w:val="Head41"/>
    <w:rsid w:val="008603A3"/>
    <w:rPr>
      <w:b/>
      <w:sz w:val="28"/>
    </w:rPr>
  </w:style>
  <w:style w:type="character" w:customStyle="1" w:styleId="Style12Char">
    <w:name w:val="Style12 Char"/>
    <w:basedOn w:val="Head41Char"/>
    <w:link w:val="Style12"/>
    <w:rsid w:val="008603A3"/>
    <w:rPr>
      <w:b/>
      <w:sz w:val="28"/>
    </w:rPr>
  </w:style>
  <w:style w:type="paragraph" w:customStyle="1" w:styleId="Style14">
    <w:name w:val="Style14"/>
    <w:basedOn w:val="Head52"/>
    <w:link w:val="Style14Char"/>
    <w:qFormat/>
    <w:rsid w:val="004301E7"/>
    <w:pPr>
      <w:jc w:val="both"/>
    </w:pPr>
    <w:rPr>
      <w:szCs w:val="24"/>
      <w:lang w:val="fr-FR"/>
    </w:rPr>
  </w:style>
  <w:style w:type="character" w:customStyle="1" w:styleId="Head42Char">
    <w:name w:val="Head 4.2 Char"/>
    <w:basedOn w:val="Policepardfaut"/>
    <w:link w:val="Head42"/>
    <w:rsid w:val="008603A3"/>
    <w:rPr>
      <w:b/>
      <w:sz w:val="24"/>
    </w:rPr>
  </w:style>
  <w:style w:type="character" w:customStyle="1" w:styleId="Style13Char">
    <w:name w:val="Style13 Char"/>
    <w:basedOn w:val="Head42Char"/>
    <w:link w:val="Style13"/>
    <w:rsid w:val="008603A3"/>
    <w:rPr>
      <w:b/>
      <w:sz w:val="24"/>
    </w:rPr>
  </w:style>
  <w:style w:type="paragraph" w:customStyle="1" w:styleId="Style15">
    <w:name w:val="Style15"/>
    <w:basedOn w:val="Head51"/>
    <w:link w:val="Style15Char"/>
    <w:qFormat/>
    <w:rsid w:val="004301E7"/>
    <w:pPr>
      <w:spacing w:before="240"/>
    </w:pPr>
    <w:rPr>
      <w:szCs w:val="24"/>
      <w:lang w:val="fr-FR"/>
    </w:rPr>
  </w:style>
  <w:style w:type="character" w:customStyle="1" w:styleId="Head52Char">
    <w:name w:val="Head 5.2 Char"/>
    <w:basedOn w:val="Policepardfaut"/>
    <w:link w:val="Head52"/>
    <w:rsid w:val="004301E7"/>
    <w:rPr>
      <w:b/>
      <w:sz w:val="24"/>
      <w:lang w:val="en-US" w:eastAsia="en-US"/>
    </w:rPr>
  </w:style>
  <w:style w:type="character" w:customStyle="1" w:styleId="Style14Char">
    <w:name w:val="Style14 Char"/>
    <w:basedOn w:val="Head52Char"/>
    <w:link w:val="Style14"/>
    <w:rsid w:val="004301E7"/>
    <w:rPr>
      <w:b/>
      <w:sz w:val="24"/>
      <w:szCs w:val="24"/>
      <w:lang w:val="en-US" w:eastAsia="en-US"/>
    </w:rPr>
  </w:style>
  <w:style w:type="paragraph" w:customStyle="1" w:styleId="Style16">
    <w:name w:val="Style16"/>
    <w:basedOn w:val="Titre2"/>
    <w:link w:val="Style16Char"/>
    <w:qFormat/>
    <w:rsid w:val="00277EC4"/>
    <w:rPr>
      <w:szCs w:val="24"/>
    </w:rPr>
  </w:style>
  <w:style w:type="character" w:customStyle="1" w:styleId="Head51Char">
    <w:name w:val="Head 5.1 Char"/>
    <w:basedOn w:val="Policepardfaut"/>
    <w:link w:val="Head51"/>
    <w:rsid w:val="004301E7"/>
    <w:rPr>
      <w:b/>
      <w:sz w:val="24"/>
      <w:lang w:val="en-US"/>
    </w:rPr>
  </w:style>
  <w:style w:type="character" w:customStyle="1" w:styleId="Style15Char">
    <w:name w:val="Style15 Char"/>
    <w:basedOn w:val="Head51Char"/>
    <w:link w:val="Style15"/>
    <w:rsid w:val="004301E7"/>
    <w:rPr>
      <w:b/>
      <w:sz w:val="24"/>
      <w:szCs w:val="24"/>
      <w:lang w:val="en-US"/>
    </w:rPr>
  </w:style>
  <w:style w:type="character" w:customStyle="1" w:styleId="Style16Char">
    <w:name w:val="Style16 Char"/>
    <w:basedOn w:val="Titre2Car"/>
    <w:link w:val="Style16"/>
    <w:rsid w:val="00277EC4"/>
    <w:rPr>
      <w:b/>
      <w:sz w:val="24"/>
      <w:szCs w:val="24"/>
    </w:rPr>
  </w:style>
  <w:style w:type="paragraph" w:customStyle="1" w:styleId="Head0">
    <w:name w:val="Head 0"/>
    <w:basedOn w:val="Normal"/>
    <w:qFormat/>
    <w:rsid w:val="000C6FCB"/>
    <w:pPr>
      <w:suppressAutoHyphens/>
      <w:spacing w:before="1440"/>
      <w:jc w:val="center"/>
    </w:pPr>
    <w:rPr>
      <w:rFonts w:ascii="Times New Roman Bold" w:hAnsi="Times New Roman Bold"/>
      <w:b/>
      <w:smallCaps/>
      <w:sz w:val="72"/>
      <w:szCs w:val="72"/>
      <w:lang w:val="en-US" w:eastAsia="en-US"/>
    </w:rPr>
  </w:style>
  <w:style w:type="character" w:customStyle="1" w:styleId="Head02Char">
    <w:name w:val="Head 0.2 Char"/>
    <w:basedOn w:val="Titre1Car"/>
    <w:link w:val="Head02"/>
    <w:rsid w:val="000C6FCB"/>
    <w:rPr>
      <w:rFonts w:ascii="Times New Roman Bold" w:hAnsi="Times New Roman Bold"/>
      <w:b/>
      <w:smallCaps/>
      <w:kern w:val="28"/>
      <w:sz w:val="36"/>
      <w:lang w:val="en-US" w:eastAsia="en-US"/>
    </w:rPr>
  </w:style>
  <w:style w:type="paragraph" w:customStyle="1" w:styleId="HeadingSPD01">
    <w:name w:val="Heading SPD 01"/>
    <w:basedOn w:val="Normal"/>
    <w:link w:val="HeadingSPD01Char"/>
    <w:qFormat/>
    <w:rsid w:val="00FD1770"/>
    <w:pPr>
      <w:keepNext/>
      <w:numPr>
        <w:ilvl w:val="12"/>
      </w:numPr>
      <w:spacing w:before="120"/>
      <w:jc w:val="center"/>
      <w:outlineLvl w:val="1"/>
    </w:pPr>
    <w:rPr>
      <w:b/>
      <w:smallCaps/>
      <w:sz w:val="32"/>
      <w:lang w:val="en-US" w:eastAsia="en-US"/>
    </w:rPr>
  </w:style>
  <w:style w:type="character" w:customStyle="1" w:styleId="HeadingSPD01Char">
    <w:name w:val="Heading SPD 01 Char"/>
    <w:basedOn w:val="Policepardfaut"/>
    <w:link w:val="HeadingSPD01"/>
    <w:rsid w:val="00FD1770"/>
    <w:rPr>
      <w:b/>
      <w:smallCaps/>
      <w:sz w:val="32"/>
      <w:lang w:val="en-US" w:eastAsia="en-US"/>
    </w:rPr>
  </w:style>
  <w:style w:type="paragraph" w:customStyle="1" w:styleId="HeadingSPD02">
    <w:name w:val="Heading SPD 02"/>
    <w:basedOn w:val="En-tte"/>
    <w:qFormat/>
    <w:rsid w:val="00EA48A5"/>
    <w:pPr>
      <w:pBdr>
        <w:bottom w:val="none" w:sz="0" w:space="0" w:color="auto"/>
      </w:pBdr>
      <w:tabs>
        <w:tab w:val="clear" w:pos="9356"/>
        <w:tab w:val="center" w:pos="4320"/>
        <w:tab w:val="right" w:pos="8640"/>
      </w:tabs>
      <w:suppressAutoHyphens/>
      <w:ind w:left="9000" w:right="0" w:hanging="720"/>
      <w:outlineLvl w:val="2"/>
    </w:pPr>
    <w:rPr>
      <w:b/>
      <w:sz w:val="24"/>
      <w:szCs w:val="24"/>
      <w:lang w:val="en-US" w:eastAsia="en-US"/>
    </w:rPr>
  </w:style>
  <w:style w:type="paragraph" w:customStyle="1" w:styleId="Head11b">
    <w:name w:val="Head 1.1b"/>
    <w:basedOn w:val="Normal"/>
    <w:qFormat/>
    <w:rsid w:val="004F6624"/>
    <w:pPr>
      <w:keepNext/>
      <w:numPr>
        <w:ilvl w:val="12"/>
      </w:numPr>
      <w:pBdr>
        <w:bottom w:val="single" w:sz="24" w:space="1" w:color="auto"/>
      </w:pBdr>
      <w:spacing w:before="360"/>
      <w:jc w:val="center"/>
    </w:pPr>
    <w:rPr>
      <w:rFonts w:ascii="Times New Roman Bold" w:hAnsi="Times New Roman Bold"/>
      <w:b/>
      <w:smallCaps/>
      <w:sz w:val="32"/>
      <w:lang w:val="en-US" w:eastAsia="en-US"/>
    </w:rPr>
  </w:style>
  <w:style w:type="paragraph" w:customStyle="1" w:styleId="DefaultParagraphFont1">
    <w:name w:val="Default Paragraph Font1"/>
    <w:next w:val="Normal"/>
    <w:rsid w:val="001C29B5"/>
    <w:pPr>
      <w:numPr>
        <w:numId w:val="38"/>
      </w:numPr>
    </w:pPr>
    <w:rPr>
      <w:rFonts w:ascii="‚l‚r –¾’©" w:hAnsi="‚l‚r –¾’©" w:cs="‚l‚r –¾’©"/>
      <w:noProof/>
      <w:sz w:val="21"/>
      <w:lang w:val="en-GB" w:eastAsia="en-GB"/>
    </w:rPr>
  </w:style>
  <w:style w:type="paragraph" w:customStyle="1" w:styleId="Sec3h1">
    <w:name w:val="Sec3 h1"/>
    <w:basedOn w:val="Paragraphedeliste"/>
    <w:link w:val="Sec3h1Char"/>
    <w:qFormat/>
    <w:rsid w:val="00105632"/>
    <w:pPr>
      <w:suppressAutoHyphens/>
      <w:ind w:left="720" w:hanging="360"/>
      <w:contextualSpacing/>
      <w:jc w:val="left"/>
    </w:pPr>
    <w:rPr>
      <w:sz w:val="20"/>
      <w:lang w:val="en-US" w:eastAsia="en-US"/>
    </w:rPr>
  </w:style>
  <w:style w:type="character" w:customStyle="1" w:styleId="Sec3h1Char">
    <w:name w:val="Sec3 h1 Char"/>
    <w:basedOn w:val="ParagraphedelisteCar"/>
    <w:link w:val="Sec3h1"/>
    <w:rsid w:val="00105632"/>
    <w:rPr>
      <w:lang w:val="en-US" w:eastAsia="en-US"/>
    </w:rPr>
  </w:style>
  <w:style w:type="character" w:customStyle="1" w:styleId="S3h1Char">
    <w:name w:val="S3 h1 Char"/>
    <w:basedOn w:val="Policepardfaut"/>
    <w:link w:val="S3h1"/>
    <w:rsid w:val="003607AE"/>
    <w:rPr>
      <w:b/>
      <w:bCs/>
      <w:sz w:val="28"/>
      <w:szCs w:val="28"/>
      <w:lang w:eastAsia="en-US"/>
    </w:rPr>
  </w:style>
  <w:style w:type="paragraph" w:customStyle="1" w:styleId="S3h1">
    <w:name w:val="S3 h1"/>
    <w:basedOn w:val="Sec3h1"/>
    <w:link w:val="S3h1Char"/>
    <w:qFormat/>
    <w:rsid w:val="003607AE"/>
    <w:pPr>
      <w:ind w:left="0" w:firstLine="0"/>
    </w:pPr>
    <w:rPr>
      <w:b/>
      <w:bCs/>
      <w:sz w:val="28"/>
      <w:szCs w:val="28"/>
      <w:lang w:val="fr-FR"/>
    </w:rPr>
  </w:style>
  <w:style w:type="paragraph" w:customStyle="1" w:styleId="S4-header1">
    <w:name w:val="S4-header1"/>
    <w:basedOn w:val="Normal"/>
    <w:link w:val="S4-header1Char"/>
    <w:rsid w:val="008A736B"/>
    <w:pPr>
      <w:spacing w:before="120" w:after="240"/>
      <w:jc w:val="center"/>
    </w:pPr>
    <w:rPr>
      <w:b/>
      <w:sz w:val="36"/>
      <w:lang w:val="en-US" w:eastAsia="en-US"/>
    </w:rPr>
  </w:style>
  <w:style w:type="character" w:customStyle="1" w:styleId="Head32Char">
    <w:name w:val="Head 3.2 Char"/>
    <w:basedOn w:val="Policepardfaut"/>
    <w:link w:val="Head32"/>
    <w:rsid w:val="00520E71"/>
    <w:rPr>
      <w:b/>
      <w:sz w:val="24"/>
    </w:rPr>
  </w:style>
  <w:style w:type="paragraph" w:customStyle="1" w:styleId="HeadingSPDPurchasersRequirements01">
    <w:name w:val="Heading SPD Purchasers Requirements 01"/>
    <w:basedOn w:val="Head02"/>
    <w:link w:val="HeadingSPDPurchasersRequirements01Char"/>
    <w:qFormat/>
    <w:rsid w:val="00F65A36"/>
    <w:rPr>
      <w:kern w:val="28"/>
    </w:rPr>
  </w:style>
  <w:style w:type="character" w:customStyle="1" w:styleId="HeadingSPDPurchasersRequirements01Char">
    <w:name w:val="Heading SPD Purchasers Requirements 01 Char"/>
    <w:basedOn w:val="Head02Char"/>
    <w:link w:val="HeadingSPDPurchasersRequirements01"/>
    <w:rsid w:val="00F65A36"/>
    <w:rPr>
      <w:rFonts w:ascii="Times New Roman Bold" w:hAnsi="Times New Roman Bold"/>
      <w:b/>
      <w:smallCaps/>
      <w:kern w:val="28"/>
      <w:sz w:val="36"/>
      <w:lang w:val="en-US" w:eastAsia="en-US"/>
    </w:rPr>
  </w:style>
  <w:style w:type="paragraph" w:customStyle="1" w:styleId="Head5a1">
    <w:name w:val="Head 5a.1"/>
    <w:basedOn w:val="Normal"/>
    <w:link w:val="Head5a1Char"/>
    <w:rsid w:val="00F65A36"/>
    <w:pPr>
      <w:keepNext/>
      <w:numPr>
        <w:ilvl w:val="12"/>
      </w:numPr>
      <w:pBdr>
        <w:bottom w:val="single" w:sz="24" w:space="1" w:color="auto"/>
      </w:pBdr>
      <w:spacing w:before="480" w:after="240"/>
      <w:jc w:val="center"/>
    </w:pPr>
    <w:rPr>
      <w:rFonts w:ascii="Times New Roman Bold" w:hAnsi="Times New Roman Bold"/>
      <w:b/>
      <w:smallCaps/>
      <w:sz w:val="32"/>
      <w:lang w:val="en-US" w:eastAsia="en-US"/>
    </w:rPr>
  </w:style>
  <w:style w:type="paragraph" w:customStyle="1" w:styleId="Head5a2">
    <w:name w:val="Head 5a.2"/>
    <w:basedOn w:val="Head5a1"/>
    <w:next w:val="Normal"/>
    <w:rsid w:val="00F65A36"/>
    <w:pPr>
      <w:pBdr>
        <w:bottom w:val="none" w:sz="0" w:space="0" w:color="auto"/>
      </w:pBdr>
      <w:spacing w:before="360" w:after="120"/>
      <w:jc w:val="left"/>
    </w:pPr>
    <w:rPr>
      <w:smallCaps w:val="0"/>
      <w:sz w:val="28"/>
    </w:rPr>
  </w:style>
  <w:style w:type="paragraph" w:customStyle="1" w:styleId="Head5b1">
    <w:name w:val="Head 5b.1"/>
    <w:basedOn w:val="Normal"/>
    <w:next w:val="Normal"/>
    <w:rsid w:val="00E109EA"/>
    <w:pPr>
      <w:keepNext/>
      <w:numPr>
        <w:ilvl w:val="12"/>
      </w:numPr>
      <w:pBdr>
        <w:bottom w:val="single" w:sz="24" w:space="1" w:color="auto"/>
      </w:pBdr>
      <w:tabs>
        <w:tab w:val="left" w:pos="9900"/>
      </w:tabs>
      <w:spacing w:before="360"/>
      <w:jc w:val="center"/>
    </w:pPr>
    <w:rPr>
      <w:rFonts w:ascii="Times New Roman Bold" w:hAnsi="Times New Roman Bold"/>
      <w:b/>
      <w:smallCaps/>
      <w:sz w:val="32"/>
      <w:lang w:val="en-US" w:eastAsia="en-US"/>
    </w:rPr>
  </w:style>
  <w:style w:type="paragraph" w:customStyle="1" w:styleId="Head5c1">
    <w:name w:val="Head 5c.1"/>
    <w:basedOn w:val="Normal"/>
    <w:rsid w:val="00BD2E9E"/>
    <w:pPr>
      <w:keepNext/>
      <w:numPr>
        <w:ilvl w:val="12"/>
      </w:numPr>
      <w:pBdr>
        <w:bottom w:val="single" w:sz="24" w:space="1" w:color="auto"/>
      </w:pBdr>
      <w:spacing w:before="360"/>
      <w:jc w:val="center"/>
    </w:pPr>
    <w:rPr>
      <w:rFonts w:ascii="Times New Roman Bold" w:hAnsi="Times New Roman Bold"/>
      <w:b/>
      <w:smallCaps/>
      <w:sz w:val="32"/>
      <w:lang w:val="en-US" w:eastAsia="en-US"/>
    </w:rPr>
  </w:style>
  <w:style w:type="paragraph" w:customStyle="1" w:styleId="Head62">
    <w:name w:val="Head 6.2"/>
    <w:basedOn w:val="Normal"/>
    <w:next w:val="Normal"/>
    <w:link w:val="Head62Char"/>
    <w:rsid w:val="005D7A62"/>
    <w:pPr>
      <w:numPr>
        <w:ilvl w:val="12"/>
      </w:numPr>
      <w:suppressAutoHyphens/>
      <w:ind w:left="360" w:hanging="360"/>
      <w:jc w:val="left"/>
    </w:pPr>
    <w:rPr>
      <w:b/>
      <w:lang w:val="en-US" w:eastAsia="en-US"/>
    </w:rPr>
  </w:style>
  <w:style w:type="paragraph" w:styleId="Listenumros2">
    <w:name w:val="List Number 2"/>
    <w:basedOn w:val="Normal"/>
    <w:uiPriority w:val="99"/>
    <w:unhideWhenUsed/>
    <w:rsid w:val="00624964"/>
    <w:pPr>
      <w:numPr>
        <w:numId w:val="40"/>
      </w:numPr>
      <w:contextualSpacing/>
    </w:pPr>
  </w:style>
  <w:style w:type="paragraph" w:customStyle="1" w:styleId="SectionXTitle">
    <w:name w:val="Section X Title"/>
    <w:basedOn w:val="Head81"/>
    <w:qFormat/>
    <w:rsid w:val="00F504E7"/>
    <w:pPr>
      <w:keepNext/>
      <w:pBdr>
        <w:bottom w:val="single" w:sz="24" w:space="1" w:color="auto"/>
      </w:pBdr>
      <w:suppressAutoHyphens w:val="0"/>
      <w:overflowPunct/>
      <w:autoSpaceDE/>
      <w:autoSpaceDN/>
      <w:adjustRightInd/>
      <w:spacing w:before="360"/>
      <w:textAlignment w:val="auto"/>
    </w:pPr>
    <w:rPr>
      <w:rFonts w:ascii="Times New Roman Bold" w:hAnsi="Times New Roman Bold"/>
      <w:smallCaps/>
      <w:sz w:val="32"/>
      <w:lang w:eastAsia="en-US"/>
    </w:rPr>
  </w:style>
  <w:style w:type="paragraph" w:customStyle="1" w:styleId="Default">
    <w:name w:val="Default"/>
    <w:rsid w:val="00A75A50"/>
    <w:pPr>
      <w:autoSpaceDE w:val="0"/>
      <w:autoSpaceDN w:val="0"/>
      <w:adjustRightInd w:val="0"/>
    </w:pPr>
    <w:rPr>
      <w:rFonts w:ascii="Tahoma" w:hAnsi="Tahoma" w:cs="Tahoma"/>
      <w:color w:val="000000"/>
      <w:sz w:val="24"/>
      <w:szCs w:val="24"/>
      <w:lang w:val="en-US"/>
    </w:rPr>
  </w:style>
  <w:style w:type="paragraph" w:customStyle="1" w:styleId="Sec4head2">
    <w:name w:val="Sec 4 head 2"/>
    <w:basedOn w:val="Style8"/>
    <w:qFormat/>
    <w:rsid w:val="006514F7"/>
    <w:pPr>
      <w:spacing w:before="240" w:after="240"/>
      <w:jc w:val="center"/>
    </w:pPr>
    <w:rPr>
      <w:sz w:val="28"/>
      <w:szCs w:val="20"/>
    </w:rPr>
  </w:style>
  <w:style w:type="paragraph" w:customStyle="1" w:styleId="SectionVIIITitle">
    <w:name w:val="Section VIII Title"/>
    <w:basedOn w:val="Head5a1"/>
    <w:qFormat/>
    <w:rsid w:val="002E791A"/>
    <w:pPr>
      <w:numPr>
        <w:ilvl w:val="0"/>
      </w:numPr>
      <w:ind w:right="-360"/>
    </w:pPr>
  </w:style>
  <w:style w:type="paragraph" w:customStyle="1" w:styleId="SectionVIIISubtitle">
    <w:name w:val="Section VIII Subtitle"/>
    <w:basedOn w:val="Head5a2"/>
    <w:qFormat/>
    <w:rsid w:val="002E791A"/>
    <w:pPr>
      <w:numPr>
        <w:ilvl w:val="0"/>
      </w:numPr>
      <w:ind w:right="-360"/>
    </w:pPr>
  </w:style>
  <w:style w:type="numbering" w:customStyle="1" w:styleId="Style17">
    <w:name w:val="Style17"/>
    <w:uiPriority w:val="99"/>
    <w:rsid w:val="002E791A"/>
    <w:pPr>
      <w:numPr>
        <w:numId w:val="60"/>
      </w:numPr>
    </w:pPr>
  </w:style>
  <w:style w:type="numbering" w:customStyle="1" w:styleId="Style18">
    <w:name w:val="Style18"/>
    <w:uiPriority w:val="99"/>
    <w:rsid w:val="002E791A"/>
    <w:pPr>
      <w:numPr>
        <w:numId w:val="61"/>
      </w:numPr>
    </w:pPr>
  </w:style>
  <w:style w:type="paragraph" w:customStyle="1" w:styleId="S3H20">
    <w:name w:val="S3 H2"/>
    <w:basedOn w:val="Sec3h1"/>
    <w:link w:val="S3H2Char"/>
    <w:qFormat/>
    <w:rsid w:val="003607AE"/>
    <w:pPr>
      <w:numPr>
        <w:numId w:val="49"/>
      </w:numPr>
    </w:pPr>
    <w:rPr>
      <w:sz w:val="24"/>
      <w:szCs w:val="24"/>
      <w:lang w:val="fr-FR"/>
    </w:rPr>
  </w:style>
  <w:style w:type="paragraph" w:customStyle="1" w:styleId="S4H1">
    <w:name w:val="S4 H1"/>
    <w:basedOn w:val="S4-header1"/>
    <w:link w:val="S4H1Char"/>
    <w:qFormat/>
    <w:rsid w:val="00D04026"/>
    <w:rPr>
      <w:lang w:val="fr-FR"/>
    </w:rPr>
  </w:style>
  <w:style w:type="character" w:customStyle="1" w:styleId="S3H2Char">
    <w:name w:val="S3 H2 Char"/>
    <w:basedOn w:val="Sec3h1Char"/>
    <w:link w:val="S3H20"/>
    <w:rsid w:val="003607AE"/>
    <w:rPr>
      <w:sz w:val="24"/>
      <w:szCs w:val="24"/>
      <w:lang w:val="en-US" w:eastAsia="en-US"/>
    </w:rPr>
  </w:style>
  <w:style w:type="paragraph" w:customStyle="1" w:styleId="S4H2">
    <w:name w:val="S4 H2"/>
    <w:basedOn w:val="S4-header1"/>
    <w:link w:val="S4H2Char"/>
    <w:qFormat/>
    <w:rsid w:val="00D04026"/>
    <w:rPr>
      <w:lang w:val="fr-FR"/>
    </w:rPr>
  </w:style>
  <w:style w:type="character" w:customStyle="1" w:styleId="S4-header1Char">
    <w:name w:val="S4-header1 Char"/>
    <w:basedOn w:val="Policepardfaut"/>
    <w:link w:val="S4-header1"/>
    <w:rsid w:val="00D04026"/>
    <w:rPr>
      <w:b/>
      <w:sz w:val="36"/>
      <w:lang w:val="en-US" w:eastAsia="en-US"/>
    </w:rPr>
  </w:style>
  <w:style w:type="character" w:customStyle="1" w:styleId="S4H1Char">
    <w:name w:val="S4 H1 Char"/>
    <w:basedOn w:val="S4-header1Char"/>
    <w:link w:val="S4H1"/>
    <w:rsid w:val="00D04026"/>
    <w:rPr>
      <w:b/>
      <w:sz w:val="36"/>
      <w:lang w:val="en-US" w:eastAsia="en-US"/>
    </w:rPr>
  </w:style>
  <w:style w:type="paragraph" w:customStyle="1" w:styleId="S7H1">
    <w:name w:val="S7 H1"/>
    <w:basedOn w:val="Head5a1"/>
    <w:link w:val="S7H1Char"/>
    <w:qFormat/>
    <w:rsid w:val="00EE7DEB"/>
    <w:pPr>
      <w:numPr>
        <w:ilvl w:val="0"/>
      </w:numPr>
      <w:ind w:right="-360"/>
    </w:pPr>
    <w:rPr>
      <w:lang w:val="fr-FR"/>
    </w:rPr>
  </w:style>
  <w:style w:type="character" w:customStyle="1" w:styleId="S4H2Char">
    <w:name w:val="S4 H2 Char"/>
    <w:basedOn w:val="S4-header1Char"/>
    <w:link w:val="S4H2"/>
    <w:rsid w:val="00D04026"/>
    <w:rPr>
      <w:b/>
      <w:sz w:val="36"/>
      <w:lang w:val="en-US" w:eastAsia="en-US"/>
    </w:rPr>
  </w:style>
  <w:style w:type="paragraph" w:customStyle="1" w:styleId="S7H2">
    <w:name w:val="S7H2"/>
    <w:basedOn w:val="Normal"/>
    <w:link w:val="S7H2Char"/>
    <w:qFormat/>
    <w:rsid w:val="00C36192"/>
    <w:pPr>
      <w:keepNext/>
      <w:spacing w:before="360"/>
    </w:pPr>
    <w:rPr>
      <w:rFonts w:ascii="Times New Roman Bold" w:hAnsi="Times New Roman Bold"/>
      <w:b/>
      <w:bCs/>
      <w:szCs w:val="24"/>
      <w:lang w:eastAsia="en-US"/>
    </w:rPr>
  </w:style>
  <w:style w:type="character" w:customStyle="1" w:styleId="Head5a1Char">
    <w:name w:val="Head 5a.1 Char"/>
    <w:basedOn w:val="Policepardfaut"/>
    <w:link w:val="Head5a1"/>
    <w:rsid w:val="00EE7DEB"/>
    <w:rPr>
      <w:rFonts w:ascii="Times New Roman Bold" w:hAnsi="Times New Roman Bold"/>
      <w:b/>
      <w:smallCaps/>
      <w:sz w:val="32"/>
      <w:lang w:val="en-US" w:eastAsia="en-US"/>
    </w:rPr>
  </w:style>
  <w:style w:type="character" w:customStyle="1" w:styleId="S7H1Char">
    <w:name w:val="S7 H1 Char"/>
    <w:basedOn w:val="Head5a1Char"/>
    <w:link w:val="S7H1"/>
    <w:rsid w:val="00EE7DEB"/>
    <w:rPr>
      <w:rFonts w:ascii="Times New Roman Bold" w:hAnsi="Times New Roman Bold"/>
      <w:b/>
      <w:smallCaps/>
      <w:sz w:val="32"/>
      <w:lang w:val="en-US" w:eastAsia="en-US"/>
    </w:rPr>
  </w:style>
  <w:style w:type="paragraph" w:customStyle="1" w:styleId="S7H1GCC">
    <w:name w:val="S7H1 GCC"/>
    <w:basedOn w:val="Head61"/>
    <w:link w:val="S7H1GCCChar"/>
    <w:qFormat/>
    <w:rsid w:val="00352BDB"/>
    <w:rPr>
      <w:lang w:val="fr-FR"/>
    </w:rPr>
  </w:style>
  <w:style w:type="character" w:customStyle="1" w:styleId="S7H2Char">
    <w:name w:val="S7H2 Char"/>
    <w:basedOn w:val="Policepardfaut"/>
    <w:link w:val="S7H2"/>
    <w:rsid w:val="00C36192"/>
    <w:rPr>
      <w:rFonts w:ascii="Times New Roman Bold" w:hAnsi="Times New Roman Bold"/>
      <w:b/>
      <w:bCs/>
      <w:sz w:val="24"/>
      <w:szCs w:val="24"/>
      <w:lang w:eastAsia="en-US"/>
    </w:rPr>
  </w:style>
  <w:style w:type="paragraph" w:customStyle="1" w:styleId="S7H2GCC">
    <w:name w:val="S7H2 GCC"/>
    <w:basedOn w:val="Head62"/>
    <w:link w:val="S7H2GCCChar"/>
    <w:qFormat/>
    <w:rsid w:val="00352BDB"/>
    <w:pPr>
      <w:numPr>
        <w:ilvl w:val="0"/>
      </w:numPr>
      <w:ind w:left="360" w:hanging="360"/>
    </w:pPr>
  </w:style>
  <w:style w:type="character" w:customStyle="1" w:styleId="Head61Char">
    <w:name w:val="Head 6.1 Char"/>
    <w:basedOn w:val="Head51Char"/>
    <w:link w:val="Head61"/>
    <w:rsid w:val="00352BDB"/>
    <w:rPr>
      <w:rFonts w:ascii="Times New Roman Bold" w:hAnsi="Times New Roman Bold"/>
      <w:b/>
      <w:smallCaps/>
      <w:sz w:val="32"/>
      <w:lang w:val="en-US" w:eastAsia="en-US"/>
    </w:rPr>
  </w:style>
  <w:style w:type="character" w:customStyle="1" w:styleId="S7H1GCCChar">
    <w:name w:val="S7H1 GCC Char"/>
    <w:basedOn w:val="Head61Char"/>
    <w:link w:val="S7H1GCC"/>
    <w:rsid w:val="00352BDB"/>
    <w:rPr>
      <w:rFonts w:ascii="Times New Roman Bold" w:hAnsi="Times New Roman Bold"/>
      <w:b/>
      <w:smallCaps/>
      <w:sz w:val="32"/>
      <w:lang w:val="en-US" w:eastAsia="en-US"/>
    </w:rPr>
  </w:style>
  <w:style w:type="character" w:customStyle="1" w:styleId="Head62Char">
    <w:name w:val="Head 6.2 Char"/>
    <w:basedOn w:val="Policepardfaut"/>
    <w:link w:val="Head62"/>
    <w:rsid w:val="00352BDB"/>
    <w:rPr>
      <w:b/>
      <w:sz w:val="24"/>
      <w:lang w:val="en-US" w:eastAsia="en-US"/>
    </w:rPr>
  </w:style>
  <w:style w:type="character" w:customStyle="1" w:styleId="S7H2GCCChar">
    <w:name w:val="S7H2 GCC Char"/>
    <w:basedOn w:val="Head62Char"/>
    <w:link w:val="S7H2GCC"/>
    <w:rsid w:val="00352BDB"/>
    <w:rPr>
      <w:b/>
      <w:sz w:val="24"/>
      <w:lang w:val="en-US" w:eastAsia="en-US"/>
    </w:rPr>
  </w:style>
  <w:style w:type="character" w:customStyle="1" w:styleId="SPDForm2Char">
    <w:name w:val="SPD  Form 2 Char"/>
    <w:basedOn w:val="Policepardfaut"/>
    <w:link w:val="SPDForm2"/>
    <w:rsid w:val="007413E9"/>
    <w:rPr>
      <w:b/>
      <w:sz w:val="36"/>
      <w:lang w:val="en-US" w:eastAsia="en-US"/>
    </w:rPr>
  </w:style>
  <w:style w:type="paragraph" w:customStyle="1" w:styleId="Sec4Heading2">
    <w:name w:val="Sec 4 Heading 2"/>
    <w:basedOn w:val="Normal"/>
    <w:link w:val="Sec4Heading2Char"/>
    <w:qFormat/>
    <w:rsid w:val="007413E9"/>
    <w:pPr>
      <w:spacing w:after="0"/>
      <w:jc w:val="center"/>
    </w:pPr>
    <w:rPr>
      <w:b/>
      <w:bCs/>
      <w:sz w:val="36"/>
      <w:szCs w:val="36"/>
    </w:rPr>
  </w:style>
  <w:style w:type="character" w:customStyle="1" w:styleId="Sec4Heading2Char">
    <w:name w:val="Sec 4 Heading 2 Char"/>
    <w:basedOn w:val="Policepardfaut"/>
    <w:link w:val="Sec4Heading2"/>
    <w:rsid w:val="007413E9"/>
    <w:rPr>
      <w:b/>
      <w:bCs/>
      <w:sz w:val="36"/>
      <w:szCs w:val="36"/>
    </w:rPr>
  </w:style>
  <w:style w:type="character" w:customStyle="1" w:styleId="ts-alignment-element">
    <w:name w:val="ts-alignment-element"/>
    <w:basedOn w:val="Policepardfaut"/>
    <w:rsid w:val="00E964D2"/>
  </w:style>
  <w:style w:type="character" w:customStyle="1" w:styleId="ts-alignment-element-highlighted">
    <w:name w:val="ts-alignment-element-highlighted"/>
    <w:basedOn w:val="Policepardfaut"/>
    <w:rsid w:val="00E964D2"/>
  </w:style>
  <w:style w:type="paragraph" w:customStyle="1" w:styleId="Head12a">
    <w:name w:val="Head 1.2a"/>
    <w:link w:val="Head12aChar"/>
    <w:rsid w:val="00B30EA5"/>
    <w:pPr>
      <w:numPr>
        <w:ilvl w:val="12"/>
      </w:numPr>
      <w:spacing w:after="120"/>
      <w:ind w:left="360" w:hanging="360"/>
    </w:pPr>
    <w:rPr>
      <w:b/>
      <w:sz w:val="24"/>
      <w:lang w:val="en-US" w:eastAsia="en-US"/>
    </w:rPr>
  </w:style>
  <w:style w:type="character" w:customStyle="1" w:styleId="Head12aChar">
    <w:name w:val="Head 1.2a Char"/>
    <w:basedOn w:val="Policepardfaut"/>
    <w:link w:val="Head12a"/>
    <w:rsid w:val="00B30EA5"/>
    <w:rPr>
      <w:b/>
      <w:sz w:val="24"/>
      <w:lang w:val="en-US" w:eastAsia="en-US"/>
    </w:rPr>
  </w:style>
  <w:style w:type="paragraph" w:customStyle="1" w:styleId="ITBHeading2">
    <w:name w:val="ITB Heading 2"/>
    <w:basedOn w:val="Head12a"/>
    <w:qFormat/>
    <w:rsid w:val="0002552A"/>
    <w:pPr>
      <w:numPr>
        <w:ilvl w:val="0"/>
        <w:numId w:val="71"/>
      </w:numPr>
      <w:tabs>
        <w:tab w:val="num" w:pos="360"/>
      </w:tabs>
      <w:spacing w:after="200"/>
    </w:pPr>
    <w:rPr>
      <w:szCs w:val="24"/>
    </w:rPr>
  </w:style>
  <w:style w:type="paragraph" w:customStyle="1" w:styleId="StyleP3Header1-ClausesAfter12pt">
    <w:name w:val="Style P3 Header1-Clauses + After:  12 pt"/>
    <w:basedOn w:val="Normal"/>
    <w:rsid w:val="009F285A"/>
    <w:pPr>
      <w:tabs>
        <w:tab w:val="left" w:pos="972"/>
        <w:tab w:val="left" w:pos="1008"/>
      </w:tabs>
      <w:spacing w:after="240"/>
    </w:pPr>
    <w:rPr>
      <w:szCs w:val="24"/>
      <w:lang w:val="es-ES_tradnl" w:eastAsia="en-US"/>
    </w:rPr>
  </w:style>
  <w:style w:type="paragraph" w:customStyle="1" w:styleId="Style110">
    <w:name w:val="Style 11"/>
    <w:basedOn w:val="Normal"/>
    <w:rsid w:val="00A04781"/>
    <w:pPr>
      <w:widowControl w:val="0"/>
      <w:autoSpaceDE w:val="0"/>
      <w:autoSpaceDN w:val="0"/>
      <w:spacing w:after="0" w:line="384" w:lineRule="atLeast"/>
      <w:jc w:val="left"/>
    </w:pPr>
    <w:rPr>
      <w:szCs w:val="24"/>
      <w:lang w:val="en-US" w:eastAsia="en-US"/>
    </w:rPr>
  </w:style>
  <w:style w:type="paragraph" w:customStyle="1" w:styleId="S3h2">
    <w:name w:val="S3 h2"/>
    <w:basedOn w:val="Paragraphedeliste"/>
    <w:link w:val="S3h2Char0"/>
    <w:qFormat/>
    <w:rsid w:val="00A04781"/>
    <w:pPr>
      <w:numPr>
        <w:numId w:val="89"/>
      </w:numPr>
      <w:spacing w:before="240"/>
      <w:jc w:val="left"/>
    </w:pPr>
    <w:rPr>
      <w:b/>
      <w:sz w:val="28"/>
      <w:szCs w:val="24"/>
      <w:lang w:val="en-US" w:eastAsia="en-US"/>
    </w:rPr>
  </w:style>
  <w:style w:type="character" w:customStyle="1" w:styleId="S3h2Char0">
    <w:name w:val="S3 h2 Char"/>
    <w:basedOn w:val="ParagraphedelisteCar"/>
    <w:link w:val="S3h2"/>
    <w:rsid w:val="00A04781"/>
    <w:rPr>
      <w:b/>
      <w:sz w:val="28"/>
      <w:szCs w:val="24"/>
      <w:lang w:val="en-US" w:eastAsia="en-US"/>
    </w:rPr>
  </w:style>
  <w:style w:type="paragraph" w:customStyle="1" w:styleId="Style20">
    <w:name w:val="Style 20"/>
    <w:basedOn w:val="Normal"/>
    <w:rsid w:val="002C162D"/>
    <w:pPr>
      <w:widowControl w:val="0"/>
      <w:autoSpaceDE w:val="0"/>
      <w:autoSpaceDN w:val="0"/>
      <w:spacing w:before="144" w:after="360" w:line="264" w:lineRule="exact"/>
      <w:jc w:val="left"/>
    </w:pPr>
    <w:rPr>
      <w:szCs w:val="24"/>
      <w:lang w:val="en-US" w:eastAsia="en-US"/>
    </w:rPr>
  </w:style>
  <w:style w:type="paragraph" w:customStyle="1" w:styleId="Style19">
    <w:name w:val="Style19"/>
    <w:basedOn w:val="Head72"/>
    <w:link w:val="Style19Car"/>
    <w:qFormat/>
    <w:rsid w:val="00862A7D"/>
    <w:pPr>
      <w:ind w:left="710" w:firstLine="0"/>
      <w:jc w:val="both"/>
    </w:pPr>
    <w:rPr>
      <w:lang w:val="fr-FR"/>
    </w:rPr>
  </w:style>
  <w:style w:type="paragraph" w:customStyle="1" w:styleId="pq-annexb">
    <w:name w:val="pq-annexb"/>
    <w:basedOn w:val="Normal"/>
    <w:rsid w:val="004D7FCB"/>
    <w:pPr>
      <w:tabs>
        <w:tab w:val="num" w:pos="900"/>
      </w:tabs>
      <w:spacing w:after="0"/>
      <w:ind w:left="900" w:hanging="900"/>
    </w:pPr>
    <w:rPr>
      <w:b/>
      <w:sz w:val="20"/>
      <w:lang w:val="en-US" w:eastAsia="en-US"/>
    </w:rPr>
  </w:style>
  <w:style w:type="character" w:customStyle="1" w:styleId="Head72Car">
    <w:name w:val="Head 7.2 Car"/>
    <w:basedOn w:val="Policepardfaut"/>
    <w:link w:val="Head72"/>
    <w:rsid w:val="00862A7D"/>
    <w:rPr>
      <w:rFonts w:ascii="Times New Roman Bold" w:hAnsi="Times New Roman Bold"/>
      <w:b/>
      <w:sz w:val="24"/>
      <w:szCs w:val="24"/>
      <w:lang w:val="en-US" w:eastAsia="en-US"/>
    </w:rPr>
  </w:style>
  <w:style w:type="character" w:customStyle="1" w:styleId="Style19Car">
    <w:name w:val="Style19 Car"/>
    <w:basedOn w:val="Head72Car"/>
    <w:link w:val="Style19"/>
    <w:rsid w:val="00862A7D"/>
    <w:rPr>
      <w:rFonts w:ascii="Times New Roman Bold" w:hAnsi="Times New Roman Bold"/>
      <w:b/>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3481">
      <w:bodyDiv w:val="1"/>
      <w:marLeft w:val="0"/>
      <w:marRight w:val="0"/>
      <w:marTop w:val="0"/>
      <w:marBottom w:val="0"/>
      <w:divBdr>
        <w:top w:val="none" w:sz="0" w:space="0" w:color="auto"/>
        <w:left w:val="none" w:sz="0" w:space="0" w:color="auto"/>
        <w:bottom w:val="none" w:sz="0" w:space="0" w:color="auto"/>
        <w:right w:val="none" w:sz="0" w:space="0" w:color="auto"/>
      </w:divBdr>
      <w:divsChild>
        <w:div w:id="849222154">
          <w:marLeft w:val="0"/>
          <w:marRight w:val="0"/>
          <w:marTop w:val="0"/>
          <w:marBottom w:val="0"/>
          <w:divBdr>
            <w:top w:val="none" w:sz="0" w:space="0" w:color="auto"/>
            <w:left w:val="none" w:sz="0" w:space="0" w:color="auto"/>
            <w:bottom w:val="none" w:sz="0" w:space="0" w:color="auto"/>
            <w:right w:val="none" w:sz="0" w:space="0" w:color="auto"/>
          </w:divBdr>
          <w:divsChild>
            <w:div w:id="1024554210">
              <w:marLeft w:val="0"/>
              <w:marRight w:val="0"/>
              <w:marTop w:val="0"/>
              <w:marBottom w:val="0"/>
              <w:divBdr>
                <w:top w:val="none" w:sz="0" w:space="0" w:color="auto"/>
                <w:left w:val="none" w:sz="0" w:space="0" w:color="auto"/>
                <w:bottom w:val="none" w:sz="0" w:space="0" w:color="auto"/>
                <w:right w:val="none" w:sz="0" w:space="0" w:color="auto"/>
              </w:divBdr>
              <w:divsChild>
                <w:div w:id="1933008250">
                  <w:marLeft w:val="0"/>
                  <w:marRight w:val="0"/>
                  <w:marTop w:val="0"/>
                  <w:marBottom w:val="0"/>
                  <w:divBdr>
                    <w:top w:val="none" w:sz="0" w:space="0" w:color="auto"/>
                    <w:left w:val="none" w:sz="0" w:space="0" w:color="auto"/>
                    <w:bottom w:val="none" w:sz="0" w:space="0" w:color="auto"/>
                    <w:right w:val="none" w:sz="0" w:space="0" w:color="auto"/>
                  </w:divBdr>
                  <w:divsChild>
                    <w:div w:id="463471646">
                      <w:marLeft w:val="0"/>
                      <w:marRight w:val="0"/>
                      <w:marTop w:val="0"/>
                      <w:marBottom w:val="0"/>
                      <w:divBdr>
                        <w:top w:val="none" w:sz="0" w:space="0" w:color="auto"/>
                        <w:left w:val="none" w:sz="0" w:space="0" w:color="auto"/>
                        <w:bottom w:val="none" w:sz="0" w:space="0" w:color="auto"/>
                        <w:right w:val="none" w:sz="0" w:space="0" w:color="auto"/>
                      </w:divBdr>
                      <w:divsChild>
                        <w:div w:id="744376886">
                          <w:marLeft w:val="0"/>
                          <w:marRight w:val="0"/>
                          <w:marTop w:val="0"/>
                          <w:marBottom w:val="0"/>
                          <w:divBdr>
                            <w:top w:val="none" w:sz="0" w:space="0" w:color="auto"/>
                            <w:left w:val="none" w:sz="0" w:space="0" w:color="auto"/>
                            <w:bottom w:val="none" w:sz="0" w:space="0" w:color="auto"/>
                            <w:right w:val="none" w:sz="0" w:space="0" w:color="auto"/>
                          </w:divBdr>
                          <w:divsChild>
                            <w:div w:id="2138794886">
                              <w:marLeft w:val="0"/>
                              <w:marRight w:val="0"/>
                              <w:marTop w:val="0"/>
                              <w:marBottom w:val="0"/>
                              <w:divBdr>
                                <w:top w:val="none" w:sz="0" w:space="0" w:color="auto"/>
                                <w:left w:val="none" w:sz="0" w:space="0" w:color="auto"/>
                                <w:bottom w:val="none" w:sz="0" w:space="0" w:color="auto"/>
                                <w:right w:val="none" w:sz="0" w:space="0" w:color="auto"/>
                              </w:divBdr>
                              <w:divsChild>
                                <w:div w:id="2018994480">
                                  <w:marLeft w:val="0"/>
                                  <w:marRight w:val="0"/>
                                  <w:marTop w:val="0"/>
                                  <w:marBottom w:val="0"/>
                                  <w:divBdr>
                                    <w:top w:val="none" w:sz="0" w:space="0" w:color="auto"/>
                                    <w:left w:val="none" w:sz="0" w:space="0" w:color="auto"/>
                                    <w:bottom w:val="none" w:sz="0" w:space="0" w:color="auto"/>
                                    <w:right w:val="none" w:sz="0" w:space="0" w:color="auto"/>
                                  </w:divBdr>
                                  <w:divsChild>
                                    <w:div w:id="1048650891">
                                      <w:marLeft w:val="0"/>
                                      <w:marRight w:val="0"/>
                                      <w:marTop w:val="0"/>
                                      <w:marBottom w:val="0"/>
                                      <w:divBdr>
                                        <w:top w:val="none" w:sz="0" w:space="0" w:color="auto"/>
                                        <w:left w:val="none" w:sz="0" w:space="0" w:color="auto"/>
                                        <w:bottom w:val="none" w:sz="0" w:space="0" w:color="auto"/>
                                        <w:right w:val="none" w:sz="0" w:space="0" w:color="auto"/>
                                      </w:divBdr>
                                      <w:divsChild>
                                        <w:div w:id="1313949969">
                                          <w:marLeft w:val="0"/>
                                          <w:marRight w:val="0"/>
                                          <w:marTop w:val="0"/>
                                          <w:marBottom w:val="0"/>
                                          <w:divBdr>
                                            <w:top w:val="none" w:sz="0" w:space="0" w:color="auto"/>
                                            <w:left w:val="none" w:sz="0" w:space="0" w:color="auto"/>
                                            <w:bottom w:val="none" w:sz="0" w:space="0" w:color="auto"/>
                                            <w:right w:val="none" w:sz="0" w:space="0" w:color="auto"/>
                                          </w:divBdr>
                                          <w:divsChild>
                                            <w:div w:id="1375696976">
                                              <w:marLeft w:val="0"/>
                                              <w:marRight w:val="0"/>
                                              <w:marTop w:val="0"/>
                                              <w:marBottom w:val="0"/>
                                              <w:divBdr>
                                                <w:top w:val="none" w:sz="0" w:space="0" w:color="auto"/>
                                                <w:left w:val="none" w:sz="0" w:space="0" w:color="auto"/>
                                                <w:bottom w:val="none" w:sz="0" w:space="0" w:color="auto"/>
                                                <w:right w:val="none" w:sz="0" w:space="0" w:color="auto"/>
                                              </w:divBdr>
                                              <w:divsChild>
                                                <w:div w:id="198009501">
                                                  <w:marLeft w:val="0"/>
                                                  <w:marRight w:val="0"/>
                                                  <w:marTop w:val="0"/>
                                                  <w:marBottom w:val="0"/>
                                                  <w:divBdr>
                                                    <w:top w:val="none" w:sz="0" w:space="0" w:color="auto"/>
                                                    <w:left w:val="none" w:sz="0" w:space="0" w:color="auto"/>
                                                    <w:bottom w:val="none" w:sz="0" w:space="0" w:color="auto"/>
                                                    <w:right w:val="none" w:sz="0" w:space="0" w:color="auto"/>
                                                  </w:divBdr>
                                                  <w:divsChild>
                                                    <w:div w:id="70860898">
                                                      <w:marLeft w:val="0"/>
                                                      <w:marRight w:val="0"/>
                                                      <w:marTop w:val="0"/>
                                                      <w:marBottom w:val="0"/>
                                                      <w:divBdr>
                                                        <w:top w:val="none" w:sz="0" w:space="0" w:color="auto"/>
                                                        <w:left w:val="none" w:sz="0" w:space="0" w:color="auto"/>
                                                        <w:bottom w:val="none" w:sz="0" w:space="0" w:color="auto"/>
                                                        <w:right w:val="none" w:sz="0" w:space="0" w:color="auto"/>
                                                      </w:divBdr>
                                                      <w:divsChild>
                                                        <w:div w:id="1380323216">
                                                          <w:marLeft w:val="0"/>
                                                          <w:marRight w:val="0"/>
                                                          <w:marTop w:val="0"/>
                                                          <w:marBottom w:val="0"/>
                                                          <w:divBdr>
                                                            <w:top w:val="none" w:sz="0" w:space="0" w:color="auto"/>
                                                            <w:left w:val="none" w:sz="0" w:space="0" w:color="auto"/>
                                                            <w:bottom w:val="none" w:sz="0" w:space="0" w:color="auto"/>
                                                            <w:right w:val="none" w:sz="0" w:space="0" w:color="auto"/>
                                                          </w:divBdr>
                                                          <w:divsChild>
                                                            <w:div w:id="3678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566481">
      <w:bodyDiv w:val="1"/>
      <w:marLeft w:val="0"/>
      <w:marRight w:val="0"/>
      <w:marTop w:val="0"/>
      <w:marBottom w:val="0"/>
      <w:divBdr>
        <w:top w:val="none" w:sz="0" w:space="0" w:color="auto"/>
        <w:left w:val="none" w:sz="0" w:space="0" w:color="auto"/>
        <w:bottom w:val="none" w:sz="0" w:space="0" w:color="auto"/>
        <w:right w:val="none" w:sz="0" w:space="0" w:color="auto"/>
      </w:divBdr>
      <w:divsChild>
        <w:div w:id="2138140276">
          <w:marLeft w:val="0"/>
          <w:marRight w:val="0"/>
          <w:marTop w:val="0"/>
          <w:marBottom w:val="0"/>
          <w:divBdr>
            <w:top w:val="single" w:sz="12" w:space="0" w:color="D2D2D2"/>
            <w:left w:val="single" w:sz="12" w:space="0" w:color="D2D2D2"/>
            <w:bottom w:val="single" w:sz="12" w:space="0" w:color="D2D2D2"/>
            <w:right w:val="single" w:sz="12" w:space="0" w:color="D2D2D2"/>
          </w:divBdr>
          <w:divsChild>
            <w:div w:id="1688753526">
              <w:marLeft w:val="0"/>
              <w:marRight w:val="0"/>
              <w:marTop w:val="0"/>
              <w:marBottom w:val="0"/>
              <w:divBdr>
                <w:top w:val="none" w:sz="0" w:space="0" w:color="auto"/>
                <w:left w:val="none" w:sz="0" w:space="0" w:color="auto"/>
                <w:bottom w:val="none" w:sz="0" w:space="0" w:color="auto"/>
                <w:right w:val="none" w:sz="0" w:space="0" w:color="auto"/>
              </w:divBdr>
            </w:div>
            <w:div w:id="77464016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77894768">
      <w:bodyDiv w:val="1"/>
      <w:marLeft w:val="0"/>
      <w:marRight w:val="0"/>
      <w:marTop w:val="0"/>
      <w:marBottom w:val="0"/>
      <w:divBdr>
        <w:top w:val="none" w:sz="0" w:space="0" w:color="auto"/>
        <w:left w:val="none" w:sz="0" w:space="0" w:color="auto"/>
        <w:bottom w:val="none" w:sz="0" w:space="0" w:color="auto"/>
        <w:right w:val="none" w:sz="0" w:space="0" w:color="auto"/>
      </w:divBdr>
    </w:div>
    <w:div w:id="235211717">
      <w:bodyDiv w:val="1"/>
      <w:marLeft w:val="0"/>
      <w:marRight w:val="0"/>
      <w:marTop w:val="0"/>
      <w:marBottom w:val="0"/>
      <w:divBdr>
        <w:top w:val="none" w:sz="0" w:space="0" w:color="auto"/>
        <w:left w:val="none" w:sz="0" w:space="0" w:color="auto"/>
        <w:bottom w:val="none" w:sz="0" w:space="0" w:color="auto"/>
        <w:right w:val="none" w:sz="0" w:space="0" w:color="auto"/>
      </w:divBdr>
    </w:div>
    <w:div w:id="334846559">
      <w:bodyDiv w:val="1"/>
      <w:marLeft w:val="0"/>
      <w:marRight w:val="0"/>
      <w:marTop w:val="0"/>
      <w:marBottom w:val="0"/>
      <w:divBdr>
        <w:top w:val="none" w:sz="0" w:space="0" w:color="auto"/>
        <w:left w:val="none" w:sz="0" w:space="0" w:color="auto"/>
        <w:bottom w:val="none" w:sz="0" w:space="0" w:color="auto"/>
        <w:right w:val="none" w:sz="0" w:space="0" w:color="auto"/>
      </w:divBdr>
      <w:divsChild>
        <w:div w:id="711735921">
          <w:marLeft w:val="0"/>
          <w:marRight w:val="0"/>
          <w:marTop w:val="0"/>
          <w:marBottom w:val="0"/>
          <w:divBdr>
            <w:top w:val="single" w:sz="12" w:space="0" w:color="D2D2D2"/>
            <w:left w:val="single" w:sz="12" w:space="0" w:color="D2D2D2"/>
            <w:bottom w:val="single" w:sz="12" w:space="0" w:color="D2D2D2"/>
            <w:right w:val="single" w:sz="12" w:space="0" w:color="D2D2D2"/>
          </w:divBdr>
          <w:divsChild>
            <w:div w:id="2039505208">
              <w:marLeft w:val="0"/>
              <w:marRight w:val="0"/>
              <w:marTop w:val="0"/>
              <w:marBottom w:val="0"/>
              <w:divBdr>
                <w:top w:val="none" w:sz="0" w:space="0" w:color="auto"/>
                <w:left w:val="none" w:sz="0" w:space="0" w:color="auto"/>
                <w:bottom w:val="none" w:sz="0" w:space="0" w:color="auto"/>
                <w:right w:val="none" w:sz="0" w:space="0" w:color="auto"/>
              </w:divBdr>
            </w:div>
            <w:div w:id="122135952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397242038">
      <w:bodyDiv w:val="1"/>
      <w:marLeft w:val="0"/>
      <w:marRight w:val="0"/>
      <w:marTop w:val="0"/>
      <w:marBottom w:val="0"/>
      <w:divBdr>
        <w:top w:val="none" w:sz="0" w:space="0" w:color="auto"/>
        <w:left w:val="none" w:sz="0" w:space="0" w:color="auto"/>
        <w:bottom w:val="none" w:sz="0" w:space="0" w:color="auto"/>
        <w:right w:val="none" w:sz="0" w:space="0" w:color="auto"/>
      </w:divBdr>
    </w:div>
    <w:div w:id="408617814">
      <w:bodyDiv w:val="1"/>
      <w:marLeft w:val="0"/>
      <w:marRight w:val="0"/>
      <w:marTop w:val="0"/>
      <w:marBottom w:val="0"/>
      <w:divBdr>
        <w:top w:val="none" w:sz="0" w:space="0" w:color="auto"/>
        <w:left w:val="none" w:sz="0" w:space="0" w:color="auto"/>
        <w:bottom w:val="none" w:sz="0" w:space="0" w:color="auto"/>
        <w:right w:val="none" w:sz="0" w:space="0" w:color="auto"/>
      </w:divBdr>
    </w:div>
    <w:div w:id="447504167">
      <w:bodyDiv w:val="1"/>
      <w:marLeft w:val="0"/>
      <w:marRight w:val="0"/>
      <w:marTop w:val="0"/>
      <w:marBottom w:val="0"/>
      <w:divBdr>
        <w:top w:val="none" w:sz="0" w:space="0" w:color="auto"/>
        <w:left w:val="none" w:sz="0" w:space="0" w:color="auto"/>
        <w:bottom w:val="none" w:sz="0" w:space="0" w:color="auto"/>
        <w:right w:val="none" w:sz="0" w:space="0" w:color="auto"/>
      </w:divBdr>
    </w:div>
    <w:div w:id="544290105">
      <w:bodyDiv w:val="1"/>
      <w:marLeft w:val="0"/>
      <w:marRight w:val="0"/>
      <w:marTop w:val="0"/>
      <w:marBottom w:val="0"/>
      <w:divBdr>
        <w:top w:val="none" w:sz="0" w:space="0" w:color="auto"/>
        <w:left w:val="none" w:sz="0" w:space="0" w:color="auto"/>
        <w:bottom w:val="none" w:sz="0" w:space="0" w:color="auto"/>
        <w:right w:val="none" w:sz="0" w:space="0" w:color="auto"/>
      </w:divBdr>
    </w:div>
    <w:div w:id="653216214">
      <w:bodyDiv w:val="1"/>
      <w:marLeft w:val="0"/>
      <w:marRight w:val="0"/>
      <w:marTop w:val="0"/>
      <w:marBottom w:val="0"/>
      <w:divBdr>
        <w:top w:val="none" w:sz="0" w:space="0" w:color="auto"/>
        <w:left w:val="none" w:sz="0" w:space="0" w:color="auto"/>
        <w:bottom w:val="none" w:sz="0" w:space="0" w:color="auto"/>
        <w:right w:val="none" w:sz="0" w:space="0" w:color="auto"/>
      </w:divBdr>
    </w:div>
    <w:div w:id="671444966">
      <w:bodyDiv w:val="1"/>
      <w:marLeft w:val="0"/>
      <w:marRight w:val="0"/>
      <w:marTop w:val="0"/>
      <w:marBottom w:val="0"/>
      <w:divBdr>
        <w:top w:val="none" w:sz="0" w:space="0" w:color="auto"/>
        <w:left w:val="none" w:sz="0" w:space="0" w:color="auto"/>
        <w:bottom w:val="none" w:sz="0" w:space="0" w:color="auto"/>
        <w:right w:val="none" w:sz="0" w:space="0" w:color="auto"/>
      </w:divBdr>
    </w:div>
    <w:div w:id="672026046">
      <w:bodyDiv w:val="1"/>
      <w:marLeft w:val="0"/>
      <w:marRight w:val="0"/>
      <w:marTop w:val="0"/>
      <w:marBottom w:val="0"/>
      <w:divBdr>
        <w:top w:val="none" w:sz="0" w:space="0" w:color="auto"/>
        <w:left w:val="none" w:sz="0" w:space="0" w:color="auto"/>
        <w:bottom w:val="none" w:sz="0" w:space="0" w:color="auto"/>
        <w:right w:val="none" w:sz="0" w:space="0" w:color="auto"/>
      </w:divBdr>
    </w:div>
    <w:div w:id="871772342">
      <w:bodyDiv w:val="1"/>
      <w:marLeft w:val="0"/>
      <w:marRight w:val="0"/>
      <w:marTop w:val="0"/>
      <w:marBottom w:val="0"/>
      <w:divBdr>
        <w:top w:val="none" w:sz="0" w:space="0" w:color="auto"/>
        <w:left w:val="none" w:sz="0" w:space="0" w:color="auto"/>
        <w:bottom w:val="none" w:sz="0" w:space="0" w:color="auto"/>
        <w:right w:val="none" w:sz="0" w:space="0" w:color="auto"/>
      </w:divBdr>
      <w:divsChild>
        <w:div w:id="734015983">
          <w:marLeft w:val="0"/>
          <w:marRight w:val="0"/>
          <w:marTop w:val="0"/>
          <w:marBottom w:val="0"/>
          <w:divBdr>
            <w:top w:val="none" w:sz="0" w:space="0" w:color="auto"/>
            <w:left w:val="none" w:sz="0" w:space="0" w:color="auto"/>
            <w:bottom w:val="none" w:sz="0" w:space="0" w:color="auto"/>
            <w:right w:val="none" w:sz="0" w:space="0" w:color="auto"/>
          </w:divBdr>
          <w:divsChild>
            <w:div w:id="1886137962">
              <w:marLeft w:val="0"/>
              <w:marRight w:val="0"/>
              <w:marTop w:val="0"/>
              <w:marBottom w:val="0"/>
              <w:divBdr>
                <w:top w:val="none" w:sz="0" w:space="0" w:color="auto"/>
                <w:left w:val="none" w:sz="0" w:space="0" w:color="auto"/>
                <w:bottom w:val="none" w:sz="0" w:space="0" w:color="auto"/>
                <w:right w:val="none" w:sz="0" w:space="0" w:color="auto"/>
              </w:divBdr>
              <w:divsChild>
                <w:div w:id="583808080">
                  <w:marLeft w:val="0"/>
                  <w:marRight w:val="0"/>
                  <w:marTop w:val="0"/>
                  <w:marBottom w:val="0"/>
                  <w:divBdr>
                    <w:top w:val="none" w:sz="0" w:space="0" w:color="auto"/>
                    <w:left w:val="none" w:sz="0" w:space="0" w:color="auto"/>
                    <w:bottom w:val="none" w:sz="0" w:space="0" w:color="auto"/>
                    <w:right w:val="none" w:sz="0" w:space="0" w:color="auto"/>
                  </w:divBdr>
                  <w:divsChild>
                    <w:div w:id="666976535">
                      <w:marLeft w:val="0"/>
                      <w:marRight w:val="0"/>
                      <w:marTop w:val="0"/>
                      <w:marBottom w:val="0"/>
                      <w:divBdr>
                        <w:top w:val="none" w:sz="0" w:space="0" w:color="auto"/>
                        <w:left w:val="none" w:sz="0" w:space="0" w:color="auto"/>
                        <w:bottom w:val="none" w:sz="0" w:space="0" w:color="auto"/>
                        <w:right w:val="none" w:sz="0" w:space="0" w:color="auto"/>
                      </w:divBdr>
                      <w:divsChild>
                        <w:div w:id="1307781250">
                          <w:marLeft w:val="0"/>
                          <w:marRight w:val="0"/>
                          <w:marTop w:val="0"/>
                          <w:marBottom w:val="0"/>
                          <w:divBdr>
                            <w:top w:val="none" w:sz="0" w:space="0" w:color="auto"/>
                            <w:left w:val="none" w:sz="0" w:space="0" w:color="auto"/>
                            <w:bottom w:val="none" w:sz="0" w:space="0" w:color="auto"/>
                            <w:right w:val="none" w:sz="0" w:space="0" w:color="auto"/>
                          </w:divBdr>
                          <w:divsChild>
                            <w:div w:id="1752198927">
                              <w:marLeft w:val="0"/>
                              <w:marRight w:val="0"/>
                              <w:marTop w:val="0"/>
                              <w:marBottom w:val="0"/>
                              <w:divBdr>
                                <w:top w:val="none" w:sz="0" w:space="0" w:color="auto"/>
                                <w:left w:val="none" w:sz="0" w:space="0" w:color="auto"/>
                                <w:bottom w:val="none" w:sz="0" w:space="0" w:color="auto"/>
                                <w:right w:val="none" w:sz="0" w:space="0" w:color="auto"/>
                              </w:divBdr>
                              <w:divsChild>
                                <w:div w:id="556211541">
                                  <w:marLeft w:val="0"/>
                                  <w:marRight w:val="0"/>
                                  <w:marTop w:val="0"/>
                                  <w:marBottom w:val="0"/>
                                  <w:divBdr>
                                    <w:top w:val="none" w:sz="0" w:space="0" w:color="auto"/>
                                    <w:left w:val="none" w:sz="0" w:space="0" w:color="auto"/>
                                    <w:bottom w:val="none" w:sz="0" w:space="0" w:color="auto"/>
                                    <w:right w:val="none" w:sz="0" w:space="0" w:color="auto"/>
                                  </w:divBdr>
                                  <w:divsChild>
                                    <w:div w:id="2080210090">
                                      <w:marLeft w:val="0"/>
                                      <w:marRight w:val="0"/>
                                      <w:marTop w:val="0"/>
                                      <w:marBottom w:val="0"/>
                                      <w:divBdr>
                                        <w:top w:val="none" w:sz="0" w:space="0" w:color="auto"/>
                                        <w:left w:val="none" w:sz="0" w:space="0" w:color="auto"/>
                                        <w:bottom w:val="none" w:sz="0" w:space="0" w:color="auto"/>
                                        <w:right w:val="none" w:sz="0" w:space="0" w:color="auto"/>
                                      </w:divBdr>
                                      <w:divsChild>
                                        <w:div w:id="1382940688">
                                          <w:marLeft w:val="0"/>
                                          <w:marRight w:val="0"/>
                                          <w:marTop w:val="0"/>
                                          <w:marBottom w:val="0"/>
                                          <w:divBdr>
                                            <w:top w:val="none" w:sz="0" w:space="0" w:color="auto"/>
                                            <w:left w:val="none" w:sz="0" w:space="0" w:color="auto"/>
                                            <w:bottom w:val="none" w:sz="0" w:space="0" w:color="auto"/>
                                            <w:right w:val="none" w:sz="0" w:space="0" w:color="auto"/>
                                          </w:divBdr>
                                          <w:divsChild>
                                            <w:div w:id="921337353">
                                              <w:marLeft w:val="0"/>
                                              <w:marRight w:val="0"/>
                                              <w:marTop w:val="0"/>
                                              <w:marBottom w:val="0"/>
                                              <w:divBdr>
                                                <w:top w:val="none" w:sz="0" w:space="0" w:color="auto"/>
                                                <w:left w:val="none" w:sz="0" w:space="0" w:color="auto"/>
                                                <w:bottom w:val="none" w:sz="0" w:space="0" w:color="auto"/>
                                                <w:right w:val="none" w:sz="0" w:space="0" w:color="auto"/>
                                              </w:divBdr>
                                              <w:divsChild>
                                                <w:div w:id="214969679">
                                                  <w:marLeft w:val="0"/>
                                                  <w:marRight w:val="0"/>
                                                  <w:marTop w:val="0"/>
                                                  <w:marBottom w:val="0"/>
                                                  <w:divBdr>
                                                    <w:top w:val="none" w:sz="0" w:space="0" w:color="auto"/>
                                                    <w:left w:val="none" w:sz="0" w:space="0" w:color="auto"/>
                                                    <w:bottom w:val="none" w:sz="0" w:space="0" w:color="auto"/>
                                                    <w:right w:val="none" w:sz="0" w:space="0" w:color="auto"/>
                                                  </w:divBdr>
                                                  <w:divsChild>
                                                    <w:div w:id="861865384">
                                                      <w:marLeft w:val="0"/>
                                                      <w:marRight w:val="0"/>
                                                      <w:marTop w:val="0"/>
                                                      <w:marBottom w:val="0"/>
                                                      <w:divBdr>
                                                        <w:top w:val="none" w:sz="0" w:space="0" w:color="auto"/>
                                                        <w:left w:val="none" w:sz="0" w:space="0" w:color="auto"/>
                                                        <w:bottom w:val="none" w:sz="0" w:space="0" w:color="auto"/>
                                                        <w:right w:val="none" w:sz="0" w:space="0" w:color="auto"/>
                                                      </w:divBdr>
                                                      <w:divsChild>
                                                        <w:div w:id="1461342772">
                                                          <w:marLeft w:val="0"/>
                                                          <w:marRight w:val="0"/>
                                                          <w:marTop w:val="0"/>
                                                          <w:marBottom w:val="0"/>
                                                          <w:divBdr>
                                                            <w:top w:val="none" w:sz="0" w:space="0" w:color="auto"/>
                                                            <w:left w:val="none" w:sz="0" w:space="0" w:color="auto"/>
                                                            <w:bottom w:val="none" w:sz="0" w:space="0" w:color="auto"/>
                                                            <w:right w:val="none" w:sz="0" w:space="0" w:color="auto"/>
                                                          </w:divBdr>
                                                          <w:divsChild>
                                                            <w:div w:id="197093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4237168">
      <w:bodyDiv w:val="1"/>
      <w:marLeft w:val="0"/>
      <w:marRight w:val="0"/>
      <w:marTop w:val="0"/>
      <w:marBottom w:val="0"/>
      <w:divBdr>
        <w:top w:val="none" w:sz="0" w:space="0" w:color="auto"/>
        <w:left w:val="none" w:sz="0" w:space="0" w:color="auto"/>
        <w:bottom w:val="none" w:sz="0" w:space="0" w:color="auto"/>
        <w:right w:val="none" w:sz="0" w:space="0" w:color="auto"/>
      </w:divBdr>
    </w:div>
    <w:div w:id="986671600">
      <w:bodyDiv w:val="1"/>
      <w:marLeft w:val="0"/>
      <w:marRight w:val="0"/>
      <w:marTop w:val="0"/>
      <w:marBottom w:val="0"/>
      <w:divBdr>
        <w:top w:val="none" w:sz="0" w:space="0" w:color="auto"/>
        <w:left w:val="none" w:sz="0" w:space="0" w:color="auto"/>
        <w:bottom w:val="none" w:sz="0" w:space="0" w:color="auto"/>
        <w:right w:val="none" w:sz="0" w:space="0" w:color="auto"/>
      </w:divBdr>
    </w:div>
    <w:div w:id="1536313687">
      <w:bodyDiv w:val="1"/>
      <w:marLeft w:val="0"/>
      <w:marRight w:val="0"/>
      <w:marTop w:val="0"/>
      <w:marBottom w:val="0"/>
      <w:divBdr>
        <w:top w:val="none" w:sz="0" w:space="0" w:color="auto"/>
        <w:left w:val="none" w:sz="0" w:space="0" w:color="auto"/>
        <w:bottom w:val="none" w:sz="0" w:space="0" w:color="auto"/>
        <w:right w:val="none" w:sz="0" w:space="0" w:color="auto"/>
      </w:divBdr>
    </w:div>
    <w:div w:id="1801266537">
      <w:bodyDiv w:val="1"/>
      <w:marLeft w:val="0"/>
      <w:marRight w:val="0"/>
      <w:marTop w:val="0"/>
      <w:marBottom w:val="0"/>
      <w:divBdr>
        <w:top w:val="none" w:sz="0" w:space="0" w:color="auto"/>
        <w:left w:val="none" w:sz="0" w:space="0" w:color="auto"/>
        <w:bottom w:val="none" w:sz="0" w:space="0" w:color="auto"/>
        <w:right w:val="none" w:sz="0" w:space="0" w:color="auto"/>
      </w:divBdr>
      <w:divsChild>
        <w:div w:id="2094350663">
          <w:marLeft w:val="0"/>
          <w:marRight w:val="0"/>
          <w:marTop w:val="0"/>
          <w:marBottom w:val="0"/>
          <w:divBdr>
            <w:top w:val="single" w:sz="12" w:space="0" w:color="D2D2D2"/>
            <w:left w:val="single" w:sz="12" w:space="0" w:color="D2D2D2"/>
            <w:bottom w:val="single" w:sz="12" w:space="0" w:color="D2D2D2"/>
            <w:right w:val="single" w:sz="12" w:space="0" w:color="D2D2D2"/>
          </w:divBdr>
          <w:divsChild>
            <w:div w:id="1779911939">
              <w:marLeft w:val="0"/>
              <w:marRight w:val="0"/>
              <w:marTop w:val="0"/>
              <w:marBottom w:val="0"/>
              <w:divBdr>
                <w:top w:val="none" w:sz="0" w:space="0" w:color="auto"/>
                <w:left w:val="none" w:sz="0" w:space="0" w:color="auto"/>
                <w:bottom w:val="none" w:sz="0" w:space="0" w:color="auto"/>
                <w:right w:val="none" w:sz="0" w:space="0" w:color="auto"/>
              </w:divBdr>
            </w:div>
            <w:div w:id="34671389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40735812">
      <w:bodyDiv w:val="1"/>
      <w:marLeft w:val="0"/>
      <w:marRight w:val="0"/>
      <w:marTop w:val="0"/>
      <w:marBottom w:val="0"/>
      <w:divBdr>
        <w:top w:val="none" w:sz="0" w:space="0" w:color="auto"/>
        <w:left w:val="none" w:sz="0" w:space="0" w:color="auto"/>
        <w:bottom w:val="none" w:sz="0" w:space="0" w:color="auto"/>
        <w:right w:val="none" w:sz="0" w:space="0" w:color="auto"/>
      </w:divBdr>
      <w:divsChild>
        <w:div w:id="676230896">
          <w:marLeft w:val="0"/>
          <w:marRight w:val="0"/>
          <w:marTop w:val="0"/>
          <w:marBottom w:val="0"/>
          <w:divBdr>
            <w:top w:val="single" w:sz="12" w:space="0" w:color="D2D2D2"/>
            <w:left w:val="single" w:sz="12" w:space="0" w:color="D2D2D2"/>
            <w:bottom w:val="single" w:sz="12" w:space="0" w:color="D2D2D2"/>
            <w:right w:val="single" w:sz="12" w:space="0" w:color="D2D2D2"/>
          </w:divBdr>
          <w:divsChild>
            <w:div w:id="27486428">
              <w:marLeft w:val="0"/>
              <w:marRight w:val="0"/>
              <w:marTop w:val="0"/>
              <w:marBottom w:val="0"/>
              <w:divBdr>
                <w:top w:val="none" w:sz="0" w:space="0" w:color="auto"/>
                <w:left w:val="none" w:sz="0" w:space="0" w:color="auto"/>
                <w:bottom w:val="none" w:sz="0" w:space="0" w:color="auto"/>
                <w:right w:val="none" w:sz="0" w:space="0" w:color="auto"/>
              </w:divBdr>
            </w:div>
            <w:div w:id="1807508094">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023774866">
      <w:bodyDiv w:val="1"/>
      <w:marLeft w:val="0"/>
      <w:marRight w:val="0"/>
      <w:marTop w:val="0"/>
      <w:marBottom w:val="0"/>
      <w:divBdr>
        <w:top w:val="none" w:sz="0" w:space="0" w:color="auto"/>
        <w:left w:val="none" w:sz="0" w:space="0" w:color="auto"/>
        <w:bottom w:val="none" w:sz="0" w:space="0" w:color="auto"/>
        <w:right w:val="none" w:sz="0" w:space="0" w:color="auto"/>
      </w:divBdr>
    </w:div>
    <w:div w:id="2030179360">
      <w:bodyDiv w:val="1"/>
      <w:marLeft w:val="0"/>
      <w:marRight w:val="0"/>
      <w:marTop w:val="0"/>
      <w:marBottom w:val="0"/>
      <w:divBdr>
        <w:top w:val="none" w:sz="0" w:space="0" w:color="auto"/>
        <w:left w:val="none" w:sz="0" w:space="0" w:color="auto"/>
        <w:bottom w:val="none" w:sz="0" w:space="0" w:color="auto"/>
        <w:right w:val="none" w:sz="0" w:space="0" w:color="auto"/>
      </w:divBdr>
      <w:divsChild>
        <w:div w:id="1403748020">
          <w:marLeft w:val="0"/>
          <w:marRight w:val="0"/>
          <w:marTop w:val="0"/>
          <w:marBottom w:val="0"/>
          <w:divBdr>
            <w:top w:val="single" w:sz="12" w:space="0" w:color="D2D2D2"/>
            <w:left w:val="single" w:sz="12" w:space="0" w:color="D2D2D2"/>
            <w:bottom w:val="single" w:sz="12" w:space="0" w:color="D2D2D2"/>
            <w:right w:val="single" w:sz="12" w:space="0" w:color="D2D2D2"/>
          </w:divBdr>
          <w:divsChild>
            <w:div w:id="356975043">
              <w:marLeft w:val="0"/>
              <w:marRight w:val="0"/>
              <w:marTop w:val="0"/>
              <w:marBottom w:val="0"/>
              <w:divBdr>
                <w:top w:val="none" w:sz="0" w:space="0" w:color="auto"/>
                <w:left w:val="none" w:sz="0" w:space="0" w:color="auto"/>
                <w:bottom w:val="none" w:sz="0" w:space="0" w:color="auto"/>
                <w:right w:val="none" w:sz="0" w:space="0" w:color="auto"/>
              </w:divBdr>
            </w:div>
            <w:div w:id="22715458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040546271">
      <w:bodyDiv w:val="1"/>
      <w:marLeft w:val="0"/>
      <w:marRight w:val="0"/>
      <w:marTop w:val="0"/>
      <w:marBottom w:val="0"/>
      <w:divBdr>
        <w:top w:val="none" w:sz="0" w:space="0" w:color="auto"/>
        <w:left w:val="none" w:sz="0" w:space="0" w:color="auto"/>
        <w:bottom w:val="none" w:sz="0" w:space="0" w:color="auto"/>
        <w:right w:val="none" w:sz="0" w:space="0" w:color="auto"/>
      </w:divBdr>
    </w:div>
    <w:div w:id="2120951106">
      <w:bodyDiv w:val="1"/>
      <w:marLeft w:val="0"/>
      <w:marRight w:val="0"/>
      <w:marTop w:val="0"/>
      <w:marBottom w:val="0"/>
      <w:divBdr>
        <w:top w:val="none" w:sz="0" w:space="0" w:color="auto"/>
        <w:left w:val="none" w:sz="0" w:space="0" w:color="auto"/>
        <w:bottom w:val="none" w:sz="0" w:space="0" w:color="auto"/>
        <w:right w:val="none" w:sz="0" w:space="0" w:color="auto"/>
      </w:divBdr>
      <w:divsChild>
        <w:div w:id="1617759029">
          <w:marLeft w:val="0"/>
          <w:marRight w:val="0"/>
          <w:marTop w:val="0"/>
          <w:marBottom w:val="0"/>
          <w:divBdr>
            <w:top w:val="single" w:sz="12" w:space="0" w:color="D2D2D2"/>
            <w:left w:val="single" w:sz="12" w:space="0" w:color="D2D2D2"/>
            <w:bottom w:val="single" w:sz="12" w:space="0" w:color="D2D2D2"/>
            <w:right w:val="single" w:sz="12" w:space="0" w:color="D2D2D2"/>
          </w:divBdr>
          <w:divsChild>
            <w:div w:id="496575745">
              <w:marLeft w:val="0"/>
              <w:marRight w:val="0"/>
              <w:marTop w:val="0"/>
              <w:marBottom w:val="0"/>
              <w:divBdr>
                <w:top w:val="none" w:sz="0" w:space="0" w:color="auto"/>
                <w:left w:val="none" w:sz="0" w:space="0" w:color="auto"/>
                <w:bottom w:val="none" w:sz="0" w:space="0" w:color="auto"/>
                <w:right w:val="none" w:sz="0" w:space="0" w:color="auto"/>
              </w:divBdr>
            </w:div>
            <w:div w:id="947008912">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context.reverso.net/traduction/francais-anglais/des+b%C3%A9n%C3%A9ficiaires+effectifs" TargetMode="External"/><Relationship Id="rId21" Type="http://schemas.openxmlformats.org/officeDocument/2006/relationships/header" Target="header8.xml"/><Relationship Id="rId42" Type="http://schemas.openxmlformats.org/officeDocument/2006/relationships/image" Target="media/image5.wmf"/><Relationship Id="rId47" Type="http://schemas.openxmlformats.org/officeDocument/2006/relationships/header" Target="header17.xml"/><Relationship Id="rId63" Type="http://schemas.openxmlformats.org/officeDocument/2006/relationships/header" Target="header31.xml"/><Relationship Id="rId68" Type="http://schemas.openxmlformats.org/officeDocument/2006/relationships/header" Target="header36.xml"/><Relationship Id="rId84" Type="http://schemas.openxmlformats.org/officeDocument/2006/relationships/header" Target="header52.xml"/><Relationship Id="rId89" Type="http://schemas.openxmlformats.org/officeDocument/2006/relationships/header" Target="header55.xml"/><Relationship Id="rId16" Type="http://schemas.openxmlformats.org/officeDocument/2006/relationships/header" Target="header5.xml"/><Relationship Id="rId11" Type="http://schemas.openxmlformats.org/officeDocument/2006/relationships/footer" Target="footer2.xml"/><Relationship Id="rId32" Type="http://schemas.openxmlformats.org/officeDocument/2006/relationships/hyperlink" Target="mailto:pprocurementcomplaints@worldbank.org" TargetMode="External"/><Relationship Id="rId37" Type="http://schemas.openxmlformats.org/officeDocument/2006/relationships/oleObject" Target="embeddings/oleObject1.bin"/><Relationship Id="rId53" Type="http://schemas.openxmlformats.org/officeDocument/2006/relationships/header" Target="header23.xml"/><Relationship Id="rId58" Type="http://schemas.openxmlformats.org/officeDocument/2006/relationships/header" Target="header26.xml"/><Relationship Id="rId74" Type="http://schemas.openxmlformats.org/officeDocument/2006/relationships/header" Target="header42.xml"/><Relationship Id="rId79" Type="http://schemas.openxmlformats.org/officeDocument/2006/relationships/header" Target="header47.xml"/><Relationship Id="rId5" Type="http://schemas.openxmlformats.org/officeDocument/2006/relationships/webSettings" Target="webSettings.xml"/><Relationship Id="rId90" Type="http://schemas.openxmlformats.org/officeDocument/2006/relationships/header" Target="header56.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yperlink" Target="http://context.reverso.net/traduction/francais-anglais/des+b%C3%A9n%C3%A9ficiaires+effectifs" TargetMode="External"/><Relationship Id="rId30" Type="http://schemas.openxmlformats.org/officeDocument/2006/relationships/hyperlink" Target="http://www.worldbank.org/debarr" TargetMode="External"/><Relationship Id="rId35" Type="http://schemas.openxmlformats.org/officeDocument/2006/relationships/header" Target="header16.xml"/><Relationship Id="rId43" Type="http://schemas.openxmlformats.org/officeDocument/2006/relationships/oleObject" Target="embeddings/oleObject4.bin"/><Relationship Id="rId48" Type="http://schemas.openxmlformats.org/officeDocument/2006/relationships/header" Target="header18.xml"/><Relationship Id="rId56" Type="http://schemas.openxmlformats.org/officeDocument/2006/relationships/hyperlink" Target="http://context.reverso.net/traduction/francais-anglais/des+b%C3%A9n%C3%A9ficiaires+effectifs" TargetMode="External"/><Relationship Id="rId64" Type="http://schemas.openxmlformats.org/officeDocument/2006/relationships/header" Target="header32.xml"/><Relationship Id="rId69" Type="http://schemas.openxmlformats.org/officeDocument/2006/relationships/header" Target="header37.xml"/><Relationship Id="rId77" Type="http://schemas.openxmlformats.org/officeDocument/2006/relationships/header" Target="header45.xml"/><Relationship Id="rId8" Type="http://schemas.openxmlformats.org/officeDocument/2006/relationships/image" Target="media/image1.png"/><Relationship Id="rId51" Type="http://schemas.openxmlformats.org/officeDocument/2006/relationships/header" Target="header21.xml"/><Relationship Id="rId72" Type="http://schemas.openxmlformats.org/officeDocument/2006/relationships/header" Target="header40.xml"/><Relationship Id="rId80" Type="http://schemas.openxmlformats.org/officeDocument/2006/relationships/header" Target="header48.xml"/><Relationship Id="rId85" Type="http://schemas.openxmlformats.org/officeDocument/2006/relationships/header" Target="header5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http://context.reverso.net/traduction/francais-anglais/des+b%C3%A9n%C3%A9ficiaires+effectifs" TargetMode="External"/><Relationship Id="rId33" Type="http://schemas.openxmlformats.org/officeDocument/2006/relationships/header" Target="header14.xml"/><Relationship Id="rId38" Type="http://schemas.openxmlformats.org/officeDocument/2006/relationships/image" Target="media/image3.wmf"/><Relationship Id="rId46" Type="http://schemas.openxmlformats.org/officeDocument/2006/relationships/image" Target="cid:image002.png@01D62D4D.EA1C6730" TargetMode="External"/><Relationship Id="rId59" Type="http://schemas.openxmlformats.org/officeDocument/2006/relationships/header" Target="header27.xml"/><Relationship Id="rId67" Type="http://schemas.openxmlformats.org/officeDocument/2006/relationships/header" Target="header35.xml"/><Relationship Id="rId20" Type="http://schemas.openxmlformats.org/officeDocument/2006/relationships/header" Target="header7.xml"/><Relationship Id="rId41" Type="http://schemas.openxmlformats.org/officeDocument/2006/relationships/oleObject" Target="embeddings/oleObject3.bin"/><Relationship Id="rId54" Type="http://schemas.openxmlformats.org/officeDocument/2006/relationships/header" Target="header24.xml"/><Relationship Id="rId62" Type="http://schemas.openxmlformats.org/officeDocument/2006/relationships/header" Target="header30.xml"/><Relationship Id="rId70" Type="http://schemas.openxmlformats.org/officeDocument/2006/relationships/header" Target="header38.xml"/><Relationship Id="rId75" Type="http://schemas.openxmlformats.org/officeDocument/2006/relationships/header" Target="header43.xml"/><Relationship Id="rId83" Type="http://schemas.openxmlformats.org/officeDocument/2006/relationships/header" Target="header51.xml"/><Relationship Id="rId88" Type="http://schemas.openxmlformats.org/officeDocument/2006/relationships/hyperlink" Target="file:///F:\2.%20%20World%20Bank%202017\17.%20Tools%20and%20Templates\NIA\get%20the%20address%20once%20it%20is%20published"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2.xml"/><Relationship Id="rId36" Type="http://schemas.openxmlformats.org/officeDocument/2006/relationships/image" Target="media/image2.wmf"/><Relationship Id="rId49" Type="http://schemas.openxmlformats.org/officeDocument/2006/relationships/header" Target="header19.xml"/><Relationship Id="rId57" Type="http://schemas.openxmlformats.org/officeDocument/2006/relationships/header" Target="header25.xml"/><Relationship Id="rId10" Type="http://schemas.openxmlformats.org/officeDocument/2006/relationships/footer" Target="footer1.xml"/><Relationship Id="rId31" Type="http://schemas.openxmlformats.org/officeDocument/2006/relationships/hyperlink" Target="http://www.worldbank.org/en/projects-operations/products-and-services/brief/procurement-new-framework" TargetMode="External"/><Relationship Id="rId44" Type="http://schemas.openxmlformats.org/officeDocument/2006/relationships/image" Target="media/image6.emf"/><Relationship Id="rId52" Type="http://schemas.openxmlformats.org/officeDocument/2006/relationships/header" Target="header22.xml"/><Relationship Id="rId60" Type="http://schemas.openxmlformats.org/officeDocument/2006/relationships/header" Target="header28.xml"/><Relationship Id="rId65" Type="http://schemas.openxmlformats.org/officeDocument/2006/relationships/header" Target="header33.xml"/><Relationship Id="rId73" Type="http://schemas.openxmlformats.org/officeDocument/2006/relationships/header" Target="header41.xml"/><Relationship Id="rId78" Type="http://schemas.openxmlformats.org/officeDocument/2006/relationships/header" Target="header46.xml"/><Relationship Id="rId81" Type="http://schemas.openxmlformats.org/officeDocument/2006/relationships/header" Target="header49.xml"/><Relationship Id="rId86" Type="http://schemas.openxmlformats.org/officeDocument/2006/relationships/header" Target="header5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context.reverso.net/traduction/francais-anglais/des+b%C3%A9n%C3%A9ficiaires+effectifs" TargetMode="External"/><Relationship Id="rId39" Type="http://schemas.openxmlformats.org/officeDocument/2006/relationships/oleObject" Target="embeddings/oleObject2.bin"/><Relationship Id="rId34" Type="http://schemas.openxmlformats.org/officeDocument/2006/relationships/header" Target="header15.xml"/><Relationship Id="rId50" Type="http://schemas.openxmlformats.org/officeDocument/2006/relationships/header" Target="header20.xml"/><Relationship Id="rId55" Type="http://schemas.openxmlformats.org/officeDocument/2006/relationships/hyperlink" Target="http://context.reverso.net/traduction/francais-anglais/des+b%C3%A9n%C3%A9ficiaires+effectifs" TargetMode="External"/><Relationship Id="rId76" Type="http://schemas.openxmlformats.org/officeDocument/2006/relationships/header" Target="header44.xml"/><Relationship Id="rId7" Type="http://schemas.openxmlformats.org/officeDocument/2006/relationships/endnotes" Target="endnotes.xml"/><Relationship Id="rId71" Type="http://schemas.openxmlformats.org/officeDocument/2006/relationships/header" Target="header39.xm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eader" Target="header13.xml"/><Relationship Id="rId24" Type="http://schemas.openxmlformats.org/officeDocument/2006/relationships/header" Target="header11.xml"/><Relationship Id="rId40" Type="http://schemas.openxmlformats.org/officeDocument/2006/relationships/image" Target="media/image4.wmf"/><Relationship Id="rId45" Type="http://schemas.openxmlformats.org/officeDocument/2006/relationships/image" Target="media/image7.png"/><Relationship Id="rId66" Type="http://schemas.openxmlformats.org/officeDocument/2006/relationships/header" Target="header34.xml"/><Relationship Id="rId87" Type="http://schemas.openxmlformats.org/officeDocument/2006/relationships/hyperlink" Target="https://policies.worldbank.org/sites/ppf3/PPFDocuments/Forms/DispPage.aspx?docid=4005" TargetMode="External"/><Relationship Id="rId61" Type="http://schemas.openxmlformats.org/officeDocument/2006/relationships/header" Target="header29.xml"/><Relationship Id="rId82" Type="http://schemas.openxmlformats.org/officeDocument/2006/relationships/header" Target="header50.xml"/><Relationship Id="rId19" Type="http://schemas.openxmlformats.org/officeDocument/2006/relationships/hyperlink" Target="http://context.reverso.net/traduction/francais-anglais/des+b%C3%A9n%C3%A9ficiaires+effecti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C7445-7974-4536-AEE9-92D9FA490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333</Pages>
  <Words>95475</Words>
  <Characters>525116</Characters>
  <Application>Microsoft Office Word</Application>
  <DocSecurity>0</DocSecurity>
  <Lines>4375</Lines>
  <Paragraphs>1238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619353</CharactersWithSpaces>
  <SharedDoc>false</SharedDoc>
  <HLinks>
    <vt:vector size="1350" baseType="variant">
      <vt:variant>
        <vt:i4>1572924</vt:i4>
      </vt:variant>
      <vt:variant>
        <vt:i4>1379</vt:i4>
      </vt:variant>
      <vt:variant>
        <vt:i4>0</vt:i4>
      </vt:variant>
      <vt:variant>
        <vt:i4>5</vt:i4>
      </vt:variant>
      <vt:variant>
        <vt:lpwstr/>
      </vt:variant>
      <vt:variant>
        <vt:lpwstr>_Toc383555978</vt:lpwstr>
      </vt:variant>
      <vt:variant>
        <vt:i4>1572924</vt:i4>
      </vt:variant>
      <vt:variant>
        <vt:i4>1373</vt:i4>
      </vt:variant>
      <vt:variant>
        <vt:i4>0</vt:i4>
      </vt:variant>
      <vt:variant>
        <vt:i4>5</vt:i4>
      </vt:variant>
      <vt:variant>
        <vt:lpwstr/>
      </vt:variant>
      <vt:variant>
        <vt:lpwstr>_Toc383555977</vt:lpwstr>
      </vt:variant>
      <vt:variant>
        <vt:i4>1572924</vt:i4>
      </vt:variant>
      <vt:variant>
        <vt:i4>1367</vt:i4>
      </vt:variant>
      <vt:variant>
        <vt:i4>0</vt:i4>
      </vt:variant>
      <vt:variant>
        <vt:i4>5</vt:i4>
      </vt:variant>
      <vt:variant>
        <vt:lpwstr/>
      </vt:variant>
      <vt:variant>
        <vt:lpwstr>_Toc383555976</vt:lpwstr>
      </vt:variant>
      <vt:variant>
        <vt:i4>1572924</vt:i4>
      </vt:variant>
      <vt:variant>
        <vt:i4>1361</vt:i4>
      </vt:variant>
      <vt:variant>
        <vt:i4>0</vt:i4>
      </vt:variant>
      <vt:variant>
        <vt:i4>5</vt:i4>
      </vt:variant>
      <vt:variant>
        <vt:lpwstr/>
      </vt:variant>
      <vt:variant>
        <vt:lpwstr>_Toc383555975</vt:lpwstr>
      </vt:variant>
      <vt:variant>
        <vt:i4>1572924</vt:i4>
      </vt:variant>
      <vt:variant>
        <vt:i4>1355</vt:i4>
      </vt:variant>
      <vt:variant>
        <vt:i4>0</vt:i4>
      </vt:variant>
      <vt:variant>
        <vt:i4>5</vt:i4>
      </vt:variant>
      <vt:variant>
        <vt:lpwstr/>
      </vt:variant>
      <vt:variant>
        <vt:lpwstr>_Toc383555974</vt:lpwstr>
      </vt:variant>
      <vt:variant>
        <vt:i4>1703996</vt:i4>
      </vt:variant>
      <vt:variant>
        <vt:i4>1346</vt:i4>
      </vt:variant>
      <vt:variant>
        <vt:i4>0</vt:i4>
      </vt:variant>
      <vt:variant>
        <vt:i4>5</vt:i4>
      </vt:variant>
      <vt:variant>
        <vt:lpwstr/>
      </vt:variant>
      <vt:variant>
        <vt:lpwstr>_Toc383555956</vt:lpwstr>
      </vt:variant>
      <vt:variant>
        <vt:i4>1703996</vt:i4>
      </vt:variant>
      <vt:variant>
        <vt:i4>1340</vt:i4>
      </vt:variant>
      <vt:variant>
        <vt:i4>0</vt:i4>
      </vt:variant>
      <vt:variant>
        <vt:i4>5</vt:i4>
      </vt:variant>
      <vt:variant>
        <vt:lpwstr/>
      </vt:variant>
      <vt:variant>
        <vt:lpwstr>_Toc383555955</vt:lpwstr>
      </vt:variant>
      <vt:variant>
        <vt:i4>1703996</vt:i4>
      </vt:variant>
      <vt:variant>
        <vt:i4>1334</vt:i4>
      </vt:variant>
      <vt:variant>
        <vt:i4>0</vt:i4>
      </vt:variant>
      <vt:variant>
        <vt:i4>5</vt:i4>
      </vt:variant>
      <vt:variant>
        <vt:lpwstr/>
      </vt:variant>
      <vt:variant>
        <vt:lpwstr>_Toc383555954</vt:lpwstr>
      </vt:variant>
      <vt:variant>
        <vt:i4>1703996</vt:i4>
      </vt:variant>
      <vt:variant>
        <vt:i4>1328</vt:i4>
      </vt:variant>
      <vt:variant>
        <vt:i4>0</vt:i4>
      </vt:variant>
      <vt:variant>
        <vt:i4>5</vt:i4>
      </vt:variant>
      <vt:variant>
        <vt:lpwstr/>
      </vt:variant>
      <vt:variant>
        <vt:lpwstr>_Toc383555953</vt:lpwstr>
      </vt:variant>
      <vt:variant>
        <vt:i4>1703996</vt:i4>
      </vt:variant>
      <vt:variant>
        <vt:i4>1322</vt:i4>
      </vt:variant>
      <vt:variant>
        <vt:i4>0</vt:i4>
      </vt:variant>
      <vt:variant>
        <vt:i4>5</vt:i4>
      </vt:variant>
      <vt:variant>
        <vt:lpwstr/>
      </vt:variant>
      <vt:variant>
        <vt:lpwstr>_Toc383555952</vt:lpwstr>
      </vt:variant>
      <vt:variant>
        <vt:i4>1703996</vt:i4>
      </vt:variant>
      <vt:variant>
        <vt:i4>1316</vt:i4>
      </vt:variant>
      <vt:variant>
        <vt:i4>0</vt:i4>
      </vt:variant>
      <vt:variant>
        <vt:i4>5</vt:i4>
      </vt:variant>
      <vt:variant>
        <vt:lpwstr/>
      </vt:variant>
      <vt:variant>
        <vt:lpwstr>_Toc383555951</vt:lpwstr>
      </vt:variant>
      <vt:variant>
        <vt:i4>1703996</vt:i4>
      </vt:variant>
      <vt:variant>
        <vt:i4>1310</vt:i4>
      </vt:variant>
      <vt:variant>
        <vt:i4>0</vt:i4>
      </vt:variant>
      <vt:variant>
        <vt:i4>5</vt:i4>
      </vt:variant>
      <vt:variant>
        <vt:lpwstr/>
      </vt:variant>
      <vt:variant>
        <vt:lpwstr>_Toc383555950</vt:lpwstr>
      </vt:variant>
      <vt:variant>
        <vt:i4>1769532</vt:i4>
      </vt:variant>
      <vt:variant>
        <vt:i4>1304</vt:i4>
      </vt:variant>
      <vt:variant>
        <vt:i4>0</vt:i4>
      </vt:variant>
      <vt:variant>
        <vt:i4>5</vt:i4>
      </vt:variant>
      <vt:variant>
        <vt:lpwstr/>
      </vt:variant>
      <vt:variant>
        <vt:lpwstr>_Toc383555949</vt:lpwstr>
      </vt:variant>
      <vt:variant>
        <vt:i4>1769532</vt:i4>
      </vt:variant>
      <vt:variant>
        <vt:i4>1298</vt:i4>
      </vt:variant>
      <vt:variant>
        <vt:i4>0</vt:i4>
      </vt:variant>
      <vt:variant>
        <vt:i4>5</vt:i4>
      </vt:variant>
      <vt:variant>
        <vt:lpwstr/>
      </vt:variant>
      <vt:variant>
        <vt:lpwstr>_Toc383555948</vt:lpwstr>
      </vt:variant>
      <vt:variant>
        <vt:i4>1769532</vt:i4>
      </vt:variant>
      <vt:variant>
        <vt:i4>1292</vt:i4>
      </vt:variant>
      <vt:variant>
        <vt:i4>0</vt:i4>
      </vt:variant>
      <vt:variant>
        <vt:i4>5</vt:i4>
      </vt:variant>
      <vt:variant>
        <vt:lpwstr/>
      </vt:variant>
      <vt:variant>
        <vt:lpwstr>_Toc383555947</vt:lpwstr>
      </vt:variant>
      <vt:variant>
        <vt:i4>1769532</vt:i4>
      </vt:variant>
      <vt:variant>
        <vt:i4>1286</vt:i4>
      </vt:variant>
      <vt:variant>
        <vt:i4>0</vt:i4>
      </vt:variant>
      <vt:variant>
        <vt:i4>5</vt:i4>
      </vt:variant>
      <vt:variant>
        <vt:lpwstr/>
      </vt:variant>
      <vt:variant>
        <vt:lpwstr>_Toc383555946</vt:lpwstr>
      </vt:variant>
      <vt:variant>
        <vt:i4>1769532</vt:i4>
      </vt:variant>
      <vt:variant>
        <vt:i4>1277</vt:i4>
      </vt:variant>
      <vt:variant>
        <vt:i4>0</vt:i4>
      </vt:variant>
      <vt:variant>
        <vt:i4>5</vt:i4>
      </vt:variant>
      <vt:variant>
        <vt:lpwstr/>
      </vt:variant>
      <vt:variant>
        <vt:lpwstr>_Toc383555945</vt:lpwstr>
      </vt:variant>
      <vt:variant>
        <vt:i4>1769532</vt:i4>
      </vt:variant>
      <vt:variant>
        <vt:i4>1271</vt:i4>
      </vt:variant>
      <vt:variant>
        <vt:i4>0</vt:i4>
      </vt:variant>
      <vt:variant>
        <vt:i4>5</vt:i4>
      </vt:variant>
      <vt:variant>
        <vt:lpwstr/>
      </vt:variant>
      <vt:variant>
        <vt:lpwstr>_Toc383555944</vt:lpwstr>
      </vt:variant>
      <vt:variant>
        <vt:i4>1769532</vt:i4>
      </vt:variant>
      <vt:variant>
        <vt:i4>1265</vt:i4>
      </vt:variant>
      <vt:variant>
        <vt:i4>0</vt:i4>
      </vt:variant>
      <vt:variant>
        <vt:i4>5</vt:i4>
      </vt:variant>
      <vt:variant>
        <vt:lpwstr/>
      </vt:variant>
      <vt:variant>
        <vt:lpwstr>_Toc383555943</vt:lpwstr>
      </vt:variant>
      <vt:variant>
        <vt:i4>1769532</vt:i4>
      </vt:variant>
      <vt:variant>
        <vt:i4>1259</vt:i4>
      </vt:variant>
      <vt:variant>
        <vt:i4>0</vt:i4>
      </vt:variant>
      <vt:variant>
        <vt:i4>5</vt:i4>
      </vt:variant>
      <vt:variant>
        <vt:lpwstr/>
      </vt:variant>
      <vt:variant>
        <vt:lpwstr>_Toc383555942</vt:lpwstr>
      </vt:variant>
      <vt:variant>
        <vt:i4>1769532</vt:i4>
      </vt:variant>
      <vt:variant>
        <vt:i4>1253</vt:i4>
      </vt:variant>
      <vt:variant>
        <vt:i4>0</vt:i4>
      </vt:variant>
      <vt:variant>
        <vt:i4>5</vt:i4>
      </vt:variant>
      <vt:variant>
        <vt:lpwstr/>
      </vt:variant>
      <vt:variant>
        <vt:lpwstr>_Toc383555941</vt:lpwstr>
      </vt:variant>
      <vt:variant>
        <vt:i4>1769532</vt:i4>
      </vt:variant>
      <vt:variant>
        <vt:i4>1247</vt:i4>
      </vt:variant>
      <vt:variant>
        <vt:i4>0</vt:i4>
      </vt:variant>
      <vt:variant>
        <vt:i4>5</vt:i4>
      </vt:variant>
      <vt:variant>
        <vt:lpwstr/>
      </vt:variant>
      <vt:variant>
        <vt:lpwstr>_Toc383555940</vt:lpwstr>
      </vt:variant>
      <vt:variant>
        <vt:i4>1835068</vt:i4>
      </vt:variant>
      <vt:variant>
        <vt:i4>1241</vt:i4>
      </vt:variant>
      <vt:variant>
        <vt:i4>0</vt:i4>
      </vt:variant>
      <vt:variant>
        <vt:i4>5</vt:i4>
      </vt:variant>
      <vt:variant>
        <vt:lpwstr/>
      </vt:variant>
      <vt:variant>
        <vt:lpwstr>_Toc383555939</vt:lpwstr>
      </vt:variant>
      <vt:variant>
        <vt:i4>1835068</vt:i4>
      </vt:variant>
      <vt:variant>
        <vt:i4>1235</vt:i4>
      </vt:variant>
      <vt:variant>
        <vt:i4>0</vt:i4>
      </vt:variant>
      <vt:variant>
        <vt:i4>5</vt:i4>
      </vt:variant>
      <vt:variant>
        <vt:lpwstr/>
      </vt:variant>
      <vt:variant>
        <vt:lpwstr>_Toc383555938</vt:lpwstr>
      </vt:variant>
      <vt:variant>
        <vt:i4>1835068</vt:i4>
      </vt:variant>
      <vt:variant>
        <vt:i4>1229</vt:i4>
      </vt:variant>
      <vt:variant>
        <vt:i4>0</vt:i4>
      </vt:variant>
      <vt:variant>
        <vt:i4>5</vt:i4>
      </vt:variant>
      <vt:variant>
        <vt:lpwstr/>
      </vt:variant>
      <vt:variant>
        <vt:lpwstr>_Toc383555937</vt:lpwstr>
      </vt:variant>
      <vt:variant>
        <vt:i4>1835068</vt:i4>
      </vt:variant>
      <vt:variant>
        <vt:i4>1223</vt:i4>
      </vt:variant>
      <vt:variant>
        <vt:i4>0</vt:i4>
      </vt:variant>
      <vt:variant>
        <vt:i4>5</vt:i4>
      </vt:variant>
      <vt:variant>
        <vt:lpwstr/>
      </vt:variant>
      <vt:variant>
        <vt:lpwstr>_Toc383555936</vt:lpwstr>
      </vt:variant>
      <vt:variant>
        <vt:i4>1835068</vt:i4>
      </vt:variant>
      <vt:variant>
        <vt:i4>1217</vt:i4>
      </vt:variant>
      <vt:variant>
        <vt:i4>0</vt:i4>
      </vt:variant>
      <vt:variant>
        <vt:i4>5</vt:i4>
      </vt:variant>
      <vt:variant>
        <vt:lpwstr/>
      </vt:variant>
      <vt:variant>
        <vt:lpwstr>_Toc383555935</vt:lpwstr>
      </vt:variant>
      <vt:variant>
        <vt:i4>1835068</vt:i4>
      </vt:variant>
      <vt:variant>
        <vt:i4>1211</vt:i4>
      </vt:variant>
      <vt:variant>
        <vt:i4>0</vt:i4>
      </vt:variant>
      <vt:variant>
        <vt:i4>5</vt:i4>
      </vt:variant>
      <vt:variant>
        <vt:lpwstr/>
      </vt:variant>
      <vt:variant>
        <vt:lpwstr>_Toc383555934</vt:lpwstr>
      </vt:variant>
      <vt:variant>
        <vt:i4>1835068</vt:i4>
      </vt:variant>
      <vt:variant>
        <vt:i4>1205</vt:i4>
      </vt:variant>
      <vt:variant>
        <vt:i4>0</vt:i4>
      </vt:variant>
      <vt:variant>
        <vt:i4>5</vt:i4>
      </vt:variant>
      <vt:variant>
        <vt:lpwstr/>
      </vt:variant>
      <vt:variant>
        <vt:lpwstr>_Toc383555933</vt:lpwstr>
      </vt:variant>
      <vt:variant>
        <vt:i4>1835068</vt:i4>
      </vt:variant>
      <vt:variant>
        <vt:i4>1199</vt:i4>
      </vt:variant>
      <vt:variant>
        <vt:i4>0</vt:i4>
      </vt:variant>
      <vt:variant>
        <vt:i4>5</vt:i4>
      </vt:variant>
      <vt:variant>
        <vt:lpwstr/>
      </vt:variant>
      <vt:variant>
        <vt:lpwstr>_Toc383555932</vt:lpwstr>
      </vt:variant>
      <vt:variant>
        <vt:i4>1835068</vt:i4>
      </vt:variant>
      <vt:variant>
        <vt:i4>1193</vt:i4>
      </vt:variant>
      <vt:variant>
        <vt:i4>0</vt:i4>
      </vt:variant>
      <vt:variant>
        <vt:i4>5</vt:i4>
      </vt:variant>
      <vt:variant>
        <vt:lpwstr/>
      </vt:variant>
      <vt:variant>
        <vt:lpwstr>_Toc383555931</vt:lpwstr>
      </vt:variant>
      <vt:variant>
        <vt:i4>1835068</vt:i4>
      </vt:variant>
      <vt:variant>
        <vt:i4>1187</vt:i4>
      </vt:variant>
      <vt:variant>
        <vt:i4>0</vt:i4>
      </vt:variant>
      <vt:variant>
        <vt:i4>5</vt:i4>
      </vt:variant>
      <vt:variant>
        <vt:lpwstr/>
      </vt:variant>
      <vt:variant>
        <vt:lpwstr>_Toc383555930</vt:lpwstr>
      </vt:variant>
      <vt:variant>
        <vt:i4>1900604</vt:i4>
      </vt:variant>
      <vt:variant>
        <vt:i4>1181</vt:i4>
      </vt:variant>
      <vt:variant>
        <vt:i4>0</vt:i4>
      </vt:variant>
      <vt:variant>
        <vt:i4>5</vt:i4>
      </vt:variant>
      <vt:variant>
        <vt:lpwstr/>
      </vt:variant>
      <vt:variant>
        <vt:lpwstr>_Toc383555929</vt:lpwstr>
      </vt:variant>
      <vt:variant>
        <vt:i4>1900604</vt:i4>
      </vt:variant>
      <vt:variant>
        <vt:i4>1175</vt:i4>
      </vt:variant>
      <vt:variant>
        <vt:i4>0</vt:i4>
      </vt:variant>
      <vt:variant>
        <vt:i4>5</vt:i4>
      </vt:variant>
      <vt:variant>
        <vt:lpwstr/>
      </vt:variant>
      <vt:variant>
        <vt:lpwstr>_Toc383555928</vt:lpwstr>
      </vt:variant>
      <vt:variant>
        <vt:i4>1900604</vt:i4>
      </vt:variant>
      <vt:variant>
        <vt:i4>1169</vt:i4>
      </vt:variant>
      <vt:variant>
        <vt:i4>0</vt:i4>
      </vt:variant>
      <vt:variant>
        <vt:i4>5</vt:i4>
      </vt:variant>
      <vt:variant>
        <vt:lpwstr/>
      </vt:variant>
      <vt:variant>
        <vt:lpwstr>_Toc383555927</vt:lpwstr>
      </vt:variant>
      <vt:variant>
        <vt:i4>1900604</vt:i4>
      </vt:variant>
      <vt:variant>
        <vt:i4>1163</vt:i4>
      </vt:variant>
      <vt:variant>
        <vt:i4>0</vt:i4>
      </vt:variant>
      <vt:variant>
        <vt:i4>5</vt:i4>
      </vt:variant>
      <vt:variant>
        <vt:lpwstr/>
      </vt:variant>
      <vt:variant>
        <vt:lpwstr>_Toc383555926</vt:lpwstr>
      </vt:variant>
      <vt:variant>
        <vt:i4>1900604</vt:i4>
      </vt:variant>
      <vt:variant>
        <vt:i4>1157</vt:i4>
      </vt:variant>
      <vt:variant>
        <vt:i4>0</vt:i4>
      </vt:variant>
      <vt:variant>
        <vt:i4>5</vt:i4>
      </vt:variant>
      <vt:variant>
        <vt:lpwstr/>
      </vt:variant>
      <vt:variant>
        <vt:lpwstr>_Toc383555925</vt:lpwstr>
      </vt:variant>
      <vt:variant>
        <vt:i4>1900604</vt:i4>
      </vt:variant>
      <vt:variant>
        <vt:i4>1151</vt:i4>
      </vt:variant>
      <vt:variant>
        <vt:i4>0</vt:i4>
      </vt:variant>
      <vt:variant>
        <vt:i4>5</vt:i4>
      </vt:variant>
      <vt:variant>
        <vt:lpwstr/>
      </vt:variant>
      <vt:variant>
        <vt:lpwstr>_Toc383555924</vt:lpwstr>
      </vt:variant>
      <vt:variant>
        <vt:i4>1900604</vt:i4>
      </vt:variant>
      <vt:variant>
        <vt:i4>1145</vt:i4>
      </vt:variant>
      <vt:variant>
        <vt:i4>0</vt:i4>
      </vt:variant>
      <vt:variant>
        <vt:i4>5</vt:i4>
      </vt:variant>
      <vt:variant>
        <vt:lpwstr/>
      </vt:variant>
      <vt:variant>
        <vt:lpwstr>_Toc383555923</vt:lpwstr>
      </vt:variant>
      <vt:variant>
        <vt:i4>1900604</vt:i4>
      </vt:variant>
      <vt:variant>
        <vt:i4>1139</vt:i4>
      </vt:variant>
      <vt:variant>
        <vt:i4>0</vt:i4>
      </vt:variant>
      <vt:variant>
        <vt:i4>5</vt:i4>
      </vt:variant>
      <vt:variant>
        <vt:lpwstr/>
      </vt:variant>
      <vt:variant>
        <vt:lpwstr>_Toc383555922</vt:lpwstr>
      </vt:variant>
      <vt:variant>
        <vt:i4>1900604</vt:i4>
      </vt:variant>
      <vt:variant>
        <vt:i4>1133</vt:i4>
      </vt:variant>
      <vt:variant>
        <vt:i4>0</vt:i4>
      </vt:variant>
      <vt:variant>
        <vt:i4>5</vt:i4>
      </vt:variant>
      <vt:variant>
        <vt:lpwstr/>
      </vt:variant>
      <vt:variant>
        <vt:lpwstr>_Toc383555921</vt:lpwstr>
      </vt:variant>
      <vt:variant>
        <vt:i4>1900604</vt:i4>
      </vt:variant>
      <vt:variant>
        <vt:i4>1127</vt:i4>
      </vt:variant>
      <vt:variant>
        <vt:i4>0</vt:i4>
      </vt:variant>
      <vt:variant>
        <vt:i4>5</vt:i4>
      </vt:variant>
      <vt:variant>
        <vt:lpwstr/>
      </vt:variant>
      <vt:variant>
        <vt:lpwstr>_Toc383555920</vt:lpwstr>
      </vt:variant>
      <vt:variant>
        <vt:i4>1966140</vt:i4>
      </vt:variant>
      <vt:variant>
        <vt:i4>1121</vt:i4>
      </vt:variant>
      <vt:variant>
        <vt:i4>0</vt:i4>
      </vt:variant>
      <vt:variant>
        <vt:i4>5</vt:i4>
      </vt:variant>
      <vt:variant>
        <vt:lpwstr/>
      </vt:variant>
      <vt:variant>
        <vt:lpwstr>_Toc383555919</vt:lpwstr>
      </vt:variant>
      <vt:variant>
        <vt:i4>1966140</vt:i4>
      </vt:variant>
      <vt:variant>
        <vt:i4>1115</vt:i4>
      </vt:variant>
      <vt:variant>
        <vt:i4>0</vt:i4>
      </vt:variant>
      <vt:variant>
        <vt:i4>5</vt:i4>
      </vt:variant>
      <vt:variant>
        <vt:lpwstr/>
      </vt:variant>
      <vt:variant>
        <vt:lpwstr>_Toc383555918</vt:lpwstr>
      </vt:variant>
      <vt:variant>
        <vt:i4>1966140</vt:i4>
      </vt:variant>
      <vt:variant>
        <vt:i4>1109</vt:i4>
      </vt:variant>
      <vt:variant>
        <vt:i4>0</vt:i4>
      </vt:variant>
      <vt:variant>
        <vt:i4>5</vt:i4>
      </vt:variant>
      <vt:variant>
        <vt:lpwstr/>
      </vt:variant>
      <vt:variant>
        <vt:lpwstr>_Toc383555917</vt:lpwstr>
      </vt:variant>
      <vt:variant>
        <vt:i4>1966140</vt:i4>
      </vt:variant>
      <vt:variant>
        <vt:i4>1103</vt:i4>
      </vt:variant>
      <vt:variant>
        <vt:i4>0</vt:i4>
      </vt:variant>
      <vt:variant>
        <vt:i4>5</vt:i4>
      </vt:variant>
      <vt:variant>
        <vt:lpwstr/>
      </vt:variant>
      <vt:variant>
        <vt:lpwstr>_Toc383555916</vt:lpwstr>
      </vt:variant>
      <vt:variant>
        <vt:i4>1966140</vt:i4>
      </vt:variant>
      <vt:variant>
        <vt:i4>1097</vt:i4>
      </vt:variant>
      <vt:variant>
        <vt:i4>0</vt:i4>
      </vt:variant>
      <vt:variant>
        <vt:i4>5</vt:i4>
      </vt:variant>
      <vt:variant>
        <vt:lpwstr/>
      </vt:variant>
      <vt:variant>
        <vt:lpwstr>_Toc383555915</vt:lpwstr>
      </vt:variant>
      <vt:variant>
        <vt:i4>1966140</vt:i4>
      </vt:variant>
      <vt:variant>
        <vt:i4>1091</vt:i4>
      </vt:variant>
      <vt:variant>
        <vt:i4>0</vt:i4>
      </vt:variant>
      <vt:variant>
        <vt:i4>5</vt:i4>
      </vt:variant>
      <vt:variant>
        <vt:lpwstr/>
      </vt:variant>
      <vt:variant>
        <vt:lpwstr>_Toc383555914</vt:lpwstr>
      </vt:variant>
      <vt:variant>
        <vt:i4>1966140</vt:i4>
      </vt:variant>
      <vt:variant>
        <vt:i4>1085</vt:i4>
      </vt:variant>
      <vt:variant>
        <vt:i4>0</vt:i4>
      </vt:variant>
      <vt:variant>
        <vt:i4>5</vt:i4>
      </vt:variant>
      <vt:variant>
        <vt:lpwstr/>
      </vt:variant>
      <vt:variant>
        <vt:lpwstr>_Toc383555913</vt:lpwstr>
      </vt:variant>
      <vt:variant>
        <vt:i4>1966140</vt:i4>
      </vt:variant>
      <vt:variant>
        <vt:i4>1079</vt:i4>
      </vt:variant>
      <vt:variant>
        <vt:i4>0</vt:i4>
      </vt:variant>
      <vt:variant>
        <vt:i4>5</vt:i4>
      </vt:variant>
      <vt:variant>
        <vt:lpwstr/>
      </vt:variant>
      <vt:variant>
        <vt:lpwstr>_Toc383555912</vt:lpwstr>
      </vt:variant>
      <vt:variant>
        <vt:i4>1966140</vt:i4>
      </vt:variant>
      <vt:variant>
        <vt:i4>1073</vt:i4>
      </vt:variant>
      <vt:variant>
        <vt:i4>0</vt:i4>
      </vt:variant>
      <vt:variant>
        <vt:i4>5</vt:i4>
      </vt:variant>
      <vt:variant>
        <vt:lpwstr/>
      </vt:variant>
      <vt:variant>
        <vt:lpwstr>_Toc383555911</vt:lpwstr>
      </vt:variant>
      <vt:variant>
        <vt:i4>1966140</vt:i4>
      </vt:variant>
      <vt:variant>
        <vt:i4>1067</vt:i4>
      </vt:variant>
      <vt:variant>
        <vt:i4>0</vt:i4>
      </vt:variant>
      <vt:variant>
        <vt:i4>5</vt:i4>
      </vt:variant>
      <vt:variant>
        <vt:lpwstr/>
      </vt:variant>
      <vt:variant>
        <vt:lpwstr>_Toc383555910</vt:lpwstr>
      </vt:variant>
      <vt:variant>
        <vt:i4>2031676</vt:i4>
      </vt:variant>
      <vt:variant>
        <vt:i4>1061</vt:i4>
      </vt:variant>
      <vt:variant>
        <vt:i4>0</vt:i4>
      </vt:variant>
      <vt:variant>
        <vt:i4>5</vt:i4>
      </vt:variant>
      <vt:variant>
        <vt:lpwstr/>
      </vt:variant>
      <vt:variant>
        <vt:lpwstr>_Toc383555909</vt:lpwstr>
      </vt:variant>
      <vt:variant>
        <vt:i4>2031676</vt:i4>
      </vt:variant>
      <vt:variant>
        <vt:i4>1055</vt:i4>
      </vt:variant>
      <vt:variant>
        <vt:i4>0</vt:i4>
      </vt:variant>
      <vt:variant>
        <vt:i4>5</vt:i4>
      </vt:variant>
      <vt:variant>
        <vt:lpwstr/>
      </vt:variant>
      <vt:variant>
        <vt:lpwstr>_Toc383555908</vt:lpwstr>
      </vt:variant>
      <vt:variant>
        <vt:i4>2031676</vt:i4>
      </vt:variant>
      <vt:variant>
        <vt:i4>1049</vt:i4>
      </vt:variant>
      <vt:variant>
        <vt:i4>0</vt:i4>
      </vt:variant>
      <vt:variant>
        <vt:i4>5</vt:i4>
      </vt:variant>
      <vt:variant>
        <vt:lpwstr/>
      </vt:variant>
      <vt:variant>
        <vt:lpwstr>_Toc383555907</vt:lpwstr>
      </vt:variant>
      <vt:variant>
        <vt:i4>2031676</vt:i4>
      </vt:variant>
      <vt:variant>
        <vt:i4>1043</vt:i4>
      </vt:variant>
      <vt:variant>
        <vt:i4>0</vt:i4>
      </vt:variant>
      <vt:variant>
        <vt:i4>5</vt:i4>
      </vt:variant>
      <vt:variant>
        <vt:lpwstr/>
      </vt:variant>
      <vt:variant>
        <vt:lpwstr>_Toc383555906</vt:lpwstr>
      </vt:variant>
      <vt:variant>
        <vt:i4>2031676</vt:i4>
      </vt:variant>
      <vt:variant>
        <vt:i4>1037</vt:i4>
      </vt:variant>
      <vt:variant>
        <vt:i4>0</vt:i4>
      </vt:variant>
      <vt:variant>
        <vt:i4>5</vt:i4>
      </vt:variant>
      <vt:variant>
        <vt:lpwstr/>
      </vt:variant>
      <vt:variant>
        <vt:lpwstr>_Toc383555905</vt:lpwstr>
      </vt:variant>
      <vt:variant>
        <vt:i4>2031676</vt:i4>
      </vt:variant>
      <vt:variant>
        <vt:i4>1031</vt:i4>
      </vt:variant>
      <vt:variant>
        <vt:i4>0</vt:i4>
      </vt:variant>
      <vt:variant>
        <vt:i4>5</vt:i4>
      </vt:variant>
      <vt:variant>
        <vt:lpwstr/>
      </vt:variant>
      <vt:variant>
        <vt:lpwstr>_Toc383555904</vt:lpwstr>
      </vt:variant>
      <vt:variant>
        <vt:i4>2031676</vt:i4>
      </vt:variant>
      <vt:variant>
        <vt:i4>1025</vt:i4>
      </vt:variant>
      <vt:variant>
        <vt:i4>0</vt:i4>
      </vt:variant>
      <vt:variant>
        <vt:i4>5</vt:i4>
      </vt:variant>
      <vt:variant>
        <vt:lpwstr/>
      </vt:variant>
      <vt:variant>
        <vt:lpwstr>_Toc383555903</vt:lpwstr>
      </vt:variant>
      <vt:variant>
        <vt:i4>2031676</vt:i4>
      </vt:variant>
      <vt:variant>
        <vt:i4>1019</vt:i4>
      </vt:variant>
      <vt:variant>
        <vt:i4>0</vt:i4>
      </vt:variant>
      <vt:variant>
        <vt:i4>5</vt:i4>
      </vt:variant>
      <vt:variant>
        <vt:lpwstr/>
      </vt:variant>
      <vt:variant>
        <vt:lpwstr>_Toc383555902</vt:lpwstr>
      </vt:variant>
      <vt:variant>
        <vt:i4>2031676</vt:i4>
      </vt:variant>
      <vt:variant>
        <vt:i4>1013</vt:i4>
      </vt:variant>
      <vt:variant>
        <vt:i4>0</vt:i4>
      </vt:variant>
      <vt:variant>
        <vt:i4>5</vt:i4>
      </vt:variant>
      <vt:variant>
        <vt:lpwstr/>
      </vt:variant>
      <vt:variant>
        <vt:lpwstr>_Toc383555901</vt:lpwstr>
      </vt:variant>
      <vt:variant>
        <vt:i4>2031676</vt:i4>
      </vt:variant>
      <vt:variant>
        <vt:i4>1007</vt:i4>
      </vt:variant>
      <vt:variant>
        <vt:i4>0</vt:i4>
      </vt:variant>
      <vt:variant>
        <vt:i4>5</vt:i4>
      </vt:variant>
      <vt:variant>
        <vt:lpwstr/>
      </vt:variant>
      <vt:variant>
        <vt:lpwstr>_Toc383555900</vt:lpwstr>
      </vt:variant>
      <vt:variant>
        <vt:i4>1441853</vt:i4>
      </vt:variant>
      <vt:variant>
        <vt:i4>1001</vt:i4>
      </vt:variant>
      <vt:variant>
        <vt:i4>0</vt:i4>
      </vt:variant>
      <vt:variant>
        <vt:i4>5</vt:i4>
      </vt:variant>
      <vt:variant>
        <vt:lpwstr/>
      </vt:variant>
      <vt:variant>
        <vt:lpwstr>_Toc383555899</vt:lpwstr>
      </vt:variant>
      <vt:variant>
        <vt:i4>1441853</vt:i4>
      </vt:variant>
      <vt:variant>
        <vt:i4>995</vt:i4>
      </vt:variant>
      <vt:variant>
        <vt:i4>0</vt:i4>
      </vt:variant>
      <vt:variant>
        <vt:i4>5</vt:i4>
      </vt:variant>
      <vt:variant>
        <vt:lpwstr/>
      </vt:variant>
      <vt:variant>
        <vt:lpwstr>_Toc383555898</vt:lpwstr>
      </vt:variant>
      <vt:variant>
        <vt:i4>1441853</vt:i4>
      </vt:variant>
      <vt:variant>
        <vt:i4>989</vt:i4>
      </vt:variant>
      <vt:variant>
        <vt:i4>0</vt:i4>
      </vt:variant>
      <vt:variant>
        <vt:i4>5</vt:i4>
      </vt:variant>
      <vt:variant>
        <vt:lpwstr/>
      </vt:variant>
      <vt:variant>
        <vt:lpwstr>_Toc383555897</vt:lpwstr>
      </vt:variant>
      <vt:variant>
        <vt:i4>1441853</vt:i4>
      </vt:variant>
      <vt:variant>
        <vt:i4>983</vt:i4>
      </vt:variant>
      <vt:variant>
        <vt:i4>0</vt:i4>
      </vt:variant>
      <vt:variant>
        <vt:i4>5</vt:i4>
      </vt:variant>
      <vt:variant>
        <vt:lpwstr/>
      </vt:variant>
      <vt:variant>
        <vt:lpwstr>_Toc383555896</vt:lpwstr>
      </vt:variant>
      <vt:variant>
        <vt:i4>1441853</vt:i4>
      </vt:variant>
      <vt:variant>
        <vt:i4>977</vt:i4>
      </vt:variant>
      <vt:variant>
        <vt:i4>0</vt:i4>
      </vt:variant>
      <vt:variant>
        <vt:i4>5</vt:i4>
      </vt:variant>
      <vt:variant>
        <vt:lpwstr/>
      </vt:variant>
      <vt:variant>
        <vt:lpwstr>_Toc383555895</vt:lpwstr>
      </vt:variant>
      <vt:variant>
        <vt:i4>1441853</vt:i4>
      </vt:variant>
      <vt:variant>
        <vt:i4>971</vt:i4>
      </vt:variant>
      <vt:variant>
        <vt:i4>0</vt:i4>
      </vt:variant>
      <vt:variant>
        <vt:i4>5</vt:i4>
      </vt:variant>
      <vt:variant>
        <vt:lpwstr/>
      </vt:variant>
      <vt:variant>
        <vt:lpwstr>_Toc383555894</vt:lpwstr>
      </vt:variant>
      <vt:variant>
        <vt:i4>1441853</vt:i4>
      </vt:variant>
      <vt:variant>
        <vt:i4>965</vt:i4>
      </vt:variant>
      <vt:variant>
        <vt:i4>0</vt:i4>
      </vt:variant>
      <vt:variant>
        <vt:i4>5</vt:i4>
      </vt:variant>
      <vt:variant>
        <vt:lpwstr/>
      </vt:variant>
      <vt:variant>
        <vt:lpwstr>_Toc383555893</vt:lpwstr>
      </vt:variant>
      <vt:variant>
        <vt:i4>1441853</vt:i4>
      </vt:variant>
      <vt:variant>
        <vt:i4>959</vt:i4>
      </vt:variant>
      <vt:variant>
        <vt:i4>0</vt:i4>
      </vt:variant>
      <vt:variant>
        <vt:i4>5</vt:i4>
      </vt:variant>
      <vt:variant>
        <vt:lpwstr/>
      </vt:variant>
      <vt:variant>
        <vt:lpwstr>_Toc383555892</vt:lpwstr>
      </vt:variant>
      <vt:variant>
        <vt:i4>1441853</vt:i4>
      </vt:variant>
      <vt:variant>
        <vt:i4>953</vt:i4>
      </vt:variant>
      <vt:variant>
        <vt:i4>0</vt:i4>
      </vt:variant>
      <vt:variant>
        <vt:i4>5</vt:i4>
      </vt:variant>
      <vt:variant>
        <vt:lpwstr/>
      </vt:variant>
      <vt:variant>
        <vt:lpwstr>_Toc383555891</vt:lpwstr>
      </vt:variant>
      <vt:variant>
        <vt:i4>1441853</vt:i4>
      </vt:variant>
      <vt:variant>
        <vt:i4>947</vt:i4>
      </vt:variant>
      <vt:variant>
        <vt:i4>0</vt:i4>
      </vt:variant>
      <vt:variant>
        <vt:i4>5</vt:i4>
      </vt:variant>
      <vt:variant>
        <vt:lpwstr/>
      </vt:variant>
      <vt:variant>
        <vt:lpwstr>_Toc383555890</vt:lpwstr>
      </vt:variant>
      <vt:variant>
        <vt:i4>1507389</vt:i4>
      </vt:variant>
      <vt:variant>
        <vt:i4>941</vt:i4>
      </vt:variant>
      <vt:variant>
        <vt:i4>0</vt:i4>
      </vt:variant>
      <vt:variant>
        <vt:i4>5</vt:i4>
      </vt:variant>
      <vt:variant>
        <vt:lpwstr/>
      </vt:variant>
      <vt:variant>
        <vt:lpwstr>_Toc383555889</vt:lpwstr>
      </vt:variant>
      <vt:variant>
        <vt:i4>1507389</vt:i4>
      </vt:variant>
      <vt:variant>
        <vt:i4>935</vt:i4>
      </vt:variant>
      <vt:variant>
        <vt:i4>0</vt:i4>
      </vt:variant>
      <vt:variant>
        <vt:i4>5</vt:i4>
      </vt:variant>
      <vt:variant>
        <vt:lpwstr/>
      </vt:variant>
      <vt:variant>
        <vt:lpwstr>_Toc383555888</vt:lpwstr>
      </vt:variant>
      <vt:variant>
        <vt:i4>1703985</vt:i4>
      </vt:variant>
      <vt:variant>
        <vt:i4>911</vt:i4>
      </vt:variant>
      <vt:variant>
        <vt:i4>0</vt:i4>
      </vt:variant>
      <vt:variant>
        <vt:i4>5</vt:i4>
      </vt:variant>
      <vt:variant>
        <vt:lpwstr/>
      </vt:variant>
      <vt:variant>
        <vt:lpwstr>_Toc383555450</vt:lpwstr>
      </vt:variant>
      <vt:variant>
        <vt:i4>1769521</vt:i4>
      </vt:variant>
      <vt:variant>
        <vt:i4>905</vt:i4>
      </vt:variant>
      <vt:variant>
        <vt:i4>0</vt:i4>
      </vt:variant>
      <vt:variant>
        <vt:i4>5</vt:i4>
      </vt:variant>
      <vt:variant>
        <vt:lpwstr/>
      </vt:variant>
      <vt:variant>
        <vt:lpwstr>_Toc383555449</vt:lpwstr>
      </vt:variant>
      <vt:variant>
        <vt:i4>1769521</vt:i4>
      </vt:variant>
      <vt:variant>
        <vt:i4>899</vt:i4>
      </vt:variant>
      <vt:variant>
        <vt:i4>0</vt:i4>
      </vt:variant>
      <vt:variant>
        <vt:i4>5</vt:i4>
      </vt:variant>
      <vt:variant>
        <vt:lpwstr/>
      </vt:variant>
      <vt:variant>
        <vt:lpwstr>_Toc383555448</vt:lpwstr>
      </vt:variant>
      <vt:variant>
        <vt:i4>1769521</vt:i4>
      </vt:variant>
      <vt:variant>
        <vt:i4>893</vt:i4>
      </vt:variant>
      <vt:variant>
        <vt:i4>0</vt:i4>
      </vt:variant>
      <vt:variant>
        <vt:i4>5</vt:i4>
      </vt:variant>
      <vt:variant>
        <vt:lpwstr/>
      </vt:variant>
      <vt:variant>
        <vt:lpwstr>_Toc383555447</vt:lpwstr>
      </vt:variant>
      <vt:variant>
        <vt:i4>1769521</vt:i4>
      </vt:variant>
      <vt:variant>
        <vt:i4>887</vt:i4>
      </vt:variant>
      <vt:variant>
        <vt:i4>0</vt:i4>
      </vt:variant>
      <vt:variant>
        <vt:i4>5</vt:i4>
      </vt:variant>
      <vt:variant>
        <vt:lpwstr/>
      </vt:variant>
      <vt:variant>
        <vt:lpwstr>_Toc383555446</vt:lpwstr>
      </vt:variant>
      <vt:variant>
        <vt:i4>1769521</vt:i4>
      </vt:variant>
      <vt:variant>
        <vt:i4>881</vt:i4>
      </vt:variant>
      <vt:variant>
        <vt:i4>0</vt:i4>
      </vt:variant>
      <vt:variant>
        <vt:i4>5</vt:i4>
      </vt:variant>
      <vt:variant>
        <vt:lpwstr/>
      </vt:variant>
      <vt:variant>
        <vt:lpwstr>_Toc383555445</vt:lpwstr>
      </vt:variant>
      <vt:variant>
        <vt:i4>1769521</vt:i4>
      </vt:variant>
      <vt:variant>
        <vt:i4>875</vt:i4>
      </vt:variant>
      <vt:variant>
        <vt:i4>0</vt:i4>
      </vt:variant>
      <vt:variant>
        <vt:i4>5</vt:i4>
      </vt:variant>
      <vt:variant>
        <vt:lpwstr/>
      </vt:variant>
      <vt:variant>
        <vt:lpwstr>_Toc383555444</vt:lpwstr>
      </vt:variant>
      <vt:variant>
        <vt:i4>1769521</vt:i4>
      </vt:variant>
      <vt:variant>
        <vt:i4>869</vt:i4>
      </vt:variant>
      <vt:variant>
        <vt:i4>0</vt:i4>
      </vt:variant>
      <vt:variant>
        <vt:i4>5</vt:i4>
      </vt:variant>
      <vt:variant>
        <vt:lpwstr/>
      </vt:variant>
      <vt:variant>
        <vt:lpwstr>_Toc383555443</vt:lpwstr>
      </vt:variant>
      <vt:variant>
        <vt:i4>1769521</vt:i4>
      </vt:variant>
      <vt:variant>
        <vt:i4>863</vt:i4>
      </vt:variant>
      <vt:variant>
        <vt:i4>0</vt:i4>
      </vt:variant>
      <vt:variant>
        <vt:i4>5</vt:i4>
      </vt:variant>
      <vt:variant>
        <vt:lpwstr/>
      </vt:variant>
      <vt:variant>
        <vt:lpwstr>_Toc383555442</vt:lpwstr>
      </vt:variant>
      <vt:variant>
        <vt:i4>1769521</vt:i4>
      </vt:variant>
      <vt:variant>
        <vt:i4>857</vt:i4>
      </vt:variant>
      <vt:variant>
        <vt:i4>0</vt:i4>
      </vt:variant>
      <vt:variant>
        <vt:i4>5</vt:i4>
      </vt:variant>
      <vt:variant>
        <vt:lpwstr/>
      </vt:variant>
      <vt:variant>
        <vt:lpwstr>_Toc383555441</vt:lpwstr>
      </vt:variant>
      <vt:variant>
        <vt:i4>1769521</vt:i4>
      </vt:variant>
      <vt:variant>
        <vt:i4>851</vt:i4>
      </vt:variant>
      <vt:variant>
        <vt:i4>0</vt:i4>
      </vt:variant>
      <vt:variant>
        <vt:i4>5</vt:i4>
      </vt:variant>
      <vt:variant>
        <vt:lpwstr/>
      </vt:variant>
      <vt:variant>
        <vt:lpwstr>_Toc383555440</vt:lpwstr>
      </vt:variant>
      <vt:variant>
        <vt:i4>1835057</vt:i4>
      </vt:variant>
      <vt:variant>
        <vt:i4>845</vt:i4>
      </vt:variant>
      <vt:variant>
        <vt:i4>0</vt:i4>
      </vt:variant>
      <vt:variant>
        <vt:i4>5</vt:i4>
      </vt:variant>
      <vt:variant>
        <vt:lpwstr/>
      </vt:variant>
      <vt:variant>
        <vt:lpwstr>_Toc383555439</vt:lpwstr>
      </vt:variant>
      <vt:variant>
        <vt:i4>1835057</vt:i4>
      </vt:variant>
      <vt:variant>
        <vt:i4>839</vt:i4>
      </vt:variant>
      <vt:variant>
        <vt:i4>0</vt:i4>
      </vt:variant>
      <vt:variant>
        <vt:i4>5</vt:i4>
      </vt:variant>
      <vt:variant>
        <vt:lpwstr/>
      </vt:variant>
      <vt:variant>
        <vt:lpwstr>_Toc383555438</vt:lpwstr>
      </vt:variant>
      <vt:variant>
        <vt:i4>1835057</vt:i4>
      </vt:variant>
      <vt:variant>
        <vt:i4>833</vt:i4>
      </vt:variant>
      <vt:variant>
        <vt:i4>0</vt:i4>
      </vt:variant>
      <vt:variant>
        <vt:i4>5</vt:i4>
      </vt:variant>
      <vt:variant>
        <vt:lpwstr/>
      </vt:variant>
      <vt:variant>
        <vt:lpwstr>_Toc383555437</vt:lpwstr>
      </vt:variant>
      <vt:variant>
        <vt:i4>1835057</vt:i4>
      </vt:variant>
      <vt:variant>
        <vt:i4>827</vt:i4>
      </vt:variant>
      <vt:variant>
        <vt:i4>0</vt:i4>
      </vt:variant>
      <vt:variant>
        <vt:i4>5</vt:i4>
      </vt:variant>
      <vt:variant>
        <vt:lpwstr/>
      </vt:variant>
      <vt:variant>
        <vt:lpwstr>_Toc383555436</vt:lpwstr>
      </vt:variant>
      <vt:variant>
        <vt:i4>1835057</vt:i4>
      </vt:variant>
      <vt:variant>
        <vt:i4>821</vt:i4>
      </vt:variant>
      <vt:variant>
        <vt:i4>0</vt:i4>
      </vt:variant>
      <vt:variant>
        <vt:i4>5</vt:i4>
      </vt:variant>
      <vt:variant>
        <vt:lpwstr/>
      </vt:variant>
      <vt:variant>
        <vt:lpwstr>_Toc383555435</vt:lpwstr>
      </vt:variant>
      <vt:variant>
        <vt:i4>1835057</vt:i4>
      </vt:variant>
      <vt:variant>
        <vt:i4>815</vt:i4>
      </vt:variant>
      <vt:variant>
        <vt:i4>0</vt:i4>
      </vt:variant>
      <vt:variant>
        <vt:i4>5</vt:i4>
      </vt:variant>
      <vt:variant>
        <vt:lpwstr/>
      </vt:variant>
      <vt:variant>
        <vt:lpwstr>_Toc383555434</vt:lpwstr>
      </vt:variant>
      <vt:variant>
        <vt:i4>1835057</vt:i4>
      </vt:variant>
      <vt:variant>
        <vt:i4>809</vt:i4>
      </vt:variant>
      <vt:variant>
        <vt:i4>0</vt:i4>
      </vt:variant>
      <vt:variant>
        <vt:i4>5</vt:i4>
      </vt:variant>
      <vt:variant>
        <vt:lpwstr/>
      </vt:variant>
      <vt:variant>
        <vt:lpwstr>_Toc383555433</vt:lpwstr>
      </vt:variant>
      <vt:variant>
        <vt:i4>1900593</vt:i4>
      </vt:variant>
      <vt:variant>
        <vt:i4>800</vt:i4>
      </vt:variant>
      <vt:variant>
        <vt:i4>0</vt:i4>
      </vt:variant>
      <vt:variant>
        <vt:i4>5</vt:i4>
      </vt:variant>
      <vt:variant>
        <vt:lpwstr/>
      </vt:variant>
      <vt:variant>
        <vt:lpwstr>_Toc383555428</vt:lpwstr>
      </vt:variant>
      <vt:variant>
        <vt:i4>1900593</vt:i4>
      </vt:variant>
      <vt:variant>
        <vt:i4>794</vt:i4>
      </vt:variant>
      <vt:variant>
        <vt:i4>0</vt:i4>
      </vt:variant>
      <vt:variant>
        <vt:i4>5</vt:i4>
      </vt:variant>
      <vt:variant>
        <vt:lpwstr/>
      </vt:variant>
      <vt:variant>
        <vt:lpwstr>_Toc383555427</vt:lpwstr>
      </vt:variant>
      <vt:variant>
        <vt:i4>1900593</vt:i4>
      </vt:variant>
      <vt:variant>
        <vt:i4>788</vt:i4>
      </vt:variant>
      <vt:variant>
        <vt:i4>0</vt:i4>
      </vt:variant>
      <vt:variant>
        <vt:i4>5</vt:i4>
      </vt:variant>
      <vt:variant>
        <vt:lpwstr/>
      </vt:variant>
      <vt:variant>
        <vt:lpwstr>_Toc383555426</vt:lpwstr>
      </vt:variant>
      <vt:variant>
        <vt:i4>1900593</vt:i4>
      </vt:variant>
      <vt:variant>
        <vt:i4>782</vt:i4>
      </vt:variant>
      <vt:variant>
        <vt:i4>0</vt:i4>
      </vt:variant>
      <vt:variant>
        <vt:i4>5</vt:i4>
      </vt:variant>
      <vt:variant>
        <vt:lpwstr/>
      </vt:variant>
      <vt:variant>
        <vt:lpwstr>_Toc383555425</vt:lpwstr>
      </vt:variant>
      <vt:variant>
        <vt:i4>1900593</vt:i4>
      </vt:variant>
      <vt:variant>
        <vt:i4>776</vt:i4>
      </vt:variant>
      <vt:variant>
        <vt:i4>0</vt:i4>
      </vt:variant>
      <vt:variant>
        <vt:i4>5</vt:i4>
      </vt:variant>
      <vt:variant>
        <vt:lpwstr/>
      </vt:variant>
      <vt:variant>
        <vt:lpwstr>_Toc383555424</vt:lpwstr>
      </vt:variant>
      <vt:variant>
        <vt:i4>1900593</vt:i4>
      </vt:variant>
      <vt:variant>
        <vt:i4>770</vt:i4>
      </vt:variant>
      <vt:variant>
        <vt:i4>0</vt:i4>
      </vt:variant>
      <vt:variant>
        <vt:i4>5</vt:i4>
      </vt:variant>
      <vt:variant>
        <vt:lpwstr/>
      </vt:variant>
      <vt:variant>
        <vt:lpwstr>_Toc383555423</vt:lpwstr>
      </vt:variant>
      <vt:variant>
        <vt:i4>1900593</vt:i4>
      </vt:variant>
      <vt:variant>
        <vt:i4>764</vt:i4>
      </vt:variant>
      <vt:variant>
        <vt:i4>0</vt:i4>
      </vt:variant>
      <vt:variant>
        <vt:i4>5</vt:i4>
      </vt:variant>
      <vt:variant>
        <vt:lpwstr/>
      </vt:variant>
      <vt:variant>
        <vt:lpwstr>_Toc383555422</vt:lpwstr>
      </vt:variant>
      <vt:variant>
        <vt:i4>1900593</vt:i4>
      </vt:variant>
      <vt:variant>
        <vt:i4>758</vt:i4>
      </vt:variant>
      <vt:variant>
        <vt:i4>0</vt:i4>
      </vt:variant>
      <vt:variant>
        <vt:i4>5</vt:i4>
      </vt:variant>
      <vt:variant>
        <vt:lpwstr/>
      </vt:variant>
      <vt:variant>
        <vt:lpwstr>_Toc383555421</vt:lpwstr>
      </vt:variant>
      <vt:variant>
        <vt:i4>1900593</vt:i4>
      </vt:variant>
      <vt:variant>
        <vt:i4>752</vt:i4>
      </vt:variant>
      <vt:variant>
        <vt:i4>0</vt:i4>
      </vt:variant>
      <vt:variant>
        <vt:i4>5</vt:i4>
      </vt:variant>
      <vt:variant>
        <vt:lpwstr/>
      </vt:variant>
      <vt:variant>
        <vt:lpwstr>_Toc383555420</vt:lpwstr>
      </vt:variant>
      <vt:variant>
        <vt:i4>1966129</vt:i4>
      </vt:variant>
      <vt:variant>
        <vt:i4>746</vt:i4>
      </vt:variant>
      <vt:variant>
        <vt:i4>0</vt:i4>
      </vt:variant>
      <vt:variant>
        <vt:i4>5</vt:i4>
      </vt:variant>
      <vt:variant>
        <vt:lpwstr/>
      </vt:variant>
      <vt:variant>
        <vt:lpwstr>_Toc383555419</vt:lpwstr>
      </vt:variant>
      <vt:variant>
        <vt:i4>1966129</vt:i4>
      </vt:variant>
      <vt:variant>
        <vt:i4>740</vt:i4>
      </vt:variant>
      <vt:variant>
        <vt:i4>0</vt:i4>
      </vt:variant>
      <vt:variant>
        <vt:i4>5</vt:i4>
      </vt:variant>
      <vt:variant>
        <vt:lpwstr/>
      </vt:variant>
      <vt:variant>
        <vt:lpwstr>_Toc383555418</vt:lpwstr>
      </vt:variant>
      <vt:variant>
        <vt:i4>1966129</vt:i4>
      </vt:variant>
      <vt:variant>
        <vt:i4>734</vt:i4>
      </vt:variant>
      <vt:variant>
        <vt:i4>0</vt:i4>
      </vt:variant>
      <vt:variant>
        <vt:i4>5</vt:i4>
      </vt:variant>
      <vt:variant>
        <vt:lpwstr/>
      </vt:variant>
      <vt:variant>
        <vt:lpwstr>_Toc383555417</vt:lpwstr>
      </vt:variant>
      <vt:variant>
        <vt:i4>1966129</vt:i4>
      </vt:variant>
      <vt:variant>
        <vt:i4>728</vt:i4>
      </vt:variant>
      <vt:variant>
        <vt:i4>0</vt:i4>
      </vt:variant>
      <vt:variant>
        <vt:i4>5</vt:i4>
      </vt:variant>
      <vt:variant>
        <vt:lpwstr/>
      </vt:variant>
      <vt:variant>
        <vt:lpwstr>_Toc383555416</vt:lpwstr>
      </vt:variant>
      <vt:variant>
        <vt:i4>1966129</vt:i4>
      </vt:variant>
      <vt:variant>
        <vt:i4>722</vt:i4>
      </vt:variant>
      <vt:variant>
        <vt:i4>0</vt:i4>
      </vt:variant>
      <vt:variant>
        <vt:i4>5</vt:i4>
      </vt:variant>
      <vt:variant>
        <vt:lpwstr/>
      </vt:variant>
      <vt:variant>
        <vt:lpwstr>_Toc383555415</vt:lpwstr>
      </vt:variant>
      <vt:variant>
        <vt:i4>1966129</vt:i4>
      </vt:variant>
      <vt:variant>
        <vt:i4>716</vt:i4>
      </vt:variant>
      <vt:variant>
        <vt:i4>0</vt:i4>
      </vt:variant>
      <vt:variant>
        <vt:i4>5</vt:i4>
      </vt:variant>
      <vt:variant>
        <vt:lpwstr/>
      </vt:variant>
      <vt:variant>
        <vt:lpwstr>_Toc383555414</vt:lpwstr>
      </vt:variant>
      <vt:variant>
        <vt:i4>1966129</vt:i4>
      </vt:variant>
      <vt:variant>
        <vt:i4>710</vt:i4>
      </vt:variant>
      <vt:variant>
        <vt:i4>0</vt:i4>
      </vt:variant>
      <vt:variant>
        <vt:i4>5</vt:i4>
      </vt:variant>
      <vt:variant>
        <vt:lpwstr/>
      </vt:variant>
      <vt:variant>
        <vt:lpwstr>_Toc383555413</vt:lpwstr>
      </vt:variant>
      <vt:variant>
        <vt:i4>1966129</vt:i4>
      </vt:variant>
      <vt:variant>
        <vt:i4>704</vt:i4>
      </vt:variant>
      <vt:variant>
        <vt:i4>0</vt:i4>
      </vt:variant>
      <vt:variant>
        <vt:i4>5</vt:i4>
      </vt:variant>
      <vt:variant>
        <vt:lpwstr/>
      </vt:variant>
      <vt:variant>
        <vt:lpwstr>_Toc383555412</vt:lpwstr>
      </vt:variant>
      <vt:variant>
        <vt:i4>1966129</vt:i4>
      </vt:variant>
      <vt:variant>
        <vt:i4>698</vt:i4>
      </vt:variant>
      <vt:variant>
        <vt:i4>0</vt:i4>
      </vt:variant>
      <vt:variant>
        <vt:i4>5</vt:i4>
      </vt:variant>
      <vt:variant>
        <vt:lpwstr/>
      </vt:variant>
      <vt:variant>
        <vt:lpwstr>_Toc383555411</vt:lpwstr>
      </vt:variant>
      <vt:variant>
        <vt:i4>1966129</vt:i4>
      </vt:variant>
      <vt:variant>
        <vt:i4>692</vt:i4>
      </vt:variant>
      <vt:variant>
        <vt:i4>0</vt:i4>
      </vt:variant>
      <vt:variant>
        <vt:i4>5</vt:i4>
      </vt:variant>
      <vt:variant>
        <vt:lpwstr/>
      </vt:variant>
      <vt:variant>
        <vt:lpwstr>_Toc383555410</vt:lpwstr>
      </vt:variant>
      <vt:variant>
        <vt:i4>2031665</vt:i4>
      </vt:variant>
      <vt:variant>
        <vt:i4>686</vt:i4>
      </vt:variant>
      <vt:variant>
        <vt:i4>0</vt:i4>
      </vt:variant>
      <vt:variant>
        <vt:i4>5</vt:i4>
      </vt:variant>
      <vt:variant>
        <vt:lpwstr/>
      </vt:variant>
      <vt:variant>
        <vt:lpwstr>_Toc383555409</vt:lpwstr>
      </vt:variant>
      <vt:variant>
        <vt:i4>2031665</vt:i4>
      </vt:variant>
      <vt:variant>
        <vt:i4>680</vt:i4>
      </vt:variant>
      <vt:variant>
        <vt:i4>0</vt:i4>
      </vt:variant>
      <vt:variant>
        <vt:i4>5</vt:i4>
      </vt:variant>
      <vt:variant>
        <vt:lpwstr/>
      </vt:variant>
      <vt:variant>
        <vt:lpwstr>_Toc383555408</vt:lpwstr>
      </vt:variant>
      <vt:variant>
        <vt:i4>2031665</vt:i4>
      </vt:variant>
      <vt:variant>
        <vt:i4>674</vt:i4>
      </vt:variant>
      <vt:variant>
        <vt:i4>0</vt:i4>
      </vt:variant>
      <vt:variant>
        <vt:i4>5</vt:i4>
      </vt:variant>
      <vt:variant>
        <vt:lpwstr/>
      </vt:variant>
      <vt:variant>
        <vt:lpwstr>_Toc383555407</vt:lpwstr>
      </vt:variant>
      <vt:variant>
        <vt:i4>2031665</vt:i4>
      </vt:variant>
      <vt:variant>
        <vt:i4>668</vt:i4>
      </vt:variant>
      <vt:variant>
        <vt:i4>0</vt:i4>
      </vt:variant>
      <vt:variant>
        <vt:i4>5</vt:i4>
      </vt:variant>
      <vt:variant>
        <vt:lpwstr/>
      </vt:variant>
      <vt:variant>
        <vt:lpwstr>_Toc383555406</vt:lpwstr>
      </vt:variant>
      <vt:variant>
        <vt:i4>2031665</vt:i4>
      </vt:variant>
      <vt:variant>
        <vt:i4>662</vt:i4>
      </vt:variant>
      <vt:variant>
        <vt:i4>0</vt:i4>
      </vt:variant>
      <vt:variant>
        <vt:i4>5</vt:i4>
      </vt:variant>
      <vt:variant>
        <vt:lpwstr/>
      </vt:variant>
      <vt:variant>
        <vt:lpwstr>_Toc383555405</vt:lpwstr>
      </vt:variant>
      <vt:variant>
        <vt:i4>2031665</vt:i4>
      </vt:variant>
      <vt:variant>
        <vt:i4>656</vt:i4>
      </vt:variant>
      <vt:variant>
        <vt:i4>0</vt:i4>
      </vt:variant>
      <vt:variant>
        <vt:i4>5</vt:i4>
      </vt:variant>
      <vt:variant>
        <vt:lpwstr/>
      </vt:variant>
      <vt:variant>
        <vt:lpwstr>_Toc383555404</vt:lpwstr>
      </vt:variant>
      <vt:variant>
        <vt:i4>2031665</vt:i4>
      </vt:variant>
      <vt:variant>
        <vt:i4>650</vt:i4>
      </vt:variant>
      <vt:variant>
        <vt:i4>0</vt:i4>
      </vt:variant>
      <vt:variant>
        <vt:i4>5</vt:i4>
      </vt:variant>
      <vt:variant>
        <vt:lpwstr/>
      </vt:variant>
      <vt:variant>
        <vt:lpwstr>_Toc383555403</vt:lpwstr>
      </vt:variant>
      <vt:variant>
        <vt:i4>2031665</vt:i4>
      </vt:variant>
      <vt:variant>
        <vt:i4>644</vt:i4>
      </vt:variant>
      <vt:variant>
        <vt:i4>0</vt:i4>
      </vt:variant>
      <vt:variant>
        <vt:i4>5</vt:i4>
      </vt:variant>
      <vt:variant>
        <vt:lpwstr/>
      </vt:variant>
      <vt:variant>
        <vt:lpwstr>_Toc383555402</vt:lpwstr>
      </vt:variant>
      <vt:variant>
        <vt:i4>2031665</vt:i4>
      </vt:variant>
      <vt:variant>
        <vt:i4>638</vt:i4>
      </vt:variant>
      <vt:variant>
        <vt:i4>0</vt:i4>
      </vt:variant>
      <vt:variant>
        <vt:i4>5</vt:i4>
      </vt:variant>
      <vt:variant>
        <vt:lpwstr/>
      </vt:variant>
      <vt:variant>
        <vt:lpwstr>_Toc383555401</vt:lpwstr>
      </vt:variant>
      <vt:variant>
        <vt:i4>2031665</vt:i4>
      </vt:variant>
      <vt:variant>
        <vt:i4>632</vt:i4>
      </vt:variant>
      <vt:variant>
        <vt:i4>0</vt:i4>
      </vt:variant>
      <vt:variant>
        <vt:i4>5</vt:i4>
      </vt:variant>
      <vt:variant>
        <vt:lpwstr/>
      </vt:variant>
      <vt:variant>
        <vt:lpwstr>_Toc383555400</vt:lpwstr>
      </vt:variant>
      <vt:variant>
        <vt:i4>1441846</vt:i4>
      </vt:variant>
      <vt:variant>
        <vt:i4>626</vt:i4>
      </vt:variant>
      <vt:variant>
        <vt:i4>0</vt:i4>
      </vt:variant>
      <vt:variant>
        <vt:i4>5</vt:i4>
      </vt:variant>
      <vt:variant>
        <vt:lpwstr/>
      </vt:variant>
      <vt:variant>
        <vt:lpwstr>_Toc383555399</vt:lpwstr>
      </vt:variant>
      <vt:variant>
        <vt:i4>1441846</vt:i4>
      </vt:variant>
      <vt:variant>
        <vt:i4>620</vt:i4>
      </vt:variant>
      <vt:variant>
        <vt:i4>0</vt:i4>
      </vt:variant>
      <vt:variant>
        <vt:i4>5</vt:i4>
      </vt:variant>
      <vt:variant>
        <vt:lpwstr/>
      </vt:variant>
      <vt:variant>
        <vt:lpwstr>_Toc383555398</vt:lpwstr>
      </vt:variant>
      <vt:variant>
        <vt:i4>1441846</vt:i4>
      </vt:variant>
      <vt:variant>
        <vt:i4>614</vt:i4>
      </vt:variant>
      <vt:variant>
        <vt:i4>0</vt:i4>
      </vt:variant>
      <vt:variant>
        <vt:i4>5</vt:i4>
      </vt:variant>
      <vt:variant>
        <vt:lpwstr/>
      </vt:variant>
      <vt:variant>
        <vt:lpwstr>_Toc383555397</vt:lpwstr>
      </vt:variant>
      <vt:variant>
        <vt:i4>1441846</vt:i4>
      </vt:variant>
      <vt:variant>
        <vt:i4>608</vt:i4>
      </vt:variant>
      <vt:variant>
        <vt:i4>0</vt:i4>
      </vt:variant>
      <vt:variant>
        <vt:i4>5</vt:i4>
      </vt:variant>
      <vt:variant>
        <vt:lpwstr/>
      </vt:variant>
      <vt:variant>
        <vt:lpwstr>_Toc383555396</vt:lpwstr>
      </vt:variant>
      <vt:variant>
        <vt:i4>1441846</vt:i4>
      </vt:variant>
      <vt:variant>
        <vt:i4>602</vt:i4>
      </vt:variant>
      <vt:variant>
        <vt:i4>0</vt:i4>
      </vt:variant>
      <vt:variant>
        <vt:i4>5</vt:i4>
      </vt:variant>
      <vt:variant>
        <vt:lpwstr/>
      </vt:variant>
      <vt:variant>
        <vt:lpwstr>_Toc383555395</vt:lpwstr>
      </vt:variant>
      <vt:variant>
        <vt:i4>1441846</vt:i4>
      </vt:variant>
      <vt:variant>
        <vt:i4>596</vt:i4>
      </vt:variant>
      <vt:variant>
        <vt:i4>0</vt:i4>
      </vt:variant>
      <vt:variant>
        <vt:i4>5</vt:i4>
      </vt:variant>
      <vt:variant>
        <vt:lpwstr/>
      </vt:variant>
      <vt:variant>
        <vt:lpwstr>_Toc383555394</vt:lpwstr>
      </vt:variant>
      <vt:variant>
        <vt:i4>1441846</vt:i4>
      </vt:variant>
      <vt:variant>
        <vt:i4>590</vt:i4>
      </vt:variant>
      <vt:variant>
        <vt:i4>0</vt:i4>
      </vt:variant>
      <vt:variant>
        <vt:i4>5</vt:i4>
      </vt:variant>
      <vt:variant>
        <vt:lpwstr/>
      </vt:variant>
      <vt:variant>
        <vt:lpwstr>_Toc383555393</vt:lpwstr>
      </vt:variant>
      <vt:variant>
        <vt:i4>1441846</vt:i4>
      </vt:variant>
      <vt:variant>
        <vt:i4>584</vt:i4>
      </vt:variant>
      <vt:variant>
        <vt:i4>0</vt:i4>
      </vt:variant>
      <vt:variant>
        <vt:i4>5</vt:i4>
      </vt:variant>
      <vt:variant>
        <vt:lpwstr/>
      </vt:variant>
      <vt:variant>
        <vt:lpwstr>_Toc383555392</vt:lpwstr>
      </vt:variant>
      <vt:variant>
        <vt:i4>1441846</vt:i4>
      </vt:variant>
      <vt:variant>
        <vt:i4>578</vt:i4>
      </vt:variant>
      <vt:variant>
        <vt:i4>0</vt:i4>
      </vt:variant>
      <vt:variant>
        <vt:i4>5</vt:i4>
      </vt:variant>
      <vt:variant>
        <vt:lpwstr/>
      </vt:variant>
      <vt:variant>
        <vt:lpwstr>_Toc383555391</vt:lpwstr>
      </vt:variant>
      <vt:variant>
        <vt:i4>1441846</vt:i4>
      </vt:variant>
      <vt:variant>
        <vt:i4>572</vt:i4>
      </vt:variant>
      <vt:variant>
        <vt:i4>0</vt:i4>
      </vt:variant>
      <vt:variant>
        <vt:i4>5</vt:i4>
      </vt:variant>
      <vt:variant>
        <vt:lpwstr/>
      </vt:variant>
      <vt:variant>
        <vt:lpwstr>_Toc383555390</vt:lpwstr>
      </vt:variant>
      <vt:variant>
        <vt:i4>1507382</vt:i4>
      </vt:variant>
      <vt:variant>
        <vt:i4>566</vt:i4>
      </vt:variant>
      <vt:variant>
        <vt:i4>0</vt:i4>
      </vt:variant>
      <vt:variant>
        <vt:i4>5</vt:i4>
      </vt:variant>
      <vt:variant>
        <vt:lpwstr/>
      </vt:variant>
      <vt:variant>
        <vt:lpwstr>_Toc383555389</vt:lpwstr>
      </vt:variant>
      <vt:variant>
        <vt:i4>1507382</vt:i4>
      </vt:variant>
      <vt:variant>
        <vt:i4>560</vt:i4>
      </vt:variant>
      <vt:variant>
        <vt:i4>0</vt:i4>
      </vt:variant>
      <vt:variant>
        <vt:i4>5</vt:i4>
      </vt:variant>
      <vt:variant>
        <vt:lpwstr/>
      </vt:variant>
      <vt:variant>
        <vt:lpwstr>_Toc383555388</vt:lpwstr>
      </vt:variant>
      <vt:variant>
        <vt:i4>1507382</vt:i4>
      </vt:variant>
      <vt:variant>
        <vt:i4>554</vt:i4>
      </vt:variant>
      <vt:variant>
        <vt:i4>0</vt:i4>
      </vt:variant>
      <vt:variant>
        <vt:i4>5</vt:i4>
      </vt:variant>
      <vt:variant>
        <vt:lpwstr/>
      </vt:variant>
      <vt:variant>
        <vt:lpwstr>_Toc383555387</vt:lpwstr>
      </vt:variant>
      <vt:variant>
        <vt:i4>1507382</vt:i4>
      </vt:variant>
      <vt:variant>
        <vt:i4>548</vt:i4>
      </vt:variant>
      <vt:variant>
        <vt:i4>0</vt:i4>
      </vt:variant>
      <vt:variant>
        <vt:i4>5</vt:i4>
      </vt:variant>
      <vt:variant>
        <vt:lpwstr/>
      </vt:variant>
      <vt:variant>
        <vt:lpwstr>_Toc383555386</vt:lpwstr>
      </vt:variant>
      <vt:variant>
        <vt:i4>1507382</vt:i4>
      </vt:variant>
      <vt:variant>
        <vt:i4>542</vt:i4>
      </vt:variant>
      <vt:variant>
        <vt:i4>0</vt:i4>
      </vt:variant>
      <vt:variant>
        <vt:i4>5</vt:i4>
      </vt:variant>
      <vt:variant>
        <vt:lpwstr/>
      </vt:variant>
      <vt:variant>
        <vt:lpwstr>_Toc383555385</vt:lpwstr>
      </vt:variant>
      <vt:variant>
        <vt:i4>1507382</vt:i4>
      </vt:variant>
      <vt:variant>
        <vt:i4>536</vt:i4>
      </vt:variant>
      <vt:variant>
        <vt:i4>0</vt:i4>
      </vt:variant>
      <vt:variant>
        <vt:i4>5</vt:i4>
      </vt:variant>
      <vt:variant>
        <vt:lpwstr/>
      </vt:variant>
      <vt:variant>
        <vt:lpwstr>_Toc383555384</vt:lpwstr>
      </vt:variant>
      <vt:variant>
        <vt:i4>1507382</vt:i4>
      </vt:variant>
      <vt:variant>
        <vt:i4>530</vt:i4>
      </vt:variant>
      <vt:variant>
        <vt:i4>0</vt:i4>
      </vt:variant>
      <vt:variant>
        <vt:i4>5</vt:i4>
      </vt:variant>
      <vt:variant>
        <vt:lpwstr/>
      </vt:variant>
      <vt:variant>
        <vt:lpwstr>_Toc383555383</vt:lpwstr>
      </vt:variant>
      <vt:variant>
        <vt:i4>1507382</vt:i4>
      </vt:variant>
      <vt:variant>
        <vt:i4>524</vt:i4>
      </vt:variant>
      <vt:variant>
        <vt:i4>0</vt:i4>
      </vt:variant>
      <vt:variant>
        <vt:i4>5</vt:i4>
      </vt:variant>
      <vt:variant>
        <vt:lpwstr/>
      </vt:variant>
      <vt:variant>
        <vt:lpwstr>_Toc383555382</vt:lpwstr>
      </vt:variant>
      <vt:variant>
        <vt:i4>1507382</vt:i4>
      </vt:variant>
      <vt:variant>
        <vt:i4>518</vt:i4>
      </vt:variant>
      <vt:variant>
        <vt:i4>0</vt:i4>
      </vt:variant>
      <vt:variant>
        <vt:i4>5</vt:i4>
      </vt:variant>
      <vt:variant>
        <vt:lpwstr/>
      </vt:variant>
      <vt:variant>
        <vt:lpwstr>_Toc383555381</vt:lpwstr>
      </vt:variant>
      <vt:variant>
        <vt:i4>1507382</vt:i4>
      </vt:variant>
      <vt:variant>
        <vt:i4>512</vt:i4>
      </vt:variant>
      <vt:variant>
        <vt:i4>0</vt:i4>
      </vt:variant>
      <vt:variant>
        <vt:i4>5</vt:i4>
      </vt:variant>
      <vt:variant>
        <vt:lpwstr/>
      </vt:variant>
      <vt:variant>
        <vt:lpwstr>_Toc383555380</vt:lpwstr>
      </vt:variant>
      <vt:variant>
        <vt:i4>1572918</vt:i4>
      </vt:variant>
      <vt:variant>
        <vt:i4>506</vt:i4>
      </vt:variant>
      <vt:variant>
        <vt:i4>0</vt:i4>
      </vt:variant>
      <vt:variant>
        <vt:i4>5</vt:i4>
      </vt:variant>
      <vt:variant>
        <vt:lpwstr/>
      </vt:variant>
      <vt:variant>
        <vt:lpwstr>_Toc383555379</vt:lpwstr>
      </vt:variant>
      <vt:variant>
        <vt:i4>1572918</vt:i4>
      </vt:variant>
      <vt:variant>
        <vt:i4>500</vt:i4>
      </vt:variant>
      <vt:variant>
        <vt:i4>0</vt:i4>
      </vt:variant>
      <vt:variant>
        <vt:i4>5</vt:i4>
      </vt:variant>
      <vt:variant>
        <vt:lpwstr/>
      </vt:variant>
      <vt:variant>
        <vt:lpwstr>_Toc383555378</vt:lpwstr>
      </vt:variant>
      <vt:variant>
        <vt:i4>1572918</vt:i4>
      </vt:variant>
      <vt:variant>
        <vt:i4>494</vt:i4>
      </vt:variant>
      <vt:variant>
        <vt:i4>0</vt:i4>
      </vt:variant>
      <vt:variant>
        <vt:i4>5</vt:i4>
      </vt:variant>
      <vt:variant>
        <vt:lpwstr/>
      </vt:variant>
      <vt:variant>
        <vt:lpwstr>_Toc383555377</vt:lpwstr>
      </vt:variant>
      <vt:variant>
        <vt:i4>1572918</vt:i4>
      </vt:variant>
      <vt:variant>
        <vt:i4>488</vt:i4>
      </vt:variant>
      <vt:variant>
        <vt:i4>0</vt:i4>
      </vt:variant>
      <vt:variant>
        <vt:i4>5</vt:i4>
      </vt:variant>
      <vt:variant>
        <vt:lpwstr/>
      </vt:variant>
      <vt:variant>
        <vt:lpwstr>_Toc383555376</vt:lpwstr>
      </vt:variant>
      <vt:variant>
        <vt:i4>1572918</vt:i4>
      </vt:variant>
      <vt:variant>
        <vt:i4>482</vt:i4>
      </vt:variant>
      <vt:variant>
        <vt:i4>0</vt:i4>
      </vt:variant>
      <vt:variant>
        <vt:i4>5</vt:i4>
      </vt:variant>
      <vt:variant>
        <vt:lpwstr/>
      </vt:variant>
      <vt:variant>
        <vt:lpwstr>_Toc383555375</vt:lpwstr>
      </vt:variant>
      <vt:variant>
        <vt:i4>1572918</vt:i4>
      </vt:variant>
      <vt:variant>
        <vt:i4>476</vt:i4>
      </vt:variant>
      <vt:variant>
        <vt:i4>0</vt:i4>
      </vt:variant>
      <vt:variant>
        <vt:i4>5</vt:i4>
      </vt:variant>
      <vt:variant>
        <vt:lpwstr/>
      </vt:variant>
      <vt:variant>
        <vt:lpwstr>_Toc383555374</vt:lpwstr>
      </vt:variant>
      <vt:variant>
        <vt:i4>1572918</vt:i4>
      </vt:variant>
      <vt:variant>
        <vt:i4>470</vt:i4>
      </vt:variant>
      <vt:variant>
        <vt:i4>0</vt:i4>
      </vt:variant>
      <vt:variant>
        <vt:i4>5</vt:i4>
      </vt:variant>
      <vt:variant>
        <vt:lpwstr/>
      </vt:variant>
      <vt:variant>
        <vt:lpwstr>_Toc383555373</vt:lpwstr>
      </vt:variant>
      <vt:variant>
        <vt:i4>1572918</vt:i4>
      </vt:variant>
      <vt:variant>
        <vt:i4>464</vt:i4>
      </vt:variant>
      <vt:variant>
        <vt:i4>0</vt:i4>
      </vt:variant>
      <vt:variant>
        <vt:i4>5</vt:i4>
      </vt:variant>
      <vt:variant>
        <vt:lpwstr/>
      </vt:variant>
      <vt:variant>
        <vt:lpwstr>_Toc383555372</vt:lpwstr>
      </vt:variant>
      <vt:variant>
        <vt:i4>1572918</vt:i4>
      </vt:variant>
      <vt:variant>
        <vt:i4>458</vt:i4>
      </vt:variant>
      <vt:variant>
        <vt:i4>0</vt:i4>
      </vt:variant>
      <vt:variant>
        <vt:i4>5</vt:i4>
      </vt:variant>
      <vt:variant>
        <vt:lpwstr/>
      </vt:variant>
      <vt:variant>
        <vt:lpwstr>_Toc383555371</vt:lpwstr>
      </vt:variant>
      <vt:variant>
        <vt:i4>1572918</vt:i4>
      </vt:variant>
      <vt:variant>
        <vt:i4>452</vt:i4>
      </vt:variant>
      <vt:variant>
        <vt:i4>0</vt:i4>
      </vt:variant>
      <vt:variant>
        <vt:i4>5</vt:i4>
      </vt:variant>
      <vt:variant>
        <vt:lpwstr/>
      </vt:variant>
      <vt:variant>
        <vt:lpwstr>_Toc383555370</vt:lpwstr>
      </vt:variant>
      <vt:variant>
        <vt:i4>1638454</vt:i4>
      </vt:variant>
      <vt:variant>
        <vt:i4>446</vt:i4>
      </vt:variant>
      <vt:variant>
        <vt:i4>0</vt:i4>
      </vt:variant>
      <vt:variant>
        <vt:i4>5</vt:i4>
      </vt:variant>
      <vt:variant>
        <vt:lpwstr/>
      </vt:variant>
      <vt:variant>
        <vt:lpwstr>_Toc383555369</vt:lpwstr>
      </vt:variant>
      <vt:variant>
        <vt:i4>1638454</vt:i4>
      </vt:variant>
      <vt:variant>
        <vt:i4>440</vt:i4>
      </vt:variant>
      <vt:variant>
        <vt:i4>0</vt:i4>
      </vt:variant>
      <vt:variant>
        <vt:i4>5</vt:i4>
      </vt:variant>
      <vt:variant>
        <vt:lpwstr/>
      </vt:variant>
      <vt:variant>
        <vt:lpwstr>_Toc383555368</vt:lpwstr>
      </vt:variant>
      <vt:variant>
        <vt:i4>1638454</vt:i4>
      </vt:variant>
      <vt:variant>
        <vt:i4>434</vt:i4>
      </vt:variant>
      <vt:variant>
        <vt:i4>0</vt:i4>
      </vt:variant>
      <vt:variant>
        <vt:i4>5</vt:i4>
      </vt:variant>
      <vt:variant>
        <vt:lpwstr/>
      </vt:variant>
      <vt:variant>
        <vt:lpwstr>_Toc383555367</vt:lpwstr>
      </vt:variant>
      <vt:variant>
        <vt:i4>1638454</vt:i4>
      </vt:variant>
      <vt:variant>
        <vt:i4>428</vt:i4>
      </vt:variant>
      <vt:variant>
        <vt:i4>0</vt:i4>
      </vt:variant>
      <vt:variant>
        <vt:i4>5</vt:i4>
      </vt:variant>
      <vt:variant>
        <vt:lpwstr/>
      </vt:variant>
      <vt:variant>
        <vt:lpwstr>_Toc383555366</vt:lpwstr>
      </vt:variant>
      <vt:variant>
        <vt:i4>1638454</vt:i4>
      </vt:variant>
      <vt:variant>
        <vt:i4>422</vt:i4>
      </vt:variant>
      <vt:variant>
        <vt:i4>0</vt:i4>
      </vt:variant>
      <vt:variant>
        <vt:i4>5</vt:i4>
      </vt:variant>
      <vt:variant>
        <vt:lpwstr/>
      </vt:variant>
      <vt:variant>
        <vt:lpwstr>_Toc383555365</vt:lpwstr>
      </vt:variant>
      <vt:variant>
        <vt:i4>1441845</vt:i4>
      </vt:variant>
      <vt:variant>
        <vt:i4>413</vt:i4>
      </vt:variant>
      <vt:variant>
        <vt:i4>0</vt:i4>
      </vt:variant>
      <vt:variant>
        <vt:i4>5</vt:i4>
      </vt:variant>
      <vt:variant>
        <vt:lpwstr/>
      </vt:variant>
      <vt:variant>
        <vt:lpwstr>_Toc383555097</vt:lpwstr>
      </vt:variant>
      <vt:variant>
        <vt:i4>1441845</vt:i4>
      </vt:variant>
      <vt:variant>
        <vt:i4>407</vt:i4>
      </vt:variant>
      <vt:variant>
        <vt:i4>0</vt:i4>
      </vt:variant>
      <vt:variant>
        <vt:i4>5</vt:i4>
      </vt:variant>
      <vt:variant>
        <vt:lpwstr/>
      </vt:variant>
      <vt:variant>
        <vt:lpwstr>_Toc383555096</vt:lpwstr>
      </vt:variant>
      <vt:variant>
        <vt:i4>1441845</vt:i4>
      </vt:variant>
      <vt:variant>
        <vt:i4>401</vt:i4>
      </vt:variant>
      <vt:variant>
        <vt:i4>0</vt:i4>
      </vt:variant>
      <vt:variant>
        <vt:i4>5</vt:i4>
      </vt:variant>
      <vt:variant>
        <vt:lpwstr/>
      </vt:variant>
      <vt:variant>
        <vt:lpwstr>_Toc383555095</vt:lpwstr>
      </vt:variant>
      <vt:variant>
        <vt:i4>1441845</vt:i4>
      </vt:variant>
      <vt:variant>
        <vt:i4>395</vt:i4>
      </vt:variant>
      <vt:variant>
        <vt:i4>0</vt:i4>
      </vt:variant>
      <vt:variant>
        <vt:i4>5</vt:i4>
      </vt:variant>
      <vt:variant>
        <vt:lpwstr/>
      </vt:variant>
      <vt:variant>
        <vt:lpwstr>_Toc383555094</vt:lpwstr>
      </vt:variant>
      <vt:variant>
        <vt:i4>1441845</vt:i4>
      </vt:variant>
      <vt:variant>
        <vt:i4>389</vt:i4>
      </vt:variant>
      <vt:variant>
        <vt:i4>0</vt:i4>
      </vt:variant>
      <vt:variant>
        <vt:i4>5</vt:i4>
      </vt:variant>
      <vt:variant>
        <vt:lpwstr/>
      </vt:variant>
      <vt:variant>
        <vt:lpwstr>_Toc383555093</vt:lpwstr>
      </vt:variant>
      <vt:variant>
        <vt:i4>1441845</vt:i4>
      </vt:variant>
      <vt:variant>
        <vt:i4>383</vt:i4>
      </vt:variant>
      <vt:variant>
        <vt:i4>0</vt:i4>
      </vt:variant>
      <vt:variant>
        <vt:i4>5</vt:i4>
      </vt:variant>
      <vt:variant>
        <vt:lpwstr/>
      </vt:variant>
      <vt:variant>
        <vt:lpwstr>_Toc383555092</vt:lpwstr>
      </vt:variant>
      <vt:variant>
        <vt:i4>1441845</vt:i4>
      </vt:variant>
      <vt:variant>
        <vt:i4>377</vt:i4>
      </vt:variant>
      <vt:variant>
        <vt:i4>0</vt:i4>
      </vt:variant>
      <vt:variant>
        <vt:i4>5</vt:i4>
      </vt:variant>
      <vt:variant>
        <vt:lpwstr/>
      </vt:variant>
      <vt:variant>
        <vt:lpwstr>_Toc383555091</vt:lpwstr>
      </vt:variant>
      <vt:variant>
        <vt:i4>1441845</vt:i4>
      </vt:variant>
      <vt:variant>
        <vt:i4>371</vt:i4>
      </vt:variant>
      <vt:variant>
        <vt:i4>0</vt:i4>
      </vt:variant>
      <vt:variant>
        <vt:i4>5</vt:i4>
      </vt:variant>
      <vt:variant>
        <vt:lpwstr/>
      </vt:variant>
      <vt:variant>
        <vt:lpwstr>_Toc383555090</vt:lpwstr>
      </vt:variant>
      <vt:variant>
        <vt:i4>1507381</vt:i4>
      </vt:variant>
      <vt:variant>
        <vt:i4>365</vt:i4>
      </vt:variant>
      <vt:variant>
        <vt:i4>0</vt:i4>
      </vt:variant>
      <vt:variant>
        <vt:i4>5</vt:i4>
      </vt:variant>
      <vt:variant>
        <vt:lpwstr/>
      </vt:variant>
      <vt:variant>
        <vt:lpwstr>_Toc383555089</vt:lpwstr>
      </vt:variant>
      <vt:variant>
        <vt:i4>1507381</vt:i4>
      </vt:variant>
      <vt:variant>
        <vt:i4>359</vt:i4>
      </vt:variant>
      <vt:variant>
        <vt:i4>0</vt:i4>
      </vt:variant>
      <vt:variant>
        <vt:i4>5</vt:i4>
      </vt:variant>
      <vt:variant>
        <vt:lpwstr/>
      </vt:variant>
      <vt:variant>
        <vt:lpwstr>_Toc383555088</vt:lpwstr>
      </vt:variant>
      <vt:variant>
        <vt:i4>1507381</vt:i4>
      </vt:variant>
      <vt:variant>
        <vt:i4>353</vt:i4>
      </vt:variant>
      <vt:variant>
        <vt:i4>0</vt:i4>
      </vt:variant>
      <vt:variant>
        <vt:i4>5</vt:i4>
      </vt:variant>
      <vt:variant>
        <vt:lpwstr/>
      </vt:variant>
      <vt:variant>
        <vt:lpwstr>_Toc383555087</vt:lpwstr>
      </vt:variant>
      <vt:variant>
        <vt:i4>1507381</vt:i4>
      </vt:variant>
      <vt:variant>
        <vt:i4>347</vt:i4>
      </vt:variant>
      <vt:variant>
        <vt:i4>0</vt:i4>
      </vt:variant>
      <vt:variant>
        <vt:i4>5</vt:i4>
      </vt:variant>
      <vt:variant>
        <vt:lpwstr/>
      </vt:variant>
      <vt:variant>
        <vt:lpwstr>_Toc383555086</vt:lpwstr>
      </vt:variant>
      <vt:variant>
        <vt:i4>1507381</vt:i4>
      </vt:variant>
      <vt:variant>
        <vt:i4>341</vt:i4>
      </vt:variant>
      <vt:variant>
        <vt:i4>0</vt:i4>
      </vt:variant>
      <vt:variant>
        <vt:i4>5</vt:i4>
      </vt:variant>
      <vt:variant>
        <vt:lpwstr/>
      </vt:variant>
      <vt:variant>
        <vt:lpwstr>_Toc383555085</vt:lpwstr>
      </vt:variant>
      <vt:variant>
        <vt:i4>1507381</vt:i4>
      </vt:variant>
      <vt:variant>
        <vt:i4>335</vt:i4>
      </vt:variant>
      <vt:variant>
        <vt:i4>0</vt:i4>
      </vt:variant>
      <vt:variant>
        <vt:i4>5</vt:i4>
      </vt:variant>
      <vt:variant>
        <vt:lpwstr/>
      </vt:variant>
      <vt:variant>
        <vt:lpwstr>_Toc383555084</vt:lpwstr>
      </vt:variant>
      <vt:variant>
        <vt:i4>1507381</vt:i4>
      </vt:variant>
      <vt:variant>
        <vt:i4>329</vt:i4>
      </vt:variant>
      <vt:variant>
        <vt:i4>0</vt:i4>
      </vt:variant>
      <vt:variant>
        <vt:i4>5</vt:i4>
      </vt:variant>
      <vt:variant>
        <vt:lpwstr/>
      </vt:variant>
      <vt:variant>
        <vt:lpwstr>_Toc383555083</vt:lpwstr>
      </vt:variant>
      <vt:variant>
        <vt:i4>1507381</vt:i4>
      </vt:variant>
      <vt:variant>
        <vt:i4>323</vt:i4>
      </vt:variant>
      <vt:variant>
        <vt:i4>0</vt:i4>
      </vt:variant>
      <vt:variant>
        <vt:i4>5</vt:i4>
      </vt:variant>
      <vt:variant>
        <vt:lpwstr/>
      </vt:variant>
      <vt:variant>
        <vt:lpwstr>_Toc383555082</vt:lpwstr>
      </vt:variant>
      <vt:variant>
        <vt:i4>1507381</vt:i4>
      </vt:variant>
      <vt:variant>
        <vt:i4>317</vt:i4>
      </vt:variant>
      <vt:variant>
        <vt:i4>0</vt:i4>
      </vt:variant>
      <vt:variant>
        <vt:i4>5</vt:i4>
      </vt:variant>
      <vt:variant>
        <vt:lpwstr/>
      </vt:variant>
      <vt:variant>
        <vt:lpwstr>_Toc383555081</vt:lpwstr>
      </vt:variant>
      <vt:variant>
        <vt:i4>1507381</vt:i4>
      </vt:variant>
      <vt:variant>
        <vt:i4>311</vt:i4>
      </vt:variant>
      <vt:variant>
        <vt:i4>0</vt:i4>
      </vt:variant>
      <vt:variant>
        <vt:i4>5</vt:i4>
      </vt:variant>
      <vt:variant>
        <vt:lpwstr/>
      </vt:variant>
      <vt:variant>
        <vt:lpwstr>_Toc383555080</vt:lpwstr>
      </vt:variant>
      <vt:variant>
        <vt:i4>1572917</vt:i4>
      </vt:variant>
      <vt:variant>
        <vt:i4>305</vt:i4>
      </vt:variant>
      <vt:variant>
        <vt:i4>0</vt:i4>
      </vt:variant>
      <vt:variant>
        <vt:i4>5</vt:i4>
      </vt:variant>
      <vt:variant>
        <vt:lpwstr/>
      </vt:variant>
      <vt:variant>
        <vt:lpwstr>_Toc383555079</vt:lpwstr>
      </vt:variant>
      <vt:variant>
        <vt:i4>1572917</vt:i4>
      </vt:variant>
      <vt:variant>
        <vt:i4>299</vt:i4>
      </vt:variant>
      <vt:variant>
        <vt:i4>0</vt:i4>
      </vt:variant>
      <vt:variant>
        <vt:i4>5</vt:i4>
      </vt:variant>
      <vt:variant>
        <vt:lpwstr/>
      </vt:variant>
      <vt:variant>
        <vt:lpwstr>_Toc383555078</vt:lpwstr>
      </vt:variant>
      <vt:variant>
        <vt:i4>1572917</vt:i4>
      </vt:variant>
      <vt:variant>
        <vt:i4>293</vt:i4>
      </vt:variant>
      <vt:variant>
        <vt:i4>0</vt:i4>
      </vt:variant>
      <vt:variant>
        <vt:i4>5</vt:i4>
      </vt:variant>
      <vt:variant>
        <vt:lpwstr/>
      </vt:variant>
      <vt:variant>
        <vt:lpwstr>_Toc383555077</vt:lpwstr>
      </vt:variant>
      <vt:variant>
        <vt:i4>1572917</vt:i4>
      </vt:variant>
      <vt:variant>
        <vt:i4>287</vt:i4>
      </vt:variant>
      <vt:variant>
        <vt:i4>0</vt:i4>
      </vt:variant>
      <vt:variant>
        <vt:i4>5</vt:i4>
      </vt:variant>
      <vt:variant>
        <vt:lpwstr/>
      </vt:variant>
      <vt:variant>
        <vt:lpwstr>_Toc383555076</vt:lpwstr>
      </vt:variant>
      <vt:variant>
        <vt:i4>1572917</vt:i4>
      </vt:variant>
      <vt:variant>
        <vt:i4>281</vt:i4>
      </vt:variant>
      <vt:variant>
        <vt:i4>0</vt:i4>
      </vt:variant>
      <vt:variant>
        <vt:i4>5</vt:i4>
      </vt:variant>
      <vt:variant>
        <vt:lpwstr/>
      </vt:variant>
      <vt:variant>
        <vt:lpwstr>_Toc383555075</vt:lpwstr>
      </vt:variant>
      <vt:variant>
        <vt:i4>1572917</vt:i4>
      </vt:variant>
      <vt:variant>
        <vt:i4>275</vt:i4>
      </vt:variant>
      <vt:variant>
        <vt:i4>0</vt:i4>
      </vt:variant>
      <vt:variant>
        <vt:i4>5</vt:i4>
      </vt:variant>
      <vt:variant>
        <vt:lpwstr/>
      </vt:variant>
      <vt:variant>
        <vt:lpwstr>_Toc383555074</vt:lpwstr>
      </vt:variant>
      <vt:variant>
        <vt:i4>1572917</vt:i4>
      </vt:variant>
      <vt:variant>
        <vt:i4>269</vt:i4>
      </vt:variant>
      <vt:variant>
        <vt:i4>0</vt:i4>
      </vt:variant>
      <vt:variant>
        <vt:i4>5</vt:i4>
      </vt:variant>
      <vt:variant>
        <vt:lpwstr/>
      </vt:variant>
      <vt:variant>
        <vt:lpwstr>_Toc383555073</vt:lpwstr>
      </vt:variant>
      <vt:variant>
        <vt:i4>1572917</vt:i4>
      </vt:variant>
      <vt:variant>
        <vt:i4>263</vt:i4>
      </vt:variant>
      <vt:variant>
        <vt:i4>0</vt:i4>
      </vt:variant>
      <vt:variant>
        <vt:i4>5</vt:i4>
      </vt:variant>
      <vt:variant>
        <vt:lpwstr/>
      </vt:variant>
      <vt:variant>
        <vt:lpwstr>_Toc383555072</vt:lpwstr>
      </vt:variant>
      <vt:variant>
        <vt:i4>1572917</vt:i4>
      </vt:variant>
      <vt:variant>
        <vt:i4>257</vt:i4>
      </vt:variant>
      <vt:variant>
        <vt:i4>0</vt:i4>
      </vt:variant>
      <vt:variant>
        <vt:i4>5</vt:i4>
      </vt:variant>
      <vt:variant>
        <vt:lpwstr/>
      </vt:variant>
      <vt:variant>
        <vt:lpwstr>_Toc383555071</vt:lpwstr>
      </vt:variant>
      <vt:variant>
        <vt:i4>1572917</vt:i4>
      </vt:variant>
      <vt:variant>
        <vt:i4>251</vt:i4>
      </vt:variant>
      <vt:variant>
        <vt:i4>0</vt:i4>
      </vt:variant>
      <vt:variant>
        <vt:i4>5</vt:i4>
      </vt:variant>
      <vt:variant>
        <vt:lpwstr/>
      </vt:variant>
      <vt:variant>
        <vt:lpwstr>_Toc383555070</vt:lpwstr>
      </vt:variant>
      <vt:variant>
        <vt:i4>1638453</vt:i4>
      </vt:variant>
      <vt:variant>
        <vt:i4>245</vt:i4>
      </vt:variant>
      <vt:variant>
        <vt:i4>0</vt:i4>
      </vt:variant>
      <vt:variant>
        <vt:i4>5</vt:i4>
      </vt:variant>
      <vt:variant>
        <vt:lpwstr/>
      </vt:variant>
      <vt:variant>
        <vt:lpwstr>_Toc383555069</vt:lpwstr>
      </vt:variant>
      <vt:variant>
        <vt:i4>1638453</vt:i4>
      </vt:variant>
      <vt:variant>
        <vt:i4>239</vt:i4>
      </vt:variant>
      <vt:variant>
        <vt:i4>0</vt:i4>
      </vt:variant>
      <vt:variant>
        <vt:i4>5</vt:i4>
      </vt:variant>
      <vt:variant>
        <vt:lpwstr/>
      </vt:variant>
      <vt:variant>
        <vt:lpwstr>_Toc383555068</vt:lpwstr>
      </vt:variant>
      <vt:variant>
        <vt:i4>1638453</vt:i4>
      </vt:variant>
      <vt:variant>
        <vt:i4>233</vt:i4>
      </vt:variant>
      <vt:variant>
        <vt:i4>0</vt:i4>
      </vt:variant>
      <vt:variant>
        <vt:i4>5</vt:i4>
      </vt:variant>
      <vt:variant>
        <vt:lpwstr/>
      </vt:variant>
      <vt:variant>
        <vt:lpwstr>_Toc383555067</vt:lpwstr>
      </vt:variant>
      <vt:variant>
        <vt:i4>1638453</vt:i4>
      </vt:variant>
      <vt:variant>
        <vt:i4>227</vt:i4>
      </vt:variant>
      <vt:variant>
        <vt:i4>0</vt:i4>
      </vt:variant>
      <vt:variant>
        <vt:i4>5</vt:i4>
      </vt:variant>
      <vt:variant>
        <vt:lpwstr/>
      </vt:variant>
      <vt:variant>
        <vt:lpwstr>_Toc383555066</vt:lpwstr>
      </vt:variant>
      <vt:variant>
        <vt:i4>1638453</vt:i4>
      </vt:variant>
      <vt:variant>
        <vt:i4>221</vt:i4>
      </vt:variant>
      <vt:variant>
        <vt:i4>0</vt:i4>
      </vt:variant>
      <vt:variant>
        <vt:i4>5</vt:i4>
      </vt:variant>
      <vt:variant>
        <vt:lpwstr/>
      </vt:variant>
      <vt:variant>
        <vt:lpwstr>_Toc383555065</vt:lpwstr>
      </vt:variant>
      <vt:variant>
        <vt:i4>1638453</vt:i4>
      </vt:variant>
      <vt:variant>
        <vt:i4>215</vt:i4>
      </vt:variant>
      <vt:variant>
        <vt:i4>0</vt:i4>
      </vt:variant>
      <vt:variant>
        <vt:i4>5</vt:i4>
      </vt:variant>
      <vt:variant>
        <vt:lpwstr/>
      </vt:variant>
      <vt:variant>
        <vt:lpwstr>_Toc383555064</vt:lpwstr>
      </vt:variant>
      <vt:variant>
        <vt:i4>1638453</vt:i4>
      </vt:variant>
      <vt:variant>
        <vt:i4>209</vt:i4>
      </vt:variant>
      <vt:variant>
        <vt:i4>0</vt:i4>
      </vt:variant>
      <vt:variant>
        <vt:i4>5</vt:i4>
      </vt:variant>
      <vt:variant>
        <vt:lpwstr/>
      </vt:variant>
      <vt:variant>
        <vt:lpwstr>_Toc383555063</vt:lpwstr>
      </vt:variant>
      <vt:variant>
        <vt:i4>1638453</vt:i4>
      </vt:variant>
      <vt:variant>
        <vt:i4>203</vt:i4>
      </vt:variant>
      <vt:variant>
        <vt:i4>0</vt:i4>
      </vt:variant>
      <vt:variant>
        <vt:i4>5</vt:i4>
      </vt:variant>
      <vt:variant>
        <vt:lpwstr/>
      </vt:variant>
      <vt:variant>
        <vt:lpwstr>_Toc383555062</vt:lpwstr>
      </vt:variant>
      <vt:variant>
        <vt:i4>1638453</vt:i4>
      </vt:variant>
      <vt:variant>
        <vt:i4>197</vt:i4>
      </vt:variant>
      <vt:variant>
        <vt:i4>0</vt:i4>
      </vt:variant>
      <vt:variant>
        <vt:i4>5</vt:i4>
      </vt:variant>
      <vt:variant>
        <vt:lpwstr/>
      </vt:variant>
      <vt:variant>
        <vt:lpwstr>_Toc383555061</vt:lpwstr>
      </vt:variant>
      <vt:variant>
        <vt:i4>1638453</vt:i4>
      </vt:variant>
      <vt:variant>
        <vt:i4>191</vt:i4>
      </vt:variant>
      <vt:variant>
        <vt:i4>0</vt:i4>
      </vt:variant>
      <vt:variant>
        <vt:i4>5</vt:i4>
      </vt:variant>
      <vt:variant>
        <vt:lpwstr/>
      </vt:variant>
      <vt:variant>
        <vt:lpwstr>_Toc383555060</vt:lpwstr>
      </vt:variant>
      <vt:variant>
        <vt:i4>1703989</vt:i4>
      </vt:variant>
      <vt:variant>
        <vt:i4>185</vt:i4>
      </vt:variant>
      <vt:variant>
        <vt:i4>0</vt:i4>
      </vt:variant>
      <vt:variant>
        <vt:i4>5</vt:i4>
      </vt:variant>
      <vt:variant>
        <vt:lpwstr/>
      </vt:variant>
      <vt:variant>
        <vt:lpwstr>_Toc383555059</vt:lpwstr>
      </vt:variant>
      <vt:variant>
        <vt:i4>1703989</vt:i4>
      </vt:variant>
      <vt:variant>
        <vt:i4>179</vt:i4>
      </vt:variant>
      <vt:variant>
        <vt:i4>0</vt:i4>
      </vt:variant>
      <vt:variant>
        <vt:i4>5</vt:i4>
      </vt:variant>
      <vt:variant>
        <vt:lpwstr/>
      </vt:variant>
      <vt:variant>
        <vt:lpwstr>_Toc383555058</vt:lpwstr>
      </vt:variant>
      <vt:variant>
        <vt:i4>1703989</vt:i4>
      </vt:variant>
      <vt:variant>
        <vt:i4>173</vt:i4>
      </vt:variant>
      <vt:variant>
        <vt:i4>0</vt:i4>
      </vt:variant>
      <vt:variant>
        <vt:i4>5</vt:i4>
      </vt:variant>
      <vt:variant>
        <vt:lpwstr/>
      </vt:variant>
      <vt:variant>
        <vt:lpwstr>_Toc383555057</vt:lpwstr>
      </vt:variant>
      <vt:variant>
        <vt:i4>1703989</vt:i4>
      </vt:variant>
      <vt:variant>
        <vt:i4>167</vt:i4>
      </vt:variant>
      <vt:variant>
        <vt:i4>0</vt:i4>
      </vt:variant>
      <vt:variant>
        <vt:i4>5</vt:i4>
      </vt:variant>
      <vt:variant>
        <vt:lpwstr/>
      </vt:variant>
      <vt:variant>
        <vt:lpwstr>_Toc383555056</vt:lpwstr>
      </vt:variant>
      <vt:variant>
        <vt:i4>1703989</vt:i4>
      </vt:variant>
      <vt:variant>
        <vt:i4>161</vt:i4>
      </vt:variant>
      <vt:variant>
        <vt:i4>0</vt:i4>
      </vt:variant>
      <vt:variant>
        <vt:i4>5</vt:i4>
      </vt:variant>
      <vt:variant>
        <vt:lpwstr/>
      </vt:variant>
      <vt:variant>
        <vt:lpwstr>_Toc383555055</vt:lpwstr>
      </vt:variant>
      <vt:variant>
        <vt:i4>1703989</vt:i4>
      </vt:variant>
      <vt:variant>
        <vt:i4>155</vt:i4>
      </vt:variant>
      <vt:variant>
        <vt:i4>0</vt:i4>
      </vt:variant>
      <vt:variant>
        <vt:i4>5</vt:i4>
      </vt:variant>
      <vt:variant>
        <vt:lpwstr/>
      </vt:variant>
      <vt:variant>
        <vt:lpwstr>_Toc383555054</vt:lpwstr>
      </vt:variant>
      <vt:variant>
        <vt:i4>1703989</vt:i4>
      </vt:variant>
      <vt:variant>
        <vt:i4>149</vt:i4>
      </vt:variant>
      <vt:variant>
        <vt:i4>0</vt:i4>
      </vt:variant>
      <vt:variant>
        <vt:i4>5</vt:i4>
      </vt:variant>
      <vt:variant>
        <vt:lpwstr/>
      </vt:variant>
      <vt:variant>
        <vt:lpwstr>_Toc383555053</vt:lpwstr>
      </vt:variant>
      <vt:variant>
        <vt:i4>1703989</vt:i4>
      </vt:variant>
      <vt:variant>
        <vt:i4>143</vt:i4>
      </vt:variant>
      <vt:variant>
        <vt:i4>0</vt:i4>
      </vt:variant>
      <vt:variant>
        <vt:i4>5</vt:i4>
      </vt:variant>
      <vt:variant>
        <vt:lpwstr/>
      </vt:variant>
      <vt:variant>
        <vt:lpwstr>_Toc383555052</vt:lpwstr>
      </vt:variant>
      <vt:variant>
        <vt:i4>1703989</vt:i4>
      </vt:variant>
      <vt:variant>
        <vt:i4>137</vt:i4>
      </vt:variant>
      <vt:variant>
        <vt:i4>0</vt:i4>
      </vt:variant>
      <vt:variant>
        <vt:i4>5</vt:i4>
      </vt:variant>
      <vt:variant>
        <vt:lpwstr/>
      </vt:variant>
      <vt:variant>
        <vt:lpwstr>_Toc383555051</vt:lpwstr>
      </vt:variant>
      <vt:variant>
        <vt:i4>1900597</vt:i4>
      </vt:variant>
      <vt:variant>
        <vt:i4>128</vt:i4>
      </vt:variant>
      <vt:variant>
        <vt:i4>0</vt:i4>
      </vt:variant>
      <vt:variant>
        <vt:i4>5</vt:i4>
      </vt:variant>
      <vt:variant>
        <vt:lpwstr/>
      </vt:variant>
      <vt:variant>
        <vt:lpwstr>_Toc383555026</vt:lpwstr>
      </vt:variant>
      <vt:variant>
        <vt:i4>1900597</vt:i4>
      </vt:variant>
      <vt:variant>
        <vt:i4>122</vt:i4>
      </vt:variant>
      <vt:variant>
        <vt:i4>0</vt:i4>
      </vt:variant>
      <vt:variant>
        <vt:i4>5</vt:i4>
      </vt:variant>
      <vt:variant>
        <vt:lpwstr/>
      </vt:variant>
      <vt:variant>
        <vt:lpwstr>_Toc383555025</vt:lpwstr>
      </vt:variant>
      <vt:variant>
        <vt:i4>1900597</vt:i4>
      </vt:variant>
      <vt:variant>
        <vt:i4>116</vt:i4>
      </vt:variant>
      <vt:variant>
        <vt:i4>0</vt:i4>
      </vt:variant>
      <vt:variant>
        <vt:i4>5</vt:i4>
      </vt:variant>
      <vt:variant>
        <vt:lpwstr/>
      </vt:variant>
      <vt:variant>
        <vt:lpwstr>_Toc383555024</vt:lpwstr>
      </vt:variant>
      <vt:variant>
        <vt:i4>1900597</vt:i4>
      </vt:variant>
      <vt:variant>
        <vt:i4>110</vt:i4>
      </vt:variant>
      <vt:variant>
        <vt:i4>0</vt:i4>
      </vt:variant>
      <vt:variant>
        <vt:i4>5</vt:i4>
      </vt:variant>
      <vt:variant>
        <vt:lpwstr/>
      </vt:variant>
      <vt:variant>
        <vt:lpwstr>_Toc383555023</vt:lpwstr>
      </vt:variant>
      <vt:variant>
        <vt:i4>1900597</vt:i4>
      </vt:variant>
      <vt:variant>
        <vt:i4>104</vt:i4>
      </vt:variant>
      <vt:variant>
        <vt:i4>0</vt:i4>
      </vt:variant>
      <vt:variant>
        <vt:i4>5</vt:i4>
      </vt:variant>
      <vt:variant>
        <vt:lpwstr/>
      </vt:variant>
      <vt:variant>
        <vt:lpwstr>_Toc383555022</vt:lpwstr>
      </vt:variant>
      <vt:variant>
        <vt:i4>1900597</vt:i4>
      </vt:variant>
      <vt:variant>
        <vt:i4>98</vt:i4>
      </vt:variant>
      <vt:variant>
        <vt:i4>0</vt:i4>
      </vt:variant>
      <vt:variant>
        <vt:i4>5</vt:i4>
      </vt:variant>
      <vt:variant>
        <vt:lpwstr/>
      </vt:variant>
      <vt:variant>
        <vt:lpwstr>_Toc383555021</vt:lpwstr>
      </vt:variant>
      <vt:variant>
        <vt:i4>1900597</vt:i4>
      </vt:variant>
      <vt:variant>
        <vt:i4>92</vt:i4>
      </vt:variant>
      <vt:variant>
        <vt:i4>0</vt:i4>
      </vt:variant>
      <vt:variant>
        <vt:i4>5</vt:i4>
      </vt:variant>
      <vt:variant>
        <vt:lpwstr/>
      </vt:variant>
      <vt:variant>
        <vt:lpwstr>_Toc383555020</vt:lpwstr>
      </vt:variant>
      <vt:variant>
        <vt:i4>1966133</vt:i4>
      </vt:variant>
      <vt:variant>
        <vt:i4>86</vt:i4>
      </vt:variant>
      <vt:variant>
        <vt:i4>0</vt:i4>
      </vt:variant>
      <vt:variant>
        <vt:i4>5</vt:i4>
      </vt:variant>
      <vt:variant>
        <vt:lpwstr/>
      </vt:variant>
      <vt:variant>
        <vt:lpwstr>_Toc383555019</vt:lpwstr>
      </vt:variant>
      <vt:variant>
        <vt:i4>1966133</vt:i4>
      </vt:variant>
      <vt:variant>
        <vt:i4>80</vt:i4>
      </vt:variant>
      <vt:variant>
        <vt:i4>0</vt:i4>
      </vt:variant>
      <vt:variant>
        <vt:i4>5</vt:i4>
      </vt:variant>
      <vt:variant>
        <vt:lpwstr/>
      </vt:variant>
      <vt:variant>
        <vt:lpwstr>_Toc383555018</vt:lpwstr>
      </vt:variant>
      <vt:variant>
        <vt:i4>1966133</vt:i4>
      </vt:variant>
      <vt:variant>
        <vt:i4>74</vt:i4>
      </vt:variant>
      <vt:variant>
        <vt:i4>0</vt:i4>
      </vt:variant>
      <vt:variant>
        <vt:i4>5</vt:i4>
      </vt:variant>
      <vt:variant>
        <vt:lpwstr/>
      </vt:variant>
      <vt:variant>
        <vt:lpwstr>_Toc383555017</vt:lpwstr>
      </vt:variant>
      <vt:variant>
        <vt:i4>1966133</vt:i4>
      </vt:variant>
      <vt:variant>
        <vt:i4>68</vt:i4>
      </vt:variant>
      <vt:variant>
        <vt:i4>0</vt:i4>
      </vt:variant>
      <vt:variant>
        <vt:i4>5</vt:i4>
      </vt:variant>
      <vt:variant>
        <vt:lpwstr/>
      </vt:variant>
      <vt:variant>
        <vt:lpwstr>_Toc383555016</vt:lpwstr>
      </vt:variant>
      <vt:variant>
        <vt:i4>1966133</vt:i4>
      </vt:variant>
      <vt:variant>
        <vt:i4>62</vt:i4>
      </vt:variant>
      <vt:variant>
        <vt:i4>0</vt:i4>
      </vt:variant>
      <vt:variant>
        <vt:i4>5</vt:i4>
      </vt:variant>
      <vt:variant>
        <vt:lpwstr/>
      </vt:variant>
      <vt:variant>
        <vt:lpwstr>_Toc383555015</vt:lpwstr>
      </vt:variant>
      <vt:variant>
        <vt:i4>1966133</vt:i4>
      </vt:variant>
      <vt:variant>
        <vt:i4>56</vt:i4>
      </vt:variant>
      <vt:variant>
        <vt:i4>0</vt:i4>
      </vt:variant>
      <vt:variant>
        <vt:i4>5</vt:i4>
      </vt:variant>
      <vt:variant>
        <vt:lpwstr/>
      </vt:variant>
      <vt:variant>
        <vt:lpwstr>_Toc383555014</vt:lpwstr>
      </vt:variant>
      <vt:variant>
        <vt:i4>1966133</vt:i4>
      </vt:variant>
      <vt:variant>
        <vt:i4>50</vt:i4>
      </vt:variant>
      <vt:variant>
        <vt:i4>0</vt:i4>
      </vt:variant>
      <vt:variant>
        <vt:i4>5</vt:i4>
      </vt:variant>
      <vt:variant>
        <vt:lpwstr/>
      </vt:variant>
      <vt:variant>
        <vt:lpwstr>_Toc383555013</vt:lpwstr>
      </vt:variant>
      <vt:variant>
        <vt:i4>1966133</vt:i4>
      </vt:variant>
      <vt:variant>
        <vt:i4>44</vt:i4>
      </vt:variant>
      <vt:variant>
        <vt:i4>0</vt:i4>
      </vt:variant>
      <vt:variant>
        <vt:i4>5</vt:i4>
      </vt:variant>
      <vt:variant>
        <vt:lpwstr/>
      </vt:variant>
      <vt:variant>
        <vt:lpwstr>_Toc383555012</vt:lpwstr>
      </vt:variant>
      <vt:variant>
        <vt:i4>1966133</vt:i4>
      </vt:variant>
      <vt:variant>
        <vt:i4>38</vt:i4>
      </vt:variant>
      <vt:variant>
        <vt:i4>0</vt:i4>
      </vt:variant>
      <vt:variant>
        <vt:i4>5</vt:i4>
      </vt:variant>
      <vt:variant>
        <vt:lpwstr/>
      </vt:variant>
      <vt:variant>
        <vt:lpwstr>_Toc383555011</vt:lpwstr>
      </vt:variant>
      <vt:variant>
        <vt:i4>1966133</vt:i4>
      </vt:variant>
      <vt:variant>
        <vt:i4>32</vt:i4>
      </vt:variant>
      <vt:variant>
        <vt:i4>0</vt:i4>
      </vt:variant>
      <vt:variant>
        <vt:i4>5</vt:i4>
      </vt:variant>
      <vt:variant>
        <vt:lpwstr/>
      </vt:variant>
      <vt:variant>
        <vt:lpwstr>_Toc383555010</vt:lpwstr>
      </vt:variant>
      <vt:variant>
        <vt:i4>2031669</vt:i4>
      </vt:variant>
      <vt:variant>
        <vt:i4>26</vt:i4>
      </vt:variant>
      <vt:variant>
        <vt:i4>0</vt:i4>
      </vt:variant>
      <vt:variant>
        <vt:i4>5</vt:i4>
      </vt:variant>
      <vt:variant>
        <vt:lpwstr/>
      </vt:variant>
      <vt:variant>
        <vt:lpwstr>_Toc383555009</vt:lpwstr>
      </vt:variant>
      <vt:variant>
        <vt:i4>2031669</vt:i4>
      </vt:variant>
      <vt:variant>
        <vt:i4>20</vt:i4>
      </vt:variant>
      <vt:variant>
        <vt:i4>0</vt:i4>
      </vt:variant>
      <vt:variant>
        <vt:i4>5</vt:i4>
      </vt:variant>
      <vt:variant>
        <vt:lpwstr/>
      </vt:variant>
      <vt:variant>
        <vt:lpwstr>_Toc383555008</vt:lpwstr>
      </vt:variant>
      <vt:variant>
        <vt:i4>2031669</vt:i4>
      </vt:variant>
      <vt:variant>
        <vt:i4>14</vt:i4>
      </vt:variant>
      <vt:variant>
        <vt:i4>0</vt:i4>
      </vt:variant>
      <vt:variant>
        <vt:i4>5</vt:i4>
      </vt:variant>
      <vt:variant>
        <vt:lpwstr/>
      </vt:variant>
      <vt:variant>
        <vt:lpwstr>_Toc383555007</vt:lpwstr>
      </vt:variant>
      <vt:variant>
        <vt:i4>2031669</vt:i4>
      </vt:variant>
      <vt:variant>
        <vt:i4>8</vt:i4>
      </vt:variant>
      <vt:variant>
        <vt:i4>0</vt:i4>
      </vt:variant>
      <vt:variant>
        <vt:i4>5</vt:i4>
      </vt:variant>
      <vt:variant>
        <vt:lpwstr/>
      </vt:variant>
      <vt:variant>
        <vt:lpwstr>_Toc383555006</vt:lpwstr>
      </vt:variant>
      <vt:variant>
        <vt:i4>2031669</vt:i4>
      </vt:variant>
      <vt:variant>
        <vt:i4>2</vt:i4>
      </vt:variant>
      <vt:variant>
        <vt:i4>0</vt:i4>
      </vt:variant>
      <vt:variant>
        <vt:i4>5</vt:i4>
      </vt:variant>
      <vt:variant>
        <vt:lpwstr/>
      </vt:variant>
      <vt:variant>
        <vt:lpwstr>_Toc383555005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JEAN-JACQUES RAOUL</dc:creator>
  <cp:lastModifiedBy>JEAN-JACQUES RAOUL</cp:lastModifiedBy>
  <cp:revision>3</cp:revision>
  <dcterms:created xsi:type="dcterms:W3CDTF">2025-03-12T14:36:00Z</dcterms:created>
  <dcterms:modified xsi:type="dcterms:W3CDTF">2025-03-12T14:37:00Z</dcterms:modified>
</cp:coreProperties>
</file>