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CA9EC" w14:textId="77777777" w:rsidR="003C1DA3" w:rsidRPr="0008228C" w:rsidRDefault="00945A23">
      <w:pPr>
        <w:pStyle w:val="BodyText"/>
        <w:ind w:left="3235"/>
        <w:rPr>
          <w:sz w:val="20"/>
          <w:lang w:val="pt-BR"/>
        </w:rPr>
      </w:pPr>
      <w:r w:rsidRPr="0008228C">
        <w:rPr>
          <w:sz w:val="20"/>
          <w:lang w:val="pt-BR"/>
        </w:rPr>
        <w:t xml:space="preserve"> </w:t>
      </w:r>
      <w:r w:rsidRPr="0008228C">
        <w:rPr>
          <w:noProof/>
          <w:sz w:val="20"/>
          <w:lang w:val="pt-BR"/>
        </w:rPr>
        <w:drawing>
          <wp:inline distT="0" distB="0" distL="0" distR="0" wp14:anchorId="116CAA54" wp14:editId="116CAA55">
            <wp:extent cx="1977664" cy="825626"/>
            <wp:effectExtent l="0" t="0" r="0" b="0"/>
            <wp:docPr id="1" name="image1.png" descr="Immagine che contiene veivolo, mongolfiera, trasporto  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7664" cy="82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CA9ED" w14:textId="77777777" w:rsidR="003C1DA3" w:rsidRPr="0008228C" w:rsidRDefault="003C1DA3">
      <w:pPr>
        <w:pStyle w:val="BodyText"/>
        <w:rPr>
          <w:sz w:val="20"/>
          <w:lang w:val="pt-BR"/>
        </w:rPr>
      </w:pPr>
    </w:p>
    <w:p w14:paraId="116CA9EE" w14:textId="77777777" w:rsidR="003C1DA3" w:rsidRPr="0008228C" w:rsidRDefault="003C1DA3">
      <w:pPr>
        <w:pStyle w:val="BodyText"/>
        <w:rPr>
          <w:sz w:val="20"/>
          <w:lang w:val="pt-BR"/>
        </w:rPr>
      </w:pPr>
    </w:p>
    <w:p w14:paraId="116CA9EF" w14:textId="77777777" w:rsidR="003C1DA3" w:rsidRPr="0008228C" w:rsidRDefault="003C1DA3">
      <w:pPr>
        <w:pStyle w:val="BodyText"/>
        <w:spacing w:before="8"/>
        <w:rPr>
          <w:lang w:val="pt-BR"/>
        </w:rPr>
      </w:pPr>
    </w:p>
    <w:p w14:paraId="116CA9F0" w14:textId="77777777" w:rsidR="003C1DA3" w:rsidRPr="0008228C" w:rsidRDefault="00945A23">
      <w:pPr>
        <w:pStyle w:val="Title"/>
        <w:ind w:left="2645"/>
        <w:rPr>
          <w:u w:val="none"/>
          <w:lang w:val="pt-BR"/>
        </w:rPr>
      </w:pPr>
      <w:r w:rsidRPr="0008228C">
        <w:rPr>
          <w:u w:val="none"/>
          <w:lang w:val="pt-BR"/>
        </w:rPr>
        <w:t>MANIFESTAÇÃO DE INTERESSE</w:t>
      </w:r>
    </w:p>
    <w:p w14:paraId="116CA9F1" w14:textId="31EB241D" w:rsidR="003C1DA3" w:rsidRPr="0008228C" w:rsidRDefault="00945A23" w:rsidP="00943941">
      <w:pPr>
        <w:pStyle w:val="Title"/>
        <w:spacing w:before="1"/>
        <w:ind w:right="2430" w:hanging="314"/>
        <w:rPr>
          <w:u w:val="none"/>
          <w:lang w:val="pt-BR"/>
        </w:rPr>
      </w:pPr>
      <w:r w:rsidRPr="0008228C">
        <w:rPr>
          <w:lang w:val="pt-BR"/>
        </w:rPr>
        <w:t xml:space="preserve">Versão preliminar </w:t>
      </w:r>
      <w:r w:rsidR="00943941" w:rsidRPr="0008228C">
        <w:rPr>
          <w:lang w:val="pt-BR"/>
        </w:rPr>
        <w:t>—</w:t>
      </w:r>
      <w:r w:rsidRPr="0008228C">
        <w:rPr>
          <w:lang w:val="pt-BR"/>
        </w:rPr>
        <w:t xml:space="preserve"> 1º de fevereiro de 2023</w:t>
      </w:r>
    </w:p>
    <w:p w14:paraId="116CA9F2" w14:textId="77777777" w:rsidR="003C1DA3" w:rsidRPr="0008228C" w:rsidRDefault="003C1DA3">
      <w:pPr>
        <w:pStyle w:val="BodyText"/>
        <w:spacing w:before="11"/>
        <w:rPr>
          <w:b/>
          <w:sz w:val="13"/>
          <w:lang w:val="pt-BR"/>
        </w:rPr>
      </w:pPr>
    </w:p>
    <w:p w14:paraId="116CA9F3" w14:textId="624E2DE5" w:rsidR="00FD3267" w:rsidRPr="0008228C" w:rsidRDefault="00945A23">
      <w:pPr>
        <w:pStyle w:val="BodyText"/>
        <w:spacing w:before="91"/>
        <w:ind w:left="100" w:right="310"/>
        <w:rPr>
          <w:highlight w:val="green"/>
          <w:lang w:val="pt-BR" w:eastAsia="en-GB"/>
        </w:rPr>
      </w:pPr>
      <w:r w:rsidRPr="0008228C">
        <w:rPr>
          <w:lang w:val="pt-BR"/>
        </w:rPr>
        <w:t xml:space="preserve">O Fundo para Pandemias pretende lançar </w:t>
      </w:r>
      <w:r w:rsidR="00B861D3">
        <w:rPr>
          <w:lang w:val="pt-BR"/>
        </w:rPr>
        <w:t>um piloto do seu</w:t>
      </w:r>
      <w:r w:rsidRPr="0008228C">
        <w:rPr>
          <w:lang w:val="pt-BR"/>
        </w:rPr>
        <w:t xml:space="preserve"> primeiro </w:t>
      </w:r>
      <w:r w:rsidR="00B861D3">
        <w:rPr>
          <w:lang w:val="pt-BR"/>
        </w:rPr>
        <w:t xml:space="preserve">Convite para Propostas </w:t>
      </w:r>
      <w:r w:rsidRPr="0008228C">
        <w:rPr>
          <w:lang w:val="pt-BR"/>
        </w:rPr>
        <w:t xml:space="preserve">em 3 de março de 2023. O envelope de financiamento do primeiro </w:t>
      </w:r>
      <w:r w:rsidR="00B861D3">
        <w:rPr>
          <w:lang w:val="pt-BR"/>
        </w:rPr>
        <w:t>Convite</w:t>
      </w:r>
      <w:r w:rsidRPr="0008228C">
        <w:rPr>
          <w:lang w:val="pt-BR"/>
        </w:rPr>
        <w:t xml:space="preserve"> está estimado em cerca de US$ 300 milhões. No momento, buscam-se manifestações de interesse (</w:t>
      </w:r>
      <w:r w:rsidRPr="00B861D3">
        <w:rPr>
          <w:lang w:val="pt-BR"/>
        </w:rPr>
        <w:t>MdI</w:t>
      </w:r>
      <w:r w:rsidR="0037537F" w:rsidRPr="00B861D3">
        <w:rPr>
          <w:lang w:val="pt-BR"/>
        </w:rPr>
        <w:t>s</w:t>
      </w:r>
      <w:r w:rsidRPr="0008228C">
        <w:rPr>
          <w:lang w:val="pt-BR"/>
        </w:rPr>
        <w:t xml:space="preserve">) para projetos que possam ser financiados no âmbito deste primeiro </w:t>
      </w:r>
      <w:r w:rsidR="00B861D3">
        <w:rPr>
          <w:lang w:val="pt-BR"/>
        </w:rPr>
        <w:t>Convite</w:t>
      </w:r>
      <w:r w:rsidRPr="0008228C">
        <w:rPr>
          <w:rStyle w:val="FootnoteReference"/>
          <w:lang w:val="pt-BR"/>
        </w:rPr>
        <w:footnoteReference w:id="2"/>
      </w:r>
      <w:r w:rsidRPr="0008228C">
        <w:rPr>
          <w:lang w:val="pt-BR"/>
        </w:rPr>
        <w:t>. O objetivo da</w:t>
      </w:r>
      <w:r w:rsidR="0037537F" w:rsidRPr="0008228C">
        <w:rPr>
          <w:lang w:val="pt-BR"/>
        </w:rPr>
        <w:t>s</w:t>
      </w:r>
      <w:r w:rsidRPr="0008228C">
        <w:rPr>
          <w:lang w:val="pt-BR"/>
        </w:rPr>
        <w:t xml:space="preserve"> MdI</w:t>
      </w:r>
      <w:r w:rsidR="0037537F" w:rsidRPr="0008228C">
        <w:rPr>
          <w:lang w:val="pt-BR"/>
        </w:rPr>
        <w:t>s</w:t>
      </w:r>
      <w:r w:rsidRPr="0008228C">
        <w:rPr>
          <w:lang w:val="pt-BR"/>
        </w:rPr>
        <w:t xml:space="preserve"> é permitir que o Fundo para Pandemias se articule com os parceiros e oriente os países e entidades que decidirem solicitar apoio do </w:t>
      </w:r>
      <w:r w:rsidR="009317F4" w:rsidRPr="0008228C">
        <w:rPr>
          <w:lang w:val="pt-BR"/>
        </w:rPr>
        <w:t>fundo</w:t>
      </w:r>
      <w:r w:rsidRPr="0008228C">
        <w:rPr>
          <w:lang w:val="pt-BR"/>
        </w:rPr>
        <w:t>. A</w:t>
      </w:r>
      <w:r w:rsidR="009317F4" w:rsidRPr="0008228C">
        <w:rPr>
          <w:lang w:val="pt-BR"/>
        </w:rPr>
        <w:t>s</w:t>
      </w:r>
      <w:r w:rsidRPr="0008228C">
        <w:rPr>
          <w:lang w:val="pt-BR"/>
        </w:rPr>
        <w:t xml:space="preserve"> MdI</w:t>
      </w:r>
      <w:r w:rsidR="009317F4" w:rsidRPr="0008228C">
        <w:rPr>
          <w:lang w:val="pt-BR"/>
        </w:rPr>
        <w:t>s</w:t>
      </w:r>
      <w:r w:rsidRPr="0008228C">
        <w:rPr>
          <w:lang w:val="pt-BR"/>
        </w:rPr>
        <w:t xml:space="preserve"> também </w:t>
      </w:r>
      <w:r w:rsidR="009317F4" w:rsidRPr="0008228C">
        <w:rPr>
          <w:lang w:val="pt-BR"/>
        </w:rPr>
        <w:t>servem de sondagem</w:t>
      </w:r>
      <w:r w:rsidRPr="0008228C">
        <w:rPr>
          <w:lang w:val="pt-BR"/>
        </w:rPr>
        <w:t xml:space="preserve"> inicial </w:t>
      </w:r>
      <w:r w:rsidR="009317F4" w:rsidRPr="0008228C">
        <w:rPr>
          <w:lang w:val="pt-BR"/>
        </w:rPr>
        <w:t>sobre a</w:t>
      </w:r>
      <w:r w:rsidRPr="0008228C">
        <w:rPr>
          <w:lang w:val="pt-BR"/>
        </w:rPr>
        <w:t xml:space="preserve"> demanda para o primeiro </w:t>
      </w:r>
      <w:r w:rsidR="00B861D3">
        <w:rPr>
          <w:lang w:val="pt-BR"/>
        </w:rPr>
        <w:t>Convite para Propostas</w:t>
      </w:r>
      <w:r w:rsidRPr="0008228C">
        <w:rPr>
          <w:lang w:val="pt-BR"/>
        </w:rPr>
        <w:t xml:space="preserve">, além de </w:t>
      </w:r>
      <w:r w:rsidR="0078062B" w:rsidRPr="0008228C">
        <w:rPr>
          <w:lang w:val="pt-BR"/>
        </w:rPr>
        <w:t>oferecerem</w:t>
      </w:r>
      <w:r w:rsidRPr="0008228C">
        <w:rPr>
          <w:lang w:val="pt-BR"/>
        </w:rPr>
        <w:t xml:space="preserve"> uma oportunidade </w:t>
      </w:r>
      <w:r w:rsidR="0078062B" w:rsidRPr="0008228C">
        <w:rPr>
          <w:lang w:val="pt-BR"/>
        </w:rPr>
        <w:t>para</w:t>
      </w:r>
      <w:r w:rsidRPr="0008228C">
        <w:rPr>
          <w:lang w:val="pt-BR"/>
        </w:rPr>
        <w:t xml:space="preserve"> </w:t>
      </w:r>
      <w:r w:rsidR="0078062B" w:rsidRPr="0008228C">
        <w:rPr>
          <w:lang w:val="pt-BR"/>
        </w:rPr>
        <w:t xml:space="preserve">conhecer </w:t>
      </w:r>
      <w:r w:rsidRPr="0008228C">
        <w:rPr>
          <w:lang w:val="pt-BR"/>
        </w:rPr>
        <w:t xml:space="preserve">as partes interessadas e responder a suas perguntas, o que permitirá que a secretaria entenda as necessidades dos candidatos e conecte </w:t>
      </w:r>
      <w:r w:rsidR="002C58F9" w:rsidRPr="0008228C">
        <w:rPr>
          <w:lang w:val="pt-BR"/>
        </w:rPr>
        <w:t xml:space="preserve">todas </w:t>
      </w:r>
      <w:r w:rsidRPr="0008228C">
        <w:rPr>
          <w:lang w:val="pt-BR"/>
        </w:rPr>
        <w:t>as partes.</w:t>
      </w:r>
    </w:p>
    <w:p w14:paraId="116CA9F4" w14:textId="77777777" w:rsidR="003C1DA3" w:rsidRPr="0008228C" w:rsidRDefault="003C1DA3">
      <w:pPr>
        <w:pStyle w:val="BodyText"/>
        <w:spacing w:before="3"/>
        <w:rPr>
          <w:lang w:val="pt-BR"/>
        </w:rPr>
      </w:pPr>
    </w:p>
    <w:p w14:paraId="116CA9F5" w14:textId="77777777" w:rsidR="003C1DA3" w:rsidRPr="0008228C" w:rsidRDefault="00945A23">
      <w:pPr>
        <w:pStyle w:val="Heading2"/>
        <w:rPr>
          <w:lang w:val="pt-BR"/>
        </w:rPr>
      </w:pPr>
      <w:r w:rsidRPr="0008228C">
        <w:rPr>
          <w:lang w:val="pt-BR"/>
        </w:rPr>
        <w:t xml:space="preserve">O que é importante saber antes de enviar uma MdI: </w:t>
      </w:r>
    </w:p>
    <w:p w14:paraId="116CA9F6" w14:textId="690F8DF5" w:rsidR="002A646F" w:rsidRPr="0008228C" w:rsidRDefault="00945A23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  <w:rPr>
          <w:lang w:val="pt-BR"/>
        </w:rPr>
      </w:pPr>
      <w:r w:rsidRPr="0008228C">
        <w:rPr>
          <w:b/>
          <w:bCs/>
          <w:lang w:val="pt-BR"/>
        </w:rPr>
        <w:t>Objetivo do Fundo para Pandemias:</w:t>
      </w:r>
      <w:r w:rsidRPr="0008228C">
        <w:rPr>
          <w:lang w:val="pt-BR"/>
        </w:rPr>
        <w:t xml:space="preserve"> O</w:t>
      </w:r>
      <w:r w:rsidR="00943941" w:rsidRPr="0008228C">
        <w:rPr>
          <w:lang w:val="pt-BR"/>
        </w:rPr>
        <w:t xml:space="preserve"> </w:t>
      </w:r>
      <w:hyperlink r:id="rId12" w:history="1">
        <w:r w:rsidR="006D75CD" w:rsidRPr="0008228C">
          <w:rPr>
            <w:rStyle w:val="Hyperlink"/>
            <w:lang w:val="pt-BR"/>
          </w:rPr>
          <w:t>Fundo para Pandemias</w:t>
        </w:r>
      </w:hyperlink>
      <w:r w:rsidRPr="0008228C">
        <w:rPr>
          <w:lang w:val="pt-BR"/>
        </w:rPr>
        <w:t xml:space="preserve"> concede financiamento e verbas para projetos que busquem fortalecer as funções de prevenção, preparação e resposta a pandemias (PPR) por meio de investimentos e apoio técnico. A expectativa é que o Fundo para Pandemias apoie e reforce a capacitação e a implementação de PPR a pandemias de acordo com o Regulamento Sanitário Internacional (RSI) (2005) e outros marcos jurídicos com </w:t>
      </w:r>
      <w:r w:rsidR="00C155EC" w:rsidRPr="0008228C">
        <w:rPr>
          <w:lang w:val="pt-BR"/>
        </w:rPr>
        <w:t xml:space="preserve">amplo </w:t>
      </w:r>
      <w:r w:rsidRPr="0008228C">
        <w:rPr>
          <w:lang w:val="pt-BR"/>
        </w:rPr>
        <w:t xml:space="preserve">endosso internacional, o que </w:t>
      </w:r>
      <w:r w:rsidR="00C155EC" w:rsidRPr="0008228C">
        <w:rPr>
          <w:lang w:val="pt-BR"/>
        </w:rPr>
        <w:t>é condizente com a</w:t>
      </w:r>
      <w:r w:rsidRPr="0008228C">
        <w:rPr>
          <w:lang w:val="pt-BR"/>
        </w:rPr>
        <w:t xml:space="preserve"> abordagem de Saúde Única [</w:t>
      </w:r>
      <w:r w:rsidRPr="0008228C">
        <w:rPr>
          <w:i/>
          <w:iCs/>
          <w:lang w:val="pt-BR"/>
        </w:rPr>
        <w:t>One Health</w:t>
      </w:r>
      <w:r w:rsidRPr="0008228C">
        <w:rPr>
          <w:lang w:val="pt-BR"/>
        </w:rPr>
        <w:t xml:space="preserve">]. </w:t>
      </w:r>
    </w:p>
    <w:p w14:paraId="116CA9F7" w14:textId="6E57F34C" w:rsidR="64F37A8D" w:rsidRPr="0008228C" w:rsidRDefault="00945A23" w:rsidP="00525F0D">
      <w:pPr>
        <w:pStyle w:val="ListParagraph"/>
        <w:widowControl/>
        <w:numPr>
          <w:ilvl w:val="0"/>
          <w:numId w:val="3"/>
        </w:numPr>
        <w:tabs>
          <w:tab w:val="left" w:pos="461"/>
        </w:tabs>
        <w:autoSpaceDE/>
        <w:autoSpaceDN/>
        <w:spacing w:before="159"/>
        <w:ind w:right="194"/>
        <w:contextualSpacing/>
        <w:jc w:val="both"/>
        <w:rPr>
          <w:lang w:val="pt-BR"/>
        </w:rPr>
      </w:pPr>
      <w:r w:rsidRPr="0008228C">
        <w:rPr>
          <w:b/>
          <w:bCs/>
          <w:lang w:val="pt-BR"/>
        </w:rPr>
        <w:t>Princípios-chave:</w:t>
      </w:r>
      <w:r w:rsidRPr="0008228C">
        <w:rPr>
          <w:lang w:val="pt-BR"/>
        </w:rPr>
        <w:t xml:space="preserve"> As verbas do Fundo para Pandemias buscam complementar os investimentos de outras fontes externas e internas, incentivar os países a investir mais em </w:t>
      </w:r>
      <w:r w:rsidRPr="00B861D3">
        <w:rPr>
          <w:lang w:val="pt-BR"/>
        </w:rPr>
        <w:t>PPR a pandemias</w:t>
      </w:r>
      <w:r w:rsidRPr="0008228C">
        <w:rPr>
          <w:lang w:val="pt-BR"/>
        </w:rPr>
        <w:t xml:space="preserve">, catalisar o financiamento de </w:t>
      </w:r>
      <w:r w:rsidR="006232D9" w:rsidRPr="0008228C">
        <w:rPr>
          <w:lang w:val="pt-BR"/>
        </w:rPr>
        <w:t xml:space="preserve">múltiplas </w:t>
      </w:r>
      <w:r w:rsidRPr="0008228C">
        <w:rPr>
          <w:lang w:val="pt-BR"/>
        </w:rPr>
        <w:t>fontes para apoiar projetos e promover uma abordagem mais coordenada e coerente para os investimentos em PPR a pandemia</w:t>
      </w:r>
      <w:r w:rsidR="006232D9" w:rsidRPr="0008228C">
        <w:rPr>
          <w:lang w:val="pt-BR"/>
        </w:rPr>
        <w:t>s</w:t>
      </w:r>
      <w:r w:rsidRPr="0008228C">
        <w:rPr>
          <w:lang w:val="pt-BR"/>
        </w:rPr>
        <w:t xml:space="preserve">. </w:t>
      </w:r>
      <w:r w:rsidR="001562C6" w:rsidRPr="0008228C">
        <w:rPr>
          <w:lang w:val="pt-BR"/>
        </w:rPr>
        <w:t>É possível que o</w:t>
      </w:r>
      <w:r w:rsidRPr="0008228C">
        <w:rPr>
          <w:lang w:val="pt-BR"/>
        </w:rPr>
        <w:t xml:space="preserve">s projetos apoiados por recursos do Fundo para Pandemias </w:t>
      </w:r>
      <w:r w:rsidR="001562C6" w:rsidRPr="0008228C">
        <w:rPr>
          <w:lang w:val="pt-BR"/>
        </w:rPr>
        <w:t>incluam diversos</w:t>
      </w:r>
      <w:r w:rsidRPr="0008228C">
        <w:rPr>
          <w:lang w:val="pt-BR"/>
        </w:rPr>
        <w:t xml:space="preserve"> componentes/atividades, alguns dos quais podem ser financiados por outras fontes,</w:t>
      </w:r>
      <w:r w:rsidR="001562C6" w:rsidRPr="0008228C">
        <w:rPr>
          <w:lang w:val="pt-BR"/>
        </w:rPr>
        <w:t xml:space="preserve"> em complemento a</w:t>
      </w:r>
      <w:r w:rsidRPr="0008228C">
        <w:rPr>
          <w:lang w:val="pt-BR"/>
        </w:rPr>
        <w:t xml:space="preserve">o apoio financeiro do Fundo para Pandemias. Os projetos devem ser de copropriedade e cocriação de todos os parceiros por meio de processos inclusivos com várias partes interessadas que envolvam as comunidades e a sociedade civil e </w:t>
      </w:r>
      <w:r w:rsidR="001562C6" w:rsidRPr="0008228C">
        <w:rPr>
          <w:lang w:val="pt-BR"/>
        </w:rPr>
        <w:t>mantenham o foco na</w:t>
      </w:r>
      <w:r w:rsidRPr="0008228C">
        <w:rPr>
          <w:lang w:val="pt-BR"/>
        </w:rPr>
        <w:t xml:space="preserve"> equidade, </w:t>
      </w:r>
      <w:r w:rsidR="001562C6" w:rsidRPr="0008228C">
        <w:rPr>
          <w:lang w:val="pt-BR"/>
        </w:rPr>
        <w:t xml:space="preserve">na </w:t>
      </w:r>
      <w:r w:rsidRPr="0008228C">
        <w:rPr>
          <w:lang w:val="pt-BR"/>
        </w:rPr>
        <w:t>transparência e</w:t>
      </w:r>
      <w:r w:rsidR="001562C6" w:rsidRPr="0008228C">
        <w:rPr>
          <w:lang w:val="pt-BR"/>
        </w:rPr>
        <w:t xml:space="preserve"> na</w:t>
      </w:r>
      <w:r w:rsidRPr="0008228C">
        <w:rPr>
          <w:lang w:val="pt-BR"/>
        </w:rPr>
        <w:t xml:space="preserve"> boa governança. </w:t>
      </w:r>
    </w:p>
    <w:p w14:paraId="116CA9F8" w14:textId="326D8B33" w:rsidR="003C1DA3" w:rsidRPr="0008228C" w:rsidRDefault="00945A23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3"/>
        <w:jc w:val="both"/>
        <w:rPr>
          <w:lang w:val="pt-BR"/>
        </w:rPr>
      </w:pPr>
      <w:r w:rsidRPr="0008228C">
        <w:rPr>
          <w:b/>
          <w:bCs/>
          <w:lang w:val="pt-BR"/>
        </w:rPr>
        <w:t>Prioridades:</w:t>
      </w:r>
      <w:r w:rsidRPr="0008228C">
        <w:rPr>
          <w:lang w:val="pt-BR"/>
        </w:rPr>
        <w:t xml:space="preserve"> O primeiro edital priorizará investimentos de alto impacto em: (i) vigilância </w:t>
      </w:r>
      <w:r w:rsidR="00F32C86" w:rsidRPr="0008228C">
        <w:rPr>
          <w:lang w:val="pt-BR"/>
        </w:rPr>
        <w:t>ampla</w:t>
      </w:r>
      <w:r w:rsidRPr="0008228C">
        <w:rPr>
          <w:lang w:val="pt-BR"/>
        </w:rPr>
        <w:t xml:space="preserve"> de doenças e alerta precoce; (ii) sistemas laboratoriais; e (iii) recursos humanos e capacitação da força de trabalho comunitária e de saúde pública</w:t>
      </w:r>
      <w:r w:rsidR="00F32C86" w:rsidRPr="0008228C">
        <w:rPr>
          <w:lang w:val="pt-BR"/>
        </w:rPr>
        <w:t xml:space="preserve">. </w:t>
      </w:r>
      <w:r w:rsidR="0043621C" w:rsidRPr="0008228C">
        <w:rPr>
          <w:lang w:val="pt-BR"/>
        </w:rPr>
        <w:t>Tais investimentos devem</w:t>
      </w:r>
      <w:r w:rsidR="00F32C86" w:rsidRPr="0008228C">
        <w:rPr>
          <w:lang w:val="pt-BR"/>
        </w:rPr>
        <w:t xml:space="preserve"> estar em conformidade com </w:t>
      </w:r>
      <w:r w:rsidRPr="0008228C">
        <w:rPr>
          <w:lang w:val="pt-BR"/>
        </w:rPr>
        <w:t xml:space="preserve">as metas relevantes da AEC, </w:t>
      </w:r>
      <w:r w:rsidR="0043621C" w:rsidRPr="0008228C">
        <w:rPr>
          <w:lang w:val="pt-BR"/>
        </w:rPr>
        <w:t>de</w:t>
      </w:r>
      <w:r w:rsidR="00193E39" w:rsidRPr="0008228C">
        <w:rPr>
          <w:lang w:val="pt-BR"/>
        </w:rPr>
        <w:t xml:space="preserve"> </w:t>
      </w:r>
      <w:r w:rsidRPr="0008228C">
        <w:rPr>
          <w:lang w:val="pt-BR"/>
        </w:rPr>
        <w:t xml:space="preserve">Planos de Ação Nacionais de Segurança Sanitária e </w:t>
      </w:r>
      <w:r w:rsidR="0043621C" w:rsidRPr="0008228C">
        <w:rPr>
          <w:lang w:val="pt-BR"/>
        </w:rPr>
        <w:t>de</w:t>
      </w:r>
      <w:r w:rsidR="00193E39" w:rsidRPr="0008228C">
        <w:rPr>
          <w:lang w:val="pt-BR"/>
        </w:rPr>
        <w:t xml:space="preserve"> </w:t>
      </w:r>
      <w:r w:rsidRPr="0008228C">
        <w:rPr>
          <w:lang w:val="pt-BR"/>
        </w:rPr>
        <w:t xml:space="preserve">planos </w:t>
      </w:r>
      <w:r w:rsidR="004169F8" w:rsidRPr="0008228C">
        <w:rPr>
          <w:lang w:val="pt-BR"/>
        </w:rPr>
        <w:t>relacionados de</w:t>
      </w:r>
      <w:r w:rsidRPr="0008228C">
        <w:rPr>
          <w:lang w:val="pt-BR"/>
        </w:rPr>
        <w:t xml:space="preserve"> fortalecimento </w:t>
      </w:r>
      <w:r w:rsidR="004169F8" w:rsidRPr="0008228C">
        <w:rPr>
          <w:lang w:val="pt-BR"/>
        </w:rPr>
        <w:t>dos</w:t>
      </w:r>
      <w:r w:rsidRPr="0008228C">
        <w:rPr>
          <w:lang w:val="pt-BR"/>
        </w:rPr>
        <w:t xml:space="preserve"> sistemas </w:t>
      </w:r>
      <w:r w:rsidR="004169F8" w:rsidRPr="0008228C">
        <w:rPr>
          <w:lang w:val="pt-BR"/>
        </w:rPr>
        <w:t xml:space="preserve">sanitários </w:t>
      </w:r>
      <w:r w:rsidRPr="0008228C">
        <w:rPr>
          <w:lang w:val="pt-BR"/>
        </w:rPr>
        <w:t xml:space="preserve">nacionais </w:t>
      </w:r>
      <w:r w:rsidR="00193E39" w:rsidRPr="0008228C">
        <w:rPr>
          <w:lang w:val="pt-BR"/>
        </w:rPr>
        <w:t>e regionais</w:t>
      </w:r>
      <w:r w:rsidRPr="0008228C">
        <w:rPr>
          <w:lang w:val="pt-BR"/>
        </w:rPr>
        <w:t xml:space="preserve">, conforme </w:t>
      </w:r>
      <w:r w:rsidR="004169F8" w:rsidRPr="0008228C">
        <w:rPr>
          <w:lang w:val="pt-BR"/>
        </w:rPr>
        <w:t>o caso</w:t>
      </w:r>
      <w:r w:rsidRPr="0008228C">
        <w:rPr>
          <w:lang w:val="pt-BR"/>
        </w:rPr>
        <w:t xml:space="preserve">, </w:t>
      </w:r>
      <w:r w:rsidR="00193E39" w:rsidRPr="0008228C">
        <w:rPr>
          <w:lang w:val="pt-BR"/>
        </w:rPr>
        <w:t xml:space="preserve">além do </w:t>
      </w:r>
      <w:r w:rsidRPr="0008228C">
        <w:rPr>
          <w:lang w:val="pt-BR"/>
        </w:rPr>
        <w:t xml:space="preserve">Marco de Resultados do Fundo para Pandemias, que será disponibilizado </w:t>
      </w:r>
      <w:r w:rsidRPr="0008228C">
        <w:rPr>
          <w:i/>
          <w:iCs/>
          <w:lang w:val="pt-BR"/>
        </w:rPr>
        <w:t>online</w:t>
      </w:r>
      <w:r w:rsidRPr="0008228C">
        <w:rPr>
          <w:lang w:val="pt-BR"/>
        </w:rPr>
        <w:t xml:space="preserve">. O financiamento destina-se a projetos que ajudem a fortalecer as capacidades centrais em uma ou </w:t>
      </w:r>
      <w:r w:rsidR="00870AE8" w:rsidRPr="0008228C">
        <w:rPr>
          <w:lang w:val="pt-BR"/>
        </w:rPr>
        <w:t>várias</w:t>
      </w:r>
      <w:r w:rsidRPr="0008228C">
        <w:rPr>
          <w:lang w:val="pt-BR"/>
        </w:rPr>
        <w:t xml:space="preserve"> dessas três áreas prioritárias</w:t>
      </w:r>
      <w:r>
        <w:rPr>
          <w:lang w:val="pt-BR"/>
        </w:rPr>
        <w:t xml:space="preserve"> </w:t>
      </w:r>
      <w:r w:rsidRPr="0008228C">
        <w:rPr>
          <w:lang w:val="pt-BR"/>
        </w:rPr>
        <w:t>que promet</w:t>
      </w:r>
      <w:r w:rsidR="00870AE8" w:rsidRPr="0008228C">
        <w:rPr>
          <w:lang w:val="pt-BR"/>
        </w:rPr>
        <w:t>a</w:t>
      </w:r>
      <w:r w:rsidRPr="0008228C">
        <w:rPr>
          <w:lang w:val="pt-BR"/>
        </w:rPr>
        <w:t>m gerar impacto</w:t>
      </w:r>
      <w:r w:rsidR="0043621C" w:rsidRPr="0008228C">
        <w:rPr>
          <w:lang w:val="pt-BR"/>
        </w:rPr>
        <w:t>s</w:t>
      </w:r>
      <w:r w:rsidRPr="0008228C">
        <w:rPr>
          <w:lang w:val="pt-BR"/>
        </w:rPr>
        <w:t xml:space="preserve"> visíve</w:t>
      </w:r>
      <w:r w:rsidR="0043621C" w:rsidRPr="0008228C">
        <w:rPr>
          <w:lang w:val="pt-BR"/>
        </w:rPr>
        <w:t>is</w:t>
      </w:r>
      <w:r w:rsidRPr="0008228C">
        <w:rPr>
          <w:lang w:val="pt-BR"/>
        </w:rPr>
        <w:t xml:space="preserve"> em termos de prevenção e preparação para detectar e responder com eficácia a surtos de doenças. </w:t>
      </w:r>
    </w:p>
    <w:p w14:paraId="116CA9F9" w14:textId="4F63DA72" w:rsidR="00946A62" w:rsidRPr="0008228C" w:rsidRDefault="00945A23" w:rsidP="00946A62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  <w:rPr>
          <w:lang w:val="pt-BR"/>
        </w:rPr>
      </w:pPr>
      <w:r w:rsidRPr="0008228C">
        <w:rPr>
          <w:b/>
          <w:bCs/>
          <w:lang w:val="pt-BR"/>
        </w:rPr>
        <w:t xml:space="preserve">Resultados: </w:t>
      </w:r>
      <w:r w:rsidRPr="0008228C">
        <w:rPr>
          <w:lang w:val="pt-BR"/>
        </w:rPr>
        <w:t xml:space="preserve">As melhorias na capacidade e implementação de PPR a pandemias serão medidas utilizando </w:t>
      </w:r>
      <w:r w:rsidR="00870AE8" w:rsidRPr="0008228C">
        <w:rPr>
          <w:lang w:val="pt-BR"/>
        </w:rPr>
        <w:t xml:space="preserve">diversas ferramentas de </w:t>
      </w:r>
      <w:r w:rsidRPr="0008228C">
        <w:rPr>
          <w:lang w:val="pt-BR"/>
        </w:rPr>
        <w:t>avaliaç</w:t>
      </w:r>
      <w:r w:rsidR="00870AE8" w:rsidRPr="0008228C">
        <w:rPr>
          <w:lang w:val="pt-BR"/>
        </w:rPr>
        <w:t>ão</w:t>
      </w:r>
      <w:r w:rsidRPr="0008228C">
        <w:rPr>
          <w:lang w:val="pt-BR"/>
        </w:rPr>
        <w:t xml:space="preserve">, </w:t>
      </w:r>
      <w:r w:rsidR="00870AE8" w:rsidRPr="0008228C">
        <w:rPr>
          <w:lang w:val="pt-BR"/>
        </w:rPr>
        <w:t>conforme a disponibilidade</w:t>
      </w:r>
      <w:r w:rsidRPr="0008228C">
        <w:rPr>
          <w:lang w:val="pt-BR"/>
        </w:rPr>
        <w:t>, como</w:t>
      </w:r>
      <w:r w:rsidR="00870AE8" w:rsidRPr="0008228C">
        <w:rPr>
          <w:lang w:val="pt-BR"/>
        </w:rPr>
        <w:t>, por exemplo,</w:t>
      </w:r>
      <w:r w:rsidRPr="0008228C">
        <w:rPr>
          <w:lang w:val="pt-BR"/>
        </w:rPr>
        <w:t xml:space="preserve"> a Avaliação Externa Conjunta (AEC), o Relatório Anual dos Estados Partes (RAEP) e </w:t>
      </w:r>
      <w:r w:rsidR="00CD2329" w:rsidRPr="0008228C">
        <w:rPr>
          <w:lang w:val="pt-BR"/>
        </w:rPr>
        <w:t xml:space="preserve">a Prestação de </w:t>
      </w:r>
      <w:r w:rsidRPr="00B861D3">
        <w:rPr>
          <w:lang w:val="pt-BR"/>
        </w:rPr>
        <w:lastRenderedPageBreak/>
        <w:t>Serviços Veterinários (</w:t>
      </w:r>
      <w:r w:rsidR="00CD2329" w:rsidRPr="00B861D3">
        <w:rPr>
          <w:lang w:val="pt-BR"/>
        </w:rPr>
        <w:t>P</w:t>
      </w:r>
      <w:r w:rsidRPr="00B861D3">
        <w:rPr>
          <w:lang w:val="pt-BR"/>
        </w:rPr>
        <w:t>SV)</w:t>
      </w:r>
      <w:r w:rsidRPr="0008228C">
        <w:rPr>
          <w:lang w:val="pt-BR"/>
        </w:rPr>
        <w:t xml:space="preserve">, juntamente com revisões durante e após </w:t>
      </w:r>
      <w:r w:rsidR="0009356F" w:rsidRPr="0008228C">
        <w:rPr>
          <w:lang w:val="pt-BR"/>
        </w:rPr>
        <w:t xml:space="preserve">as </w:t>
      </w:r>
      <w:r w:rsidRPr="0008228C">
        <w:rPr>
          <w:lang w:val="pt-BR"/>
        </w:rPr>
        <w:t>ações e, possivelmente, exercícios de simulação utilizando a abordagem 7-1-7</w:t>
      </w:r>
      <w:r w:rsidRPr="0008228C">
        <w:rPr>
          <w:rStyle w:val="FootnoteReference"/>
          <w:lang w:val="pt-BR"/>
        </w:rPr>
        <w:footnoteReference w:id="3"/>
      </w:r>
      <w:r w:rsidRPr="0008228C">
        <w:rPr>
          <w:lang w:val="pt-BR"/>
        </w:rPr>
        <w:t>.</w:t>
      </w:r>
    </w:p>
    <w:p w14:paraId="116CA9FA" w14:textId="6AE03EC9" w:rsidR="00946A62" w:rsidRPr="0008228C" w:rsidRDefault="00945A23" w:rsidP="00946A62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5"/>
        <w:jc w:val="both"/>
        <w:rPr>
          <w:lang w:val="pt-BR"/>
        </w:rPr>
      </w:pPr>
      <w:r w:rsidRPr="0008228C">
        <w:rPr>
          <w:b/>
          <w:bCs/>
          <w:lang w:val="pt-BR"/>
        </w:rPr>
        <w:t>Elegibilidade:</w:t>
      </w:r>
      <w:r w:rsidRPr="0008228C">
        <w:rPr>
          <w:lang w:val="pt-BR"/>
        </w:rPr>
        <w:t xml:space="preserve"> Todos os países </w:t>
      </w:r>
      <w:r w:rsidRPr="00B861D3">
        <w:rPr>
          <w:lang w:val="pt-BR"/>
        </w:rPr>
        <w:t>elegíveis</w:t>
      </w:r>
      <w:r w:rsidRPr="0008228C">
        <w:rPr>
          <w:lang w:val="pt-BR"/>
        </w:rPr>
        <w:t xml:space="preserve"> para receber financiamento da Associação Internacional de Desenvolvimento (AID) e do Banco Internacional para Reconstrução e Desenvolvimento (BIRD) são elegíveis para solicitar financiamento </w:t>
      </w:r>
      <w:r w:rsidR="002950EA" w:rsidRPr="0008228C">
        <w:rPr>
          <w:lang w:val="pt-BR"/>
        </w:rPr>
        <w:t>para</w:t>
      </w:r>
      <w:r w:rsidRPr="0008228C">
        <w:rPr>
          <w:lang w:val="pt-BR"/>
        </w:rPr>
        <w:t xml:space="preserve"> projetos do Fundo para Pandemias (</w:t>
      </w:r>
      <w:r w:rsidR="0069053C" w:rsidRPr="0008228C">
        <w:rPr>
          <w:lang w:val="pt-BR"/>
        </w:rPr>
        <w:t xml:space="preserve">ver lista de </w:t>
      </w:r>
      <w:hyperlink r:id="rId13" w:history="1">
        <w:r w:rsidR="0069053C" w:rsidRPr="0008228C">
          <w:rPr>
            <w:color w:val="0462C1"/>
            <w:u w:val="single" w:color="0462C1"/>
            <w:lang w:val="pt-BR"/>
          </w:rPr>
          <w:t>países elegíveis</w:t>
        </w:r>
      </w:hyperlink>
      <w:r w:rsidRPr="0008228C">
        <w:rPr>
          <w:lang w:val="pt-BR"/>
        </w:rPr>
        <w:t xml:space="preserve">). As entidades regionais que sejam instituições técnicas especializadas estabelecidas pelos governos de um ou mais países elegíveis para apoiar suas iniciativas de saúde pública e fortalecer sua capacidade de PPR a pandemias também são elegíveis para se candidatar ao financiamento </w:t>
      </w:r>
      <w:r w:rsidR="0069053C" w:rsidRPr="0008228C">
        <w:rPr>
          <w:lang w:val="pt-BR"/>
        </w:rPr>
        <w:t>para</w:t>
      </w:r>
      <w:r w:rsidRPr="0008228C">
        <w:rPr>
          <w:lang w:val="pt-BR"/>
        </w:rPr>
        <w:t xml:space="preserve"> projetos do Fundo para Pandemias. Os projetos podem ser de um único país elegível, de um grupo de países elegíveis, ou de uma entidade regional (conforme </w:t>
      </w:r>
      <w:r w:rsidR="008D4A59" w:rsidRPr="0008228C">
        <w:rPr>
          <w:lang w:val="pt-BR"/>
        </w:rPr>
        <w:t xml:space="preserve">a </w:t>
      </w:r>
      <w:r w:rsidRPr="0008228C">
        <w:rPr>
          <w:lang w:val="pt-BR"/>
        </w:rPr>
        <w:t xml:space="preserve">definição acima). </w:t>
      </w:r>
      <w:r w:rsidR="008D4A59" w:rsidRPr="0008228C">
        <w:rPr>
          <w:lang w:val="pt-BR"/>
        </w:rPr>
        <w:t>Portanto</w:t>
      </w:r>
      <w:r w:rsidRPr="0008228C">
        <w:rPr>
          <w:lang w:val="pt-BR"/>
        </w:rPr>
        <w:t xml:space="preserve">, </w:t>
      </w:r>
      <w:r w:rsidR="008D4A59" w:rsidRPr="0008228C">
        <w:rPr>
          <w:lang w:val="pt-BR"/>
        </w:rPr>
        <w:t xml:space="preserve">serão aceitas </w:t>
      </w:r>
      <w:r w:rsidRPr="0008228C">
        <w:rPr>
          <w:lang w:val="pt-BR"/>
        </w:rPr>
        <w:t>MdIs para cada um desses tipos de projetos.</w:t>
      </w:r>
    </w:p>
    <w:p w14:paraId="116CA9FB" w14:textId="39DD5B7A" w:rsidR="003C1DA3" w:rsidRPr="0008228C" w:rsidRDefault="00945A23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3"/>
        <w:jc w:val="both"/>
        <w:rPr>
          <w:lang w:val="pt-BR"/>
        </w:rPr>
      </w:pPr>
      <w:r w:rsidRPr="0008228C">
        <w:rPr>
          <w:b/>
          <w:bCs/>
          <w:lang w:val="pt-BR"/>
        </w:rPr>
        <w:t>Fluxo de recursos e implementação de projetos:</w:t>
      </w:r>
      <w:r w:rsidRPr="0008228C">
        <w:rPr>
          <w:lang w:val="pt-BR"/>
        </w:rPr>
        <w:t xml:space="preserve"> O Fundo para Pandemias canalizará seu financiamento por meio de entidades implementadora</w:t>
      </w:r>
      <w:r w:rsidR="008D4A59" w:rsidRPr="0008228C">
        <w:rPr>
          <w:lang w:val="pt-BR"/>
        </w:rPr>
        <w:t>s</w:t>
      </w:r>
      <w:r w:rsidRPr="0008228C">
        <w:rPr>
          <w:lang w:val="pt-BR"/>
        </w:rPr>
        <w:t xml:space="preserve"> que apoiarão a implementação do projeto. Cada proposta deve identificar pelo menos uma entidade implementadora das 13 entidades atualmente credenciadas e que constam do Marco de Governança: Banco Africano de Desenvolvimento; Banco Asiático de Desenvolvimento; Banco Asiático de Investimento em Infraestrutura; Banco Europeu de Investimento; Banco Interamericano de Desenvolvimento; Corporação Financeira Internacional; Banco Mundial; Organização das Nações Unidas para Alimentação e Agricultura; Unicef; Organização Mundial de Saúde; Coalizão para Inovações em Preparação para Epidemias; Gavi</w:t>
      </w:r>
      <w:r w:rsidR="008F555E" w:rsidRPr="0008228C">
        <w:rPr>
          <w:lang w:val="pt-BR"/>
        </w:rPr>
        <w:t xml:space="preserve"> (</w:t>
      </w:r>
      <w:r w:rsidRPr="0008228C">
        <w:rPr>
          <w:lang w:val="pt-BR"/>
        </w:rPr>
        <w:t>Aliança Global de Vacinas</w:t>
      </w:r>
      <w:r w:rsidR="008F555E" w:rsidRPr="0008228C">
        <w:rPr>
          <w:lang w:val="pt-BR"/>
        </w:rPr>
        <w:t>)</w:t>
      </w:r>
      <w:r w:rsidRPr="0008228C">
        <w:rPr>
          <w:lang w:val="pt-BR"/>
        </w:rPr>
        <w:t>; e Fundo Global de Combate à Aids, Tuberculose e Malária.</w:t>
      </w:r>
    </w:p>
    <w:p w14:paraId="116CA9FC" w14:textId="77777777" w:rsidR="00E56168" w:rsidRPr="0008228C" w:rsidRDefault="00E56168">
      <w:pPr>
        <w:pStyle w:val="Heading2"/>
        <w:spacing w:before="61"/>
        <w:rPr>
          <w:lang w:val="pt-BR"/>
        </w:rPr>
      </w:pPr>
    </w:p>
    <w:p w14:paraId="116CA9FD" w14:textId="5DF97082" w:rsidR="003C1DA3" w:rsidRPr="0008228C" w:rsidRDefault="00945A23">
      <w:pPr>
        <w:pStyle w:val="Heading2"/>
        <w:spacing w:before="61"/>
        <w:rPr>
          <w:lang w:val="pt-BR"/>
        </w:rPr>
      </w:pPr>
      <w:r w:rsidRPr="0008228C">
        <w:rPr>
          <w:lang w:val="pt-BR"/>
        </w:rPr>
        <w:t xml:space="preserve">Processo de envio </w:t>
      </w:r>
      <w:r w:rsidR="00AB43D6" w:rsidRPr="0008228C">
        <w:rPr>
          <w:lang w:val="pt-BR"/>
        </w:rPr>
        <w:t>de</w:t>
      </w:r>
      <w:r w:rsidRPr="0008228C">
        <w:rPr>
          <w:lang w:val="pt-BR"/>
        </w:rPr>
        <w:t xml:space="preserve"> MdI</w:t>
      </w:r>
      <w:r w:rsidR="00AB43D6" w:rsidRPr="0008228C">
        <w:rPr>
          <w:lang w:val="pt-BR"/>
        </w:rPr>
        <w:t>s</w:t>
      </w:r>
      <w:r w:rsidRPr="0008228C">
        <w:rPr>
          <w:lang w:val="pt-BR"/>
        </w:rPr>
        <w:t>:</w:t>
      </w:r>
    </w:p>
    <w:p w14:paraId="116CA9FE" w14:textId="77777777" w:rsidR="003C1DA3" w:rsidRPr="0008228C" w:rsidRDefault="00945A23">
      <w:pPr>
        <w:pStyle w:val="ListParagraph"/>
        <w:numPr>
          <w:ilvl w:val="0"/>
          <w:numId w:val="3"/>
        </w:numPr>
        <w:tabs>
          <w:tab w:val="left" w:pos="461"/>
        </w:tabs>
        <w:spacing w:before="178"/>
        <w:ind w:right="194"/>
        <w:jc w:val="both"/>
        <w:rPr>
          <w:lang w:val="pt-BR"/>
        </w:rPr>
      </w:pPr>
      <w:r w:rsidRPr="0008228C">
        <w:rPr>
          <w:lang w:val="pt-BR"/>
        </w:rPr>
        <w:t xml:space="preserve">As MdIs podem ser enviadas por </w:t>
      </w:r>
      <w:hyperlink r:id="rId14" w:history="1">
        <w:r w:rsidRPr="0008228C">
          <w:rPr>
            <w:color w:val="0462C1"/>
            <w:u w:val="single" w:color="0462C1"/>
            <w:lang w:val="pt-BR"/>
          </w:rPr>
          <w:t>país(es) elegível</w:t>
        </w:r>
      </w:hyperlink>
      <w:r w:rsidRPr="0008228C">
        <w:rPr>
          <w:color w:val="0462C1"/>
          <w:spacing w:val="-12"/>
          <w:u w:val="single" w:color="0462C1"/>
          <w:lang w:val="pt-BR"/>
        </w:rPr>
        <w:t>(is)</w:t>
      </w:r>
      <w:r w:rsidRPr="0008228C">
        <w:rPr>
          <w:lang w:val="pt-BR"/>
        </w:rPr>
        <w:t>, entidade(s) regional(is) ou entidade(s) implementadora(s), preenchendo o formulário anexo.</w:t>
      </w:r>
    </w:p>
    <w:p w14:paraId="116CA9FF" w14:textId="1D4F2F2D" w:rsidR="003C1DA3" w:rsidRPr="0008228C" w:rsidRDefault="00945A23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  <w:rPr>
          <w:lang w:val="pt-BR"/>
        </w:rPr>
      </w:pPr>
      <w:r w:rsidRPr="0008228C">
        <w:rPr>
          <w:lang w:val="pt-BR"/>
        </w:rPr>
        <w:t>Os formulários de MdI preenchidos devem ser enviados até as 23h59 (</w:t>
      </w:r>
      <w:r w:rsidRPr="00B861D3">
        <w:rPr>
          <w:lang w:val="pt-BR"/>
        </w:rPr>
        <w:t xml:space="preserve">horário </w:t>
      </w:r>
      <w:r w:rsidR="00B861D3">
        <w:rPr>
          <w:lang w:val="pt-BR"/>
        </w:rPr>
        <w:t>de Washington, DC</w:t>
      </w:r>
      <w:r w:rsidRPr="0008228C">
        <w:rPr>
          <w:lang w:val="pt-BR"/>
        </w:rPr>
        <w:t xml:space="preserve">) do dia 24 de fevereiro de 2023 ao seguinte endereço de e-mail da secretaria: </w:t>
      </w:r>
      <w:hyperlink r:id="rId15" w:history="1">
        <w:r w:rsidRPr="0008228C">
          <w:rPr>
            <w:color w:val="0462C1"/>
            <w:u w:val="single"/>
            <w:lang w:val="pt-BR"/>
          </w:rPr>
          <w:t>pandemicfundcfp@worldbank.org</w:t>
        </w:r>
      </w:hyperlink>
      <w:r w:rsidRPr="0008228C">
        <w:rPr>
          <w:lang w:val="pt-BR"/>
        </w:rPr>
        <w:t xml:space="preserve">. As partes que </w:t>
      </w:r>
      <w:r w:rsidR="00125D69" w:rsidRPr="0008228C">
        <w:rPr>
          <w:lang w:val="pt-BR"/>
        </w:rPr>
        <w:t>enviarem</w:t>
      </w:r>
      <w:r w:rsidRPr="0008228C">
        <w:rPr>
          <w:lang w:val="pt-BR"/>
        </w:rPr>
        <w:t xml:space="preserve"> uma MdI serão contatadas pela Secretaria do Fundo para Pandemias antes do lançamento do </w:t>
      </w:r>
      <w:r w:rsidR="00B861D3">
        <w:rPr>
          <w:lang w:val="pt-BR"/>
        </w:rPr>
        <w:t>Convite para Propostas</w:t>
      </w:r>
      <w:r w:rsidRPr="0008228C">
        <w:rPr>
          <w:lang w:val="pt-BR"/>
        </w:rPr>
        <w:t xml:space="preserve">. </w:t>
      </w:r>
    </w:p>
    <w:p w14:paraId="116CAA00" w14:textId="1CBE22A9" w:rsidR="006F4BDE" w:rsidRPr="0008228C" w:rsidRDefault="00945A23">
      <w:pPr>
        <w:pStyle w:val="ListParagraph"/>
        <w:numPr>
          <w:ilvl w:val="0"/>
          <w:numId w:val="3"/>
        </w:numPr>
        <w:tabs>
          <w:tab w:val="left" w:pos="461"/>
        </w:tabs>
        <w:spacing w:before="0"/>
        <w:ind w:right="194"/>
        <w:jc w:val="both"/>
        <w:rPr>
          <w:lang w:val="pt-BR"/>
        </w:rPr>
      </w:pPr>
      <w:r w:rsidRPr="0008228C">
        <w:rPr>
          <w:lang w:val="pt-BR"/>
        </w:rPr>
        <w:t xml:space="preserve">A secretaria realizará sessões informativas para que os candidatos interessados tirem suas dúvidas sobre as MdIs nos dias e horários listados abaixo. </w:t>
      </w:r>
      <w:r w:rsidR="00682278" w:rsidRPr="0008228C">
        <w:rPr>
          <w:lang w:val="pt-BR"/>
        </w:rPr>
        <w:t>Dependendo da</w:t>
      </w:r>
      <w:r w:rsidRPr="0008228C">
        <w:rPr>
          <w:lang w:val="pt-BR"/>
        </w:rPr>
        <w:t xml:space="preserve"> demanda, podem ser disponibilizadas sessões adicionais: </w:t>
      </w:r>
    </w:p>
    <w:p w14:paraId="116CAA01" w14:textId="04FB453C" w:rsidR="006F4BDE" w:rsidRDefault="00945A23" w:rsidP="00525F0D">
      <w:pPr>
        <w:pStyle w:val="ListParagraph"/>
        <w:ind w:left="460" w:firstLine="0"/>
        <w:rPr>
          <w:sz w:val="23"/>
          <w:szCs w:val="23"/>
        </w:rPr>
      </w:pPr>
      <w:r w:rsidRPr="0008228C">
        <w:rPr>
          <w:b/>
          <w:bCs/>
          <w:lang w:val="pt-BR"/>
        </w:rPr>
        <w:t>14 de fevereiro de 2023, das 8h às 9h, horário de Washington</w:t>
      </w:r>
      <w:r w:rsidR="00675FE4" w:rsidRPr="0008228C">
        <w:rPr>
          <w:b/>
          <w:bCs/>
          <w:lang w:val="pt-BR"/>
        </w:rPr>
        <w:t xml:space="preserve"> DC</w:t>
      </w:r>
      <w:r w:rsidRPr="0008228C">
        <w:rPr>
          <w:b/>
          <w:bCs/>
          <w:lang w:val="pt-BR"/>
        </w:rPr>
        <w:t>.</w:t>
      </w:r>
      <w:r w:rsidRPr="0008228C">
        <w:rPr>
          <w:lang w:val="pt-BR"/>
        </w:rPr>
        <w:t xml:space="preserve"> Inscrever-se aqui: </w:t>
      </w:r>
      <w:hyperlink r:id="rId16" w:history="1">
        <w:r w:rsidR="00140B8D" w:rsidRPr="008E3136">
          <w:rPr>
            <w:rStyle w:val="Hyperlink"/>
            <w:sz w:val="23"/>
            <w:szCs w:val="23"/>
          </w:rPr>
          <w:t>https://worldbankgroup.zoom.us/meeting/register/tJEtcOCpqTMrGtLPUF77TGBX3iQ6gv2OhCR7</w:t>
        </w:r>
      </w:hyperlink>
    </w:p>
    <w:p w14:paraId="4E20EDE8" w14:textId="77777777" w:rsidR="00140B8D" w:rsidRPr="00140B8D" w:rsidRDefault="00140B8D" w:rsidP="00140B8D">
      <w:pPr>
        <w:rPr>
          <w:lang w:val="pt-BR"/>
        </w:rPr>
      </w:pPr>
    </w:p>
    <w:p w14:paraId="116CAA02" w14:textId="63A2AEDC" w:rsidR="006F4BDE" w:rsidRDefault="00945A23" w:rsidP="00525F0D">
      <w:pPr>
        <w:pStyle w:val="ListParagraph"/>
        <w:ind w:left="460" w:firstLine="0"/>
        <w:rPr>
          <w:sz w:val="23"/>
          <w:szCs w:val="23"/>
        </w:rPr>
      </w:pPr>
      <w:r w:rsidRPr="0008228C">
        <w:rPr>
          <w:b/>
          <w:bCs/>
          <w:lang w:val="pt-BR"/>
        </w:rPr>
        <w:t>16 de fevereiro de 2023, das 7h às 8h, horário de Washington</w:t>
      </w:r>
      <w:r w:rsidR="00675FE4" w:rsidRPr="0008228C">
        <w:rPr>
          <w:b/>
          <w:bCs/>
          <w:lang w:val="pt-BR"/>
        </w:rPr>
        <w:t xml:space="preserve"> DC</w:t>
      </w:r>
      <w:r w:rsidRPr="0008228C">
        <w:rPr>
          <w:b/>
          <w:bCs/>
          <w:lang w:val="pt-BR"/>
        </w:rPr>
        <w:t>.</w:t>
      </w:r>
      <w:r w:rsidRPr="0008228C">
        <w:rPr>
          <w:lang w:val="pt-BR"/>
        </w:rPr>
        <w:t xml:space="preserve"> Inscrever-se aqui: </w:t>
      </w:r>
      <w:hyperlink r:id="rId17" w:history="1">
        <w:r w:rsidR="00140B8D" w:rsidRPr="008E3136">
          <w:rPr>
            <w:rStyle w:val="Hyperlink"/>
            <w:sz w:val="23"/>
            <w:szCs w:val="23"/>
          </w:rPr>
          <w:t>https://worldbankgroup.zoom.us/meeting/register/tJYsc-2sqjooH9ThmDZKflIpA5FsPBI-br-Z</w:t>
        </w:r>
      </w:hyperlink>
    </w:p>
    <w:p w14:paraId="116CAA03" w14:textId="77777777" w:rsidR="003C1DA3" w:rsidRPr="0008228C" w:rsidRDefault="003C1DA3" w:rsidP="00525F0D">
      <w:pPr>
        <w:pStyle w:val="ListParagraph"/>
        <w:tabs>
          <w:tab w:val="left" w:pos="461"/>
        </w:tabs>
        <w:spacing w:before="0"/>
        <w:ind w:left="460" w:right="194" w:firstLine="0"/>
        <w:jc w:val="both"/>
        <w:rPr>
          <w:lang w:val="pt-BR"/>
        </w:rPr>
      </w:pPr>
    </w:p>
    <w:p w14:paraId="116CAA04" w14:textId="77777777" w:rsidR="003C1DA3" w:rsidRPr="0008228C" w:rsidRDefault="003C1DA3">
      <w:pPr>
        <w:pStyle w:val="BodyText"/>
        <w:spacing w:before="3"/>
        <w:rPr>
          <w:sz w:val="13"/>
          <w:lang w:val="pt-BR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1"/>
        <w:gridCol w:w="2617"/>
      </w:tblGrid>
      <w:tr w:rsidR="00EF27B8" w:rsidRPr="0008228C" w14:paraId="116CAA07" w14:textId="77777777" w:rsidTr="00675FE4">
        <w:trPr>
          <w:trHeight w:val="253"/>
        </w:trPr>
        <w:tc>
          <w:tcPr>
            <w:tcW w:w="6831" w:type="dxa"/>
            <w:vAlign w:val="center"/>
          </w:tcPr>
          <w:p w14:paraId="116CAA05" w14:textId="3028574B" w:rsidR="003C1DA3" w:rsidRPr="0008228C" w:rsidRDefault="00B861D3" w:rsidP="00675FE4">
            <w:pPr>
              <w:pStyle w:val="TableParagraph"/>
              <w:spacing w:line="234" w:lineRule="exact"/>
              <w:ind w:left="107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Início </w:t>
            </w:r>
            <w:r w:rsidR="00945A23" w:rsidRPr="0008228C">
              <w:rPr>
                <w:b/>
                <w:bCs/>
                <w:lang w:val="pt-BR"/>
              </w:rPr>
              <w:t>do período de</w:t>
            </w:r>
            <w:r w:rsidR="00C71879" w:rsidRPr="0008228C">
              <w:rPr>
                <w:b/>
                <w:bCs/>
                <w:lang w:val="pt-BR"/>
              </w:rPr>
              <w:t xml:space="preserve"> envio de</w:t>
            </w:r>
            <w:r w:rsidR="00945A23" w:rsidRPr="0008228C">
              <w:rPr>
                <w:b/>
                <w:bCs/>
                <w:lang w:val="pt-BR"/>
              </w:rPr>
              <w:t xml:space="preserve"> Manifestações de Interesse (MdIs) </w:t>
            </w:r>
          </w:p>
        </w:tc>
        <w:tc>
          <w:tcPr>
            <w:tcW w:w="2617" w:type="dxa"/>
          </w:tcPr>
          <w:p w14:paraId="116CAA06" w14:textId="77777777" w:rsidR="003C1DA3" w:rsidRPr="0008228C" w:rsidRDefault="00945A23">
            <w:pPr>
              <w:pStyle w:val="TableParagraph"/>
              <w:spacing w:line="234" w:lineRule="exact"/>
              <w:rPr>
                <w:lang w:val="pt-BR"/>
              </w:rPr>
            </w:pPr>
            <w:r w:rsidRPr="0008228C">
              <w:rPr>
                <w:lang w:val="pt-BR"/>
              </w:rPr>
              <w:t xml:space="preserve">3 de fevereiro de 2023 </w:t>
            </w:r>
          </w:p>
        </w:tc>
      </w:tr>
      <w:tr w:rsidR="00EF27B8" w:rsidRPr="00B861D3" w14:paraId="116CAA0A" w14:textId="77777777" w:rsidTr="00675FE4">
        <w:trPr>
          <w:trHeight w:val="252"/>
        </w:trPr>
        <w:tc>
          <w:tcPr>
            <w:tcW w:w="6831" w:type="dxa"/>
            <w:vAlign w:val="center"/>
          </w:tcPr>
          <w:p w14:paraId="116CAA08" w14:textId="77777777" w:rsidR="003C1DA3" w:rsidRPr="0008228C" w:rsidRDefault="00945A23" w:rsidP="00675FE4">
            <w:pPr>
              <w:pStyle w:val="TableParagraph"/>
              <w:ind w:left="107"/>
              <w:rPr>
                <w:b/>
                <w:lang w:val="pt-BR"/>
              </w:rPr>
            </w:pPr>
            <w:r w:rsidRPr="0008228C">
              <w:rPr>
                <w:b/>
                <w:bCs/>
                <w:lang w:val="pt-BR"/>
              </w:rPr>
              <w:t>Sessões informativas sobre as MdIs</w:t>
            </w:r>
          </w:p>
        </w:tc>
        <w:tc>
          <w:tcPr>
            <w:tcW w:w="2617" w:type="dxa"/>
          </w:tcPr>
          <w:p w14:paraId="116CAA09" w14:textId="77777777" w:rsidR="003C1DA3" w:rsidRPr="0008228C" w:rsidRDefault="00945A23">
            <w:pPr>
              <w:pStyle w:val="TableParagraph"/>
              <w:rPr>
                <w:lang w:val="pt-BR"/>
              </w:rPr>
            </w:pPr>
            <w:r w:rsidRPr="0008228C">
              <w:rPr>
                <w:lang w:val="pt-BR"/>
              </w:rPr>
              <w:t>14 de fevereiro de 2023 e 16 de fevereiro de 2023</w:t>
            </w:r>
          </w:p>
        </w:tc>
      </w:tr>
      <w:tr w:rsidR="00EF27B8" w:rsidRPr="0008228C" w14:paraId="116CAA0D" w14:textId="77777777" w:rsidTr="00675FE4">
        <w:trPr>
          <w:trHeight w:val="253"/>
        </w:trPr>
        <w:tc>
          <w:tcPr>
            <w:tcW w:w="6831" w:type="dxa"/>
            <w:vAlign w:val="center"/>
          </w:tcPr>
          <w:p w14:paraId="116CAA0B" w14:textId="030CF3DC" w:rsidR="003C1DA3" w:rsidRPr="0008228C" w:rsidRDefault="00945A23" w:rsidP="00675FE4">
            <w:pPr>
              <w:pStyle w:val="TableParagraph"/>
              <w:spacing w:line="234" w:lineRule="exact"/>
              <w:ind w:left="107"/>
              <w:rPr>
                <w:b/>
                <w:lang w:val="pt-BR"/>
              </w:rPr>
            </w:pPr>
            <w:r w:rsidRPr="0008228C">
              <w:rPr>
                <w:b/>
                <w:bCs/>
                <w:lang w:val="pt-BR"/>
              </w:rPr>
              <w:t>Encerramento do período de</w:t>
            </w:r>
            <w:r w:rsidR="00C71879" w:rsidRPr="0008228C">
              <w:rPr>
                <w:b/>
                <w:bCs/>
                <w:lang w:val="pt-BR"/>
              </w:rPr>
              <w:t xml:space="preserve"> envio de</w:t>
            </w:r>
            <w:r w:rsidRPr="0008228C">
              <w:rPr>
                <w:b/>
                <w:bCs/>
                <w:lang w:val="pt-BR"/>
              </w:rPr>
              <w:t xml:space="preserve"> MdIs</w:t>
            </w:r>
          </w:p>
        </w:tc>
        <w:tc>
          <w:tcPr>
            <w:tcW w:w="2617" w:type="dxa"/>
          </w:tcPr>
          <w:p w14:paraId="116CAA0C" w14:textId="77777777" w:rsidR="003C1DA3" w:rsidRPr="0008228C" w:rsidRDefault="00945A23">
            <w:pPr>
              <w:pStyle w:val="TableParagraph"/>
              <w:spacing w:line="234" w:lineRule="exact"/>
              <w:rPr>
                <w:lang w:val="pt-BR"/>
              </w:rPr>
            </w:pPr>
            <w:r w:rsidRPr="0008228C">
              <w:rPr>
                <w:lang w:val="pt-BR"/>
              </w:rPr>
              <w:t>24 de fevereiro de 2023</w:t>
            </w:r>
          </w:p>
        </w:tc>
      </w:tr>
      <w:tr w:rsidR="00EF27B8" w:rsidRPr="0008228C" w14:paraId="116CAA10" w14:textId="77777777" w:rsidTr="00675FE4">
        <w:trPr>
          <w:trHeight w:val="251"/>
        </w:trPr>
        <w:tc>
          <w:tcPr>
            <w:tcW w:w="6831" w:type="dxa"/>
            <w:vAlign w:val="center"/>
          </w:tcPr>
          <w:p w14:paraId="116CAA0E" w14:textId="475A80B4" w:rsidR="003C1DA3" w:rsidRPr="0008228C" w:rsidRDefault="00B861D3" w:rsidP="00675FE4">
            <w:pPr>
              <w:pStyle w:val="TableParagraph"/>
              <w:ind w:left="107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>Início</w:t>
            </w:r>
            <w:r w:rsidR="00945A23" w:rsidRPr="0008228C">
              <w:rPr>
                <w:b/>
                <w:bCs/>
                <w:lang w:val="pt-BR"/>
              </w:rPr>
              <w:t xml:space="preserve"> do período de envio de propostas</w:t>
            </w:r>
          </w:p>
        </w:tc>
        <w:tc>
          <w:tcPr>
            <w:tcW w:w="2617" w:type="dxa"/>
          </w:tcPr>
          <w:p w14:paraId="116CAA0F" w14:textId="77777777" w:rsidR="003C1DA3" w:rsidRPr="0008228C" w:rsidRDefault="00945A23">
            <w:pPr>
              <w:pStyle w:val="TableParagraph"/>
              <w:rPr>
                <w:lang w:val="pt-BR"/>
              </w:rPr>
            </w:pPr>
            <w:r w:rsidRPr="0008228C">
              <w:rPr>
                <w:lang w:val="pt-BR"/>
              </w:rPr>
              <w:t>3 de março de 2023</w:t>
            </w:r>
          </w:p>
        </w:tc>
      </w:tr>
      <w:tr w:rsidR="00EF27B8" w:rsidRPr="0008228C" w14:paraId="116CAA13" w14:textId="77777777" w:rsidTr="00675FE4">
        <w:trPr>
          <w:trHeight w:val="228"/>
        </w:trPr>
        <w:tc>
          <w:tcPr>
            <w:tcW w:w="6831" w:type="dxa"/>
            <w:vAlign w:val="center"/>
          </w:tcPr>
          <w:p w14:paraId="116CAA11" w14:textId="22F3DFE4" w:rsidR="003C1DA3" w:rsidRPr="0008228C" w:rsidRDefault="00945A23" w:rsidP="00675FE4">
            <w:pPr>
              <w:pStyle w:val="TableParagraph"/>
              <w:spacing w:before="1" w:line="208" w:lineRule="exact"/>
              <w:ind w:left="107"/>
              <w:rPr>
                <w:b/>
                <w:lang w:val="pt-BR"/>
              </w:rPr>
            </w:pPr>
            <w:r w:rsidRPr="0008228C">
              <w:rPr>
                <w:b/>
                <w:bCs/>
                <w:lang w:val="pt-BR"/>
              </w:rPr>
              <w:t xml:space="preserve">Encerramento do período </w:t>
            </w:r>
            <w:r w:rsidR="00C71879" w:rsidRPr="0008228C">
              <w:rPr>
                <w:b/>
                <w:bCs/>
                <w:lang w:val="pt-BR"/>
              </w:rPr>
              <w:t>d</w:t>
            </w:r>
            <w:r w:rsidRPr="0008228C">
              <w:rPr>
                <w:b/>
                <w:bCs/>
                <w:lang w:val="pt-BR"/>
              </w:rPr>
              <w:t>e envio de propostas</w:t>
            </w:r>
          </w:p>
        </w:tc>
        <w:tc>
          <w:tcPr>
            <w:tcW w:w="2617" w:type="dxa"/>
          </w:tcPr>
          <w:p w14:paraId="116CAA12" w14:textId="77777777" w:rsidR="003C1DA3" w:rsidRPr="0008228C" w:rsidRDefault="00945A23">
            <w:pPr>
              <w:pStyle w:val="TableParagraph"/>
              <w:spacing w:before="1" w:line="208" w:lineRule="exact"/>
              <w:rPr>
                <w:lang w:val="pt-BR"/>
              </w:rPr>
            </w:pPr>
            <w:r w:rsidRPr="0008228C">
              <w:rPr>
                <w:lang w:val="pt-BR"/>
              </w:rPr>
              <w:t>19 de maio de 2023</w:t>
            </w:r>
          </w:p>
        </w:tc>
      </w:tr>
    </w:tbl>
    <w:p w14:paraId="116CAA14" w14:textId="77777777" w:rsidR="003C1DA3" w:rsidRPr="0008228C" w:rsidRDefault="003C1DA3">
      <w:pPr>
        <w:spacing w:line="208" w:lineRule="exact"/>
        <w:rPr>
          <w:lang w:val="pt-BR"/>
        </w:rPr>
      </w:pPr>
    </w:p>
    <w:p w14:paraId="116CAA15" w14:textId="77777777" w:rsidR="00FD3267" w:rsidRPr="0008228C" w:rsidRDefault="00945A23" w:rsidP="004743FA">
      <w:pPr>
        <w:tabs>
          <w:tab w:val="left" w:pos="1440"/>
        </w:tabs>
        <w:rPr>
          <w:lang w:val="pt-BR"/>
        </w:rPr>
      </w:pPr>
      <w:r w:rsidRPr="0008228C">
        <w:rPr>
          <w:lang w:val="pt-BR"/>
        </w:rPr>
        <w:tab/>
      </w:r>
    </w:p>
    <w:p w14:paraId="116CAA16" w14:textId="77777777" w:rsidR="00FD3267" w:rsidRPr="0008228C" w:rsidRDefault="00FD3267" w:rsidP="00525F0D">
      <w:pPr>
        <w:tabs>
          <w:tab w:val="left" w:pos="1440"/>
        </w:tabs>
        <w:rPr>
          <w:lang w:val="pt-BR"/>
        </w:rPr>
      </w:pPr>
    </w:p>
    <w:p w14:paraId="116CAA17" w14:textId="77777777" w:rsidR="00C639AF" w:rsidRPr="0008228C" w:rsidRDefault="00945A23" w:rsidP="00525F0D">
      <w:pPr>
        <w:tabs>
          <w:tab w:val="left" w:pos="1440"/>
        </w:tabs>
        <w:rPr>
          <w:lang w:val="pt-BR"/>
        </w:rPr>
        <w:sectPr w:rsidR="00C639AF" w:rsidRPr="0008228C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footnotePr>
            <w:numRestart w:val="eachSect"/>
          </w:footnotePr>
          <w:pgSz w:w="12240" w:h="15840"/>
          <w:pgMar w:top="1380" w:right="1240" w:bottom="280" w:left="1340" w:header="720" w:footer="720" w:gutter="0"/>
          <w:cols w:space="720"/>
        </w:sectPr>
      </w:pPr>
      <w:r w:rsidRPr="0008228C">
        <w:rPr>
          <w:lang w:val="pt-BR"/>
        </w:rPr>
        <w:tab/>
      </w:r>
    </w:p>
    <w:p w14:paraId="116CAA18" w14:textId="77777777" w:rsidR="003C1DA3" w:rsidRPr="0008228C" w:rsidRDefault="00945A23" w:rsidP="00943941">
      <w:pPr>
        <w:pStyle w:val="Heading1"/>
        <w:ind w:left="2647" w:right="1155" w:hanging="1513"/>
        <w:jc w:val="center"/>
        <w:rPr>
          <w:lang w:val="pt-BR"/>
        </w:rPr>
      </w:pPr>
      <w:r w:rsidRPr="0008228C">
        <w:rPr>
          <w:color w:val="4471C4"/>
          <w:lang w:val="pt-BR"/>
        </w:rPr>
        <w:lastRenderedPageBreak/>
        <w:t>FORMULÁRIO DE MANIFESTAÇÃO DE INTERESSE (MdI)</w:t>
      </w:r>
    </w:p>
    <w:p w14:paraId="116CAA19" w14:textId="15C3A704" w:rsidR="003C1DA3" w:rsidRPr="0008228C" w:rsidRDefault="00945A23">
      <w:pPr>
        <w:spacing w:before="177" w:line="244" w:lineRule="auto"/>
        <w:ind w:left="100" w:right="310"/>
        <w:rPr>
          <w:lang w:val="pt-BR"/>
        </w:rPr>
      </w:pPr>
      <w:r w:rsidRPr="0008228C">
        <w:rPr>
          <w:lang w:val="pt-BR"/>
        </w:rPr>
        <w:t>Favor enviar este formulário de MdI por e-mail para a secretaria (</w:t>
      </w:r>
      <w:hyperlink r:id="rId24" w:history="1">
        <w:r w:rsidRPr="0008228C">
          <w:rPr>
            <w:color w:val="0462C1"/>
            <w:u w:val="single" w:color="0462C1"/>
            <w:lang w:val="pt-BR"/>
          </w:rPr>
          <w:t>pandemicfundcfp@worldbank.org</w:t>
        </w:r>
      </w:hyperlink>
      <w:r w:rsidRPr="0008228C">
        <w:rPr>
          <w:color w:val="0462C1"/>
          <w:spacing w:val="40"/>
          <w:lang w:val="pt-BR"/>
        </w:rPr>
        <w:t xml:space="preserve"> </w:t>
      </w:r>
      <w:r w:rsidRPr="0008228C">
        <w:rPr>
          <w:lang w:val="pt-BR"/>
        </w:rPr>
        <w:t xml:space="preserve">) até </w:t>
      </w:r>
      <w:r w:rsidRPr="0008228C">
        <w:rPr>
          <w:b/>
          <w:bCs/>
          <w:lang w:val="pt-BR"/>
        </w:rPr>
        <w:t>24 de fevereiro de 2023 às 23:59 (</w:t>
      </w:r>
      <w:r w:rsidRPr="00247DF2">
        <w:rPr>
          <w:b/>
          <w:bCs/>
          <w:lang w:val="pt-BR"/>
        </w:rPr>
        <w:t>horário</w:t>
      </w:r>
      <w:r w:rsidR="00B861D3" w:rsidRPr="00247DF2">
        <w:rPr>
          <w:b/>
          <w:bCs/>
          <w:lang w:val="pt-BR"/>
        </w:rPr>
        <w:t xml:space="preserve"> de Washington, DC</w:t>
      </w:r>
      <w:r w:rsidRPr="00247DF2">
        <w:rPr>
          <w:b/>
          <w:bCs/>
          <w:lang w:val="pt-BR"/>
        </w:rPr>
        <w:t>)</w:t>
      </w:r>
      <w:r w:rsidRPr="00247DF2">
        <w:rPr>
          <w:lang w:val="pt-BR"/>
        </w:rPr>
        <w:t xml:space="preserve">. </w:t>
      </w:r>
      <w:r w:rsidR="00943941" w:rsidRPr="00247DF2">
        <w:rPr>
          <w:lang w:val="pt-BR"/>
        </w:rPr>
        <w:t>Caso deseje</w:t>
      </w:r>
      <w:r w:rsidRPr="00247DF2">
        <w:rPr>
          <w:lang w:val="pt-BR"/>
        </w:rPr>
        <w:t xml:space="preserve"> fornecer mais informações do que </w:t>
      </w:r>
      <w:r w:rsidR="00943941" w:rsidRPr="00247DF2">
        <w:rPr>
          <w:lang w:val="pt-BR"/>
        </w:rPr>
        <w:t xml:space="preserve">permite </w:t>
      </w:r>
      <w:r w:rsidRPr="00247DF2">
        <w:rPr>
          <w:lang w:val="pt-BR"/>
        </w:rPr>
        <w:t>o espaço abaixo, favor anexar um breve documento</w:t>
      </w:r>
      <w:r w:rsidRPr="0008228C">
        <w:rPr>
          <w:lang w:val="pt-BR"/>
        </w:rPr>
        <w:t>.</w:t>
      </w:r>
      <w:r w:rsidR="00943941" w:rsidRPr="0008228C">
        <w:rPr>
          <w:lang w:val="pt-BR"/>
        </w:rPr>
        <w:t xml:space="preserve"> </w:t>
      </w:r>
    </w:p>
    <w:p w14:paraId="116CAA1A" w14:textId="77777777" w:rsidR="003C1DA3" w:rsidRPr="0008228C" w:rsidRDefault="00945A23">
      <w:pPr>
        <w:pStyle w:val="Heading1"/>
        <w:numPr>
          <w:ilvl w:val="0"/>
          <w:numId w:val="2"/>
        </w:numPr>
        <w:tabs>
          <w:tab w:val="left" w:pos="297"/>
        </w:tabs>
        <w:spacing w:before="153"/>
        <w:rPr>
          <w:lang w:val="pt-BR"/>
        </w:rPr>
      </w:pPr>
      <w:r w:rsidRPr="0008228C">
        <w:rPr>
          <w:lang w:val="pt-BR"/>
        </w:rPr>
        <w:t>Informações do candidato</w:t>
      </w:r>
    </w:p>
    <w:p w14:paraId="116CAA1B" w14:textId="77777777" w:rsidR="006D75CD" w:rsidRPr="0008228C" w:rsidRDefault="00945A23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val="pt-BR"/>
        </w:rPr>
      </w:pPr>
      <w:r w:rsidRPr="0008228C">
        <w:rPr>
          <w:lang w:val="pt-BR"/>
        </w:rPr>
        <w:t>País/entidade regional/entidade implementadora: _______________</w:t>
      </w:r>
    </w:p>
    <w:p w14:paraId="116CAA1C" w14:textId="77777777" w:rsidR="003C1DA3" w:rsidRPr="0008228C" w:rsidRDefault="00945A23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val="pt-BR"/>
        </w:rPr>
      </w:pPr>
      <w:r w:rsidRPr="0008228C">
        <w:rPr>
          <w:lang w:val="pt-BR"/>
        </w:rPr>
        <w:t xml:space="preserve">Nome: </w:t>
      </w:r>
      <w:r w:rsidRPr="0008228C">
        <w:rPr>
          <w:u w:val="single"/>
          <w:lang w:val="pt-BR"/>
        </w:rPr>
        <w:t>_____________________________</w:t>
      </w:r>
    </w:p>
    <w:p w14:paraId="116CAA1D" w14:textId="77777777" w:rsidR="003C1DA3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  <w:rPr>
          <w:lang w:val="pt-BR"/>
        </w:rPr>
      </w:pPr>
      <w:r w:rsidRPr="0008228C">
        <w:rPr>
          <w:lang w:val="pt-BR"/>
        </w:rPr>
        <w:t xml:space="preserve">Cargo: </w:t>
      </w:r>
      <w:r w:rsidRPr="0008228C">
        <w:rPr>
          <w:u w:val="single"/>
          <w:lang w:val="pt-BR"/>
        </w:rPr>
        <w:tab/>
      </w:r>
    </w:p>
    <w:p w14:paraId="116CAA1E" w14:textId="77777777" w:rsidR="006D75CD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3282"/>
        </w:tabs>
        <w:ind w:left="321" w:hanging="222"/>
        <w:rPr>
          <w:lang w:val="pt-BR"/>
        </w:rPr>
      </w:pPr>
      <w:r w:rsidRPr="0008228C">
        <w:rPr>
          <w:lang w:val="pt-BR"/>
        </w:rPr>
        <w:t>Ministério/órgão governamental (se aplicável): ___________________</w:t>
      </w:r>
    </w:p>
    <w:p w14:paraId="116CAA1F" w14:textId="7B0DF3EF" w:rsidR="003C1DA3" w:rsidRPr="0008228C" w:rsidRDefault="00945A23">
      <w:pPr>
        <w:pStyle w:val="ListParagraph"/>
        <w:numPr>
          <w:ilvl w:val="1"/>
          <w:numId w:val="2"/>
        </w:numPr>
        <w:tabs>
          <w:tab w:val="left" w:pos="309"/>
          <w:tab w:val="left" w:pos="2650"/>
        </w:tabs>
        <w:rPr>
          <w:lang w:val="pt-BR"/>
        </w:rPr>
      </w:pPr>
      <w:r w:rsidRPr="0008228C">
        <w:rPr>
          <w:lang w:val="pt-BR"/>
        </w:rPr>
        <w:t>E-mail:</w:t>
      </w:r>
      <w:r w:rsidR="00943941" w:rsidRPr="0008228C">
        <w:rPr>
          <w:lang w:val="pt-BR"/>
        </w:rPr>
        <w:t xml:space="preserve"> </w:t>
      </w:r>
      <w:r w:rsidRPr="0008228C">
        <w:rPr>
          <w:u w:val="single"/>
          <w:lang w:val="pt-BR"/>
        </w:rPr>
        <w:tab/>
        <w:t>___________________</w:t>
      </w:r>
      <w:r w:rsidRPr="0008228C">
        <w:rPr>
          <w:lang w:val="pt-BR"/>
        </w:rPr>
        <w:tab/>
      </w:r>
    </w:p>
    <w:p w14:paraId="116CAA20" w14:textId="7186BDBC" w:rsidR="003C1DA3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2687"/>
        </w:tabs>
        <w:ind w:left="321" w:hanging="222"/>
        <w:rPr>
          <w:lang w:val="pt-BR"/>
        </w:rPr>
      </w:pPr>
      <w:r w:rsidRPr="0008228C">
        <w:rPr>
          <w:lang w:val="pt-BR"/>
        </w:rPr>
        <w:t>Telefone:</w:t>
      </w:r>
      <w:r w:rsidR="00943941" w:rsidRPr="0008228C">
        <w:rPr>
          <w:lang w:val="pt-BR"/>
        </w:rPr>
        <w:t xml:space="preserve"> </w:t>
      </w:r>
      <w:r w:rsidRPr="0008228C">
        <w:rPr>
          <w:u w:val="single"/>
          <w:lang w:val="pt-BR"/>
        </w:rPr>
        <w:tab/>
        <w:t>___________________</w:t>
      </w:r>
    </w:p>
    <w:p w14:paraId="116CAA21" w14:textId="77777777" w:rsidR="003C1DA3" w:rsidRPr="0008228C" w:rsidRDefault="00945A23">
      <w:pPr>
        <w:pStyle w:val="ListParagraph"/>
        <w:numPr>
          <w:ilvl w:val="1"/>
          <w:numId w:val="2"/>
        </w:numPr>
        <w:tabs>
          <w:tab w:val="left" w:pos="309"/>
          <w:tab w:val="left" w:pos="7591"/>
        </w:tabs>
        <w:rPr>
          <w:lang w:val="pt-BR"/>
        </w:rPr>
      </w:pPr>
      <w:r w:rsidRPr="00247DF2">
        <w:rPr>
          <w:lang w:val="pt-BR"/>
        </w:rPr>
        <w:t>Endereço oficial</w:t>
      </w:r>
      <w:r w:rsidRPr="0008228C">
        <w:rPr>
          <w:lang w:val="pt-BR"/>
        </w:rPr>
        <w:t xml:space="preserve">: </w:t>
      </w:r>
      <w:r w:rsidRPr="0008228C">
        <w:rPr>
          <w:u w:val="single"/>
          <w:lang w:val="pt-BR"/>
        </w:rPr>
        <w:tab/>
        <w:t>_________________</w:t>
      </w:r>
    </w:p>
    <w:p w14:paraId="116CAA22" w14:textId="77777777" w:rsidR="003C1DA3" w:rsidRPr="0008228C" w:rsidRDefault="00945A23">
      <w:pPr>
        <w:pStyle w:val="ListParagraph"/>
        <w:numPr>
          <w:ilvl w:val="1"/>
          <w:numId w:val="2"/>
        </w:numPr>
        <w:tabs>
          <w:tab w:val="left" w:pos="286"/>
        </w:tabs>
        <w:ind w:left="285" w:hanging="186"/>
        <w:rPr>
          <w:lang w:val="pt-BR"/>
        </w:rPr>
      </w:pPr>
      <w:r w:rsidRPr="0008228C">
        <w:rPr>
          <w:lang w:val="pt-BR"/>
        </w:rPr>
        <w:t>Estou representando:</w:t>
      </w:r>
    </w:p>
    <w:p w14:paraId="116CAA23" w14:textId="77777777" w:rsidR="003C1DA3" w:rsidRPr="0008228C" w:rsidRDefault="00945A23">
      <w:pPr>
        <w:pStyle w:val="ListParagraph"/>
        <w:numPr>
          <w:ilvl w:val="2"/>
          <w:numId w:val="2"/>
        </w:numPr>
        <w:tabs>
          <w:tab w:val="left" w:pos="821"/>
          <w:tab w:val="left" w:pos="4742"/>
        </w:tabs>
        <w:spacing w:before="157"/>
        <w:ind w:hanging="361"/>
        <w:rPr>
          <w:lang w:val="pt-BR"/>
        </w:rPr>
      </w:pPr>
      <w:r w:rsidRPr="0008228C">
        <w:rPr>
          <w:lang w:val="pt-BR"/>
        </w:rPr>
        <w:t xml:space="preserve">País(es) elegível(is): </w:t>
      </w:r>
      <w:r w:rsidRPr="0008228C">
        <w:rPr>
          <w:u w:val="single"/>
          <w:lang w:val="pt-BR"/>
        </w:rPr>
        <w:tab/>
      </w:r>
    </w:p>
    <w:p w14:paraId="116CAA24" w14:textId="77777777" w:rsidR="003C1DA3" w:rsidRPr="0008228C" w:rsidRDefault="00945A23">
      <w:pPr>
        <w:pStyle w:val="ListParagraph"/>
        <w:numPr>
          <w:ilvl w:val="2"/>
          <w:numId w:val="2"/>
        </w:numPr>
        <w:tabs>
          <w:tab w:val="left" w:pos="821"/>
          <w:tab w:val="left" w:pos="5094"/>
        </w:tabs>
        <w:spacing w:before="2"/>
        <w:ind w:hanging="361"/>
        <w:rPr>
          <w:lang w:val="pt-BR"/>
        </w:rPr>
      </w:pPr>
      <w:r w:rsidRPr="0008228C">
        <w:rPr>
          <w:lang w:val="pt-BR"/>
        </w:rPr>
        <w:t xml:space="preserve">Entidade(s) regional(is): </w:t>
      </w:r>
      <w:r w:rsidRPr="0008228C">
        <w:rPr>
          <w:u w:val="single"/>
          <w:lang w:val="pt-BR"/>
        </w:rPr>
        <w:tab/>
      </w:r>
    </w:p>
    <w:p w14:paraId="116CAA25" w14:textId="77777777" w:rsidR="003C1DA3" w:rsidRPr="0008228C" w:rsidRDefault="00945A23">
      <w:pPr>
        <w:pStyle w:val="ListParagraph"/>
        <w:numPr>
          <w:ilvl w:val="2"/>
          <w:numId w:val="2"/>
        </w:numPr>
        <w:tabs>
          <w:tab w:val="left" w:pos="821"/>
          <w:tab w:val="left" w:pos="6635"/>
        </w:tabs>
        <w:spacing w:before="1"/>
        <w:ind w:hanging="361"/>
        <w:rPr>
          <w:lang w:val="pt-BR"/>
        </w:rPr>
      </w:pPr>
      <w:r w:rsidRPr="0008228C">
        <w:rPr>
          <w:lang w:val="pt-BR"/>
        </w:rPr>
        <w:t xml:space="preserve">Entidade(s) implementadora(s): </w:t>
      </w:r>
      <w:r w:rsidRPr="0008228C">
        <w:rPr>
          <w:u w:val="single"/>
          <w:lang w:val="pt-BR"/>
        </w:rPr>
        <w:tab/>
      </w:r>
    </w:p>
    <w:p w14:paraId="116CAA26" w14:textId="77777777" w:rsidR="003D5347" w:rsidRPr="0008228C" w:rsidRDefault="003D5347" w:rsidP="00525F0D">
      <w:pPr>
        <w:pStyle w:val="ListParagraph"/>
        <w:tabs>
          <w:tab w:val="left" w:pos="821"/>
          <w:tab w:val="left" w:pos="6635"/>
        </w:tabs>
        <w:spacing w:before="1"/>
        <w:ind w:left="99" w:firstLine="0"/>
        <w:rPr>
          <w:sz w:val="10"/>
          <w:szCs w:val="10"/>
          <w:lang w:val="pt-BR"/>
        </w:rPr>
      </w:pPr>
    </w:p>
    <w:p w14:paraId="116CAA27" w14:textId="77777777" w:rsidR="003C1DA3" w:rsidRPr="0008228C" w:rsidRDefault="00945A23">
      <w:pPr>
        <w:pStyle w:val="Heading1"/>
        <w:numPr>
          <w:ilvl w:val="0"/>
          <w:numId w:val="2"/>
        </w:numPr>
        <w:tabs>
          <w:tab w:val="left" w:pos="384"/>
        </w:tabs>
        <w:spacing w:before="160"/>
        <w:ind w:left="383" w:hanging="284"/>
        <w:rPr>
          <w:lang w:val="pt-BR"/>
        </w:rPr>
      </w:pPr>
      <w:r w:rsidRPr="0008228C">
        <w:rPr>
          <w:lang w:val="pt-BR"/>
        </w:rPr>
        <w:t>Tipo de proposta de projeto</w:t>
      </w:r>
    </w:p>
    <w:p w14:paraId="116CAA28" w14:textId="17D2ACF6" w:rsidR="00ED5AFF" w:rsidRPr="0008228C" w:rsidRDefault="00945A23" w:rsidP="00600CCD">
      <w:pPr>
        <w:pStyle w:val="BodyText"/>
        <w:spacing w:before="160"/>
        <w:rPr>
          <w:lang w:val="pt-BR"/>
        </w:rPr>
      </w:pPr>
      <w:r w:rsidRPr="0008228C">
        <w:rPr>
          <w:lang w:val="pt-BR"/>
        </w:rPr>
        <w:t xml:space="preserve">Favor descrever o tipo de proposta de projeto que gostaria de enviar e </w:t>
      </w:r>
      <w:r w:rsidR="00C96CF0" w:rsidRPr="0008228C">
        <w:rPr>
          <w:lang w:val="pt-BR"/>
        </w:rPr>
        <w:t>indicar</w:t>
      </w:r>
      <w:r w:rsidRPr="0008228C">
        <w:rPr>
          <w:lang w:val="pt-BR"/>
        </w:rPr>
        <w:t xml:space="preserve"> os participantes pre</w:t>
      </w:r>
      <w:r w:rsidR="00C96CF0" w:rsidRPr="0008228C">
        <w:rPr>
          <w:lang w:val="pt-BR"/>
        </w:rPr>
        <w:t>vist</w:t>
      </w:r>
      <w:r w:rsidRPr="0008228C">
        <w:rPr>
          <w:lang w:val="pt-BR"/>
        </w:rPr>
        <w:t>os</w:t>
      </w:r>
      <w:r w:rsidRPr="0008228C">
        <w:rPr>
          <w:rStyle w:val="FootnoteReference"/>
          <w:spacing w:val="-2"/>
          <w:lang w:val="pt-BR"/>
        </w:rPr>
        <w:footnoteReference w:id="4"/>
      </w:r>
      <w:r w:rsidRPr="0008228C">
        <w:rPr>
          <w:lang w:val="pt-BR"/>
        </w:rPr>
        <w:t>:</w:t>
      </w:r>
    </w:p>
    <w:p w14:paraId="116CAA29" w14:textId="77777777" w:rsidR="00A77E54" w:rsidRPr="0008228C" w:rsidRDefault="00A77E54" w:rsidP="00525F0D">
      <w:pPr>
        <w:rPr>
          <w:lang w:val="pt-BR"/>
        </w:rPr>
      </w:pPr>
    </w:p>
    <w:p w14:paraId="116CAA2A" w14:textId="77777777" w:rsidR="00FD3267" w:rsidRPr="0008228C" w:rsidRDefault="00945A23">
      <w:pPr>
        <w:pStyle w:val="ListParagraph"/>
        <w:numPr>
          <w:ilvl w:val="0"/>
          <w:numId w:val="9"/>
        </w:numPr>
        <w:spacing w:before="0"/>
        <w:rPr>
          <w:lang w:val="pt-BR"/>
        </w:rPr>
      </w:pPr>
      <w:r w:rsidRPr="0008228C">
        <w:rPr>
          <w:lang w:val="pt-BR"/>
        </w:rPr>
        <w:t>Proposta de um único país</w:t>
      </w:r>
      <w:r w:rsidRPr="0008228C">
        <w:rPr>
          <w:rStyle w:val="FootnoteReference"/>
          <w:lang w:val="pt-BR"/>
        </w:rPr>
        <w:footnoteReference w:id="5"/>
      </w:r>
      <w:r w:rsidRPr="0008228C">
        <w:rPr>
          <w:lang w:val="pt-BR"/>
        </w:rPr>
        <w:t>____________________</w:t>
      </w:r>
    </w:p>
    <w:p w14:paraId="116CAA2B" w14:textId="49787066" w:rsidR="00637BBD" w:rsidRPr="0008228C" w:rsidRDefault="00945A23" w:rsidP="00525F0D">
      <w:pPr>
        <w:pStyle w:val="ListParagraph"/>
        <w:numPr>
          <w:ilvl w:val="0"/>
          <w:numId w:val="9"/>
        </w:numPr>
        <w:spacing w:before="0"/>
        <w:rPr>
          <w:lang w:val="pt-BR"/>
        </w:rPr>
      </w:pPr>
      <w:r w:rsidRPr="0008228C">
        <w:rPr>
          <w:lang w:val="pt-BR"/>
        </w:rPr>
        <w:t>Proposta de múltiplos países</w:t>
      </w:r>
      <w:r w:rsidRPr="0008228C">
        <w:rPr>
          <w:rStyle w:val="FootnoteReference"/>
          <w:lang w:val="pt-BR"/>
        </w:rPr>
        <w:footnoteReference w:id="6"/>
      </w:r>
      <w:r w:rsidRPr="0008228C">
        <w:rPr>
          <w:lang w:val="pt-BR"/>
        </w:rPr>
        <w:t xml:space="preserve"> </w:t>
      </w:r>
      <w:r w:rsidR="00943941" w:rsidRPr="0008228C">
        <w:rPr>
          <w:u w:val="single"/>
          <w:lang w:val="pt-BR"/>
        </w:rPr>
        <w:tab/>
      </w:r>
      <w:r w:rsidR="00943941" w:rsidRPr="0008228C">
        <w:rPr>
          <w:u w:val="single"/>
          <w:lang w:val="pt-BR"/>
        </w:rPr>
        <w:tab/>
      </w:r>
      <w:r w:rsidR="00943941" w:rsidRPr="0008228C">
        <w:rPr>
          <w:u w:val="single"/>
          <w:lang w:val="pt-BR"/>
        </w:rPr>
        <w:tab/>
      </w:r>
      <w:r w:rsidR="00943941" w:rsidRPr="0008228C">
        <w:rPr>
          <w:u w:val="single"/>
          <w:lang w:val="pt-BR"/>
        </w:rPr>
        <w:tab/>
      </w:r>
      <w:r w:rsidRPr="0008228C">
        <w:rPr>
          <w:lang w:val="pt-BR"/>
        </w:rPr>
        <w:t>_______________________</w:t>
      </w:r>
    </w:p>
    <w:p w14:paraId="116CAA2C" w14:textId="77777777" w:rsidR="00FD3267" w:rsidRPr="0008228C" w:rsidRDefault="00945A23" w:rsidP="00525F0D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  <w:rPr>
          <w:lang w:val="pt-BR"/>
        </w:rPr>
      </w:pPr>
      <w:r w:rsidRPr="0008228C">
        <w:rPr>
          <w:lang w:val="pt-BR"/>
        </w:rPr>
        <w:t>Proposta de entidade regional</w:t>
      </w:r>
      <w:r w:rsidRPr="0008228C">
        <w:rPr>
          <w:rStyle w:val="FootnoteReference"/>
          <w:spacing w:val="-2"/>
          <w:lang w:val="pt-BR"/>
        </w:rPr>
        <w:footnoteReference w:id="7"/>
      </w:r>
      <w:r w:rsidRPr="0008228C">
        <w:rPr>
          <w:lang w:val="pt-BR"/>
        </w:rPr>
        <w:t xml:space="preserve"> ____________________________</w:t>
      </w:r>
    </w:p>
    <w:p w14:paraId="116CAA2D" w14:textId="77777777" w:rsidR="003C1DA3" w:rsidRPr="0008228C" w:rsidRDefault="00945A23" w:rsidP="004743FA">
      <w:pPr>
        <w:pStyle w:val="ListParagraph"/>
        <w:numPr>
          <w:ilvl w:val="0"/>
          <w:numId w:val="9"/>
        </w:numPr>
        <w:tabs>
          <w:tab w:val="left" w:pos="821"/>
          <w:tab w:val="left" w:pos="6631"/>
        </w:tabs>
        <w:spacing w:before="1"/>
        <w:rPr>
          <w:lang w:val="pt-BR"/>
        </w:rPr>
      </w:pPr>
      <w:r w:rsidRPr="0008228C">
        <w:rPr>
          <w:lang w:val="pt-BR"/>
        </w:rPr>
        <w:t xml:space="preserve">Outras informações sobre o tipo de proposta: </w:t>
      </w:r>
      <w:r w:rsidRPr="0008228C">
        <w:rPr>
          <w:u w:val="single"/>
          <w:lang w:val="pt-BR"/>
        </w:rPr>
        <w:tab/>
      </w:r>
    </w:p>
    <w:p w14:paraId="116CAA2E" w14:textId="77777777" w:rsidR="003C1DA3" w:rsidRPr="0008228C" w:rsidRDefault="003C1DA3">
      <w:pPr>
        <w:pStyle w:val="BodyText"/>
        <w:spacing w:before="1"/>
        <w:rPr>
          <w:sz w:val="14"/>
          <w:lang w:val="pt-BR"/>
        </w:rPr>
      </w:pPr>
    </w:p>
    <w:p w14:paraId="116CAA2F" w14:textId="77777777" w:rsidR="003C1DA3" w:rsidRPr="0008228C" w:rsidRDefault="00945A23">
      <w:pPr>
        <w:pStyle w:val="Heading1"/>
        <w:numPr>
          <w:ilvl w:val="0"/>
          <w:numId w:val="2"/>
        </w:numPr>
        <w:tabs>
          <w:tab w:val="left" w:pos="470"/>
        </w:tabs>
        <w:spacing w:before="92"/>
        <w:ind w:left="469" w:hanging="370"/>
        <w:rPr>
          <w:lang w:val="pt-BR"/>
        </w:rPr>
      </w:pPr>
      <w:r w:rsidRPr="0008228C">
        <w:rPr>
          <w:lang w:val="pt-BR"/>
        </w:rPr>
        <w:t>Áreas prioritárias e conceitos</w:t>
      </w:r>
    </w:p>
    <w:p w14:paraId="116CAA30" w14:textId="77777777" w:rsidR="003C1DA3" w:rsidRPr="0008228C" w:rsidRDefault="00945A23">
      <w:pPr>
        <w:pStyle w:val="ListParagraph"/>
        <w:numPr>
          <w:ilvl w:val="1"/>
          <w:numId w:val="2"/>
        </w:numPr>
        <w:tabs>
          <w:tab w:val="left" w:pos="309"/>
        </w:tabs>
        <w:spacing w:before="162"/>
        <w:rPr>
          <w:lang w:val="pt-BR"/>
        </w:rPr>
      </w:pPr>
      <w:r w:rsidRPr="0008228C">
        <w:rPr>
          <w:lang w:val="pt-BR"/>
        </w:rPr>
        <w:t xml:space="preserve">Para qual(is) das áreas prioritárias abaixo será solicitado financiamento do Fundo para Pandemias? </w:t>
      </w:r>
    </w:p>
    <w:p w14:paraId="116CAA31" w14:textId="7E52EBA1" w:rsidR="003C1DA3" w:rsidRPr="0008228C" w:rsidRDefault="00945A23">
      <w:pPr>
        <w:spacing w:before="160"/>
        <w:ind w:left="100"/>
        <w:rPr>
          <w:i/>
          <w:spacing w:val="-4"/>
          <w:lang w:val="pt-BR"/>
        </w:rPr>
      </w:pPr>
      <w:r w:rsidRPr="0008228C">
        <w:rPr>
          <w:i/>
          <w:iCs/>
          <w:lang w:val="pt-BR"/>
        </w:rPr>
        <w:t>Favor marcar todas as áreas</w:t>
      </w:r>
      <w:r w:rsidR="00625AAC" w:rsidRPr="0008228C">
        <w:rPr>
          <w:i/>
          <w:iCs/>
          <w:lang w:val="pt-BR"/>
        </w:rPr>
        <w:t xml:space="preserve"> prioritárias</w:t>
      </w:r>
      <w:r w:rsidRPr="0008228C">
        <w:rPr>
          <w:i/>
          <w:iCs/>
          <w:lang w:val="pt-BR"/>
        </w:rPr>
        <w:t xml:space="preserve"> aplicáveis e, sempre que possível, </w:t>
      </w:r>
      <w:r w:rsidR="00247DF2">
        <w:rPr>
          <w:i/>
          <w:iCs/>
          <w:lang w:val="pt-BR"/>
        </w:rPr>
        <w:t>marcar</w:t>
      </w:r>
      <w:r w:rsidRPr="0008228C">
        <w:rPr>
          <w:i/>
          <w:iCs/>
          <w:lang w:val="pt-BR"/>
        </w:rPr>
        <w:t xml:space="preserve"> quais indicadores da terceira edição da AEC </w:t>
      </w:r>
      <w:r w:rsidR="007F46A5" w:rsidRPr="0008228C">
        <w:rPr>
          <w:i/>
          <w:iCs/>
          <w:lang w:val="pt-BR"/>
        </w:rPr>
        <w:t>e quais competências essenciais</w:t>
      </w:r>
      <w:r w:rsidR="00CD2329" w:rsidRPr="0008228C">
        <w:rPr>
          <w:i/>
          <w:iCs/>
          <w:lang w:val="pt-BR"/>
        </w:rPr>
        <w:t xml:space="preserve"> da PSV</w:t>
      </w:r>
      <w:r w:rsidR="007F46A5" w:rsidRPr="0008228C">
        <w:rPr>
          <w:i/>
          <w:iCs/>
          <w:lang w:val="pt-BR"/>
        </w:rPr>
        <w:t xml:space="preserve"> </w:t>
      </w:r>
      <w:r w:rsidRPr="0008228C">
        <w:rPr>
          <w:i/>
          <w:iCs/>
          <w:lang w:val="pt-BR"/>
        </w:rPr>
        <w:t xml:space="preserve">seriam </w:t>
      </w:r>
      <w:r w:rsidR="00BB51F2" w:rsidRPr="0008228C">
        <w:rPr>
          <w:i/>
          <w:iCs/>
          <w:lang w:val="pt-BR"/>
        </w:rPr>
        <w:t xml:space="preserve">aplicáveis e poderiam ser </w:t>
      </w:r>
      <w:r w:rsidRPr="0008228C">
        <w:rPr>
          <w:i/>
          <w:iCs/>
          <w:lang w:val="pt-BR"/>
        </w:rPr>
        <w:t>aprimorados usando as verbas solicitadas do Fundo para Pandemias.</w:t>
      </w:r>
    </w:p>
    <w:p w14:paraId="116CAA32" w14:textId="77777777" w:rsidR="00FD3267" w:rsidRPr="0008228C" w:rsidRDefault="00945A23" w:rsidP="00525F0D">
      <w:pPr>
        <w:pStyle w:val="ListParagraph"/>
        <w:numPr>
          <w:ilvl w:val="0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>Vigilância e alerta precoce</w:t>
      </w:r>
    </w:p>
    <w:p w14:paraId="116CAA33" w14:textId="531D7122" w:rsidR="00997F7C" w:rsidRPr="0008228C" w:rsidRDefault="00BB51F2" w:rsidP="00997F7C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spacing w:val="-4"/>
          <w:lang w:val="pt-BR"/>
        </w:rPr>
        <w:t>D2.1 Função de vigilância de alerta precoce</w:t>
      </w:r>
    </w:p>
    <w:p w14:paraId="116CAA34" w14:textId="677A5332" w:rsidR="00997F7C" w:rsidRPr="0008228C" w:rsidRDefault="00BB51F2" w:rsidP="00997F7C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spacing w:val="-4"/>
          <w:lang w:val="pt-BR"/>
        </w:rPr>
        <w:t>D2.2 Verificação e investigação de eventos</w:t>
      </w:r>
    </w:p>
    <w:p w14:paraId="116CAA35" w14:textId="101E87B9" w:rsidR="00997F7C" w:rsidRPr="0008228C" w:rsidRDefault="00BB51F2" w:rsidP="00997F7C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spacing w:val="-4"/>
          <w:lang w:val="pt-BR"/>
        </w:rPr>
        <w:t>D2.3 Análise e compartilhamento de informações</w:t>
      </w:r>
    </w:p>
    <w:p w14:paraId="116CAA36" w14:textId="2F06F37D" w:rsidR="00997F7C" w:rsidRPr="0008228C" w:rsidRDefault="00BB51F2" w:rsidP="00997F7C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spacing w:val="-4"/>
          <w:lang w:val="pt-BR"/>
        </w:rPr>
        <w:t>P4.2 Vigilância de RAM</w:t>
      </w:r>
    </w:p>
    <w:p w14:paraId="116CAA37" w14:textId="008E3093" w:rsidR="00997F7C" w:rsidRPr="0008228C" w:rsidRDefault="00BB51F2" w:rsidP="00997F7C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lastRenderedPageBreak/>
        <w:t xml:space="preserve">AEC </w:t>
      </w:r>
      <w:r w:rsidR="00945A23" w:rsidRPr="0008228C">
        <w:rPr>
          <w:iCs/>
          <w:spacing w:val="-4"/>
          <w:lang w:val="pt-BR"/>
        </w:rPr>
        <w:t>P5.1 Vigilância de zoonoses</w:t>
      </w:r>
    </w:p>
    <w:p w14:paraId="116CAA38" w14:textId="518DDA66" w:rsidR="00997F7C" w:rsidRPr="0008228C" w:rsidRDefault="00BB51F2" w:rsidP="00600CCD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spacing w:val="-4"/>
          <w:lang w:val="pt-BR"/>
        </w:rPr>
        <w:t>PdE1 Requisitos centrais de capacidade em todos os momentos para PdEs (aeroportos, portos e fronteiras terrestres)</w:t>
      </w:r>
    </w:p>
    <w:p w14:paraId="44C78F47" w14:textId="060C37D6" w:rsidR="0099035C" w:rsidRPr="0008228C" w:rsidRDefault="0099035C" w:rsidP="0099035C">
      <w:pPr>
        <w:pStyle w:val="ListParagraph"/>
        <w:numPr>
          <w:ilvl w:val="1"/>
          <w:numId w:val="11"/>
        </w:numPr>
        <w:rPr>
          <w:lang w:val="pt-BR"/>
        </w:rPr>
      </w:pPr>
      <w:r w:rsidRPr="0008228C">
        <w:rPr>
          <w:lang w:val="pt-BR"/>
        </w:rPr>
        <w:t>PSV II-3 Quarentenas e segurança de fronteiras</w:t>
      </w:r>
    </w:p>
    <w:p w14:paraId="36D06CBD" w14:textId="5AA4288B" w:rsidR="0099035C" w:rsidRPr="0008228C" w:rsidRDefault="0099035C" w:rsidP="0099035C">
      <w:pPr>
        <w:pStyle w:val="ListParagraph"/>
        <w:numPr>
          <w:ilvl w:val="1"/>
          <w:numId w:val="11"/>
        </w:numPr>
        <w:rPr>
          <w:lang w:val="pt-BR"/>
        </w:rPr>
      </w:pPr>
      <w:r w:rsidRPr="0008228C">
        <w:rPr>
          <w:lang w:val="pt-BR"/>
        </w:rPr>
        <w:t>PSV II-4 Vigilância e detecção precoce</w:t>
      </w:r>
    </w:p>
    <w:p w14:paraId="74E84F3F" w14:textId="0C93EFAC" w:rsidR="0099035C" w:rsidRPr="0008228C" w:rsidRDefault="0099035C" w:rsidP="0099035C">
      <w:pPr>
        <w:pStyle w:val="ListParagraph"/>
        <w:numPr>
          <w:ilvl w:val="1"/>
          <w:numId w:val="11"/>
        </w:numPr>
        <w:rPr>
          <w:lang w:val="pt-BR"/>
        </w:rPr>
      </w:pPr>
      <w:r w:rsidRPr="0008228C">
        <w:rPr>
          <w:lang w:val="pt-BR"/>
        </w:rPr>
        <w:t xml:space="preserve">PSV II-9 Resistência antimicrobiana e uso </w:t>
      </w:r>
      <w:r w:rsidR="007D5743" w:rsidRPr="0008228C">
        <w:rPr>
          <w:lang w:val="pt-BR"/>
        </w:rPr>
        <w:t xml:space="preserve">de </w:t>
      </w:r>
      <w:r w:rsidRPr="0008228C">
        <w:rPr>
          <w:lang w:val="pt-BR"/>
        </w:rPr>
        <w:t>antimicrobiano</w:t>
      </w:r>
      <w:r w:rsidR="007D5743" w:rsidRPr="0008228C">
        <w:rPr>
          <w:lang w:val="pt-BR"/>
        </w:rPr>
        <w:t>s</w:t>
      </w:r>
    </w:p>
    <w:p w14:paraId="116CAA39" w14:textId="77777777" w:rsidR="00FD3267" w:rsidRPr="0008228C" w:rsidRDefault="00945A23" w:rsidP="00525F0D">
      <w:pPr>
        <w:pStyle w:val="ListParagraph"/>
        <w:numPr>
          <w:ilvl w:val="0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Sistemas laboratoriais </w:t>
      </w:r>
    </w:p>
    <w:p w14:paraId="116CAA3A" w14:textId="3B96D6D0" w:rsidR="00EB6FE4" w:rsidRPr="0008228C" w:rsidRDefault="007D5743" w:rsidP="006F09E4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spacing w:val="-4"/>
          <w:lang w:val="pt-BR"/>
        </w:rPr>
        <w:t>D1.1 Sistema de encaminhamento e transporte de amostras</w:t>
      </w:r>
    </w:p>
    <w:p w14:paraId="116CAA3B" w14:textId="4F391B25" w:rsidR="00EB6FE4" w:rsidRPr="0008228C" w:rsidRDefault="007D5743" w:rsidP="006F09E4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spacing w:val="-4"/>
          <w:lang w:val="pt-BR"/>
        </w:rPr>
        <w:t>D1.2 Sistema de qualidade laboratorial</w:t>
      </w:r>
    </w:p>
    <w:p w14:paraId="116CAA3C" w14:textId="142C8127" w:rsidR="00EB6FE4" w:rsidRPr="0008228C" w:rsidRDefault="007D5743" w:rsidP="006F09E4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spacing w:val="-4"/>
          <w:lang w:val="pt-BR"/>
        </w:rPr>
        <w:t>D1.3 Modalidades de capacidade de testes laboratoriais</w:t>
      </w:r>
    </w:p>
    <w:p w14:paraId="116CAA3D" w14:textId="2D0B679E" w:rsidR="00EB6FE4" w:rsidRPr="0008228C" w:rsidRDefault="007D5743" w:rsidP="006F09E4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spacing w:val="-4"/>
          <w:lang w:val="pt-BR"/>
        </w:rPr>
        <w:t>D1.4 Rede diagnóstica nacional eficaz</w:t>
      </w:r>
    </w:p>
    <w:p w14:paraId="116CAA3E" w14:textId="2C7D3F9D" w:rsidR="00EB6FE4" w:rsidRPr="0008228C" w:rsidRDefault="007D5743" w:rsidP="006F09E4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spacing w:val="-4"/>
          <w:lang w:val="pt-BR"/>
        </w:rPr>
        <w:t xml:space="preserve">P7.1 Sistema de biossegurança e bioproteção de todo o governo em vigor para </w:t>
      </w:r>
      <w:r w:rsidRPr="0008228C">
        <w:rPr>
          <w:iCs/>
          <w:color w:val="000000"/>
          <w:spacing w:val="-4"/>
          <w:lang w:val="pt-BR"/>
        </w:rPr>
        <w:t>estabelecimentos de uso</w:t>
      </w:r>
      <w:r w:rsidR="00945A23" w:rsidRPr="0008228C">
        <w:rPr>
          <w:iCs/>
          <w:color w:val="000000"/>
          <w:spacing w:val="-4"/>
          <w:lang w:val="pt-BR"/>
        </w:rPr>
        <w:t xml:space="preserve"> human</w:t>
      </w:r>
      <w:r w:rsidRPr="0008228C">
        <w:rPr>
          <w:iCs/>
          <w:color w:val="000000"/>
          <w:spacing w:val="-4"/>
          <w:lang w:val="pt-BR"/>
        </w:rPr>
        <w:t>o</w:t>
      </w:r>
      <w:r w:rsidR="00945A23" w:rsidRPr="0008228C">
        <w:rPr>
          <w:iCs/>
          <w:color w:val="000000"/>
          <w:spacing w:val="-4"/>
          <w:lang w:val="pt-BR"/>
        </w:rPr>
        <w:t>, anima</w:t>
      </w:r>
      <w:r w:rsidRPr="0008228C">
        <w:rPr>
          <w:iCs/>
          <w:color w:val="000000"/>
          <w:spacing w:val="-4"/>
          <w:lang w:val="pt-BR"/>
        </w:rPr>
        <w:t>l</w:t>
      </w:r>
      <w:r w:rsidR="00945A23" w:rsidRPr="0008228C">
        <w:rPr>
          <w:iCs/>
          <w:color w:val="000000"/>
          <w:spacing w:val="-4"/>
          <w:lang w:val="pt-BR"/>
        </w:rPr>
        <w:t xml:space="preserve"> e agrícola</w:t>
      </w:r>
      <w:r w:rsidRPr="0008228C">
        <w:rPr>
          <w:iCs/>
          <w:color w:val="000000"/>
          <w:spacing w:val="-4"/>
          <w:lang w:val="pt-BR"/>
        </w:rPr>
        <w:t xml:space="preserve"> </w:t>
      </w:r>
    </w:p>
    <w:p w14:paraId="116CAA3F" w14:textId="19ECE1D1" w:rsidR="006F09E4" w:rsidRPr="0008228C" w:rsidRDefault="007D5743" w:rsidP="00600CCD">
      <w:pPr>
        <w:pStyle w:val="ListParagraph"/>
        <w:numPr>
          <w:ilvl w:val="1"/>
          <w:numId w:val="11"/>
        </w:numPr>
        <w:rPr>
          <w:iCs/>
          <w:spacing w:val="-4"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spacing w:val="-4"/>
          <w:lang w:val="pt-BR"/>
        </w:rPr>
        <w:t>P7.2 Treinamento e práticas de biossegurança e bioproteção em todos os setores relevantes (inclusive humanos, animais e agricultura)</w:t>
      </w:r>
      <w:r w:rsidRPr="0008228C">
        <w:rPr>
          <w:iCs/>
          <w:color w:val="000000"/>
          <w:spacing w:val="-4"/>
          <w:lang w:val="pt-BR"/>
        </w:rPr>
        <w:t xml:space="preserve"> </w:t>
      </w:r>
    </w:p>
    <w:p w14:paraId="6538A2B6" w14:textId="0943978A" w:rsidR="00F216CD" w:rsidRPr="0008228C" w:rsidRDefault="00F216CD" w:rsidP="00F216CD">
      <w:pPr>
        <w:pStyle w:val="ListParagraph"/>
        <w:numPr>
          <w:ilvl w:val="1"/>
          <w:numId w:val="11"/>
        </w:numPr>
        <w:rPr>
          <w:color w:val="000000" w:themeColor="text1"/>
          <w:lang w:val="pt-BR"/>
        </w:rPr>
      </w:pPr>
      <w:r w:rsidRPr="0008228C">
        <w:rPr>
          <w:color w:val="000000" w:themeColor="text1"/>
          <w:lang w:val="pt-BR"/>
        </w:rPr>
        <w:t>PSV II-1 Diagnóstico laboratorial veterinário</w:t>
      </w:r>
    </w:p>
    <w:p w14:paraId="116CAA40" w14:textId="45DC6A55" w:rsidR="00E3543D" w:rsidRPr="0008228C" w:rsidRDefault="00F216CD" w:rsidP="004743FA">
      <w:pPr>
        <w:pStyle w:val="ListParagraph"/>
        <w:numPr>
          <w:ilvl w:val="0"/>
          <w:numId w:val="11"/>
        </w:numPr>
        <w:rPr>
          <w:iCs/>
          <w:lang w:val="pt-BR"/>
        </w:rPr>
      </w:pPr>
      <w:r w:rsidRPr="0008228C">
        <w:rPr>
          <w:iCs/>
          <w:lang w:val="pt-BR"/>
        </w:rPr>
        <w:t>Capacitação da força de trabalho/r</w:t>
      </w:r>
      <w:r w:rsidR="00945A23" w:rsidRPr="0008228C">
        <w:rPr>
          <w:iCs/>
          <w:lang w:val="pt-BR"/>
        </w:rPr>
        <w:t>ecursos humanos</w:t>
      </w:r>
    </w:p>
    <w:p w14:paraId="116CAA41" w14:textId="28D9D263" w:rsidR="00E3543D" w:rsidRPr="0008228C" w:rsidRDefault="00F216CD" w:rsidP="00E3543D">
      <w:pPr>
        <w:pStyle w:val="ListParagraph"/>
        <w:numPr>
          <w:ilvl w:val="1"/>
          <w:numId w:val="11"/>
        </w:numPr>
        <w:rPr>
          <w:iCs/>
          <w:lang w:val="pt-BR"/>
        </w:rPr>
      </w:pPr>
      <w:r w:rsidRPr="0008228C">
        <w:rPr>
          <w:iCs/>
          <w:spacing w:val="-4"/>
          <w:lang w:val="pt-BR"/>
        </w:rPr>
        <w:t xml:space="preserve">AEC </w:t>
      </w:r>
      <w:r w:rsidR="00945A23" w:rsidRPr="0008228C">
        <w:rPr>
          <w:iCs/>
          <w:color w:val="000000"/>
          <w:lang w:val="pt-BR"/>
        </w:rPr>
        <w:t xml:space="preserve">D3.1 Estratégia multissetorial </w:t>
      </w:r>
      <w:r w:rsidRPr="0008228C">
        <w:rPr>
          <w:iCs/>
          <w:color w:val="000000"/>
          <w:lang w:val="pt-BR"/>
        </w:rPr>
        <w:t>para a</w:t>
      </w:r>
      <w:r w:rsidR="00945A23" w:rsidRPr="0008228C">
        <w:rPr>
          <w:iCs/>
          <w:color w:val="000000"/>
          <w:lang w:val="pt-BR"/>
        </w:rPr>
        <w:t xml:space="preserve"> força de trabalho</w:t>
      </w:r>
    </w:p>
    <w:p w14:paraId="116CAA42" w14:textId="1D1F753B" w:rsidR="00E3543D" w:rsidRPr="0008228C" w:rsidRDefault="00945A23" w:rsidP="00E3543D">
      <w:pPr>
        <w:pStyle w:val="ListParagraph"/>
        <w:numPr>
          <w:ilvl w:val="1"/>
          <w:numId w:val="11"/>
        </w:numPr>
        <w:rPr>
          <w:iCs/>
          <w:lang w:val="pt-BR"/>
        </w:rPr>
      </w:pPr>
      <w:r w:rsidRPr="0008228C">
        <w:rPr>
          <w:iCs/>
          <w:color w:val="000000"/>
          <w:lang w:val="pt-BR"/>
        </w:rPr>
        <w:t>D3.2 Recursos humanos para</w:t>
      </w:r>
      <w:r w:rsidR="00F216CD" w:rsidRPr="0008228C">
        <w:rPr>
          <w:iCs/>
          <w:color w:val="000000"/>
          <w:lang w:val="pt-BR"/>
        </w:rPr>
        <w:t xml:space="preserve"> a</w:t>
      </w:r>
      <w:r w:rsidRPr="0008228C">
        <w:rPr>
          <w:iCs/>
          <w:color w:val="000000"/>
          <w:lang w:val="pt-BR"/>
        </w:rPr>
        <w:t xml:space="preserve"> implementação do RSI</w:t>
      </w:r>
    </w:p>
    <w:p w14:paraId="116CAA43" w14:textId="77777777" w:rsidR="00FD3267" w:rsidRPr="0008228C" w:rsidRDefault="00945A23" w:rsidP="00600CCD">
      <w:pPr>
        <w:pStyle w:val="ListParagraph"/>
        <w:numPr>
          <w:ilvl w:val="1"/>
          <w:numId w:val="11"/>
        </w:numPr>
        <w:rPr>
          <w:iCs/>
          <w:lang w:val="pt-BR"/>
        </w:rPr>
      </w:pPr>
      <w:r w:rsidRPr="0008228C">
        <w:rPr>
          <w:iCs/>
          <w:color w:val="000000"/>
          <w:lang w:val="pt-BR"/>
        </w:rPr>
        <w:t>D.3.3 Treinamento da força de trabalho</w:t>
      </w:r>
    </w:p>
    <w:p w14:paraId="33D10D6C" w14:textId="4A55A0D9" w:rsidR="0008228C" w:rsidRPr="0008228C" w:rsidRDefault="0008228C" w:rsidP="0008228C">
      <w:pPr>
        <w:pStyle w:val="ListParagraph"/>
        <w:numPr>
          <w:ilvl w:val="1"/>
          <w:numId w:val="11"/>
        </w:numPr>
        <w:rPr>
          <w:color w:val="000000" w:themeColor="text1"/>
          <w:lang w:val="pt-BR"/>
        </w:rPr>
      </w:pPr>
      <w:r w:rsidRPr="0008228C">
        <w:rPr>
          <w:color w:val="000000" w:themeColor="text1"/>
          <w:lang w:val="pt-BR"/>
        </w:rPr>
        <w:t>PSV I-1 Contratação profissional e técnica para serviços veterinários</w:t>
      </w:r>
    </w:p>
    <w:p w14:paraId="75FCBAF4" w14:textId="1F4E00ED" w:rsidR="0008228C" w:rsidRPr="0008228C" w:rsidRDefault="0008228C" w:rsidP="0008228C">
      <w:pPr>
        <w:pStyle w:val="ListParagraph"/>
        <w:numPr>
          <w:ilvl w:val="1"/>
          <w:numId w:val="11"/>
        </w:numPr>
        <w:rPr>
          <w:color w:val="000000" w:themeColor="text1"/>
          <w:lang w:val="pt-BR"/>
        </w:rPr>
      </w:pPr>
      <w:r w:rsidRPr="0008228C">
        <w:rPr>
          <w:color w:val="000000" w:themeColor="text1"/>
          <w:lang w:val="pt-BR"/>
        </w:rPr>
        <w:t xml:space="preserve">PSV I-2 Competência e </w:t>
      </w:r>
      <w:r>
        <w:rPr>
          <w:color w:val="000000" w:themeColor="text1"/>
          <w:lang w:val="pt-BR"/>
        </w:rPr>
        <w:t>formação</w:t>
      </w:r>
      <w:r w:rsidRPr="0008228C">
        <w:rPr>
          <w:color w:val="000000" w:themeColor="text1"/>
          <w:lang w:val="pt-BR"/>
        </w:rPr>
        <w:t xml:space="preserve"> de </w:t>
      </w:r>
      <w:r>
        <w:rPr>
          <w:color w:val="000000" w:themeColor="text1"/>
          <w:lang w:val="pt-BR"/>
        </w:rPr>
        <w:t>médicos e paramédicos veterinários</w:t>
      </w:r>
      <w:r w:rsidRPr="0008228C">
        <w:rPr>
          <w:color w:val="000000" w:themeColor="text1"/>
          <w:lang w:val="pt-BR"/>
        </w:rPr>
        <w:t xml:space="preserve"> </w:t>
      </w:r>
    </w:p>
    <w:p w14:paraId="7B9D10DB" w14:textId="5C93434D" w:rsidR="0008228C" w:rsidRPr="0008228C" w:rsidRDefault="0008228C" w:rsidP="0008228C">
      <w:pPr>
        <w:pStyle w:val="ListParagraph"/>
        <w:numPr>
          <w:ilvl w:val="1"/>
          <w:numId w:val="11"/>
        </w:numPr>
        <w:rPr>
          <w:color w:val="000000" w:themeColor="text1"/>
          <w:lang w:val="pt-BR"/>
        </w:rPr>
      </w:pPr>
      <w:r w:rsidRPr="0008228C">
        <w:rPr>
          <w:color w:val="000000" w:themeColor="text1"/>
          <w:lang w:val="pt-BR"/>
        </w:rPr>
        <w:t xml:space="preserve">PSV I-3 </w:t>
      </w:r>
      <w:r>
        <w:rPr>
          <w:color w:val="000000" w:themeColor="text1"/>
          <w:lang w:val="pt-BR"/>
        </w:rPr>
        <w:t>Formação continuada</w:t>
      </w:r>
    </w:p>
    <w:p w14:paraId="116CAA44" w14:textId="77777777" w:rsidR="00FD3267" w:rsidRPr="0008228C" w:rsidRDefault="00FD3267" w:rsidP="00600CCD">
      <w:pPr>
        <w:rPr>
          <w:iCs/>
          <w:lang w:val="pt-BR"/>
        </w:rPr>
      </w:pPr>
    </w:p>
    <w:p w14:paraId="116CAA45" w14:textId="77777777" w:rsidR="007A52C9" w:rsidRPr="0008228C" w:rsidRDefault="007A52C9" w:rsidP="00525F0D">
      <w:pPr>
        <w:pStyle w:val="ListParagraph"/>
        <w:ind w:firstLine="0"/>
        <w:rPr>
          <w:iCs/>
          <w:lang w:val="pt-BR"/>
        </w:rPr>
      </w:pPr>
    </w:p>
    <w:p w14:paraId="116CAA46" w14:textId="0437F3C7" w:rsidR="00D61661" w:rsidRPr="0008228C" w:rsidRDefault="00945A23" w:rsidP="00525F0D">
      <w:pPr>
        <w:numPr>
          <w:ilvl w:val="1"/>
          <w:numId w:val="2"/>
        </w:numPr>
        <w:tabs>
          <w:tab w:val="left" w:pos="322"/>
          <w:tab w:val="left" w:pos="821"/>
          <w:tab w:val="left" w:pos="8540"/>
        </w:tabs>
        <w:spacing w:before="4" w:line="259" w:lineRule="auto"/>
        <w:ind w:left="100" w:right="303" w:firstLine="0"/>
        <w:rPr>
          <w:lang w:val="pt-BR"/>
        </w:rPr>
      </w:pPr>
      <w:r w:rsidRPr="0008228C">
        <w:rPr>
          <w:lang w:val="pt-BR"/>
        </w:rPr>
        <w:t xml:space="preserve">Favor descrever brevemente os objetivos desejados para </w:t>
      </w:r>
      <w:r w:rsidR="0008228C">
        <w:rPr>
          <w:lang w:val="pt-BR"/>
        </w:rPr>
        <w:t>o</w:t>
      </w:r>
      <w:r w:rsidRPr="0008228C">
        <w:rPr>
          <w:lang w:val="pt-BR"/>
        </w:rPr>
        <w:t xml:space="preserve"> projeto e como ele contribui para o(s) elemento(s) selecionado(s) acima</w:t>
      </w:r>
      <w:r w:rsidR="001C2E0E">
        <w:rPr>
          <w:lang w:val="pt-BR"/>
        </w:rPr>
        <w:t>, bem como</w:t>
      </w:r>
      <w:r w:rsidRPr="0008228C">
        <w:rPr>
          <w:lang w:val="pt-BR"/>
        </w:rPr>
        <w:t xml:space="preserve"> os principais resultados e desfechos </w:t>
      </w:r>
      <w:r w:rsidR="00C96CF0" w:rsidRPr="0008228C">
        <w:rPr>
          <w:lang w:val="pt-BR"/>
        </w:rPr>
        <w:t>previstos</w:t>
      </w:r>
      <w:r w:rsidRPr="0008228C">
        <w:rPr>
          <w:lang w:val="pt-BR"/>
        </w:rPr>
        <w:t>.</w:t>
      </w:r>
    </w:p>
    <w:p w14:paraId="116CAA47" w14:textId="77777777" w:rsidR="00525F0D" w:rsidRPr="0008228C" w:rsidRDefault="00945A23" w:rsidP="00525F0D">
      <w:pPr>
        <w:tabs>
          <w:tab w:val="left" w:pos="322"/>
          <w:tab w:val="left" w:pos="821"/>
          <w:tab w:val="left" w:pos="8540"/>
        </w:tabs>
        <w:spacing w:before="4" w:line="259" w:lineRule="auto"/>
        <w:ind w:right="303"/>
        <w:rPr>
          <w:color w:val="C00000"/>
          <w:lang w:val="pt-BR"/>
        </w:rPr>
      </w:pPr>
      <w:r w:rsidRPr="0008228C">
        <w:rPr>
          <w:noProof/>
          <w:color w:val="C00000"/>
          <w:lang w:val="pt-BR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116CAA56" wp14:editId="116CAA57">
                <wp:simplePos x="0" y="0"/>
                <wp:positionH relativeFrom="column">
                  <wp:posOffset>82550</wp:posOffset>
                </wp:positionH>
                <wp:positionV relativeFrom="paragraph">
                  <wp:posOffset>97790</wp:posOffset>
                </wp:positionV>
                <wp:extent cx="5416550" cy="806450"/>
                <wp:effectExtent l="0" t="0" r="127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65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AA6F" w14:textId="77777777" w:rsidR="00525F0D" w:rsidRDefault="00525F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CA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pt;margin-top:7.7pt;width:426.5pt;height:63.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" strokecolor="#7f7f7f [1612]">
                <v:textbox>
                  <w:txbxContent>
                    <w:p w14:paraId="116CAA6F" w14:textId="77777777" w:rsidR="00525F0D" w:rsidRDefault="00525F0D"/>
                  </w:txbxContent>
                </v:textbox>
                <w10:wrap type="square"/>
              </v:shape>
            </w:pict>
          </mc:Fallback>
        </mc:AlternateContent>
      </w:r>
    </w:p>
    <w:p w14:paraId="116CAA48" w14:textId="43A8AB24" w:rsidR="00F75916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pt-BR"/>
        </w:rPr>
      </w:pPr>
      <w:r w:rsidRPr="0008228C">
        <w:rPr>
          <w:lang w:val="pt-BR"/>
        </w:rPr>
        <w:t xml:space="preserve">Explicar se as atividades para as quais será solicitado o financiamento fazem parte de um novo projeto ou de um projeto/iniciativa </w:t>
      </w:r>
      <w:r w:rsidR="001C2E0E">
        <w:rPr>
          <w:lang w:val="pt-BR"/>
        </w:rPr>
        <w:t xml:space="preserve">que já se encontre </w:t>
      </w:r>
      <w:r w:rsidRPr="0008228C">
        <w:rPr>
          <w:lang w:val="pt-BR"/>
        </w:rPr>
        <w:t>em vigor. Se for para um projeto vigente, quais atividades serão sustentadas com os recursos adicionais?</w:t>
      </w:r>
    </w:p>
    <w:p w14:paraId="116CAA49" w14:textId="77777777" w:rsidR="00DA0222" w:rsidRPr="0008228C" w:rsidRDefault="00DA0222" w:rsidP="00525F0D">
      <w:pPr>
        <w:tabs>
          <w:tab w:val="left" w:pos="322"/>
          <w:tab w:val="left" w:pos="8540"/>
        </w:tabs>
        <w:spacing w:line="259" w:lineRule="auto"/>
        <w:ind w:left="100" w:right="303"/>
        <w:rPr>
          <w:lang w:val="pt-BR"/>
        </w:rPr>
      </w:pPr>
    </w:p>
    <w:p w14:paraId="116CAA4A" w14:textId="77777777" w:rsidR="00525F0D" w:rsidRPr="0008228C" w:rsidRDefault="00945A23" w:rsidP="00525F0D">
      <w:pPr>
        <w:tabs>
          <w:tab w:val="left" w:pos="322"/>
          <w:tab w:val="left" w:pos="8540"/>
        </w:tabs>
        <w:spacing w:line="259" w:lineRule="auto"/>
        <w:ind w:left="100" w:right="303"/>
        <w:rPr>
          <w:lang w:val="pt-BR"/>
        </w:rPr>
      </w:pPr>
      <w:r w:rsidRPr="0008228C">
        <w:rPr>
          <w:noProof/>
          <w:color w:val="C00000"/>
          <w:lang w:val="pt-BR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16CAA58" wp14:editId="116CAA59">
                <wp:simplePos x="0" y="0"/>
                <wp:positionH relativeFrom="margin">
                  <wp:posOffset>107950</wp:posOffset>
                </wp:positionH>
                <wp:positionV relativeFrom="paragraph">
                  <wp:posOffset>50165</wp:posOffset>
                </wp:positionV>
                <wp:extent cx="5429250" cy="806450"/>
                <wp:effectExtent l="0" t="0" r="19050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AA70" w14:textId="77777777" w:rsidR="00525F0D" w:rsidRDefault="00525F0D" w:rsidP="00525F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AA58" id="_x0000_s1027" type="#_x0000_t202" style="position:absolute;left:0;text-align:left;margin-left:8.5pt;margin-top:3.95pt;width:427.5pt;height:63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" strokecolor="#7f7f7f [1612]">
                <v:textbox>
                  <w:txbxContent>
                    <w:p w14:paraId="116CAA70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116CAA4B" w14:textId="535010B5" w:rsidR="003C1DA3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pt-BR"/>
        </w:rPr>
      </w:pPr>
      <w:r w:rsidRPr="0008228C">
        <w:rPr>
          <w:lang w:val="pt-BR"/>
        </w:rPr>
        <w:t xml:space="preserve">Favor indicar a(s) entidade(s) implementadora(s) que seria(m) parceira(s) no âmbito do projeto e se é necessário algum apoio para conectar </w:t>
      </w:r>
      <w:r w:rsidR="00C107F7">
        <w:rPr>
          <w:lang w:val="pt-BR"/>
        </w:rPr>
        <w:t>alg</w:t>
      </w:r>
      <w:r w:rsidRPr="0008228C">
        <w:rPr>
          <w:lang w:val="pt-BR"/>
        </w:rPr>
        <w:t>um(</w:t>
      </w:r>
      <w:r w:rsidR="00C107F7">
        <w:rPr>
          <w:lang w:val="pt-BR"/>
        </w:rPr>
        <w:t>n</w:t>
      </w:r>
      <w:r w:rsidRPr="0008228C">
        <w:rPr>
          <w:lang w:val="pt-BR"/>
        </w:rPr>
        <w:t xml:space="preserve">s) país(es) ou entidade(s) regional(is) </w:t>
      </w:r>
      <w:r w:rsidR="00977643">
        <w:rPr>
          <w:lang w:val="pt-BR"/>
        </w:rPr>
        <w:t>a</w:t>
      </w:r>
      <w:r w:rsidRPr="0008228C">
        <w:rPr>
          <w:lang w:val="pt-BR"/>
        </w:rPr>
        <w:t xml:space="preserve"> alguma(s) entidade(s) implementadora(s), ou quaisquer outros parceiros.</w:t>
      </w:r>
    </w:p>
    <w:p w14:paraId="116CAA4C" w14:textId="77777777" w:rsidR="00525F0D" w:rsidRPr="0008228C" w:rsidRDefault="00945A23" w:rsidP="00525F0D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  <w:lang w:val="pt-BR"/>
        </w:rPr>
      </w:pPr>
      <w:r w:rsidRPr="0008228C">
        <w:rPr>
          <w:noProof/>
          <w:color w:val="C00000"/>
          <w:lang w:val="pt-BR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116CAA5A" wp14:editId="116CAA5B">
                <wp:simplePos x="0" y="0"/>
                <wp:positionH relativeFrom="margin">
                  <wp:posOffset>107950</wp:posOffset>
                </wp:positionH>
                <wp:positionV relativeFrom="paragraph">
                  <wp:posOffset>109220</wp:posOffset>
                </wp:positionV>
                <wp:extent cx="5467350" cy="806450"/>
                <wp:effectExtent l="0" t="0" r="19050" b="127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AA71" w14:textId="77777777" w:rsidR="00525F0D" w:rsidRDefault="00525F0D" w:rsidP="00525F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AA5A" id="_x0000_s1028" type="#_x0000_t202" style="position:absolute;left:0;text-align:left;margin-left:8.5pt;margin-top:8.6pt;width:430.5pt;height:63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" strokecolor="#7f7f7f [1612]">
                <v:textbox>
                  <w:txbxContent>
                    <w:p w14:paraId="116CAA71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116CAA4D" w14:textId="59E0F16E" w:rsidR="00AA1425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pt-BR"/>
        </w:rPr>
      </w:pPr>
      <w:r w:rsidRPr="0008228C">
        <w:rPr>
          <w:lang w:val="pt-BR"/>
        </w:rPr>
        <w:t xml:space="preserve">Localização/região(ões) </w:t>
      </w:r>
      <w:r w:rsidR="00977643">
        <w:rPr>
          <w:lang w:val="pt-BR"/>
        </w:rPr>
        <w:t xml:space="preserve">geográfica(s) </w:t>
      </w:r>
      <w:r w:rsidRPr="0008228C">
        <w:rPr>
          <w:lang w:val="pt-BR"/>
        </w:rPr>
        <w:t xml:space="preserve">em que </w:t>
      </w:r>
      <w:r w:rsidR="00977643">
        <w:rPr>
          <w:lang w:val="pt-BR"/>
        </w:rPr>
        <w:t>seriam realizadas</w:t>
      </w:r>
      <w:r w:rsidR="00977643" w:rsidRPr="0008228C">
        <w:rPr>
          <w:lang w:val="pt-BR"/>
        </w:rPr>
        <w:t xml:space="preserve"> </w:t>
      </w:r>
      <w:r w:rsidRPr="0008228C">
        <w:rPr>
          <w:lang w:val="pt-BR"/>
        </w:rPr>
        <w:t>as atividades:</w:t>
      </w:r>
    </w:p>
    <w:p w14:paraId="116CAA4E" w14:textId="77777777" w:rsidR="00525F0D" w:rsidRPr="0008228C" w:rsidRDefault="00525F0D" w:rsidP="00525F0D">
      <w:pPr>
        <w:rPr>
          <w:color w:val="C00000"/>
          <w:lang w:val="pt-BR"/>
        </w:rPr>
      </w:pPr>
    </w:p>
    <w:p w14:paraId="116CAA4F" w14:textId="77777777" w:rsidR="00525F0D" w:rsidRPr="0008228C" w:rsidRDefault="00945A23" w:rsidP="00525F0D">
      <w:pPr>
        <w:pStyle w:val="ListParagraph"/>
        <w:tabs>
          <w:tab w:val="left" w:pos="322"/>
          <w:tab w:val="left" w:pos="8540"/>
        </w:tabs>
        <w:spacing w:line="259" w:lineRule="auto"/>
        <w:ind w:left="100" w:right="303" w:firstLine="0"/>
        <w:rPr>
          <w:color w:val="C00000"/>
          <w:lang w:val="pt-BR"/>
        </w:rPr>
      </w:pPr>
      <w:r w:rsidRPr="0008228C">
        <w:rPr>
          <w:noProof/>
          <w:color w:val="C00000"/>
          <w:lang w:val="pt-BR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16CAA5C" wp14:editId="116CAA5D">
                <wp:simplePos x="0" y="0"/>
                <wp:positionH relativeFrom="margin">
                  <wp:posOffset>101600</wp:posOffset>
                </wp:positionH>
                <wp:positionV relativeFrom="paragraph">
                  <wp:posOffset>41910</wp:posOffset>
                </wp:positionV>
                <wp:extent cx="5518150" cy="8064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AA72" w14:textId="77777777" w:rsidR="00525F0D" w:rsidRDefault="00525F0D" w:rsidP="00525F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AA5C" id="_x0000_s1029" type="#_x0000_t202" style="position:absolute;left:0;text-align:left;margin-left:8pt;margin-top:3.3pt;width:434.5pt;height:63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" strokecolor="#7f7f7f [1612]">
                <v:textbox>
                  <w:txbxContent>
                    <w:p w14:paraId="116CAA72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p w14:paraId="116CAA50" w14:textId="676BA6A9" w:rsidR="006D75CD" w:rsidRPr="0008228C" w:rsidRDefault="00945A23">
      <w:pPr>
        <w:pStyle w:val="ListParagraph"/>
        <w:numPr>
          <w:ilvl w:val="1"/>
          <w:numId w:val="2"/>
        </w:numPr>
        <w:tabs>
          <w:tab w:val="left" w:pos="322"/>
          <w:tab w:val="left" w:pos="8540"/>
        </w:tabs>
        <w:spacing w:line="259" w:lineRule="auto"/>
        <w:ind w:left="100" w:right="303" w:firstLine="0"/>
        <w:rPr>
          <w:lang w:val="pt-BR"/>
        </w:rPr>
      </w:pPr>
      <w:r w:rsidRPr="0008228C">
        <w:rPr>
          <w:lang w:val="pt-BR"/>
        </w:rPr>
        <w:t>Valor estimado do financiamento solicitado (em US$): _____________________________________</w:t>
      </w:r>
    </w:p>
    <w:p w14:paraId="116CAA51" w14:textId="77777777" w:rsidR="003C1DA3" w:rsidRPr="0008228C" w:rsidRDefault="00945A23">
      <w:pPr>
        <w:pStyle w:val="Heading1"/>
        <w:numPr>
          <w:ilvl w:val="0"/>
          <w:numId w:val="2"/>
        </w:numPr>
        <w:tabs>
          <w:tab w:val="left" w:pos="456"/>
        </w:tabs>
        <w:spacing w:before="158"/>
        <w:ind w:left="455" w:hanging="356"/>
        <w:rPr>
          <w:lang w:val="pt-BR"/>
        </w:rPr>
      </w:pPr>
      <w:r w:rsidRPr="0008228C">
        <w:rPr>
          <w:lang w:val="pt-BR"/>
        </w:rPr>
        <w:t>Solicitações e informações de apoio à proposta</w:t>
      </w:r>
    </w:p>
    <w:p w14:paraId="116CAA52" w14:textId="77777777" w:rsidR="003C1DA3" w:rsidRPr="0008228C" w:rsidRDefault="00945A23" w:rsidP="00FD3267">
      <w:pPr>
        <w:pStyle w:val="BodyText"/>
        <w:spacing w:before="157" w:line="244" w:lineRule="auto"/>
        <w:ind w:left="100" w:right="310"/>
        <w:rPr>
          <w:lang w:val="pt-BR"/>
        </w:rPr>
      </w:pPr>
      <w:r w:rsidRPr="0008228C">
        <w:rPr>
          <w:lang w:val="pt-BR"/>
        </w:rPr>
        <w:t xml:space="preserve">Caso deseje fornecer alguma informação adicional ou solicitar esclarecimentos à secretaria, ou caso necessite de apoio para elaborar a proposta, favor indicar isso no espaço abaixo. </w:t>
      </w:r>
    </w:p>
    <w:p w14:paraId="116CAA53" w14:textId="77777777" w:rsidR="00525F0D" w:rsidRPr="0008228C" w:rsidRDefault="00945A23" w:rsidP="00FD3267">
      <w:pPr>
        <w:pStyle w:val="BodyText"/>
        <w:spacing w:before="157" w:line="244" w:lineRule="auto"/>
        <w:ind w:left="100" w:right="310"/>
        <w:rPr>
          <w:sz w:val="20"/>
          <w:szCs w:val="20"/>
          <w:lang w:val="pt-BR"/>
        </w:rPr>
      </w:pPr>
      <w:r w:rsidRPr="0008228C">
        <w:rPr>
          <w:noProof/>
          <w:color w:val="C00000"/>
          <w:lang w:val="pt-BR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116CAA5E" wp14:editId="116CAA5F">
                <wp:simplePos x="0" y="0"/>
                <wp:positionH relativeFrom="margin">
                  <wp:posOffset>107950</wp:posOffset>
                </wp:positionH>
                <wp:positionV relativeFrom="paragraph">
                  <wp:posOffset>293370</wp:posOffset>
                </wp:positionV>
                <wp:extent cx="5518150" cy="806450"/>
                <wp:effectExtent l="0" t="0" r="2540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8150" cy="80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CAA73" w14:textId="77777777" w:rsidR="00525F0D" w:rsidRDefault="00525F0D" w:rsidP="00525F0D"/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CAA5E" id="_x0000_s1030" type="#_x0000_t202" style="position:absolute;left:0;text-align:left;margin-left:8.5pt;margin-top:23.1pt;width:434.5pt;height:63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" strokecolor="#7f7f7f [1612]">
                <v:textbox>
                  <w:txbxContent>
                    <w:p w14:paraId="116CAA73" w14:textId="77777777" w:rsidR="00525F0D" w:rsidRDefault="00525F0D" w:rsidP="00525F0D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25F0D" w:rsidRPr="0008228C">
      <w:footnotePr>
        <w:numRestart w:val="eachSect"/>
      </w:footnotePr>
      <w:pgSz w:w="12240" w:h="15840"/>
      <w:pgMar w:top="1380" w:right="12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CAA6C" w14:textId="77777777" w:rsidR="00736890" w:rsidRDefault="00945A23">
      <w:r>
        <w:separator/>
      </w:r>
    </w:p>
  </w:endnote>
  <w:endnote w:type="continuationSeparator" w:id="0">
    <w:p w14:paraId="116CAA6E" w14:textId="77777777" w:rsidR="00736890" w:rsidRDefault="0094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A65" w14:textId="77777777" w:rsidR="00D254F9" w:rsidRDefault="00D25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A66" w14:textId="77777777" w:rsidR="00D254F9" w:rsidRDefault="00D254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A68" w14:textId="77777777" w:rsidR="00D254F9" w:rsidRDefault="00D254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CAA60" w14:textId="77777777" w:rsidR="00096D77" w:rsidRDefault="00945A23" w:rsidP="00D70F0F">
      <w:r>
        <w:separator/>
      </w:r>
    </w:p>
  </w:footnote>
  <w:footnote w:type="continuationSeparator" w:id="0">
    <w:p w14:paraId="116CAA61" w14:textId="77777777" w:rsidR="00096D77" w:rsidRDefault="00945A23" w:rsidP="00D70F0F">
      <w:r>
        <w:continuationSeparator/>
      </w:r>
    </w:p>
  </w:footnote>
  <w:footnote w:type="continuationNotice" w:id="1">
    <w:p w14:paraId="116CAA62" w14:textId="77777777" w:rsidR="00096D77" w:rsidRDefault="00096D77"/>
  </w:footnote>
  <w:footnote w:id="2">
    <w:p w14:paraId="116CAA69" w14:textId="77777777" w:rsidR="00FD3267" w:rsidRPr="00B861D3" w:rsidRDefault="00945A23" w:rsidP="00525F0D">
      <w:pPr>
        <w:spacing w:before="100"/>
        <w:ind w:right="310"/>
        <w:rPr>
          <w:lang w:val="pt-BR"/>
        </w:rPr>
      </w:pPr>
      <w:r w:rsidRPr="004743FA">
        <w:rPr>
          <w:rStyle w:val="FootnoteReference"/>
          <w:sz w:val="20"/>
          <w:szCs w:val="20"/>
        </w:rPr>
        <w:footnoteRef/>
      </w:r>
      <w:r w:rsidRPr="004743FA">
        <w:rPr>
          <w:sz w:val="20"/>
          <w:szCs w:val="20"/>
          <w:lang w:val="pt-BR"/>
        </w:rPr>
        <w:t xml:space="preserve"> Para mais informações, consultar o </w:t>
      </w:r>
      <w:hyperlink r:id="rId1" w:history="1">
        <w:r w:rsidRPr="004743FA">
          <w:rPr>
            <w:color w:val="0462C1"/>
            <w:sz w:val="20"/>
            <w:szCs w:val="20"/>
            <w:u w:val="single" w:color="0462C1"/>
            <w:lang w:val="pt-BR"/>
          </w:rPr>
          <w:t>Marco de Governança</w:t>
        </w:r>
      </w:hyperlink>
      <w:r w:rsidRPr="004743FA">
        <w:rPr>
          <w:color w:val="0462C1"/>
          <w:spacing w:val="-2"/>
          <w:sz w:val="20"/>
          <w:szCs w:val="20"/>
          <w:lang w:val="pt-BR"/>
        </w:rPr>
        <w:t xml:space="preserve"> </w:t>
      </w:r>
      <w:r w:rsidRPr="004743FA">
        <w:rPr>
          <w:sz w:val="20"/>
          <w:szCs w:val="20"/>
          <w:lang w:val="pt-BR"/>
        </w:rPr>
        <w:t xml:space="preserve">, o </w:t>
      </w:r>
      <w:hyperlink r:id="rId2" w:history="1">
        <w:r w:rsidRPr="004743FA">
          <w:rPr>
            <w:color w:val="0462C1"/>
            <w:sz w:val="20"/>
            <w:szCs w:val="20"/>
            <w:u w:val="single" w:color="0462C1"/>
            <w:lang w:val="pt-BR"/>
          </w:rPr>
          <w:t>Manual de Operações</w:t>
        </w:r>
      </w:hyperlink>
      <w:r w:rsidRPr="004743FA">
        <w:rPr>
          <w:color w:val="0462C1"/>
          <w:sz w:val="20"/>
          <w:szCs w:val="20"/>
          <w:lang w:val="pt-BR"/>
        </w:rPr>
        <w:t xml:space="preserve"> </w:t>
      </w:r>
      <w:r w:rsidRPr="004743FA">
        <w:rPr>
          <w:sz w:val="20"/>
          <w:szCs w:val="20"/>
          <w:lang w:val="pt-BR"/>
        </w:rPr>
        <w:t xml:space="preserve">e o </w:t>
      </w:r>
      <w:hyperlink r:id="rId3" w:history="1">
        <w:r w:rsidRPr="00661BDA">
          <w:rPr>
            <w:i/>
            <w:iCs/>
            <w:color w:val="0462C1"/>
            <w:sz w:val="20"/>
            <w:szCs w:val="20"/>
            <w:u w:val="single" w:color="0462C1"/>
            <w:lang w:val="pt-BR"/>
          </w:rPr>
          <w:t>site</w:t>
        </w:r>
        <w:r w:rsidRPr="004743FA">
          <w:rPr>
            <w:sz w:val="20"/>
            <w:szCs w:val="20"/>
            <w:lang w:val="pt-BR"/>
          </w:rPr>
          <w:t xml:space="preserve"> do Fundo para Pandemias. </w:t>
        </w:r>
      </w:hyperlink>
    </w:p>
  </w:footnote>
  <w:footnote w:id="3">
    <w:p w14:paraId="116CAA6A" w14:textId="77777777" w:rsidR="00946A62" w:rsidRPr="00B861D3" w:rsidRDefault="00945A23" w:rsidP="00946A62">
      <w:pPr>
        <w:pStyle w:val="FootnoteText"/>
        <w:rPr>
          <w:lang w:val="pt-BR"/>
        </w:rPr>
      </w:pPr>
      <w:r w:rsidRPr="00FD3267">
        <w:rPr>
          <w:rStyle w:val="FootnoteReference"/>
        </w:rPr>
        <w:footnoteRef/>
      </w:r>
      <w:r w:rsidRPr="00FD3267">
        <w:rPr>
          <w:lang w:val="pt-BR"/>
        </w:rPr>
        <w:t xml:space="preserve"> </w:t>
      </w:r>
      <w:hyperlink r:id="rId4" w:history="1">
        <w:r w:rsidRPr="00525F0D">
          <w:rPr>
            <w:rStyle w:val="Hyperlink"/>
            <w:lang w:val="pt-BR"/>
          </w:rPr>
          <w:t>7-1-7: Um princípio de organização, metas e métricas de responsabilização para tornar o mundo mais seguro contra pandemias (thelancet.com)</w:t>
        </w:r>
      </w:hyperlink>
      <w:r w:rsidRPr="00FD3267">
        <w:rPr>
          <w:lang w:val="pt-BR"/>
        </w:rPr>
        <w:t>.</w:t>
      </w:r>
    </w:p>
  </w:footnote>
  <w:footnote w:id="4">
    <w:p w14:paraId="116CAA6B" w14:textId="77777777" w:rsidR="00DA1694" w:rsidRPr="00B861D3" w:rsidRDefault="00945A2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Nomear o(s) país(es), a(s) entidade(s) regional(is) e a(s) entidade(s) implementadora(s), conforme aplicável. </w:t>
      </w:r>
    </w:p>
  </w:footnote>
  <w:footnote w:id="5">
    <w:p w14:paraId="116CAA6C" w14:textId="0E12D2D7" w:rsidR="004743FA" w:rsidRPr="00B861D3" w:rsidRDefault="00945A2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Propostas </w:t>
      </w:r>
      <w:r w:rsidR="00BB51F2">
        <w:rPr>
          <w:lang w:val="pt-BR"/>
        </w:rPr>
        <w:t xml:space="preserve">elaboradas por </w:t>
      </w:r>
      <w:r>
        <w:rPr>
          <w:lang w:val="pt-BR"/>
        </w:rPr>
        <w:t xml:space="preserve">um país e uma ou mais entidades implementadoras. </w:t>
      </w:r>
    </w:p>
  </w:footnote>
  <w:footnote w:id="6">
    <w:p w14:paraId="116CAA6D" w14:textId="28C0BED0" w:rsidR="004743FA" w:rsidRPr="00B861D3" w:rsidRDefault="00945A23">
      <w:pPr>
        <w:pStyle w:val="FootnoteText"/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Propostas </w:t>
      </w:r>
      <w:r w:rsidR="00BB51F2">
        <w:rPr>
          <w:lang w:val="pt-BR"/>
        </w:rPr>
        <w:t xml:space="preserve">elaboradas por </w:t>
      </w:r>
      <w:r>
        <w:rPr>
          <w:lang w:val="pt-BR"/>
        </w:rPr>
        <w:t xml:space="preserve">dois ou mais países e uma ou mais entidades implementadoras. </w:t>
      </w:r>
    </w:p>
  </w:footnote>
  <w:footnote w:id="7">
    <w:p w14:paraId="116CAA6E" w14:textId="493123CB" w:rsidR="004743FA" w:rsidRPr="00B861D3" w:rsidRDefault="00945A23" w:rsidP="00525F0D">
      <w:pPr>
        <w:rPr>
          <w:lang w:val="pt-BR"/>
        </w:rPr>
      </w:pPr>
      <w:r>
        <w:rPr>
          <w:rStyle w:val="FootnoteReference"/>
        </w:rPr>
        <w:footnoteRef/>
      </w:r>
      <w:r>
        <w:rPr>
          <w:lang w:val="pt-BR"/>
        </w:rPr>
        <w:t xml:space="preserve"> </w:t>
      </w:r>
      <w:r w:rsidRPr="19150F1F">
        <w:rPr>
          <w:sz w:val="20"/>
          <w:szCs w:val="20"/>
          <w:lang w:val="pt-BR"/>
        </w:rPr>
        <w:t xml:space="preserve">Propostas </w:t>
      </w:r>
      <w:r w:rsidR="00BB51F2">
        <w:rPr>
          <w:sz w:val="20"/>
          <w:szCs w:val="20"/>
          <w:lang w:val="pt-BR"/>
        </w:rPr>
        <w:t>elaboradas por</w:t>
      </w:r>
      <w:r w:rsidRPr="19150F1F">
        <w:rPr>
          <w:sz w:val="20"/>
          <w:szCs w:val="20"/>
          <w:lang w:val="pt-BR"/>
        </w:rPr>
        <w:t xml:space="preserve"> uma entidade regional e uma ou mais entidades implementadoras.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A63" w14:textId="77777777" w:rsidR="00D254F9" w:rsidRDefault="00D254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A64" w14:textId="77777777" w:rsidR="00D254F9" w:rsidRDefault="00D254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CAA67" w14:textId="77777777" w:rsidR="00D254F9" w:rsidRDefault="00D254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30716"/>
    <w:multiLevelType w:val="multilevel"/>
    <w:tmpl w:val="0BB6A9EA"/>
    <w:lvl w:ilvl="0">
      <w:start w:val="1"/>
      <w:numFmt w:val="upperRoman"/>
      <w:lvlText w:val="%1."/>
      <w:lvlJc w:val="left"/>
      <w:pPr>
        <w:ind w:left="296" w:hanging="196"/>
      </w:pPr>
      <w:rPr>
        <w:rFonts w:ascii="Times New Roman" w:eastAsia="Times New Roman" w:hAnsi="Times New Roman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08" w:hanging="208"/>
      </w:pPr>
      <w:rPr>
        <w:rFonts w:ascii="Times New Roman" w:eastAsia="Times New Roman" w:hAnsi="Times New Roman" w:cs="Times New Roman"/>
        <w:b w:val="0"/>
        <w:i w:val="0"/>
        <w:sz w:val="22"/>
        <w:szCs w:val="22"/>
      </w:rPr>
    </w:lvl>
    <w:lvl w:ilvl="2">
      <w:numFmt w:val="bullet"/>
      <w:lvlText w:val="◻"/>
      <w:lvlJc w:val="left"/>
      <w:pPr>
        <w:ind w:left="820" w:hanging="360"/>
      </w:pPr>
      <w:rPr>
        <w:rFonts w:ascii="Noto Sans Symbols" w:eastAsia="Noto Sans Symbols" w:hAnsi="Noto Sans Symbols" w:cs="Noto Sans Symbols"/>
        <w:b w:val="0"/>
        <w:i w:val="0"/>
        <w:sz w:val="22"/>
        <w:szCs w:val="22"/>
      </w:rPr>
    </w:lvl>
    <w:lvl w:ilvl="3">
      <w:numFmt w:val="bullet"/>
      <w:lvlText w:val="•"/>
      <w:lvlJc w:val="left"/>
      <w:pPr>
        <w:ind w:left="2784" w:hanging="360"/>
      </w:pPr>
    </w:lvl>
    <w:lvl w:ilvl="4">
      <w:numFmt w:val="bullet"/>
      <w:lvlText w:val="•"/>
      <w:lvlJc w:val="left"/>
      <w:pPr>
        <w:ind w:left="3766" w:hanging="360"/>
      </w:pPr>
    </w:lvl>
    <w:lvl w:ilvl="5">
      <w:numFmt w:val="bullet"/>
      <w:lvlText w:val="•"/>
      <w:lvlJc w:val="left"/>
      <w:pPr>
        <w:ind w:left="4748" w:hanging="360"/>
      </w:pPr>
    </w:lvl>
    <w:lvl w:ilvl="6">
      <w:numFmt w:val="bullet"/>
      <w:lvlText w:val="•"/>
      <w:lvlJc w:val="left"/>
      <w:pPr>
        <w:ind w:left="5731" w:hanging="360"/>
      </w:pPr>
    </w:lvl>
    <w:lvl w:ilvl="7">
      <w:numFmt w:val="bullet"/>
      <w:lvlText w:val="•"/>
      <w:lvlJc w:val="left"/>
      <w:pPr>
        <w:ind w:left="6713" w:hanging="360"/>
      </w:pPr>
    </w:lvl>
    <w:lvl w:ilvl="8">
      <w:numFmt w:val="bullet"/>
      <w:lvlText w:val="•"/>
      <w:lvlJc w:val="left"/>
      <w:pPr>
        <w:ind w:left="7695" w:hanging="360"/>
      </w:pPr>
    </w:lvl>
  </w:abstractNum>
  <w:abstractNum w:abstractNumId="1" w15:restartNumberingAfterBreak="0">
    <w:nsid w:val="1E4F7947"/>
    <w:multiLevelType w:val="hybridMultilevel"/>
    <w:tmpl w:val="D0AA858E"/>
    <w:lvl w:ilvl="0" w:tplc="4CD054A2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B0D940">
      <w:numFmt w:val="bullet"/>
      <w:lvlText w:val="•"/>
      <w:lvlJc w:val="left"/>
      <w:pPr>
        <w:ind w:left="1380" w:hanging="360"/>
      </w:pPr>
      <w:rPr>
        <w:rFonts w:hint="default"/>
        <w:lang w:val="en-US" w:eastAsia="en-US" w:bidi="ar-SA"/>
      </w:rPr>
    </w:lvl>
    <w:lvl w:ilvl="2" w:tplc="F976D1F0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A5A421C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ar-SA"/>
      </w:rPr>
    </w:lvl>
    <w:lvl w:ilvl="4" w:tplc="3592A88A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3BFCA058">
      <w:numFmt w:val="bullet"/>
      <w:lvlText w:val="•"/>
      <w:lvlJc w:val="left"/>
      <w:pPr>
        <w:ind w:left="5060" w:hanging="360"/>
      </w:pPr>
      <w:rPr>
        <w:rFonts w:hint="default"/>
        <w:lang w:val="en-US" w:eastAsia="en-US" w:bidi="ar-SA"/>
      </w:rPr>
    </w:lvl>
    <w:lvl w:ilvl="6" w:tplc="B7EAFB54">
      <w:numFmt w:val="bullet"/>
      <w:lvlText w:val="•"/>
      <w:lvlJc w:val="left"/>
      <w:pPr>
        <w:ind w:left="5980" w:hanging="360"/>
      </w:pPr>
      <w:rPr>
        <w:rFonts w:hint="default"/>
        <w:lang w:val="en-US" w:eastAsia="en-US" w:bidi="ar-SA"/>
      </w:rPr>
    </w:lvl>
    <w:lvl w:ilvl="7" w:tplc="6CD0C426">
      <w:numFmt w:val="bullet"/>
      <w:lvlText w:val="•"/>
      <w:lvlJc w:val="left"/>
      <w:pPr>
        <w:ind w:left="6900" w:hanging="360"/>
      </w:pPr>
      <w:rPr>
        <w:rFonts w:hint="default"/>
        <w:lang w:val="en-US" w:eastAsia="en-US" w:bidi="ar-SA"/>
      </w:rPr>
    </w:lvl>
    <w:lvl w:ilvl="8" w:tplc="92E84BF4">
      <w:numFmt w:val="bullet"/>
      <w:lvlText w:val="•"/>
      <w:lvlJc w:val="left"/>
      <w:pPr>
        <w:ind w:left="782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EE91AA4"/>
    <w:multiLevelType w:val="hybridMultilevel"/>
    <w:tmpl w:val="7B12DEA4"/>
    <w:lvl w:ilvl="0" w:tplc="DFA08F92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4AD2E81A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F358FA0E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A47C94FA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B03443F6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A88ECA6A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C40693D4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B1EC3626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AE4C0FCC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 w15:restartNumberingAfterBreak="0">
    <w:nsid w:val="3BBE30AC"/>
    <w:multiLevelType w:val="hybridMultilevel"/>
    <w:tmpl w:val="953CC4F0"/>
    <w:lvl w:ilvl="0" w:tplc="1494DE00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34D8A44A">
      <w:start w:val="1"/>
      <w:numFmt w:val="lowerLetter"/>
      <w:lvlText w:val="%2."/>
      <w:lvlJc w:val="left"/>
      <w:pPr>
        <w:ind w:left="299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w w:val="100"/>
        <w:sz w:val="22"/>
        <w:szCs w:val="22"/>
        <w:lang w:val="en-US" w:eastAsia="en-US" w:bidi="ar-SA"/>
      </w:rPr>
    </w:lvl>
    <w:lvl w:ilvl="2" w:tplc="57CCC4A8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EC34121C">
      <w:numFmt w:val="bullet"/>
      <w:lvlText w:val="•"/>
      <w:lvlJc w:val="left"/>
      <w:pPr>
        <w:ind w:left="2784" w:hanging="360"/>
      </w:pPr>
      <w:rPr>
        <w:rFonts w:hint="default"/>
        <w:lang w:val="en-US" w:eastAsia="en-US" w:bidi="ar-SA"/>
      </w:rPr>
    </w:lvl>
    <w:lvl w:ilvl="4" w:tplc="28C090C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5" w:tplc="14DC8C06">
      <w:numFmt w:val="bullet"/>
      <w:lvlText w:val="•"/>
      <w:lvlJc w:val="left"/>
      <w:pPr>
        <w:ind w:left="4748" w:hanging="360"/>
      </w:pPr>
      <w:rPr>
        <w:rFonts w:hint="default"/>
        <w:lang w:val="en-US" w:eastAsia="en-US" w:bidi="ar-SA"/>
      </w:rPr>
    </w:lvl>
    <w:lvl w:ilvl="6" w:tplc="56A2F4B6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  <w:lvl w:ilvl="7" w:tplc="6A7C8946">
      <w:numFmt w:val="bullet"/>
      <w:lvlText w:val="•"/>
      <w:lvlJc w:val="left"/>
      <w:pPr>
        <w:ind w:left="6713" w:hanging="360"/>
      </w:pPr>
      <w:rPr>
        <w:rFonts w:hint="default"/>
        <w:lang w:val="en-US" w:eastAsia="en-US" w:bidi="ar-SA"/>
      </w:rPr>
    </w:lvl>
    <w:lvl w:ilvl="8" w:tplc="D484515A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4570E1D"/>
    <w:multiLevelType w:val="hybridMultilevel"/>
    <w:tmpl w:val="23781F90"/>
    <w:lvl w:ilvl="0" w:tplc="F942E2F4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2A9BAA">
      <w:numFmt w:val="bullet"/>
      <w:lvlText w:val="•"/>
      <w:lvlJc w:val="left"/>
      <w:pPr>
        <w:ind w:left="1704" w:hanging="360"/>
      </w:pPr>
      <w:rPr>
        <w:rFonts w:hint="default"/>
        <w:lang w:val="en-US" w:eastAsia="en-US" w:bidi="ar-SA"/>
      </w:rPr>
    </w:lvl>
    <w:lvl w:ilvl="2" w:tplc="72442664">
      <w:numFmt w:val="bullet"/>
      <w:lvlText w:val="•"/>
      <w:lvlJc w:val="left"/>
      <w:pPr>
        <w:ind w:left="2588" w:hanging="360"/>
      </w:pPr>
      <w:rPr>
        <w:rFonts w:hint="default"/>
        <w:lang w:val="en-US" w:eastAsia="en-US" w:bidi="ar-SA"/>
      </w:rPr>
    </w:lvl>
    <w:lvl w:ilvl="3" w:tplc="330A721A">
      <w:numFmt w:val="bullet"/>
      <w:lvlText w:val="•"/>
      <w:lvlJc w:val="left"/>
      <w:pPr>
        <w:ind w:left="3472" w:hanging="360"/>
      </w:pPr>
      <w:rPr>
        <w:rFonts w:hint="default"/>
        <w:lang w:val="en-US" w:eastAsia="en-US" w:bidi="ar-SA"/>
      </w:rPr>
    </w:lvl>
    <w:lvl w:ilvl="4" w:tplc="AEF0E274">
      <w:numFmt w:val="bullet"/>
      <w:lvlText w:val="•"/>
      <w:lvlJc w:val="left"/>
      <w:pPr>
        <w:ind w:left="4356" w:hanging="360"/>
      </w:pPr>
      <w:rPr>
        <w:rFonts w:hint="default"/>
        <w:lang w:val="en-US" w:eastAsia="en-US" w:bidi="ar-SA"/>
      </w:rPr>
    </w:lvl>
    <w:lvl w:ilvl="5" w:tplc="1648181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ar-SA"/>
      </w:rPr>
    </w:lvl>
    <w:lvl w:ilvl="6" w:tplc="5024CFB8">
      <w:numFmt w:val="bullet"/>
      <w:lvlText w:val="•"/>
      <w:lvlJc w:val="left"/>
      <w:pPr>
        <w:ind w:left="6124" w:hanging="360"/>
      </w:pPr>
      <w:rPr>
        <w:rFonts w:hint="default"/>
        <w:lang w:val="en-US" w:eastAsia="en-US" w:bidi="ar-SA"/>
      </w:rPr>
    </w:lvl>
    <w:lvl w:ilvl="7" w:tplc="54B61DD2">
      <w:numFmt w:val="bullet"/>
      <w:lvlText w:val="•"/>
      <w:lvlJc w:val="left"/>
      <w:pPr>
        <w:ind w:left="7008" w:hanging="360"/>
      </w:pPr>
      <w:rPr>
        <w:rFonts w:hint="default"/>
        <w:lang w:val="en-US" w:eastAsia="en-US" w:bidi="ar-SA"/>
      </w:rPr>
    </w:lvl>
    <w:lvl w:ilvl="8" w:tplc="88F22D58">
      <w:numFmt w:val="bullet"/>
      <w:lvlText w:val="•"/>
      <w:lvlJc w:val="left"/>
      <w:pPr>
        <w:ind w:left="789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775057B"/>
    <w:multiLevelType w:val="hybridMultilevel"/>
    <w:tmpl w:val="0DA03964"/>
    <w:lvl w:ilvl="0" w:tplc="230E14DC">
      <w:start w:val="1"/>
      <w:numFmt w:val="decimal"/>
      <w:lvlText w:val="%1."/>
      <w:lvlJc w:val="left"/>
      <w:pPr>
        <w:ind w:left="720" w:hanging="360"/>
      </w:pPr>
    </w:lvl>
    <w:lvl w:ilvl="1" w:tplc="8A90572A">
      <w:start w:val="1"/>
      <w:numFmt w:val="lowerLetter"/>
      <w:lvlText w:val="%2."/>
      <w:lvlJc w:val="left"/>
      <w:pPr>
        <w:ind w:left="1440" w:hanging="360"/>
      </w:pPr>
    </w:lvl>
    <w:lvl w:ilvl="2" w:tplc="7B1C628E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71AEAE58">
      <w:start w:val="1"/>
      <w:numFmt w:val="decimal"/>
      <w:lvlText w:val="%4."/>
      <w:lvlJc w:val="left"/>
      <w:pPr>
        <w:ind w:left="2880" w:hanging="360"/>
      </w:pPr>
    </w:lvl>
    <w:lvl w:ilvl="4" w:tplc="D6F07354">
      <w:start w:val="1"/>
      <w:numFmt w:val="lowerLetter"/>
      <w:lvlText w:val="%5."/>
      <w:lvlJc w:val="left"/>
      <w:pPr>
        <w:ind w:left="3600" w:hanging="360"/>
      </w:pPr>
    </w:lvl>
    <w:lvl w:ilvl="5" w:tplc="D1344BAE">
      <w:start w:val="1"/>
      <w:numFmt w:val="lowerRoman"/>
      <w:lvlText w:val="%6."/>
      <w:lvlJc w:val="right"/>
      <w:pPr>
        <w:ind w:left="4320" w:hanging="180"/>
      </w:pPr>
    </w:lvl>
    <w:lvl w:ilvl="6" w:tplc="C0A29030">
      <w:start w:val="1"/>
      <w:numFmt w:val="decimal"/>
      <w:lvlText w:val="%7."/>
      <w:lvlJc w:val="left"/>
      <w:pPr>
        <w:ind w:left="5040" w:hanging="360"/>
      </w:pPr>
    </w:lvl>
    <w:lvl w:ilvl="7" w:tplc="0756D92C">
      <w:start w:val="1"/>
      <w:numFmt w:val="lowerLetter"/>
      <w:lvlText w:val="%8."/>
      <w:lvlJc w:val="left"/>
      <w:pPr>
        <w:ind w:left="5760" w:hanging="360"/>
      </w:pPr>
    </w:lvl>
    <w:lvl w:ilvl="8" w:tplc="E4ECCD9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6520C"/>
    <w:multiLevelType w:val="hybridMultilevel"/>
    <w:tmpl w:val="D8061564"/>
    <w:lvl w:ilvl="0" w:tplc="F230BE96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A8E4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EAD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BCF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DA8E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0AC8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025E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CCB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F4A10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57F43"/>
    <w:multiLevelType w:val="hybridMultilevel"/>
    <w:tmpl w:val="ED7C5940"/>
    <w:lvl w:ilvl="0" w:tplc="19DEBFF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61AA6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0A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6F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C10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E4A8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E30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9C2F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8272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65E78"/>
    <w:multiLevelType w:val="hybridMultilevel"/>
    <w:tmpl w:val="86888356"/>
    <w:lvl w:ilvl="0" w:tplc="CBF86FFC">
      <w:numFmt w:val="bullet"/>
      <w:lvlText w:val=""/>
      <w:lvlJc w:val="left"/>
      <w:pPr>
        <w:ind w:left="8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A944260">
      <w:numFmt w:val="bullet"/>
      <w:lvlText w:val=""/>
      <w:lvlJc w:val="left"/>
      <w:pPr>
        <w:ind w:left="154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8E8E4E2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2D7A105A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CA4A0942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6896B3E4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E40417EE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6C601554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8C0880DC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67126158"/>
    <w:multiLevelType w:val="hybridMultilevel"/>
    <w:tmpl w:val="58BC8162"/>
    <w:lvl w:ilvl="0" w:tplc="8D44E78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9ED0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5C92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4CF9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AE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E6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281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38A9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5A94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A3"/>
    <w:rsid w:val="00004406"/>
    <w:rsid w:val="000048CB"/>
    <w:rsid w:val="00006181"/>
    <w:rsid w:val="000138A8"/>
    <w:rsid w:val="0001422F"/>
    <w:rsid w:val="00021087"/>
    <w:rsid w:val="00032B6F"/>
    <w:rsid w:val="000330C8"/>
    <w:rsid w:val="00044758"/>
    <w:rsid w:val="00079BF3"/>
    <w:rsid w:val="00080153"/>
    <w:rsid w:val="0008185F"/>
    <w:rsid w:val="0008228C"/>
    <w:rsid w:val="00082FFC"/>
    <w:rsid w:val="00092B98"/>
    <w:rsid w:val="0009356F"/>
    <w:rsid w:val="00096D77"/>
    <w:rsid w:val="000A0B93"/>
    <w:rsid w:val="000B0540"/>
    <w:rsid w:val="000B141E"/>
    <w:rsid w:val="000B2FC2"/>
    <w:rsid w:val="000B77BC"/>
    <w:rsid w:val="000C43DF"/>
    <w:rsid w:val="000C664A"/>
    <w:rsid w:val="000D333A"/>
    <w:rsid w:val="000D4C1F"/>
    <w:rsid w:val="000F1B94"/>
    <w:rsid w:val="000F2ABC"/>
    <w:rsid w:val="000F6BB7"/>
    <w:rsid w:val="00102335"/>
    <w:rsid w:val="00112004"/>
    <w:rsid w:val="001179A7"/>
    <w:rsid w:val="00125D69"/>
    <w:rsid w:val="0013555C"/>
    <w:rsid w:val="00140B8D"/>
    <w:rsid w:val="00152B86"/>
    <w:rsid w:val="001562C6"/>
    <w:rsid w:val="001610AF"/>
    <w:rsid w:val="001712CA"/>
    <w:rsid w:val="001721C1"/>
    <w:rsid w:val="00174200"/>
    <w:rsid w:val="0018266A"/>
    <w:rsid w:val="00193E39"/>
    <w:rsid w:val="00195916"/>
    <w:rsid w:val="001965C2"/>
    <w:rsid w:val="00196F7F"/>
    <w:rsid w:val="001A5EAF"/>
    <w:rsid w:val="001B0D16"/>
    <w:rsid w:val="001C0752"/>
    <w:rsid w:val="001C2E0E"/>
    <w:rsid w:val="001D23C1"/>
    <w:rsid w:val="001D7473"/>
    <w:rsid w:val="001F6598"/>
    <w:rsid w:val="00203292"/>
    <w:rsid w:val="00205C9F"/>
    <w:rsid w:val="00211D56"/>
    <w:rsid w:val="00211FC1"/>
    <w:rsid w:val="00216E73"/>
    <w:rsid w:val="00231E69"/>
    <w:rsid w:val="002429C2"/>
    <w:rsid w:val="002447F8"/>
    <w:rsid w:val="00247DF2"/>
    <w:rsid w:val="002674C2"/>
    <w:rsid w:val="00276F57"/>
    <w:rsid w:val="002950EA"/>
    <w:rsid w:val="00296214"/>
    <w:rsid w:val="002965AA"/>
    <w:rsid w:val="00297510"/>
    <w:rsid w:val="002A0D27"/>
    <w:rsid w:val="002A646F"/>
    <w:rsid w:val="002B1462"/>
    <w:rsid w:val="002C00E3"/>
    <w:rsid w:val="002C1ED7"/>
    <w:rsid w:val="002C58F9"/>
    <w:rsid w:val="002D3558"/>
    <w:rsid w:val="002E58B4"/>
    <w:rsid w:val="002F3089"/>
    <w:rsid w:val="00300B33"/>
    <w:rsid w:val="00305E61"/>
    <w:rsid w:val="0034269F"/>
    <w:rsid w:val="00360451"/>
    <w:rsid w:val="00363173"/>
    <w:rsid w:val="0036754D"/>
    <w:rsid w:val="0037537F"/>
    <w:rsid w:val="00376854"/>
    <w:rsid w:val="003915D7"/>
    <w:rsid w:val="00393D2F"/>
    <w:rsid w:val="003A35EE"/>
    <w:rsid w:val="003A3B7B"/>
    <w:rsid w:val="003A7407"/>
    <w:rsid w:val="003C1DA3"/>
    <w:rsid w:val="003C671D"/>
    <w:rsid w:val="003D01AB"/>
    <w:rsid w:val="003D3A57"/>
    <w:rsid w:val="003D5347"/>
    <w:rsid w:val="003E6AC9"/>
    <w:rsid w:val="00414461"/>
    <w:rsid w:val="004169F8"/>
    <w:rsid w:val="004223D7"/>
    <w:rsid w:val="00424D84"/>
    <w:rsid w:val="004256E8"/>
    <w:rsid w:val="00431B2A"/>
    <w:rsid w:val="00433DBB"/>
    <w:rsid w:val="00434A10"/>
    <w:rsid w:val="0043621C"/>
    <w:rsid w:val="00446522"/>
    <w:rsid w:val="00456E49"/>
    <w:rsid w:val="00457A6D"/>
    <w:rsid w:val="004606CA"/>
    <w:rsid w:val="00461E2C"/>
    <w:rsid w:val="004743FA"/>
    <w:rsid w:val="00475E44"/>
    <w:rsid w:val="00484892"/>
    <w:rsid w:val="0048596F"/>
    <w:rsid w:val="004871CF"/>
    <w:rsid w:val="00487694"/>
    <w:rsid w:val="00493174"/>
    <w:rsid w:val="004A060D"/>
    <w:rsid w:val="004B30E8"/>
    <w:rsid w:val="004C2492"/>
    <w:rsid w:val="004C481F"/>
    <w:rsid w:val="004E44EE"/>
    <w:rsid w:val="004F3D10"/>
    <w:rsid w:val="00512DF2"/>
    <w:rsid w:val="0051320F"/>
    <w:rsid w:val="00525F0D"/>
    <w:rsid w:val="00530B4E"/>
    <w:rsid w:val="00535070"/>
    <w:rsid w:val="00535CF0"/>
    <w:rsid w:val="00551A53"/>
    <w:rsid w:val="00556BD6"/>
    <w:rsid w:val="00557E10"/>
    <w:rsid w:val="00561B0E"/>
    <w:rsid w:val="005639DD"/>
    <w:rsid w:val="005702A6"/>
    <w:rsid w:val="0057476E"/>
    <w:rsid w:val="00575BB1"/>
    <w:rsid w:val="0058121F"/>
    <w:rsid w:val="00582B76"/>
    <w:rsid w:val="00585CDE"/>
    <w:rsid w:val="005864B0"/>
    <w:rsid w:val="0059589C"/>
    <w:rsid w:val="005A39D0"/>
    <w:rsid w:val="005A46CA"/>
    <w:rsid w:val="005A7EA6"/>
    <w:rsid w:val="005B31AE"/>
    <w:rsid w:val="005B38D6"/>
    <w:rsid w:val="005C0B62"/>
    <w:rsid w:val="00600CCD"/>
    <w:rsid w:val="00612B88"/>
    <w:rsid w:val="006232D9"/>
    <w:rsid w:val="00625AAC"/>
    <w:rsid w:val="00627162"/>
    <w:rsid w:val="00631B0C"/>
    <w:rsid w:val="00632ADD"/>
    <w:rsid w:val="00632BA0"/>
    <w:rsid w:val="0063781C"/>
    <w:rsid w:val="00637BBD"/>
    <w:rsid w:val="00642C4F"/>
    <w:rsid w:val="00644BDB"/>
    <w:rsid w:val="00645D9E"/>
    <w:rsid w:val="00650424"/>
    <w:rsid w:val="00661BDA"/>
    <w:rsid w:val="006660A9"/>
    <w:rsid w:val="00672AD7"/>
    <w:rsid w:val="00672C2E"/>
    <w:rsid w:val="00674C61"/>
    <w:rsid w:val="00674F8B"/>
    <w:rsid w:val="00675FE4"/>
    <w:rsid w:val="00682278"/>
    <w:rsid w:val="0069053C"/>
    <w:rsid w:val="00690C3E"/>
    <w:rsid w:val="0069402A"/>
    <w:rsid w:val="006A11EA"/>
    <w:rsid w:val="006A1E7F"/>
    <w:rsid w:val="006B0F9D"/>
    <w:rsid w:val="006D75CD"/>
    <w:rsid w:val="006E78D2"/>
    <w:rsid w:val="006F09E4"/>
    <w:rsid w:val="006F4BDE"/>
    <w:rsid w:val="00700ED4"/>
    <w:rsid w:val="00701A80"/>
    <w:rsid w:val="00705375"/>
    <w:rsid w:val="0070622F"/>
    <w:rsid w:val="0070776F"/>
    <w:rsid w:val="007218C7"/>
    <w:rsid w:val="00736890"/>
    <w:rsid w:val="0076069F"/>
    <w:rsid w:val="007658EF"/>
    <w:rsid w:val="0078062B"/>
    <w:rsid w:val="00783910"/>
    <w:rsid w:val="00783F0A"/>
    <w:rsid w:val="007920FE"/>
    <w:rsid w:val="007A52C9"/>
    <w:rsid w:val="007C503A"/>
    <w:rsid w:val="007D5338"/>
    <w:rsid w:val="007D5743"/>
    <w:rsid w:val="007E1CEC"/>
    <w:rsid w:val="007F3637"/>
    <w:rsid w:val="007F46A5"/>
    <w:rsid w:val="007F48D0"/>
    <w:rsid w:val="007F6F70"/>
    <w:rsid w:val="00832C8B"/>
    <w:rsid w:val="00834B9E"/>
    <w:rsid w:val="0084077C"/>
    <w:rsid w:val="00841D10"/>
    <w:rsid w:val="008461D1"/>
    <w:rsid w:val="00855A3D"/>
    <w:rsid w:val="00856C82"/>
    <w:rsid w:val="0085739D"/>
    <w:rsid w:val="00865DFB"/>
    <w:rsid w:val="00870AE8"/>
    <w:rsid w:val="00883D0C"/>
    <w:rsid w:val="00886C89"/>
    <w:rsid w:val="008A0423"/>
    <w:rsid w:val="008B260B"/>
    <w:rsid w:val="008B3850"/>
    <w:rsid w:val="008C248E"/>
    <w:rsid w:val="008D4A59"/>
    <w:rsid w:val="008D75C6"/>
    <w:rsid w:val="008E71E2"/>
    <w:rsid w:val="008F555E"/>
    <w:rsid w:val="00912759"/>
    <w:rsid w:val="00915395"/>
    <w:rsid w:val="009226E4"/>
    <w:rsid w:val="00924DBA"/>
    <w:rsid w:val="009270D7"/>
    <w:rsid w:val="009317F4"/>
    <w:rsid w:val="00933225"/>
    <w:rsid w:val="00940612"/>
    <w:rsid w:val="00943941"/>
    <w:rsid w:val="00945A23"/>
    <w:rsid w:val="00945B65"/>
    <w:rsid w:val="00946A62"/>
    <w:rsid w:val="00946B1B"/>
    <w:rsid w:val="00947123"/>
    <w:rsid w:val="009478EE"/>
    <w:rsid w:val="009526A0"/>
    <w:rsid w:val="0096152C"/>
    <w:rsid w:val="00977643"/>
    <w:rsid w:val="00980006"/>
    <w:rsid w:val="0098141F"/>
    <w:rsid w:val="0099035C"/>
    <w:rsid w:val="00990A6E"/>
    <w:rsid w:val="009925CF"/>
    <w:rsid w:val="00997F7C"/>
    <w:rsid w:val="009B2821"/>
    <w:rsid w:val="009E34E0"/>
    <w:rsid w:val="009E5913"/>
    <w:rsid w:val="00A03560"/>
    <w:rsid w:val="00A11BBF"/>
    <w:rsid w:val="00A1601D"/>
    <w:rsid w:val="00A264F8"/>
    <w:rsid w:val="00A30D1D"/>
    <w:rsid w:val="00A40CAF"/>
    <w:rsid w:val="00A4382C"/>
    <w:rsid w:val="00A547CB"/>
    <w:rsid w:val="00A60862"/>
    <w:rsid w:val="00A75F20"/>
    <w:rsid w:val="00A77E54"/>
    <w:rsid w:val="00A852A4"/>
    <w:rsid w:val="00A86251"/>
    <w:rsid w:val="00A97F09"/>
    <w:rsid w:val="00AA1425"/>
    <w:rsid w:val="00AA40CF"/>
    <w:rsid w:val="00AA5C14"/>
    <w:rsid w:val="00AB43D6"/>
    <w:rsid w:val="00AC4608"/>
    <w:rsid w:val="00AD165D"/>
    <w:rsid w:val="00AD72CF"/>
    <w:rsid w:val="00AE058E"/>
    <w:rsid w:val="00AE371B"/>
    <w:rsid w:val="00AF428D"/>
    <w:rsid w:val="00B07C93"/>
    <w:rsid w:val="00B12C03"/>
    <w:rsid w:val="00B14991"/>
    <w:rsid w:val="00B16A86"/>
    <w:rsid w:val="00B21E19"/>
    <w:rsid w:val="00B24968"/>
    <w:rsid w:val="00B2796E"/>
    <w:rsid w:val="00B42C27"/>
    <w:rsid w:val="00B861D3"/>
    <w:rsid w:val="00B87E06"/>
    <w:rsid w:val="00B921C2"/>
    <w:rsid w:val="00B92ABB"/>
    <w:rsid w:val="00B93AC8"/>
    <w:rsid w:val="00B943F2"/>
    <w:rsid w:val="00B96B3C"/>
    <w:rsid w:val="00BA168E"/>
    <w:rsid w:val="00BB51F2"/>
    <w:rsid w:val="00BC0EFE"/>
    <w:rsid w:val="00BC629E"/>
    <w:rsid w:val="00BD15DA"/>
    <w:rsid w:val="00BD3993"/>
    <w:rsid w:val="00BE7AC7"/>
    <w:rsid w:val="00C00786"/>
    <w:rsid w:val="00C031E0"/>
    <w:rsid w:val="00C105F1"/>
    <w:rsid w:val="00C107F7"/>
    <w:rsid w:val="00C1471E"/>
    <w:rsid w:val="00C155EC"/>
    <w:rsid w:val="00C15F7D"/>
    <w:rsid w:val="00C20E57"/>
    <w:rsid w:val="00C22B52"/>
    <w:rsid w:val="00C23E07"/>
    <w:rsid w:val="00C2673A"/>
    <w:rsid w:val="00C368D0"/>
    <w:rsid w:val="00C4006E"/>
    <w:rsid w:val="00C557BB"/>
    <w:rsid w:val="00C55DDD"/>
    <w:rsid w:val="00C5746F"/>
    <w:rsid w:val="00C639AF"/>
    <w:rsid w:val="00C71879"/>
    <w:rsid w:val="00C96CF0"/>
    <w:rsid w:val="00CA1F2E"/>
    <w:rsid w:val="00CA54F5"/>
    <w:rsid w:val="00CB3129"/>
    <w:rsid w:val="00CB58B3"/>
    <w:rsid w:val="00CC3E20"/>
    <w:rsid w:val="00CD0B4C"/>
    <w:rsid w:val="00CD0DFA"/>
    <w:rsid w:val="00CD2329"/>
    <w:rsid w:val="00CD69BB"/>
    <w:rsid w:val="00CE781B"/>
    <w:rsid w:val="00CF5FBF"/>
    <w:rsid w:val="00D023E8"/>
    <w:rsid w:val="00D05645"/>
    <w:rsid w:val="00D17176"/>
    <w:rsid w:val="00D174B8"/>
    <w:rsid w:val="00D254F9"/>
    <w:rsid w:val="00D50A0C"/>
    <w:rsid w:val="00D611D2"/>
    <w:rsid w:val="00D61661"/>
    <w:rsid w:val="00D70F0F"/>
    <w:rsid w:val="00D72403"/>
    <w:rsid w:val="00D8223B"/>
    <w:rsid w:val="00D85ABF"/>
    <w:rsid w:val="00DA0222"/>
    <w:rsid w:val="00DA1694"/>
    <w:rsid w:val="00DB6BB7"/>
    <w:rsid w:val="00DCD7CF"/>
    <w:rsid w:val="00DD3C92"/>
    <w:rsid w:val="00DF13D7"/>
    <w:rsid w:val="00DF4B80"/>
    <w:rsid w:val="00E06111"/>
    <w:rsid w:val="00E07D08"/>
    <w:rsid w:val="00E17441"/>
    <w:rsid w:val="00E32A60"/>
    <w:rsid w:val="00E3543D"/>
    <w:rsid w:val="00E43F0B"/>
    <w:rsid w:val="00E47649"/>
    <w:rsid w:val="00E55081"/>
    <w:rsid w:val="00E56168"/>
    <w:rsid w:val="00E567E5"/>
    <w:rsid w:val="00E773AB"/>
    <w:rsid w:val="00E81EB1"/>
    <w:rsid w:val="00EA6673"/>
    <w:rsid w:val="00EB6FE4"/>
    <w:rsid w:val="00ED3703"/>
    <w:rsid w:val="00ED5AFF"/>
    <w:rsid w:val="00EF27B8"/>
    <w:rsid w:val="00EF3E05"/>
    <w:rsid w:val="00EF45B5"/>
    <w:rsid w:val="00F01693"/>
    <w:rsid w:val="00F117DF"/>
    <w:rsid w:val="00F15F62"/>
    <w:rsid w:val="00F216CD"/>
    <w:rsid w:val="00F23720"/>
    <w:rsid w:val="00F272FB"/>
    <w:rsid w:val="00F2730B"/>
    <w:rsid w:val="00F31215"/>
    <w:rsid w:val="00F32C86"/>
    <w:rsid w:val="00F34B58"/>
    <w:rsid w:val="00F34E09"/>
    <w:rsid w:val="00F4317F"/>
    <w:rsid w:val="00F61CBC"/>
    <w:rsid w:val="00F625BA"/>
    <w:rsid w:val="00F66DBE"/>
    <w:rsid w:val="00F75916"/>
    <w:rsid w:val="00F75C87"/>
    <w:rsid w:val="00F8173C"/>
    <w:rsid w:val="00F92F46"/>
    <w:rsid w:val="00F935C7"/>
    <w:rsid w:val="00F95AD0"/>
    <w:rsid w:val="00F9736E"/>
    <w:rsid w:val="00FA4374"/>
    <w:rsid w:val="00FA4E09"/>
    <w:rsid w:val="00FA5E29"/>
    <w:rsid w:val="00FB21B1"/>
    <w:rsid w:val="00FB306F"/>
    <w:rsid w:val="00FB65A8"/>
    <w:rsid w:val="00FC4539"/>
    <w:rsid w:val="00FD3267"/>
    <w:rsid w:val="00FE2463"/>
    <w:rsid w:val="00FE375C"/>
    <w:rsid w:val="00FE49A7"/>
    <w:rsid w:val="00FE4D7A"/>
    <w:rsid w:val="00FF46A1"/>
    <w:rsid w:val="01961CCB"/>
    <w:rsid w:val="01BF8494"/>
    <w:rsid w:val="0420011C"/>
    <w:rsid w:val="048AB559"/>
    <w:rsid w:val="057E25BF"/>
    <w:rsid w:val="06778406"/>
    <w:rsid w:val="06EF26E4"/>
    <w:rsid w:val="09D74861"/>
    <w:rsid w:val="0B82063F"/>
    <w:rsid w:val="0C78F5D5"/>
    <w:rsid w:val="0CD2E578"/>
    <w:rsid w:val="0DE14598"/>
    <w:rsid w:val="0FA08EC4"/>
    <w:rsid w:val="0FD14358"/>
    <w:rsid w:val="10E44AF7"/>
    <w:rsid w:val="1103B6F8"/>
    <w:rsid w:val="115DC527"/>
    <w:rsid w:val="13DEB953"/>
    <w:rsid w:val="153A3A32"/>
    <w:rsid w:val="1550AC78"/>
    <w:rsid w:val="16008CEE"/>
    <w:rsid w:val="1679A620"/>
    <w:rsid w:val="1784EEEB"/>
    <w:rsid w:val="17CCD24D"/>
    <w:rsid w:val="18FF4B1B"/>
    <w:rsid w:val="19150F1F"/>
    <w:rsid w:val="1953FBC1"/>
    <w:rsid w:val="1B87E3A9"/>
    <w:rsid w:val="1CB2B3D5"/>
    <w:rsid w:val="1D6F68B0"/>
    <w:rsid w:val="1DDCC00D"/>
    <w:rsid w:val="1E641FC3"/>
    <w:rsid w:val="1E844D35"/>
    <w:rsid w:val="1EACABFF"/>
    <w:rsid w:val="1EDE7715"/>
    <w:rsid w:val="1F6B9A5E"/>
    <w:rsid w:val="2079DDE6"/>
    <w:rsid w:val="22EBF3AF"/>
    <w:rsid w:val="2350DA0F"/>
    <w:rsid w:val="24DFE589"/>
    <w:rsid w:val="25049EA1"/>
    <w:rsid w:val="258C5332"/>
    <w:rsid w:val="262A2879"/>
    <w:rsid w:val="26CBBD5D"/>
    <w:rsid w:val="29276E67"/>
    <w:rsid w:val="29D9A4EC"/>
    <w:rsid w:val="2A374C0D"/>
    <w:rsid w:val="2B604C29"/>
    <w:rsid w:val="2B9626D6"/>
    <w:rsid w:val="2BAC77E0"/>
    <w:rsid w:val="2BBC931B"/>
    <w:rsid w:val="2BE283A3"/>
    <w:rsid w:val="2CF22E30"/>
    <w:rsid w:val="2F89AC3E"/>
    <w:rsid w:val="300EFCBA"/>
    <w:rsid w:val="31FDFE7B"/>
    <w:rsid w:val="32521C0E"/>
    <w:rsid w:val="32FAE069"/>
    <w:rsid w:val="3323595F"/>
    <w:rsid w:val="352C50F1"/>
    <w:rsid w:val="36375B17"/>
    <w:rsid w:val="3647B491"/>
    <w:rsid w:val="370EDEA9"/>
    <w:rsid w:val="3731363B"/>
    <w:rsid w:val="38521918"/>
    <w:rsid w:val="38947160"/>
    <w:rsid w:val="39F48CBB"/>
    <w:rsid w:val="3A4A4628"/>
    <w:rsid w:val="3B01E2D2"/>
    <w:rsid w:val="3D47CFD1"/>
    <w:rsid w:val="3E036799"/>
    <w:rsid w:val="3F5D469E"/>
    <w:rsid w:val="40E2F142"/>
    <w:rsid w:val="41084639"/>
    <w:rsid w:val="41C2EE32"/>
    <w:rsid w:val="43B230A6"/>
    <w:rsid w:val="4475C0CA"/>
    <w:rsid w:val="460F89A5"/>
    <w:rsid w:val="4624ACA1"/>
    <w:rsid w:val="472BC109"/>
    <w:rsid w:val="47357B52"/>
    <w:rsid w:val="474B6B55"/>
    <w:rsid w:val="4779E7EF"/>
    <w:rsid w:val="481F1D84"/>
    <w:rsid w:val="491631C3"/>
    <w:rsid w:val="4922077B"/>
    <w:rsid w:val="49379BA1"/>
    <w:rsid w:val="4979765F"/>
    <w:rsid w:val="4A0CBBD7"/>
    <w:rsid w:val="4B76A733"/>
    <w:rsid w:val="4BC90590"/>
    <w:rsid w:val="4F340081"/>
    <w:rsid w:val="511D5BBA"/>
    <w:rsid w:val="520E32A3"/>
    <w:rsid w:val="5298D8A5"/>
    <w:rsid w:val="53C98E0E"/>
    <w:rsid w:val="53CA6068"/>
    <w:rsid w:val="558C549D"/>
    <w:rsid w:val="5666696B"/>
    <w:rsid w:val="576C5282"/>
    <w:rsid w:val="576EE255"/>
    <w:rsid w:val="58533C13"/>
    <w:rsid w:val="5A9D34CB"/>
    <w:rsid w:val="5AA4FB14"/>
    <w:rsid w:val="5AFA2527"/>
    <w:rsid w:val="5B07A158"/>
    <w:rsid w:val="5D357EF3"/>
    <w:rsid w:val="5EAD609E"/>
    <w:rsid w:val="5F27C69D"/>
    <w:rsid w:val="600B343B"/>
    <w:rsid w:val="6092829E"/>
    <w:rsid w:val="60C11E99"/>
    <w:rsid w:val="61568B42"/>
    <w:rsid w:val="61C5E57A"/>
    <w:rsid w:val="622C0FB7"/>
    <w:rsid w:val="634DA7D9"/>
    <w:rsid w:val="63769405"/>
    <w:rsid w:val="64A44EC7"/>
    <w:rsid w:val="64F37A8D"/>
    <w:rsid w:val="65E92EC9"/>
    <w:rsid w:val="664EEE9D"/>
    <w:rsid w:val="665EB8B2"/>
    <w:rsid w:val="671ECE12"/>
    <w:rsid w:val="67E14781"/>
    <w:rsid w:val="67EE43BC"/>
    <w:rsid w:val="686F4F2B"/>
    <w:rsid w:val="687CB43C"/>
    <w:rsid w:val="6955F316"/>
    <w:rsid w:val="6957213B"/>
    <w:rsid w:val="69A6A22F"/>
    <w:rsid w:val="6BF302E3"/>
    <w:rsid w:val="6DE965C0"/>
    <w:rsid w:val="6E1F20AE"/>
    <w:rsid w:val="6EE5153E"/>
    <w:rsid w:val="6FA38882"/>
    <w:rsid w:val="70601645"/>
    <w:rsid w:val="70EEAACA"/>
    <w:rsid w:val="7194BAC7"/>
    <w:rsid w:val="71F6B89D"/>
    <w:rsid w:val="7339FF9C"/>
    <w:rsid w:val="73DA57AB"/>
    <w:rsid w:val="7763E097"/>
    <w:rsid w:val="797FD093"/>
    <w:rsid w:val="798051EF"/>
    <w:rsid w:val="7A2C307E"/>
    <w:rsid w:val="7A539677"/>
    <w:rsid w:val="7AF309B2"/>
    <w:rsid w:val="7C37D971"/>
    <w:rsid w:val="7CEBE09F"/>
    <w:rsid w:val="7D2C87AB"/>
    <w:rsid w:val="7D5E1716"/>
    <w:rsid w:val="7D6B95DC"/>
    <w:rsid w:val="7D8D0504"/>
    <w:rsid w:val="7DB30AB7"/>
    <w:rsid w:val="7E478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6CA9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61"/>
      <w:ind w:left="296" w:hanging="37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2582" w:right="274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34"/>
    <w:qFormat/>
    <w:pPr>
      <w:spacing w:before="160"/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5"/>
    </w:pPr>
  </w:style>
  <w:style w:type="paragraph" w:styleId="Revision">
    <w:name w:val="Revision"/>
    <w:hidden/>
    <w:uiPriority w:val="99"/>
    <w:semiHidden/>
    <w:rsid w:val="006D75CD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75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D75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D75C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5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5C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0F0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70F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0F0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F4BDE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04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042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042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unhideWhenUsed/>
    <w:rsid w:val="005A7EA6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5A7EA6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140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atahelpdesk.worldbank.org/knowledgebase/articles/906519-world-bank-country-and-lending-groups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worldbank.org/en/programs/financial-intermediary-fund-for-pandemic-prevention-preparedness-and-response-ppr-fif" TargetMode="External"/><Relationship Id="rId17" Type="http://schemas.openxmlformats.org/officeDocument/2006/relationships/hyperlink" Target="https://worldbankgroup.zoom.us/meeting/register/tJYsc-2sqjooH9ThmDZKflIpA5FsPBI-br-Z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orldbankgroup.zoom.us/meeting/register/tJEtcOCpqTMrGtLPUF77TGBX3iQ6gv2OhCR7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mailto:pandemicfundcfp@worldbank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pandemicfundcfp@worldbank.org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atahelpdesk.worldbank.org/knowledgebase/articles/906519-world-bank-country-and-lending-groups" TargetMode="External"/><Relationship Id="rId22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worldbank.org/en/programs/financial-intermediary-fund-for-pandemic-prevention-preparedness-and-response-ppr-fif" TargetMode="External"/><Relationship Id="rId2" Type="http://schemas.openxmlformats.org/officeDocument/2006/relationships/hyperlink" Target="https://thedocs.worldbank.org/en/doc/eac1acfe37285a29942e9bb513a4fb43-0200022022/original/PPR-FIF-Operations-Manual-Sept-8-2022-FINAL.pdf" TargetMode="External"/><Relationship Id="rId1" Type="http://schemas.openxmlformats.org/officeDocument/2006/relationships/hyperlink" Target="https://thedocs.worldbank.org/en/doc/eac1acfe37285a29942e9bb513a4fb43-0200022022/related/PPR-FIF-GOVERNANCE-FRAMEWORK-Sept-8-2022-FINAL.pdf" TargetMode="External"/><Relationship Id="rId4" Type="http://schemas.openxmlformats.org/officeDocument/2006/relationships/hyperlink" Target="https://www.thelancet.com/pdfs/journals/lancet/PIIS0140-6736(21)01250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A04C0F9640A44F9EB81620CA767571" ma:contentTypeVersion="13" ma:contentTypeDescription="Create a new document." ma:contentTypeScope="" ma:versionID="b6af1b0d4febc95aed5cfcf63f71eadc">
  <xsd:schema xmlns:xsd="http://www.w3.org/2001/XMLSchema" xmlns:xs="http://www.w3.org/2001/XMLSchema" xmlns:p="http://schemas.microsoft.com/office/2006/metadata/properties" xmlns:ns3="48b7dc62-4dce-402a-9084-895bb0696ade" xmlns:ns4="eaa8eea4-0a17-412a-a44f-ef552f0adeff" targetNamespace="http://schemas.microsoft.com/office/2006/metadata/properties" ma:root="true" ma:fieldsID="6cd2a336892d6d31f93e34afd1dc4463" ns3:_="" ns4:_="">
    <xsd:import namespace="48b7dc62-4dce-402a-9084-895bb0696ade"/>
    <xsd:import namespace="eaa8eea4-0a17-412a-a44f-ef552f0ade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b7dc62-4dce-402a-9084-895bb0696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8eea4-0a17-412a-a44f-ef552f0adef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8b7dc62-4dce-402a-9084-895bb0696ade" xsi:nil="true"/>
  </documentManagement>
</p:properties>
</file>

<file path=customXml/itemProps1.xml><?xml version="1.0" encoding="utf-8"?>
<ds:datastoreItem xmlns:ds="http://schemas.openxmlformats.org/officeDocument/2006/customXml" ds:itemID="{10511178-E000-4593-9824-8EFA52CDA4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45598-B511-4265-B881-B2C1947808F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51DFAC-D071-4B32-B97C-678E07E878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b7dc62-4dce-402a-9084-895bb0696ade"/>
    <ds:schemaRef ds:uri="eaa8eea4-0a17-412a-a44f-ef552f0ade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AFCBD2-BAF4-4B73-ADA0-D8053125BB66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elements/1.1/"/>
    <ds:schemaRef ds:uri="eaa8eea4-0a17-412a-a44f-ef552f0adeff"/>
    <ds:schemaRef ds:uri="48b7dc62-4dce-402a-9084-895bb0696ad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2023-02-02T18:05:00Z</dcterms:created>
  <dcterms:modified xsi:type="dcterms:W3CDTF">2023-02-03T17:13:00Z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0x010100C3A04C0F9640A44F9EB81620CA767571</vt:lpwstr>
  </property>
  <property fmtid="{D5CDD505-2E9C-101B-9397-08002B2CF9AE}" pid="3" name="Created">
    <vt:filetime>2023-01-29T00:00:00Z</vt:filetime>
  </property>
  <property fmtid="{D5CDD505-2E9C-101B-9397-08002B2CF9AE}" pid="4" name="Creator">
    <vt:lpwstr>Microsoft® Word for Microsoft 365</vt:lpwstr>
  </property>
  <property fmtid="{D5CDD505-2E9C-101B-9397-08002B2CF9AE}" pid="5" name="LastSaved">
    <vt:filetime>2023-01-30T00:00:00Z</vt:filetime>
  </property>
  <property fmtid="{D5CDD505-2E9C-101B-9397-08002B2CF9AE}" pid="6" name="Producer">
    <vt:lpwstr>Microsoft® Word for Microsoft 365</vt:lpwstr>
  </property>
  <property fmtid="{D5CDD505-2E9C-101B-9397-08002B2CF9AE}" pid="7" name="_dlc_DocIdItemGuid">
    <vt:lpwstr>6f2c6be9-5711-4375-8357-c325518f4a25</vt:lpwstr>
  </property>
</Properties>
</file>