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46A2" w14:textId="416978E4" w:rsidR="003C1DA3" w:rsidRPr="00E67482" w:rsidRDefault="006D75CD">
      <w:pPr>
        <w:pStyle w:val="BodyText"/>
        <w:ind w:left="3235"/>
        <w:rPr>
          <w:sz w:val="20"/>
          <w:lang w:val="fr-FR"/>
        </w:rPr>
      </w:pPr>
      <w:r w:rsidRPr="00E67482">
        <w:rPr>
          <w:sz w:val="20"/>
          <w:lang w:val="fr-FR"/>
        </w:rPr>
        <w:t xml:space="preserve"> </w:t>
      </w:r>
      <w:r>
        <w:rPr>
          <w:noProof/>
          <w:sz w:val="20"/>
          <w:lang w:val="fr-FR" w:eastAsia="fr-FR"/>
        </w:rPr>
        <w:drawing>
          <wp:inline distT="0" distB="0" distL="0" distR="0" wp14:anchorId="022E46EB" wp14:editId="022E46EC">
            <wp:extent cx="1977664" cy="825626"/>
            <wp:effectExtent l="0" t="0" r="0" b="0"/>
            <wp:docPr id="1" name="image1.png" descr="Immagine che contiene veivolo, mongolfiera, traspor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7664" cy="825626"/>
                    </a:xfrm>
                    <a:prstGeom prst="rect">
                      <a:avLst/>
                    </a:prstGeom>
                  </pic:spPr>
                </pic:pic>
              </a:graphicData>
            </a:graphic>
          </wp:inline>
        </w:drawing>
      </w:r>
    </w:p>
    <w:p w14:paraId="022E46A3" w14:textId="77777777" w:rsidR="003C1DA3" w:rsidRPr="00E67482" w:rsidRDefault="003C1DA3">
      <w:pPr>
        <w:pStyle w:val="BodyText"/>
        <w:rPr>
          <w:sz w:val="20"/>
          <w:lang w:val="fr-FR"/>
        </w:rPr>
      </w:pPr>
    </w:p>
    <w:p w14:paraId="022E46A4" w14:textId="77777777" w:rsidR="003C1DA3" w:rsidRPr="00E67482" w:rsidRDefault="003C1DA3">
      <w:pPr>
        <w:pStyle w:val="BodyText"/>
        <w:rPr>
          <w:sz w:val="20"/>
          <w:lang w:val="fr-FR"/>
        </w:rPr>
      </w:pPr>
    </w:p>
    <w:p w14:paraId="022E46A5" w14:textId="77777777" w:rsidR="003C1DA3" w:rsidRPr="00E67482" w:rsidRDefault="003C1DA3">
      <w:pPr>
        <w:pStyle w:val="BodyText"/>
        <w:spacing w:before="8"/>
        <w:rPr>
          <w:lang w:val="fr-FR"/>
        </w:rPr>
      </w:pPr>
    </w:p>
    <w:p w14:paraId="55B5BCC6" w14:textId="77777777" w:rsidR="00E67482" w:rsidRPr="00E67482" w:rsidRDefault="00E67482" w:rsidP="00E67482">
      <w:pPr>
        <w:pStyle w:val="BodyText"/>
        <w:spacing w:before="11"/>
        <w:jc w:val="center"/>
        <w:rPr>
          <w:b/>
          <w:bCs/>
          <w:sz w:val="24"/>
          <w:szCs w:val="24"/>
          <w:u w:color="000000"/>
          <w:lang w:val="fr-FR"/>
        </w:rPr>
      </w:pPr>
      <w:r w:rsidRPr="00E67482">
        <w:rPr>
          <w:b/>
          <w:bCs/>
          <w:sz w:val="24"/>
          <w:szCs w:val="24"/>
          <w:u w:color="000000"/>
          <w:lang w:val="fr-FR"/>
        </w:rPr>
        <w:t>MANIFESTATION D'INTÉRÊT</w:t>
      </w:r>
    </w:p>
    <w:p w14:paraId="022E46A8" w14:textId="21944478" w:rsidR="003C1DA3" w:rsidRPr="00E67482" w:rsidRDefault="00E67482" w:rsidP="00E67482">
      <w:pPr>
        <w:pStyle w:val="BodyText"/>
        <w:spacing w:before="11"/>
        <w:jc w:val="center"/>
        <w:rPr>
          <w:b/>
          <w:sz w:val="13"/>
          <w:lang w:val="fr-FR"/>
        </w:rPr>
      </w:pPr>
      <w:r w:rsidRPr="00E67482">
        <w:rPr>
          <w:b/>
          <w:bCs/>
          <w:sz w:val="24"/>
          <w:szCs w:val="24"/>
          <w:u w:color="000000"/>
          <w:lang w:val="fr-FR"/>
        </w:rPr>
        <w:t>Version préliminaire - 1er février 2023</w:t>
      </w:r>
    </w:p>
    <w:p w14:paraId="0052E3CE" w14:textId="74AAB04C" w:rsidR="00E67482" w:rsidRPr="00E67482" w:rsidRDefault="00E67482" w:rsidP="00E67482">
      <w:pPr>
        <w:pStyle w:val="BodyText"/>
        <w:spacing w:before="91"/>
        <w:ind w:left="100" w:right="310"/>
        <w:jc w:val="both"/>
        <w:rPr>
          <w:lang w:val="fr-FR"/>
        </w:rPr>
      </w:pPr>
      <w:r>
        <w:rPr>
          <w:lang w:val="fr-FR"/>
        </w:rPr>
        <w:t xml:space="preserve">Le Fonds de lutte contre les </w:t>
      </w:r>
      <w:r w:rsidRPr="00E67482">
        <w:rPr>
          <w:lang w:val="fr-FR"/>
        </w:rPr>
        <w:t>pandémie</w:t>
      </w:r>
      <w:r>
        <w:rPr>
          <w:lang w:val="fr-FR"/>
        </w:rPr>
        <w:t>s</w:t>
      </w:r>
      <w:r w:rsidRPr="00E67482">
        <w:rPr>
          <w:lang w:val="fr-FR"/>
        </w:rPr>
        <w:t xml:space="preserve"> </w:t>
      </w:r>
      <w:r w:rsidR="00E8488C">
        <w:rPr>
          <w:lang w:val="fr-FR"/>
        </w:rPr>
        <w:t>lancera</w:t>
      </w:r>
      <w:r w:rsidRPr="00E67482">
        <w:rPr>
          <w:lang w:val="fr-FR"/>
        </w:rPr>
        <w:t xml:space="preserve"> son premier appel à propositions  le 3 mars 2023</w:t>
      </w:r>
      <w:r>
        <w:rPr>
          <w:lang w:val="fr-FR"/>
        </w:rPr>
        <w:t>, à titre pilote</w:t>
      </w:r>
      <w:r w:rsidRPr="00E67482">
        <w:rPr>
          <w:lang w:val="fr-FR"/>
        </w:rPr>
        <w:t>. L</w:t>
      </w:r>
      <w:r>
        <w:rPr>
          <w:lang w:val="fr-FR"/>
        </w:rPr>
        <w:t xml:space="preserve">'enveloppe de financement </w:t>
      </w:r>
      <w:r w:rsidRPr="00E67482">
        <w:rPr>
          <w:lang w:val="fr-FR"/>
        </w:rPr>
        <w:t xml:space="preserve">est estimée à environ 300 millions de dollars. </w:t>
      </w:r>
      <w:r w:rsidR="00234C08">
        <w:rPr>
          <w:lang w:val="fr-FR"/>
        </w:rPr>
        <w:t>D</w:t>
      </w:r>
      <w:r w:rsidRPr="00E67482">
        <w:rPr>
          <w:lang w:val="fr-FR"/>
        </w:rPr>
        <w:t xml:space="preserve">es manifestations d'intérêt sont </w:t>
      </w:r>
      <w:r w:rsidR="008C644D">
        <w:rPr>
          <w:lang w:val="fr-FR"/>
        </w:rPr>
        <w:t>s</w:t>
      </w:r>
      <w:r w:rsidRPr="00E67482">
        <w:rPr>
          <w:lang w:val="fr-FR"/>
        </w:rPr>
        <w:t>ollicitées pour des projets potentiels à financer dans le cadre de ce premier appel à propositions</w:t>
      </w:r>
      <w:r w:rsidR="00CA68EF" w:rsidRPr="00E773AB">
        <w:rPr>
          <w:rStyle w:val="FootnoteReference"/>
        </w:rPr>
        <w:footnoteReference w:id="2"/>
      </w:r>
      <w:r w:rsidR="00CA68EF" w:rsidRPr="00CA68EF">
        <w:rPr>
          <w:lang w:val="fr-FR"/>
        </w:rPr>
        <w:t>.</w:t>
      </w:r>
      <w:r w:rsidRPr="00E67482">
        <w:rPr>
          <w:lang w:val="fr-FR"/>
        </w:rPr>
        <w:t xml:space="preserve"> L</w:t>
      </w:r>
      <w:r w:rsidR="00234C08">
        <w:rPr>
          <w:lang w:val="fr-FR"/>
        </w:rPr>
        <w:t xml:space="preserve">es manifestations d’intérêt </w:t>
      </w:r>
      <w:r w:rsidRPr="00E67482">
        <w:rPr>
          <w:lang w:val="fr-FR"/>
        </w:rPr>
        <w:t>permettr</w:t>
      </w:r>
      <w:r w:rsidR="00234C08">
        <w:rPr>
          <w:lang w:val="fr-FR"/>
        </w:rPr>
        <w:t>ont</w:t>
      </w:r>
      <w:r w:rsidRPr="00E67482">
        <w:rPr>
          <w:lang w:val="fr-FR"/>
        </w:rPr>
        <w:t xml:space="preserve"> au Fonds d</w:t>
      </w:r>
      <w:r w:rsidR="008C644D">
        <w:rPr>
          <w:lang w:val="fr-FR"/>
        </w:rPr>
        <w:t>’assurer la</w:t>
      </w:r>
      <w:r w:rsidRPr="00E67482">
        <w:rPr>
          <w:lang w:val="fr-FR"/>
        </w:rPr>
        <w:t xml:space="preserve"> coord</w:t>
      </w:r>
      <w:r w:rsidR="008C644D">
        <w:rPr>
          <w:lang w:val="fr-FR"/>
        </w:rPr>
        <w:t>ination</w:t>
      </w:r>
      <w:r w:rsidRPr="00E67482">
        <w:rPr>
          <w:lang w:val="fr-FR"/>
        </w:rPr>
        <w:t xml:space="preserve"> entre les partenaires et d</w:t>
      </w:r>
      <w:r w:rsidR="008C644D">
        <w:rPr>
          <w:lang w:val="fr-FR"/>
        </w:rPr>
        <w:t>’aider</w:t>
      </w:r>
      <w:r w:rsidRPr="00E67482">
        <w:rPr>
          <w:lang w:val="fr-FR"/>
        </w:rPr>
        <w:t xml:space="preserve"> les pays et les entités qui cherchent à obtenir un soutien du Fonds. </w:t>
      </w:r>
      <w:r w:rsidR="00F80839">
        <w:rPr>
          <w:lang w:val="fr-FR"/>
        </w:rPr>
        <w:t>Elle</w:t>
      </w:r>
      <w:r w:rsidR="00234C08">
        <w:rPr>
          <w:lang w:val="fr-FR"/>
        </w:rPr>
        <w:t>s</w:t>
      </w:r>
      <w:r w:rsidRPr="00E67482">
        <w:rPr>
          <w:lang w:val="fr-FR"/>
        </w:rPr>
        <w:t xml:space="preserve"> </w:t>
      </w:r>
      <w:r w:rsidR="00234C08">
        <w:rPr>
          <w:lang w:val="fr-FR"/>
        </w:rPr>
        <w:t xml:space="preserve">permettront </w:t>
      </w:r>
      <w:r w:rsidRPr="00E67482">
        <w:rPr>
          <w:lang w:val="fr-FR"/>
        </w:rPr>
        <w:t xml:space="preserve">également </w:t>
      </w:r>
      <w:r w:rsidR="00F80839">
        <w:rPr>
          <w:lang w:val="fr-FR"/>
        </w:rPr>
        <w:t>de se faire une</w:t>
      </w:r>
      <w:r w:rsidRPr="00E67482">
        <w:rPr>
          <w:lang w:val="fr-FR"/>
        </w:rPr>
        <w:t xml:space="preserve"> idée de la demande pour le premier appel à propositions, de rencontrer les parties intéressées et de répondre aux questions, de compr</w:t>
      </w:r>
      <w:r w:rsidR="001D6091">
        <w:rPr>
          <w:lang w:val="fr-FR"/>
        </w:rPr>
        <w:t xml:space="preserve">endre les besoins des candidats </w:t>
      </w:r>
      <w:r w:rsidRPr="00E67482">
        <w:rPr>
          <w:lang w:val="fr-FR"/>
        </w:rPr>
        <w:t xml:space="preserve">et </w:t>
      </w:r>
      <w:r w:rsidR="001D6091">
        <w:rPr>
          <w:lang w:val="fr-FR"/>
        </w:rPr>
        <w:t xml:space="preserve">de </w:t>
      </w:r>
      <w:r w:rsidRPr="00E67482">
        <w:rPr>
          <w:lang w:val="fr-FR"/>
        </w:rPr>
        <w:t>mettr</w:t>
      </w:r>
      <w:r w:rsidR="001D6091">
        <w:rPr>
          <w:lang w:val="fr-FR"/>
        </w:rPr>
        <w:t>e</w:t>
      </w:r>
      <w:r w:rsidRPr="00E67482">
        <w:rPr>
          <w:lang w:val="fr-FR"/>
        </w:rPr>
        <w:t xml:space="preserve"> les parties intéressées</w:t>
      </w:r>
      <w:r w:rsidR="001D6091">
        <w:rPr>
          <w:lang w:val="fr-FR"/>
        </w:rPr>
        <w:t xml:space="preserve"> en contact</w:t>
      </w:r>
      <w:r w:rsidRPr="00E67482">
        <w:rPr>
          <w:lang w:val="fr-FR"/>
        </w:rPr>
        <w:t>.</w:t>
      </w:r>
    </w:p>
    <w:p w14:paraId="06F9F8AE" w14:textId="77777777" w:rsidR="00E67482" w:rsidRPr="00E67482" w:rsidRDefault="00E67482" w:rsidP="00E67482">
      <w:pPr>
        <w:pStyle w:val="BodyText"/>
        <w:spacing w:before="91"/>
        <w:ind w:left="100" w:right="310"/>
        <w:jc w:val="both"/>
        <w:rPr>
          <w:lang w:val="fr-FR"/>
        </w:rPr>
      </w:pPr>
    </w:p>
    <w:p w14:paraId="022E46AB" w14:textId="6DE68864" w:rsidR="003C1DA3" w:rsidRPr="001D6091" w:rsidRDefault="001D6091">
      <w:pPr>
        <w:pStyle w:val="Heading2"/>
        <w:rPr>
          <w:lang w:val="fr-FR"/>
        </w:rPr>
      </w:pPr>
      <w:r w:rsidRPr="001D6091">
        <w:rPr>
          <w:lang w:val="fr-FR"/>
        </w:rPr>
        <w:t>Ce que vous devez savoir avant d</w:t>
      </w:r>
      <w:r w:rsidR="008302CB">
        <w:rPr>
          <w:lang w:val="fr-FR"/>
        </w:rPr>
        <w:t xml:space="preserve">’exprimer votre </w:t>
      </w:r>
      <w:r w:rsidRPr="001D6091">
        <w:rPr>
          <w:lang w:val="fr-FR"/>
        </w:rPr>
        <w:t>intérêt</w:t>
      </w:r>
      <w:r>
        <w:rPr>
          <w:lang w:val="fr-FR"/>
        </w:rPr>
        <w:t> </w:t>
      </w:r>
      <w:r w:rsidR="006D75CD" w:rsidRPr="001D6091">
        <w:rPr>
          <w:spacing w:val="-4"/>
          <w:lang w:val="fr-FR"/>
        </w:rPr>
        <w:t>:</w:t>
      </w:r>
    </w:p>
    <w:p w14:paraId="0391171A" w14:textId="72C64AFA" w:rsidR="002A646F" w:rsidRPr="00B72B54" w:rsidRDefault="001D6091" w:rsidP="001D6091">
      <w:pPr>
        <w:pStyle w:val="ListParagraph"/>
        <w:widowControl/>
        <w:numPr>
          <w:ilvl w:val="0"/>
          <w:numId w:val="3"/>
        </w:numPr>
        <w:tabs>
          <w:tab w:val="left" w:pos="461"/>
        </w:tabs>
        <w:autoSpaceDE/>
        <w:autoSpaceDN/>
        <w:spacing w:before="159"/>
        <w:ind w:right="194"/>
        <w:contextualSpacing/>
        <w:jc w:val="both"/>
        <w:rPr>
          <w:lang w:val="fr-FR"/>
        </w:rPr>
      </w:pPr>
      <w:r w:rsidRPr="001D6091">
        <w:rPr>
          <w:b/>
          <w:bCs/>
          <w:lang w:val="fr-FR"/>
        </w:rPr>
        <w:t xml:space="preserve">Objectif du Fonds : </w:t>
      </w:r>
      <w:r w:rsidRPr="001D6091">
        <w:rPr>
          <w:bCs/>
          <w:lang w:val="fr-FR"/>
        </w:rPr>
        <w:t xml:space="preserve">Le </w:t>
      </w:r>
      <w:hyperlink r:id="rId12" w:history="1">
        <w:r w:rsidRPr="001D6091">
          <w:rPr>
            <w:rStyle w:val="Hyperlink"/>
            <w:lang w:val="fr-FR"/>
          </w:rPr>
          <w:t>F</w:t>
        </w:r>
        <w:r>
          <w:rPr>
            <w:rStyle w:val="Hyperlink"/>
            <w:lang w:val="fr-FR"/>
          </w:rPr>
          <w:t xml:space="preserve">onds de </w:t>
        </w:r>
        <w:r w:rsidR="00B72B54">
          <w:rPr>
            <w:rStyle w:val="Hyperlink"/>
            <w:lang w:val="fr-FR"/>
          </w:rPr>
          <w:t>lutte</w:t>
        </w:r>
        <w:r>
          <w:rPr>
            <w:rStyle w:val="Hyperlink"/>
            <w:lang w:val="fr-FR"/>
          </w:rPr>
          <w:t xml:space="preserve"> contre les pandémies</w:t>
        </w:r>
      </w:hyperlink>
      <w:r w:rsidRPr="001D6091">
        <w:rPr>
          <w:spacing w:val="-6"/>
          <w:lang w:val="fr-FR"/>
        </w:rPr>
        <w:t xml:space="preserve"> </w:t>
      </w:r>
      <w:r w:rsidRPr="001D6091">
        <w:rPr>
          <w:bCs/>
          <w:lang w:val="fr-FR"/>
        </w:rPr>
        <w:t>fournit des subventions pour des projets qui visent à renforcer les fonctions de prévention</w:t>
      </w:r>
      <w:r w:rsidR="0021363E">
        <w:rPr>
          <w:bCs/>
          <w:lang w:val="fr-FR"/>
        </w:rPr>
        <w:t xml:space="preserve"> des pandémies et</w:t>
      </w:r>
      <w:r w:rsidR="00A71708">
        <w:rPr>
          <w:bCs/>
          <w:lang w:val="fr-FR"/>
        </w:rPr>
        <w:t xml:space="preserve"> de</w:t>
      </w:r>
      <w:r w:rsidRPr="001D6091">
        <w:rPr>
          <w:bCs/>
          <w:lang w:val="fr-FR"/>
        </w:rPr>
        <w:t xml:space="preserve"> préparation et de r</w:t>
      </w:r>
      <w:r w:rsidR="00A71708">
        <w:rPr>
          <w:bCs/>
          <w:lang w:val="fr-FR"/>
        </w:rPr>
        <w:t>iposte</w:t>
      </w:r>
      <w:r w:rsidRPr="001D6091">
        <w:rPr>
          <w:bCs/>
          <w:lang w:val="fr-FR"/>
        </w:rPr>
        <w:t xml:space="preserve"> à </w:t>
      </w:r>
      <w:r w:rsidR="00A71708">
        <w:rPr>
          <w:bCs/>
          <w:lang w:val="fr-FR"/>
        </w:rPr>
        <w:t>ces dernières</w:t>
      </w:r>
      <w:r w:rsidRPr="001D6091">
        <w:rPr>
          <w:bCs/>
          <w:lang w:val="fr-FR"/>
        </w:rPr>
        <w:t xml:space="preserve"> (PPR), par le biais d'investissements et d'un soutien technique. Le Fonds sout</w:t>
      </w:r>
      <w:r w:rsidR="00B72B54">
        <w:rPr>
          <w:bCs/>
          <w:lang w:val="fr-FR"/>
        </w:rPr>
        <w:t>iendra</w:t>
      </w:r>
      <w:r w:rsidRPr="001D6091">
        <w:rPr>
          <w:bCs/>
          <w:lang w:val="fr-FR"/>
        </w:rPr>
        <w:t xml:space="preserve"> et renforcer</w:t>
      </w:r>
      <w:r w:rsidR="00B72B54">
        <w:rPr>
          <w:bCs/>
          <w:lang w:val="fr-FR"/>
        </w:rPr>
        <w:t>a</w:t>
      </w:r>
      <w:r w:rsidRPr="001D6091">
        <w:rPr>
          <w:bCs/>
          <w:lang w:val="fr-FR"/>
        </w:rPr>
        <w:t xml:space="preserve"> le développement des c</w:t>
      </w:r>
      <w:r w:rsidR="00B72B54">
        <w:rPr>
          <w:bCs/>
          <w:lang w:val="fr-FR"/>
        </w:rPr>
        <w:t>apacités et la mise en œuvre des activités de</w:t>
      </w:r>
      <w:r w:rsidRPr="001D6091">
        <w:rPr>
          <w:bCs/>
          <w:lang w:val="fr-FR"/>
        </w:rPr>
        <w:t xml:space="preserve"> prévention, de préparation et d</w:t>
      </w:r>
      <w:r w:rsidR="00B72B54">
        <w:rPr>
          <w:bCs/>
          <w:lang w:val="fr-FR"/>
        </w:rPr>
        <w:t>e riposte</w:t>
      </w:r>
      <w:r w:rsidRPr="001D6091">
        <w:rPr>
          <w:bCs/>
          <w:lang w:val="fr-FR"/>
        </w:rPr>
        <w:t xml:space="preserve"> en cas de pandémie, conformément au Règlement sanitaire international (RSI) (2005) et </w:t>
      </w:r>
      <w:r w:rsidR="0021363E">
        <w:rPr>
          <w:bCs/>
          <w:lang w:val="fr-FR"/>
        </w:rPr>
        <w:t xml:space="preserve">aux </w:t>
      </w:r>
      <w:r w:rsidRPr="001D6091">
        <w:rPr>
          <w:bCs/>
          <w:lang w:val="fr-FR"/>
        </w:rPr>
        <w:t xml:space="preserve">autres cadres juridiques approuvés au niveau international, dans le respect de l'approche </w:t>
      </w:r>
      <w:r w:rsidR="00B72B54">
        <w:rPr>
          <w:bCs/>
          <w:lang w:val="fr-FR"/>
        </w:rPr>
        <w:t>« Un monde, une</w:t>
      </w:r>
      <w:r w:rsidRPr="001D6091">
        <w:rPr>
          <w:bCs/>
          <w:lang w:val="fr-FR"/>
        </w:rPr>
        <w:t xml:space="preserve"> santé</w:t>
      </w:r>
      <w:r w:rsidR="00B72B54">
        <w:rPr>
          <w:bCs/>
          <w:lang w:val="fr-FR"/>
        </w:rPr>
        <w:t> ».</w:t>
      </w:r>
      <w:r w:rsidR="00102335" w:rsidRPr="00B72B54">
        <w:rPr>
          <w:lang w:val="fr-FR"/>
        </w:rPr>
        <w:t xml:space="preserve"> </w:t>
      </w:r>
    </w:p>
    <w:p w14:paraId="2BAF9235" w14:textId="73F903E7" w:rsidR="64F37A8D" w:rsidRPr="00D70B36" w:rsidRDefault="00D70B36" w:rsidP="00D70B36">
      <w:pPr>
        <w:pStyle w:val="ListParagraph"/>
        <w:widowControl/>
        <w:numPr>
          <w:ilvl w:val="0"/>
          <w:numId w:val="3"/>
        </w:numPr>
        <w:tabs>
          <w:tab w:val="left" w:pos="461"/>
        </w:tabs>
        <w:autoSpaceDE/>
        <w:autoSpaceDN/>
        <w:spacing w:before="159"/>
        <w:ind w:right="194"/>
        <w:contextualSpacing/>
        <w:jc w:val="both"/>
        <w:rPr>
          <w:lang w:val="fr-FR"/>
        </w:rPr>
      </w:pPr>
      <w:r w:rsidRPr="00D70B36">
        <w:rPr>
          <w:b/>
          <w:bCs/>
          <w:lang w:val="fr-FR"/>
        </w:rPr>
        <w:t xml:space="preserve">Principes clés : </w:t>
      </w:r>
      <w:r w:rsidRPr="00D70B36">
        <w:rPr>
          <w:bCs/>
          <w:lang w:val="fr-FR"/>
        </w:rPr>
        <w:t>Les subventions du Fonds vi</w:t>
      </w:r>
      <w:r>
        <w:rPr>
          <w:bCs/>
          <w:lang w:val="fr-FR"/>
        </w:rPr>
        <w:t>endront</w:t>
      </w:r>
      <w:r w:rsidRPr="00D70B36">
        <w:rPr>
          <w:bCs/>
          <w:lang w:val="fr-FR"/>
        </w:rPr>
        <w:t xml:space="preserve"> compléter les investissements provenant d'autres sources externes et nationales, inciter</w:t>
      </w:r>
      <w:r>
        <w:rPr>
          <w:bCs/>
          <w:lang w:val="fr-FR"/>
        </w:rPr>
        <w:t>ont</w:t>
      </w:r>
      <w:r w:rsidRPr="00D70B36">
        <w:rPr>
          <w:bCs/>
          <w:lang w:val="fr-FR"/>
        </w:rPr>
        <w:t xml:space="preserve"> les pays à investir davantage dans l</w:t>
      </w:r>
      <w:r>
        <w:rPr>
          <w:bCs/>
          <w:lang w:val="fr-FR"/>
        </w:rPr>
        <w:t>es activités PPR</w:t>
      </w:r>
      <w:r w:rsidRPr="00D70B36">
        <w:rPr>
          <w:bCs/>
          <w:lang w:val="fr-FR"/>
        </w:rPr>
        <w:t xml:space="preserve"> en cas de pandémie, </w:t>
      </w:r>
      <w:r w:rsidR="009D02D4">
        <w:rPr>
          <w:bCs/>
          <w:lang w:val="fr-FR"/>
        </w:rPr>
        <w:t>mobiliseront des</w:t>
      </w:r>
      <w:r w:rsidRPr="00D70B36">
        <w:rPr>
          <w:bCs/>
          <w:lang w:val="fr-FR"/>
        </w:rPr>
        <w:t xml:space="preserve"> financement</w:t>
      </w:r>
      <w:r w:rsidR="009D02D4">
        <w:rPr>
          <w:bCs/>
          <w:lang w:val="fr-FR"/>
        </w:rPr>
        <w:t xml:space="preserve">s auprès </w:t>
      </w:r>
      <w:r w:rsidRPr="00D70B36">
        <w:rPr>
          <w:bCs/>
          <w:lang w:val="fr-FR"/>
        </w:rPr>
        <w:t xml:space="preserve">de sources multiples à l'appui des projets et </w:t>
      </w:r>
      <w:r w:rsidR="009D02D4">
        <w:rPr>
          <w:bCs/>
          <w:lang w:val="fr-FR"/>
        </w:rPr>
        <w:t xml:space="preserve">aideront </w:t>
      </w:r>
      <w:r w:rsidRPr="00D70B36">
        <w:rPr>
          <w:bCs/>
          <w:lang w:val="fr-FR"/>
        </w:rPr>
        <w:t xml:space="preserve">à promouvoir une approche plus coordonnée et cohérente des investissements dans </w:t>
      </w:r>
      <w:r w:rsidR="009D02D4">
        <w:rPr>
          <w:bCs/>
          <w:lang w:val="fr-FR"/>
        </w:rPr>
        <w:t>les activités PPR</w:t>
      </w:r>
      <w:r w:rsidRPr="00D70B36">
        <w:rPr>
          <w:bCs/>
          <w:lang w:val="fr-FR"/>
        </w:rPr>
        <w:t xml:space="preserve">. Les projets soutenus par des subventions du Fonds peuvent </w:t>
      </w:r>
      <w:r w:rsidR="009D02D4">
        <w:rPr>
          <w:bCs/>
          <w:lang w:val="fr-FR"/>
        </w:rPr>
        <w:t>comporter</w:t>
      </w:r>
      <w:r w:rsidRPr="00D70B36">
        <w:rPr>
          <w:bCs/>
          <w:lang w:val="fr-FR"/>
        </w:rPr>
        <w:t xml:space="preserve"> plusieurs composantes/activités, dont certaines p</w:t>
      </w:r>
      <w:r w:rsidR="008A35DC">
        <w:rPr>
          <w:bCs/>
          <w:lang w:val="fr-FR"/>
        </w:rPr>
        <w:t>ourront</w:t>
      </w:r>
      <w:r w:rsidRPr="00D70B36">
        <w:rPr>
          <w:bCs/>
          <w:lang w:val="fr-FR"/>
        </w:rPr>
        <w:t xml:space="preserve"> être financées par d'autres sources, pour compléter le soutien du Fonds. </w:t>
      </w:r>
      <w:r w:rsidR="000D23F4">
        <w:rPr>
          <w:bCs/>
          <w:lang w:val="fr-FR"/>
        </w:rPr>
        <w:t>Ils</w:t>
      </w:r>
      <w:r w:rsidRPr="00D70B36">
        <w:rPr>
          <w:bCs/>
          <w:lang w:val="fr-FR"/>
        </w:rPr>
        <w:t xml:space="preserve"> doivent être </w:t>
      </w:r>
      <w:r w:rsidR="000D23F4">
        <w:rPr>
          <w:bCs/>
          <w:lang w:val="fr-FR"/>
        </w:rPr>
        <w:t xml:space="preserve">conjointement conçus et pris en charge </w:t>
      </w:r>
      <w:r w:rsidRPr="00D70B36">
        <w:rPr>
          <w:bCs/>
          <w:lang w:val="fr-FR"/>
        </w:rPr>
        <w:t>par tous les partenaires</w:t>
      </w:r>
      <w:r w:rsidR="000D23F4">
        <w:rPr>
          <w:bCs/>
          <w:lang w:val="fr-FR"/>
        </w:rPr>
        <w:t>, dans le cadre</w:t>
      </w:r>
      <w:r w:rsidRPr="00D70B36">
        <w:rPr>
          <w:bCs/>
          <w:lang w:val="fr-FR"/>
        </w:rPr>
        <w:t xml:space="preserve"> de processus multipartites</w:t>
      </w:r>
      <w:r w:rsidR="008A35DC">
        <w:rPr>
          <w:bCs/>
          <w:lang w:val="fr-FR"/>
        </w:rPr>
        <w:t>,</w:t>
      </w:r>
      <w:r w:rsidR="009F1544">
        <w:rPr>
          <w:bCs/>
          <w:lang w:val="fr-FR"/>
        </w:rPr>
        <w:t xml:space="preserve"> ouverts</w:t>
      </w:r>
      <w:r w:rsidR="008A35DC">
        <w:rPr>
          <w:bCs/>
          <w:lang w:val="fr-FR"/>
        </w:rPr>
        <w:t xml:space="preserve"> (</w:t>
      </w:r>
      <w:r w:rsidR="009F1544">
        <w:rPr>
          <w:bCs/>
          <w:lang w:val="fr-FR"/>
        </w:rPr>
        <w:t>y compris aux</w:t>
      </w:r>
      <w:r w:rsidRPr="00D70B36">
        <w:rPr>
          <w:bCs/>
          <w:lang w:val="fr-FR"/>
        </w:rPr>
        <w:t xml:space="preserve"> </w:t>
      </w:r>
      <w:r w:rsidR="000D23F4">
        <w:rPr>
          <w:bCs/>
          <w:lang w:val="fr-FR"/>
        </w:rPr>
        <w:t>populations locales</w:t>
      </w:r>
      <w:r w:rsidRPr="00D70B36">
        <w:rPr>
          <w:bCs/>
          <w:lang w:val="fr-FR"/>
        </w:rPr>
        <w:t xml:space="preserve"> et </w:t>
      </w:r>
      <w:r w:rsidR="009F1544">
        <w:rPr>
          <w:bCs/>
          <w:lang w:val="fr-FR"/>
        </w:rPr>
        <w:t xml:space="preserve">à </w:t>
      </w:r>
      <w:r w:rsidRPr="00D70B36">
        <w:rPr>
          <w:bCs/>
          <w:lang w:val="fr-FR"/>
        </w:rPr>
        <w:t>la société civile</w:t>
      </w:r>
      <w:r w:rsidR="008A35DC">
        <w:rPr>
          <w:bCs/>
          <w:lang w:val="fr-FR"/>
        </w:rPr>
        <w:t>)</w:t>
      </w:r>
      <w:r w:rsidR="000D23F4">
        <w:rPr>
          <w:bCs/>
          <w:lang w:val="fr-FR"/>
        </w:rPr>
        <w:t xml:space="preserve"> </w:t>
      </w:r>
      <w:r w:rsidRPr="00D70B36">
        <w:rPr>
          <w:bCs/>
          <w:lang w:val="fr-FR"/>
        </w:rPr>
        <w:t xml:space="preserve">et </w:t>
      </w:r>
      <w:r w:rsidR="008A35DC">
        <w:rPr>
          <w:bCs/>
          <w:lang w:val="fr-FR"/>
        </w:rPr>
        <w:t xml:space="preserve">axés </w:t>
      </w:r>
      <w:r w:rsidRPr="00D70B36">
        <w:rPr>
          <w:bCs/>
          <w:lang w:val="fr-FR"/>
        </w:rPr>
        <w:t>sur l'équité, la transparence et la bonne gouvernance</w:t>
      </w:r>
      <w:r>
        <w:rPr>
          <w:b/>
          <w:bCs/>
          <w:lang w:val="fr-FR"/>
        </w:rPr>
        <w:t xml:space="preserve">. </w:t>
      </w:r>
      <w:r w:rsidR="00F34B58" w:rsidRPr="00D70B36">
        <w:rPr>
          <w:lang w:val="fr-FR"/>
        </w:rPr>
        <w:t xml:space="preserve"> </w:t>
      </w:r>
    </w:p>
    <w:p w14:paraId="022E46AE" w14:textId="3A0D18C4" w:rsidR="003C1DA3" w:rsidRPr="000F5F72" w:rsidRDefault="001F6598" w:rsidP="000F5F72">
      <w:pPr>
        <w:pStyle w:val="ListParagraph"/>
        <w:numPr>
          <w:ilvl w:val="0"/>
          <w:numId w:val="3"/>
        </w:numPr>
        <w:tabs>
          <w:tab w:val="left" w:pos="461"/>
        </w:tabs>
        <w:spacing w:before="0"/>
        <w:ind w:right="193"/>
        <w:jc w:val="both"/>
        <w:rPr>
          <w:lang w:val="fr-FR"/>
        </w:rPr>
      </w:pPr>
      <w:r w:rsidRPr="000F5F72">
        <w:rPr>
          <w:b/>
          <w:bCs/>
          <w:lang w:val="fr-FR"/>
        </w:rPr>
        <w:t>Priorit</w:t>
      </w:r>
      <w:r w:rsidR="000D23F4" w:rsidRPr="000F5F72">
        <w:rPr>
          <w:b/>
          <w:bCs/>
          <w:lang w:val="fr-FR"/>
        </w:rPr>
        <w:t>és </w:t>
      </w:r>
      <w:r w:rsidRPr="000F5F72">
        <w:rPr>
          <w:b/>
          <w:bCs/>
          <w:lang w:val="fr-FR"/>
        </w:rPr>
        <w:t>:</w:t>
      </w:r>
      <w:r w:rsidRPr="000F5F72">
        <w:rPr>
          <w:lang w:val="fr-FR"/>
        </w:rPr>
        <w:t xml:space="preserve"> </w:t>
      </w:r>
      <w:r w:rsidR="000F5F72" w:rsidRPr="000F5F72">
        <w:rPr>
          <w:lang w:val="fr-FR"/>
        </w:rPr>
        <w:t xml:space="preserve">Le premier appel à propositions </w:t>
      </w:r>
      <w:r w:rsidR="000F5F72">
        <w:rPr>
          <w:lang w:val="fr-FR"/>
        </w:rPr>
        <w:t xml:space="preserve">privilégiera les </w:t>
      </w:r>
      <w:r w:rsidR="000F5F72" w:rsidRPr="000F5F72">
        <w:rPr>
          <w:lang w:val="fr-FR"/>
        </w:rPr>
        <w:t xml:space="preserve">investissements à fort impact dans : i) la surveillance globale des maladies et l'alerte </w:t>
      </w:r>
      <w:r w:rsidR="000F5F72">
        <w:rPr>
          <w:lang w:val="fr-FR"/>
        </w:rPr>
        <w:t>rapide</w:t>
      </w:r>
      <w:r w:rsidR="000F5F72" w:rsidRPr="000F5F72">
        <w:rPr>
          <w:lang w:val="fr-FR"/>
        </w:rPr>
        <w:t xml:space="preserve"> ; ii) les systèmes de laboratoire ; iii) les ressources humaines</w:t>
      </w:r>
      <w:r w:rsidR="008A35DC">
        <w:rPr>
          <w:lang w:val="fr-FR"/>
        </w:rPr>
        <w:t>,</w:t>
      </w:r>
      <w:r w:rsidR="000F5F72" w:rsidRPr="000F5F72">
        <w:rPr>
          <w:lang w:val="fr-FR"/>
        </w:rPr>
        <w:t xml:space="preserve"> l</w:t>
      </w:r>
      <w:r w:rsidR="00801636">
        <w:rPr>
          <w:lang w:val="fr-FR"/>
        </w:rPr>
        <w:t>es personnels</w:t>
      </w:r>
      <w:r w:rsidR="000F5F72" w:rsidRPr="000F5F72">
        <w:rPr>
          <w:lang w:val="fr-FR"/>
        </w:rPr>
        <w:t xml:space="preserve"> de santé publique </w:t>
      </w:r>
      <w:r w:rsidR="008A35DC">
        <w:rPr>
          <w:lang w:val="fr-FR"/>
        </w:rPr>
        <w:t>et les</w:t>
      </w:r>
      <w:r w:rsidR="00603D57">
        <w:rPr>
          <w:lang w:val="fr-FR"/>
        </w:rPr>
        <w:t xml:space="preserve"> </w:t>
      </w:r>
      <w:r w:rsidR="00EE488F">
        <w:rPr>
          <w:lang w:val="fr-FR"/>
        </w:rPr>
        <w:t>populations</w:t>
      </w:r>
      <w:r w:rsidR="00603D57">
        <w:rPr>
          <w:lang w:val="fr-FR"/>
        </w:rPr>
        <w:t xml:space="preserve"> locales</w:t>
      </w:r>
      <w:r w:rsidR="000F5F72" w:rsidRPr="000F5F72">
        <w:rPr>
          <w:lang w:val="fr-FR"/>
        </w:rPr>
        <w:t xml:space="preserve">, conformément aux objectifs pertinents de </w:t>
      </w:r>
      <w:r w:rsidR="00E43A12">
        <w:rPr>
          <w:lang w:val="fr-FR"/>
        </w:rPr>
        <w:t>l’évaluation externe conjointe (</w:t>
      </w:r>
      <w:r w:rsidR="00637580">
        <w:rPr>
          <w:lang w:val="fr-FR"/>
        </w:rPr>
        <w:t>JEE</w:t>
      </w:r>
      <w:r w:rsidR="00E43A12">
        <w:rPr>
          <w:lang w:val="fr-FR"/>
        </w:rPr>
        <w:t>)</w:t>
      </w:r>
      <w:r w:rsidR="000F5F72" w:rsidRPr="000F5F72">
        <w:rPr>
          <w:lang w:val="fr-FR"/>
        </w:rPr>
        <w:t>, aux plans d'action nationaux pour la sécurité sanitaire et aux plans connexes de renforcement des systèmes de santé nationaux et régionaux, le cas échéant, ainsi qu'au cadre de résultats du Fonds de lutte contre l</w:t>
      </w:r>
      <w:r w:rsidR="00E43A12">
        <w:rPr>
          <w:lang w:val="fr-FR"/>
        </w:rPr>
        <w:t>es</w:t>
      </w:r>
      <w:r w:rsidR="000F5F72" w:rsidRPr="000F5F72">
        <w:rPr>
          <w:lang w:val="fr-FR"/>
        </w:rPr>
        <w:t xml:space="preserve"> pandémie</w:t>
      </w:r>
      <w:r w:rsidR="00E43A12">
        <w:rPr>
          <w:lang w:val="fr-FR"/>
        </w:rPr>
        <w:t>s</w:t>
      </w:r>
      <w:r w:rsidR="000F5F72" w:rsidRPr="000F5F72">
        <w:rPr>
          <w:lang w:val="fr-FR"/>
        </w:rPr>
        <w:t>, qui sera mis en ligne. Le</w:t>
      </w:r>
      <w:r w:rsidR="00E43A12">
        <w:rPr>
          <w:lang w:val="fr-FR"/>
        </w:rPr>
        <w:t>s</w:t>
      </w:r>
      <w:r w:rsidR="000F5F72" w:rsidRPr="000F5F72">
        <w:rPr>
          <w:lang w:val="fr-FR"/>
        </w:rPr>
        <w:t xml:space="preserve"> financement</w:t>
      </w:r>
      <w:r w:rsidR="00E43A12">
        <w:rPr>
          <w:lang w:val="fr-FR"/>
        </w:rPr>
        <w:t>s sont</w:t>
      </w:r>
      <w:r w:rsidR="000F5F72" w:rsidRPr="000F5F72">
        <w:rPr>
          <w:lang w:val="fr-FR"/>
        </w:rPr>
        <w:t xml:space="preserve"> destiné</w:t>
      </w:r>
      <w:r w:rsidR="00E43A12">
        <w:rPr>
          <w:lang w:val="fr-FR"/>
        </w:rPr>
        <w:t>s</w:t>
      </w:r>
      <w:r w:rsidR="000F5F72" w:rsidRPr="000F5F72">
        <w:rPr>
          <w:lang w:val="fr-FR"/>
        </w:rPr>
        <w:t xml:space="preserve"> aux projets qui contribueront à renforcer les capacités de base dans un ou plusieurs de ces trois domaines prioritaires, qui </w:t>
      </w:r>
      <w:r w:rsidR="007A64E6">
        <w:rPr>
          <w:lang w:val="fr-FR"/>
        </w:rPr>
        <w:t>devraient</w:t>
      </w:r>
      <w:r w:rsidR="000F5F72" w:rsidRPr="000F5F72">
        <w:rPr>
          <w:lang w:val="fr-FR"/>
        </w:rPr>
        <w:t xml:space="preserve"> </w:t>
      </w:r>
      <w:r w:rsidR="00E43A12">
        <w:rPr>
          <w:lang w:val="fr-FR"/>
        </w:rPr>
        <w:t>produire</w:t>
      </w:r>
      <w:r w:rsidR="000F5F72" w:rsidRPr="000F5F72">
        <w:rPr>
          <w:lang w:val="fr-FR"/>
        </w:rPr>
        <w:t xml:space="preserve"> un impact visible en termes de prévention et de préparation pour détecter </w:t>
      </w:r>
      <w:r w:rsidR="007A64E6">
        <w:rPr>
          <w:lang w:val="fr-FR"/>
        </w:rPr>
        <w:t xml:space="preserve">les </w:t>
      </w:r>
      <w:r w:rsidR="000F5F72" w:rsidRPr="000F5F72">
        <w:rPr>
          <w:lang w:val="fr-FR"/>
        </w:rPr>
        <w:t xml:space="preserve">épidémies </w:t>
      </w:r>
      <w:r w:rsidR="007A64E6" w:rsidRPr="000F5F72">
        <w:rPr>
          <w:lang w:val="fr-FR"/>
        </w:rPr>
        <w:t xml:space="preserve">et </w:t>
      </w:r>
      <w:r w:rsidR="007A64E6">
        <w:rPr>
          <w:lang w:val="fr-FR"/>
        </w:rPr>
        <w:t xml:space="preserve">y </w:t>
      </w:r>
      <w:r w:rsidR="007A64E6" w:rsidRPr="000F5F72">
        <w:rPr>
          <w:lang w:val="fr-FR"/>
        </w:rPr>
        <w:t>répondre efficacement</w:t>
      </w:r>
      <w:r w:rsidR="006D75CD" w:rsidRPr="000F5F72">
        <w:rPr>
          <w:lang w:val="fr-FR"/>
        </w:rPr>
        <w:t xml:space="preserve">. </w:t>
      </w:r>
    </w:p>
    <w:p w14:paraId="5489BF22" w14:textId="67AAA840" w:rsidR="00946A62" w:rsidRPr="007A64E6" w:rsidRDefault="00946A62" w:rsidP="007A64E6">
      <w:pPr>
        <w:pStyle w:val="ListParagraph"/>
        <w:numPr>
          <w:ilvl w:val="0"/>
          <w:numId w:val="3"/>
        </w:numPr>
        <w:tabs>
          <w:tab w:val="left" w:pos="461"/>
        </w:tabs>
        <w:spacing w:before="0"/>
        <w:ind w:right="195"/>
        <w:jc w:val="both"/>
        <w:rPr>
          <w:lang w:val="fr-FR"/>
        </w:rPr>
      </w:pPr>
      <w:r w:rsidRPr="007A64E6">
        <w:rPr>
          <w:b/>
          <w:bCs/>
          <w:lang w:val="fr-FR"/>
        </w:rPr>
        <w:t>R</w:t>
      </w:r>
      <w:r w:rsidR="007A64E6" w:rsidRPr="007A64E6">
        <w:rPr>
          <w:b/>
          <w:bCs/>
          <w:lang w:val="fr-FR"/>
        </w:rPr>
        <w:t>é</w:t>
      </w:r>
      <w:r w:rsidRPr="007A64E6">
        <w:rPr>
          <w:b/>
          <w:bCs/>
          <w:lang w:val="fr-FR"/>
        </w:rPr>
        <w:t>sult</w:t>
      </w:r>
      <w:r w:rsidR="007A64E6" w:rsidRPr="007A64E6">
        <w:rPr>
          <w:b/>
          <w:bCs/>
          <w:lang w:val="fr-FR"/>
        </w:rPr>
        <w:t>at</w:t>
      </w:r>
      <w:r w:rsidRPr="007A64E6">
        <w:rPr>
          <w:b/>
          <w:bCs/>
          <w:lang w:val="fr-FR"/>
        </w:rPr>
        <w:t>s</w:t>
      </w:r>
      <w:r w:rsidR="007A64E6" w:rsidRPr="007A64E6">
        <w:rPr>
          <w:b/>
          <w:bCs/>
          <w:lang w:val="fr-FR"/>
        </w:rPr>
        <w:t> </w:t>
      </w:r>
      <w:r w:rsidRPr="007A64E6">
        <w:rPr>
          <w:b/>
          <w:bCs/>
          <w:lang w:val="fr-FR"/>
        </w:rPr>
        <w:t xml:space="preserve">: </w:t>
      </w:r>
      <w:r w:rsidR="007A64E6" w:rsidRPr="007A64E6">
        <w:rPr>
          <w:lang w:val="fr-FR"/>
        </w:rPr>
        <w:t>L</w:t>
      </w:r>
      <w:r w:rsidR="007A64E6">
        <w:rPr>
          <w:lang w:val="fr-FR"/>
        </w:rPr>
        <w:t>’</w:t>
      </w:r>
      <w:r w:rsidR="007A64E6" w:rsidRPr="007A64E6">
        <w:rPr>
          <w:lang w:val="fr-FR"/>
        </w:rPr>
        <w:t>amélioration</w:t>
      </w:r>
      <w:r w:rsidR="007A64E6">
        <w:rPr>
          <w:lang w:val="fr-FR"/>
        </w:rPr>
        <w:t xml:space="preserve"> des</w:t>
      </w:r>
      <w:r w:rsidR="00A13C03">
        <w:rPr>
          <w:lang w:val="fr-FR"/>
        </w:rPr>
        <w:t xml:space="preserve"> </w:t>
      </w:r>
      <w:r w:rsidR="00EE488F">
        <w:rPr>
          <w:lang w:val="fr-FR"/>
        </w:rPr>
        <w:t>moyens de</w:t>
      </w:r>
      <w:r w:rsidR="007A64E6" w:rsidRPr="007A64E6">
        <w:rPr>
          <w:lang w:val="fr-FR"/>
        </w:rPr>
        <w:t xml:space="preserve"> mise en œuvre de</w:t>
      </w:r>
      <w:r w:rsidR="00A13C03">
        <w:rPr>
          <w:lang w:val="fr-FR"/>
        </w:rPr>
        <w:t xml:space="preserve">s activités </w:t>
      </w:r>
      <w:r w:rsidR="007A64E6" w:rsidRPr="007A64E6">
        <w:rPr>
          <w:lang w:val="fr-FR"/>
        </w:rPr>
        <w:t>PPR ser</w:t>
      </w:r>
      <w:r w:rsidR="00A13C03">
        <w:rPr>
          <w:lang w:val="fr-FR"/>
        </w:rPr>
        <w:t xml:space="preserve">a mesurée </w:t>
      </w:r>
      <w:r w:rsidR="007A64E6" w:rsidRPr="007A64E6">
        <w:rPr>
          <w:lang w:val="fr-FR"/>
        </w:rPr>
        <w:t>à l'aide d</w:t>
      </w:r>
      <w:r w:rsidR="00A13C03">
        <w:rPr>
          <w:lang w:val="fr-FR"/>
        </w:rPr>
        <w:t xml:space="preserve">es </w:t>
      </w:r>
      <w:r w:rsidR="007A64E6" w:rsidRPr="007A64E6">
        <w:rPr>
          <w:lang w:val="fr-FR"/>
        </w:rPr>
        <w:t>évaluations disponibles, telles que l</w:t>
      </w:r>
      <w:r w:rsidR="00EE488F">
        <w:rPr>
          <w:lang w:val="fr-FR"/>
        </w:rPr>
        <w:t>a</w:t>
      </w:r>
      <w:r w:rsidR="00A13C03">
        <w:rPr>
          <w:lang w:val="fr-FR"/>
        </w:rPr>
        <w:t xml:space="preserve"> </w:t>
      </w:r>
      <w:r w:rsidR="00637580">
        <w:rPr>
          <w:lang w:val="fr-FR"/>
        </w:rPr>
        <w:t>JEE</w:t>
      </w:r>
      <w:r w:rsidR="007A64E6" w:rsidRPr="007A64E6">
        <w:rPr>
          <w:lang w:val="fr-FR"/>
        </w:rPr>
        <w:t>, le rapport annuel des États parties (SPAR) et la performance des services vétérinaires (PVS), asso</w:t>
      </w:r>
      <w:r w:rsidR="00637580">
        <w:rPr>
          <w:lang w:val="fr-FR"/>
        </w:rPr>
        <w:t>rties d’</w:t>
      </w:r>
      <w:r w:rsidR="007A64E6" w:rsidRPr="007A64E6">
        <w:rPr>
          <w:lang w:val="fr-FR"/>
        </w:rPr>
        <w:t>examens après/</w:t>
      </w:r>
      <w:r w:rsidR="00AD2323">
        <w:rPr>
          <w:lang w:val="fr-FR"/>
        </w:rPr>
        <w:t>intra</w:t>
      </w:r>
      <w:r w:rsidR="007A64E6" w:rsidRPr="007A64E6">
        <w:rPr>
          <w:lang w:val="fr-FR"/>
        </w:rPr>
        <w:t xml:space="preserve"> action et éventuellement </w:t>
      </w:r>
      <w:r w:rsidR="00AD2323">
        <w:rPr>
          <w:lang w:val="fr-FR"/>
        </w:rPr>
        <w:t>de</w:t>
      </w:r>
      <w:r w:rsidR="007A64E6" w:rsidRPr="007A64E6">
        <w:rPr>
          <w:lang w:val="fr-FR"/>
        </w:rPr>
        <w:t xml:space="preserve"> simulation</w:t>
      </w:r>
      <w:r w:rsidR="00EE488F">
        <w:rPr>
          <w:lang w:val="fr-FR"/>
        </w:rPr>
        <w:t>s</w:t>
      </w:r>
      <w:r w:rsidR="007A64E6" w:rsidRPr="007A64E6">
        <w:rPr>
          <w:lang w:val="fr-FR"/>
        </w:rPr>
        <w:t xml:space="preserve"> </w:t>
      </w:r>
      <w:r w:rsidR="007A64E6" w:rsidRPr="007A64E6">
        <w:rPr>
          <w:lang w:val="fr-FR"/>
        </w:rPr>
        <w:lastRenderedPageBreak/>
        <w:t>utilisant l'approche</w:t>
      </w:r>
      <w:r w:rsidR="007A64E6">
        <w:rPr>
          <w:lang w:val="fr-FR"/>
        </w:rPr>
        <w:t xml:space="preserve"> </w:t>
      </w:r>
      <w:r w:rsidRPr="007A64E6">
        <w:rPr>
          <w:lang w:val="fr-FR"/>
        </w:rPr>
        <w:t>7-1-7</w:t>
      </w:r>
      <w:r w:rsidRPr="00E773AB">
        <w:rPr>
          <w:rStyle w:val="FootnoteReference"/>
        </w:rPr>
        <w:footnoteReference w:id="3"/>
      </w:r>
      <w:r w:rsidRPr="007A64E6">
        <w:rPr>
          <w:lang w:val="fr-FR"/>
        </w:rPr>
        <w:t>.</w:t>
      </w:r>
    </w:p>
    <w:p w14:paraId="672B85B6" w14:textId="53B8EA30" w:rsidR="00946A62" w:rsidRPr="007D1DE9" w:rsidRDefault="001A5C38" w:rsidP="001A5C38">
      <w:pPr>
        <w:pStyle w:val="ListParagraph"/>
        <w:numPr>
          <w:ilvl w:val="0"/>
          <w:numId w:val="3"/>
        </w:numPr>
        <w:tabs>
          <w:tab w:val="left" w:pos="461"/>
        </w:tabs>
        <w:spacing w:before="0"/>
        <w:ind w:right="195"/>
        <w:jc w:val="both"/>
        <w:rPr>
          <w:lang w:val="fr-FR"/>
        </w:rPr>
      </w:pPr>
      <w:r w:rsidRPr="001A5C38">
        <w:rPr>
          <w:b/>
          <w:bCs/>
          <w:lang w:val="fr-FR"/>
        </w:rPr>
        <w:t>Admissibilité </w:t>
      </w:r>
      <w:r w:rsidR="00946A62" w:rsidRPr="001A5C38">
        <w:rPr>
          <w:b/>
          <w:bCs/>
          <w:lang w:val="fr-FR"/>
        </w:rPr>
        <w:t>:</w:t>
      </w:r>
      <w:r w:rsidR="00946A62" w:rsidRPr="001A5C38">
        <w:rPr>
          <w:lang w:val="fr-FR"/>
        </w:rPr>
        <w:t xml:space="preserve"> </w:t>
      </w:r>
      <w:r w:rsidRPr="001A5C38">
        <w:rPr>
          <w:lang w:val="fr-FR"/>
        </w:rPr>
        <w:t xml:space="preserve">Tous les pays </w:t>
      </w:r>
      <w:r>
        <w:rPr>
          <w:lang w:val="fr-FR"/>
        </w:rPr>
        <w:t>admis à</w:t>
      </w:r>
      <w:r w:rsidRPr="001A5C38">
        <w:rPr>
          <w:lang w:val="fr-FR"/>
        </w:rPr>
        <w:t xml:space="preserve"> recevoir un financement de l'Association internationale de développement (IDA) et de la Banque internationale pour la reconstruction et le développement (BIRD) peuvent </w:t>
      </w:r>
      <w:r w:rsidR="00AA3446">
        <w:rPr>
          <w:lang w:val="fr-FR"/>
        </w:rPr>
        <w:t xml:space="preserve">soumettre des projets pour </w:t>
      </w:r>
      <w:r w:rsidRPr="001A5C38">
        <w:rPr>
          <w:lang w:val="fr-FR"/>
        </w:rPr>
        <w:t>financement</w:t>
      </w:r>
      <w:r w:rsidR="00AA3446">
        <w:rPr>
          <w:lang w:val="fr-FR"/>
        </w:rPr>
        <w:t xml:space="preserve"> par le</w:t>
      </w:r>
      <w:r w:rsidRPr="001A5C38">
        <w:rPr>
          <w:lang w:val="fr-FR"/>
        </w:rPr>
        <w:t xml:space="preserve"> Fonds de lutte contre l</w:t>
      </w:r>
      <w:r w:rsidR="00AA3446">
        <w:rPr>
          <w:lang w:val="fr-FR"/>
        </w:rPr>
        <w:t>es</w:t>
      </w:r>
      <w:r w:rsidRPr="001A5C38">
        <w:rPr>
          <w:lang w:val="fr-FR"/>
        </w:rPr>
        <w:t xml:space="preserve"> pandémie</w:t>
      </w:r>
      <w:r w:rsidR="00AA3446">
        <w:rPr>
          <w:lang w:val="fr-FR"/>
        </w:rPr>
        <w:t>s</w:t>
      </w:r>
      <w:r w:rsidRPr="001A5C38">
        <w:rPr>
          <w:lang w:val="fr-FR"/>
        </w:rPr>
        <w:t xml:space="preserve"> (</w:t>
      </w:r>
      <w:hyperlink r:id="rId13">
        <w:r w:rsidR="00057D2B">
          <w:rPr>
            <w:color w:val="0462C1"/>
            <w:u w:val="single" w:color="0462C1"/>
            <w:lang w:val="fr-FR"/>
          </w:rPr>
          <w:t>Pays admissibles</w:t>
        </w:r>
      </w:hyperlink>
      <w:r w:rsidRPr="001A5C38">
        <w:rPr>
          <w:lang w:val="fr-FR"/>
        </w:rPr>
        <w:t xml:space="preserve">). Les entités régionales qui sont des institutions techniques spécialisées </w:t>
      </w:r>
      <w:r w:rsidR="00E45137">
        <w:rPr>
          <w:lang w:val="fr-FR"/>
        </w:rPr>
        <w:t>cré</w:t>
      </w:r>
      <w:r w:rsidRPr="001A5C38">
        <w:rPr>
          <w:lang w:val="fr-FR"/>
        </w:rPr>
        <w:t xml:space="preserve">ées par un ou plusieurs pays </w:t>
      </w:r>
      <w:r w:rsidR="00E45137">
        <w:rPr>
          <w:lang w:val="fr-FR"/>
        </w:rPr>
        <w:t>admissibles</w:t>
      </w:r>
      <w:r w:rsidRPr="001A5C38">
        <w:rPr>
          <w:lang w:val="fr-FR"/>
        </w:rPr>
        <w:t xml:space="preserve"> pour soutenir leurs initiatives de santé publique et renforcer les capacités </w:t>
      </w:r>
      <w:r w:rsidR="00E45137">
        <w:rPr>
          <w:lang w:val="fr-FR"/>
        </w:rPr>
        <w:t>PPR</w:t>
      </w:r>
      <w:r w:rsidRPr="001A5C38">
        <w:rPr>
          <w:lang w:val="fr-FR"/>
        </w:rPr>
        <w:t xml:space="preserve"> peuvent également </w:t>
      </w:r>
      <w:r w:rsidR="00057D2B">
        <w:rPr>
          <w:lang w:val="fr-FR"/>
        </w:rPr>
        <w:t xml:space="preserve">soumettre des projets pour </w:t>
      </w:r>
      <w:r w:rsidR="00057D2B" w:rsidRPr="001A5C38">
        <w:rPr>
          <w:lang w:val="fr-FR"/>
        </w:rPr>
        <w:t>financement</w:t>
      </w:r>
      <w:r w:rsidR="00057D2B">
        <w:rPr>
          <w:lang w:val="fr-FR"/>
        </w:rPr>
        <w:t xml:space="preserve"> par le</w:t>
      </w:r>
      <w:r w:rsidR="00057D2B" w:rsidRPr="001A5C38">
        <w:rPr>
          <w:lang w:val="fr-FR"/>
        </w:rPr>
        <w:t xml:space="preserve"> Fonds</w:t>
      </w:r>
      <w:r w:rsidRPr="001A5C38">
        <w:rPr>
          <w:lang w:val="fr-FR"/>
        </w:rPr>
        <w:t xml:space="preserve">. Les projets peuvent concerner un seul pays </w:t>
      </w:r>
      <w:r w:rsidR="00057D2B">
        <w:rPr>
          <w:lang w:val="fr-FR"/>
        </w:rPr>
        <w:t>admiss</w:t>
      </w:r>
      <w:r w:rsidRPr="001A5C38">
        <w:rPr>
          <w:lang w:val="fr-FR"/>
        </w:rPr>
        <w:t xml:space="preserve">ible, un groupe de pays </w:t>
      </w:r>
      <w:r w:rsidR="00057D2B">
        <w:rPr>
          <w:lang w:val="fr-FR"/>
        </w:rPr>
        <w:t>admissi</w:t>
      </w:r>
      <w:r w:rsidRPr="001A5C38">
        <w:rPr>
          <w:lang w:val="fr-FR"/>
        </w:rPr>
        <w:t>bles ou une entité régionale (telle que définie</w:t>
      </w:r>
      <w:r w:rsidR="006E163F">
        <w:rPr>
          <w:lang w:val="fr-FR"/>
        </w:rPr>
        <w:t xml:space="preserve"> </w:t>
      </w:r>
      <w:r w:rsidRPr="001A5C38">
        <w:rPr>
          <w:lang w:val="fr-FR"/>
        </w:rPr>
        <w:t xml:space="preserve">ci-dessus). </w:t>
      </w:r>
      <w:r w:rsidR="007D1DE9">
        <w:rPr>
          <w:lang w:val="fr-FR"/>
        </w:rPr>
        <w:t>L</w:t>
      </w:r>
      <w:r w:rsidRPr="001A5C38">
        <w:rPr>
          <w:lang w:val="fr-FR"/>
        </w:rPr>
        <w:t xml:space="preserve">es manifestations d'intérêt pour chacun de ces types de projet seront </w:t>
      </w:r>
      <w:r w:rsidR="007D1DE9">
        <w:rPr>
          <w:lang w:val="fr-FR"/>
        </w:rPr>
        <w:t xml:space="preserve">donc également </w:t>
      </w:r>
      <w:r w:rsidRPr="001A5C38">
        <w:rPr>
          <w:lang w:val="fr-FR"/>
        </w:rPr>
        <w:t>acceptées</w:t>
      </w:r>
      <w:r w:rsidR="00057D2B">
        <w:rPr>
          <w:lang w:val="fr-FR"/>
        </w:rPr>
        <w:t xml:space="preserve">. </w:t>
      </w:r>
    </w:p>
    <w:p w14:paraId="0D3A5E22" w14:textId="1149195F" w:rsidR="003C1DA3" w:rsidRPr="007D1DE9" w:rsidRDefault="00BB024E" w:rsidP="007D1DE9">
      <w:pPr>
        <w:pStyle w:val="ListParagraph"/>
        <w:numPr>
          <w:ilvl w:val="0"/>
          <w:numId w:val="3"/>
        </w:numPr>
        <w:tabs>
          <w:tab w:val="left" w:pos="461"/>
        </w:tabs>
        <w:spacing w:before="0"/>
        <w:ind w:right="193"/>
        <w:jc w:val="both"/>
        <w:rPr>
          <w:lang w:val="fr-FR"/>
        </w:rPr>
      </w:pPr>
      <w:r>
        <w:rPr>
          <w:b/>
          <w:bCs/>
          <w:lang w:val="fr-FR"/>
        </w:rPr>
        <w:t>Apports de</w:t>
      </w:r>
      <w:r w:rsidR="007D1DE9" w:rsidRPr="007D1DE9">
        <w:rPr>
          <w:b/>
          <w:bCs/>
          <w:lang w:val="fr-FR"/>
        </w:rPr>
        <w:t xml:space="preserve"> fonds et mise en œuvre d</w:t>
      </w:r>
      <w:r w:rsidR="00A221CB">
        <w:rPr>
          <w:b/>
          <w:bCs/>
          <w:lang w:val="fr-FR"/>
        </w:rPr>
        <w:t>es</w:t>
      </w:r>
      <w:r w:rsidR="007D1DE9" w:rsidRPr="007D1DE9">
        <w:rPr>
          <w:b/>
          <w:bCs/>
          <w:lang w:val="fr-FR"/>
        </w:rPr>
        <w:t xml:space="preserve"> projet</w:t>
      </w:r>
      <w:r w:rsidR="00A221CB">
        <w:rPr>
          <w:b/>
          <w:bCs/>
          <w:lang w:val="fr-FR"/>
        </w:rPr>
        <w:t>s</w:t>
      </w:r>
      <w:r w:rsidR="007D1DE9" w:rsidRPr="007D1DE9">
        <w:rPr>
          <w:b/>
          <w:bCs/>
          <w:lang w:val="fr-FR"/>
        </w:rPr>
        <w:t> </w:t>
      </w:r>
      <w:r w:rsidR="001F6598" w:rsidRPr="007D1DE9">
        <w:rPr>
          <w:b/>
          <w:bCs/>
          <w:lang w:val="fr-FR"/>
        </w:rPr>
        <w:t>:</w:t>
      </w:r>
      <w:r w:rsidR="001F6598" w:rsidRPr="007D1DE9">
        <w:rPr>
          <w:lang w:val="fr-FR"/>
        </w:rPr>
        <w:t xml:space="preserve"> </w:t>
      </w:r>
      <w:r w:rsidR="007D1DE9" w:rsidRPr="007D1DE9">
        <w:rPr>
          <w:lang w:val="fr-FR"/>
        </w:rPr>
        <w:t>Le Fonds de lutte contre l</w:t>
      </w:r>
      <w:r w:rsidR="00A221CB">
        <w:rPr>
          <w:lang w:val="fr-FR"/>
        </w:rPr>
        <w:t>es</w:t>
      </w:r>
      <w:r w:rsidR="007D1DE9" w:rsidRPr="007D1DE9">
        <w:rPr>
          <w:lang w:val="fr-FR"/>
        </w:rPr>
        <w:t xml:space="preserve"> pandémie</w:t>
      </w:r>
      <w:r w:rsidR="00A221CB">
        <w:rPr>
          <w:lang w:val="fr-FR"/>
        </w:rPr>
        <w:t>s</w:t>
      </w:r>
      <w:r w:rsidR="007D1DE9" w:rsidRPr="007D1DE9">
        <w:rPr>
          <w:lang w:val="fr-FR"/>
        </w:rPr>
        <w:t xml:space="preserve"> acheminera </w:t>
      </w:r>
      <w:r w:rsidR="00A221CB">
        <w:rPr>
          <w:lang w:val="fr-FR"/>
        </w:rPr>
        <w:t>les</w:t>
      </w:r>
      <w:r w:rsidR="007D1DE9" w:rsidRPr="007D1DE9">
        <w:rPr>
          <w:lang w:val="fr-FR"/>
        </w:rPr>
        <w:t xml:space="preserve"> financement</w:t>
      </w:r>
      <w:r w:rsidR="00A221CB">
        <w:rPr>
          <w:lang w:val="fr-FR"/>
        </w:rPr>
        <w:t>s</w:t>
      </w:r>
      <w:r w:rsidR="007D1DE9" w:rsidRPr="007D1DE9">
        <w:rPr>
          <w:lang w:val="fr-FR"/>
        </w:rPr>
        <w:t xml:space="preserve"> par le biais d</w:t>
      </w:r>
      <w:r w:rsidR="00A221CB">
        <w:rPr>
          <w:lang w:val="fr-FR"/>
        </w:rPr>
        <w:t xml:space="preserve">es </w:t>
      </w:r>
      <w:r w:rsidR="007D1DE9" w:rsidRPr="007D1DE9">
        <w:rPr>
          <w:lang w:val="fr-FR"/>
        </w:rPr>
        <w:t xml:space="preserve">entités </w:t>
      </w:r>
      <w:r w:rsidR="00A221CB">
        <w:rPr>
          <w:lang w:val="fr-FR"/>
        </w:rPr>
        <w:t>chargées de l</w:t>
      </w:r>
      <w:r w:rsidR="007D1DE9" w:rsidRPr="007D1DE9">
        <w:rPr>
          <w:lang w:val="fr-FR"/>
        </w:rPr>
        <w:t xml:space="preserve">'exécution </w:t>
      </w:r>
      <w:r w:rsidR="00A221CB">
        <w:rPr>
          <w:lang w:val="fr-FR"/>
        </w:rPr>
        <w:t>des</w:t>
      </w:r>
      <w:r w:rsidR="007D1DE9" w:rsidRPr="007D1DE9">
        <w:rPr>
          <w:lang w:val="fr-FR"/>
        </w:rPr>
        <w:t xml:space="preserve"> projet</w:t>
      </w:r>
      <w:r w:rsidR="00A221CB">
        <w:rPr>
          <w:lang w:val="fr-FR"/>
        </w:rPr>
        <w:t>s</w:t>
      </w:r>
      <w:r w:rsidR="007D1DE9" w:rsidRPr="007D1DE9">
        <w:rPr>
          <w:lang w:val="fr-FR"/>
        </w:rPr>
        <w:t>. Chaque proposition doit identifier au moins une entité d</w:t>
      </w:r>
      <w:r w:rsidR="00A221CB">
        <w:rPr>
          <w:lang w:val="fr-FR"/>
        </w:rPr>
        <w:t xml:space="preserve">’exécution parmi les </w:t>
      </w:r>
      <w:r w:rsidR="007D1DE9" w:rsidRPr="007D1DE9">
        <w:rPr>
          <w:lang w:val="fr-FR"/>
        </w:rPr>
        <w:t xml:space="preserve">(13) </w:t>
      </w:r>
      <w:r w:rsidR="006E163F">
        <w:rPr>
          <w:lang w:val="fr-FR"/>
        </w:rPr>
        <w:t>institutions</w:t>
      </w:r>
      <w:r w:rsidR="00CD723D">
        <w:rPr>
          <w:lang w:val="fr-FR"/>
        </w:rPr>
        <w:t xml:space="preserve"> </w:t>
      </w:r>
      <w:r w:rsidR="007D1DE9" w:rsidRPr="007D1DE9">
        <w:rPr>
          <w:lang w:val="fr-FR"/>
        </w:rPr>
        <w:t>actuellement accréditées</w:t>
      </w:r>
      <w:r w:rsidR="00CD723D">
        <w:rPr>
          <w:lang w:val="fr-FR"/>
        </w:rPr>
        <w:t xml:space="preserve"> à ce titre</w:t>
      </w:r>
      <w:r w:rsidR="007D1DE9" w:rsidRPr="007D1DE9">
        <w:rPr>
          <w:lang w:val="fr-FR"/>
        </w:rPr>
        <w:t>, comme indiqué dans le cadre de gouvernance</w:t>
      </w:r>
      <w:r w:rsidR="00CD723D">
        <w:rPr>
          <w:lang w:val="fr-FR"/>
        </w:rPr>
        <w:t>, à savoir</w:t>
      </w:r>
      <w:r w:rsidR="007D1DE9" w:rsidRPr="007D1DE9">
        <w:rPr>
          <w:lang w:val="fr-FR"/>
        </w:rPr>
        <w:t xml:space="preserve"> : </w:t>
      </w:r>
      <w:r w:rsidR="00CD723D">
        <w:rPr>
          <w:lang w:val="fr-FR"/>
        </w:rPr>
        <w:t xml:space="preserve">la </w:t>
      </w:r>
      <w:r w:rsidR="007D1DE9" w:rsidRPr="007D1DE9">
        <w:rPr>
          <w:lang w:val="fr-FR"/>
        </w:rPr>
        <w:t xml:space="preserve">Banque africaine de développement ; </w:t>
      </w:r>
      <w:r w:rsidR="00CD723D">
        <w:rPr>
          <w:lang w:val="fr-FR"/>
        </w:rPr>
        <w:t xml:space="preserve">la </w:t>
      </w:r>
      <w:r w:rsidR="007D1DE9" w:rsidRPr="007D1DE9">
        <w:rPr>
          <w:lang w:val="fr-FR"/>
        </w:rPr>
        <w:t xml:space="preserve">Banque asiatique de développement ; </w:t>
      </w:r>
      <w:r w:rsidR="00CD723D">
        <w:rPr>
          <w:lang w:val="fr-FR"/>
        </w:rPr>
        <w:t xml:space="preserve">la </w:t>
      </w:r>
      <w:r w:rsidR="007D1DE9" w:rsidRPr="007D1DE9">
        <w:rPr>
          <w:lang w:val="fr-FR"/>
        </w:rPr>
        <w:t xml:space="preserve">Banque asiatique d'investissement pour les infrastructures ; </w:t>
      </w:r>
      <w:r w:rsidR="00CD723D">
        <w:rPr>
          <w:lang w:val="fr-FR"/>
        </w:rPr>
        <w:t xml:space="preserve">la </w:t>
      </w:r>
      <w:r w:rsidR="007D1DE9" w:rsidRPr="007D1DE9">
        <w:rPr>
          <w:lang w:val="fr-FR"/>
        </w:rPr>
        <w:t xml:space="preserve">Banque européenne d'investissement ; </w:t>
      </w:r>
      <w:r w:rsidR="00CD723D">
        <w:rPr>
          <w:lang w:val="fr-FR"/>
        </w:rPr>
        <w:t>la</w:t>
      </w:r>
      <w:r w:rsidR="00CD723D" w:rsidRPr="007D1DE9">
        <w:rPr>
          <w:lang w:val="fr-FR"/>
        </w:rPr>
        <w:t xml:space="preserve"> </w:t>
      </w:r>
      <w:r w:rsidR="007D1DE9" w:rsidRPr="007D1DE9">
        <w:rPr>
          <w:lang w:val="fr-FR"/>
        </w:rPr>
        <w:t xml:space="preserve">Banque interaméricaine de développement ; </w:t>
      </w:r>
      <w:r w:rsidR="00CD723D">
        <w:rPr>
          <w:lang w:val="fr-FR"/>
        </w:rPr>
        <w:t>la</w:t>
      </w:r>
      <w:r w:rsidR="00CD723D" w:rsidRPr="007D1DE9">
        <w:rPr>
          <w:lang w:val="fr-FR"/>
        </w:rPr>
        <w:t xml:space="preserve"> </w:t>
      </w:r>
      <w:r w:rsidR="007D1DE9" w:rsidRPr="007D1DE9">
        <w:rPr>
          <w:lang w:val="fr-FR"/>
        </w:rPr>
        <w:t xml:space="preserve">Société financière internationale ; </w:t>
      </w:r>
      <w:r w:rsidR="00CD723D">
        <w:rPr>
          <w:lang w:val="fr-FR"/>
        </w:rPr>
        <w:t>la</w:t>
      </w:r>
      <w:r w:rsidR="00CD723D" w:rsidRPr="007D1DE9">
        <w:rPr>
          <w:lang w:val="fr-FR"/>
        </w:rPr>
        <w:t xml:space="preserve"> </w:t>
      </w:r>
      <w:r w:rsidR="007D1DE9" w:rsidRPr="007D1DE9">
        <w:rPr>
          <w:lang w:val="fr-FR"/>
        </w:rPr>
        <w:t xml:space="preserve">Banque mondiale ; </w:t>
      </w:r>
      <w:r w:rsidR="00CD723D">
        <w:rPr>
          <w:lang w:val="fr-FR"/>
        </w:rPr>
        <w:t>l’</w:t>
      </w:r>
      <w:r w:rsidR="007D1DE9" w:rsidRPr="007D1DE9">
        <w:rPr>
          <w:lang w:val="fr-FR"/>
        </w:rPr>
        <w:t xml:space="preserve">Organisation des Nations unies pour l'alimentation et l'agriculture ; </w:t>
      </w:r>
      <w:r w:rsidR="00CD723D">
        <w:rPr>
          <w:lang w:val="fr-FR"/>
        </w:rPr>
        <w:t>l’</w:t>
      </w:r>
      <w:r w:rsidR="007D1DE9" w:rsidRPr="007D1DE9">
        <w:rPr>
          <w:lang w:val="fr-FR"/>
        </w:rPr>
        <w:t xml:space="preserve">UNICEF ; </w:t>
      </w:r>
      <w:r w:rsidR="00CD723D">
        <w:rPr>
          <w:lang w:val="fr-FR"/>
        </w:rPr>
        <w:t>l’</w:t>
      </w:r>
      <w:r w:rsidR="007D1DE9" w:rsidRPr="007D1DE9">
        <w:rPr>
          <w:lang w:val="fr-FR"/>
        </w:rPr>
        <w:t xml:space="preserve">Organisation mondiale de la santé ; </w:t>
      </w:r>
      <w:r w:rsidR="00CD723D">
        <w:rPr>
          <w:lang w:val="fr-FR"/>
        </w:rPr>
        <w:t>la</w:t>
      </w:r>
      <w:r w:rsidR="00CD723D" w:rsidRPr="007D1DE9">
        <w:rPr>
          <w:lang w:val="fr-FR"/>
        </w:rPr>
        <w:t xml:space="preserve"> </w:t>
      </w:r>
      <w:r w:rsidR="007D1DE9" w:rsidRPr="007D1DE9">
        <w:rPr>
          <w:lang w:val="fr-FR"/>
        </w:rPr>
        <w:t xml:space="preserve">Coalition pour les innovations en matière de préparation aux épidémies ; </w:t>
      </w:r>
      <w:r w:rsidR="00E8488C">
        <w:rPr>
          <w:lang w:val="fr-FR"/>
        </w:rPr>
        <w:t>l</w:t>
      </w:r>
      <w:r w:rsidR="007D1DE9" w:rsidRPr="007D1DE9">
        <w:rPr>
          <w:lang w:val="fr-FR"/>
        </w:rPr>
        <w:t xml:space="preserve">'Alliance </w:t>
      </w:r>
      <w:r w:rsidR="00E8488C">
        <w:rPr>
          <w:lang w:val="fr-FR"/>
        </w:rPr>
        <w:t>mondiale pour les vaccins et la vaccination (GAVI)</w:t>
      </w:r>
      <w:r w:rsidR="007D1DE9" w:rsidRPr="007D1DE9">
        <w:rPr>
          <w:lang w:val="fr-FR"/>
        </w:rPr>
        <w:t xml:space="preserve"> ; et </w:t>
      </w:r>
      <w:r>
        <w:rPr>
          <w:lang w:val="fr-FR"/>
        </w:rPr>
        <w:t xml:space="preserve">le </w:t>
      </w:r>
      <w:r w:rsidR="007D1DE9" w:rsidRPr="007D1DE9">
        <w:rPr>
          <w:lang w:val="fr-FR"/>
        </w:rPr>
        <w:t>Fonds mondial de lutte contre le sida, la tuberculose et le paludisme</w:t>
      </w:r>
      <w:r w:rsidR="006D75CD" w:rsidRPr="007D1DE9">
        <w:rPr>
          <w:lang w:val="fr-FR"/>
        </w:rPr>
        <w:t>.</w:t>
      </w:r>
    </w:p>
    <w:p w14:paraId="1D09C90E" w14:textId="77777777" w:rsidR="00E56168" w:rsidRPr="007D1DE9" w:rsidRDefault="00E56168">
      <w:pPr>
        <w:pStyle w:val="Heading2"/>
        <w:spacing w:before="61"/>
        <w:rPr>
          <w:lang w:val="fr-FR"/>
        </w:rPr>
      </w:pPr>
    </w:p>
    <w:p w14:paraId="022E46B4" w14:textId="04CC51AF" w:rsidR="003C1DA3" w:rsidRPr="001A5C38" w:rsidRDefault="00990A6E">
      <w:pPr>
        <w:pStyle w:val="Heading2"/>
        <w:spacing w:before="61"/>
        <w:rPr>
          <w:lang w:val="fr-FR"/>
        </w:rPr>
      </w:pPr>
      <w:r w:rsidRPr="001A5C38">
        <w:rPr>
          <w:spacing w:val="-2"/>
          <w:lang w:val="fr-FR"/>
        </w:rPr>
        <w:t>Process</w:t>
      </w:r>
      <w:r w:rsidR="00E64F12" w:rsidRPr="001A5C38">
        <w:rPr>
          <w:spacing w:val="-2"/>
          <w:lang w:val="fr-FR"/>
        </w:rPr>
        <w:t>us de soumission</w:t>
      </w:r>
      <w:r w:rsidR="001A5C38" w:rsidRPr="001A5C38">
        <w:rPr>
          <w:spacing w:val="-2"/>
          <w:lang w:val="fr-FR"/>
        </w:rPr>
        <w:t xml:space="preserve"> d’une </w:t>
      </w:r>
      <w:r w:rsidR="00BB024E">
        <w:rPr>
          <w:spacing w:val="-2"/>
          <w:lang w:val="fr-FR"/>
        </w:rPr>
        <w:t>manifestation d’intérêt</w:t>
      </w:r>
      <w:r w:rsidR="001A5C38">
        <w:rPr>
          <w:spacing w:val="-2"/>
          <w:lang w:val="fr-FR"/>
        </w:rPr>
        <w:t xml:space="preserve"> </w:t>
      </w:r>
      <w:r w:rsidR="006D75CD" w:rsidRPr="001A5C38">
        <w:rPr>
          <w:spacing w:val="-2"/>
          <w:lang w:val="fr-FR"/>
        </w:rPr>
        <w:t>:</w:t>
      </w:r>
    </w:p>
    <w:p w14:paraId="022E46B5" w14:textId="5D1BD87B" w:rsidR="003C1DA3" w:rsidRPr="00DE6B7B" w:rsidRDefault="00BB024E" w:rsidP="00BB024E">
      <w:pPr>
        <w:pStyle w:val="ListParagraph"/>
        <w:numPr>
          <w:ilvl w:val="0"/>
          <w:numId w:val="3"/>
        </w:numPr>
        <w:tabs>
          <w:tab w:val="left" w:pos="461"/>
        </w:tabs>
        <w:spacing w:before="178"/>
        <w:ind w:right="194"/>
        <w:jc w:val="both"/>
        <w:rPr>
          <w:lang w:val="fr-FR"/>
        </w:rPr>
      </w:pPr>
      <w:r w:rsidRPr="00BB024E">
        <w:rPr>
          <w:lang w:val="fr-FR"/>
        </w:rPr>
        <w:t>Les manifestations d'intérêt peuvent être soumises par un</w:t>
      </w:r>
      <w:r>
        <w:rPr>
          <w:lang w:val="fr-FR"/>
        </w:rPr>
        <w:t xml:space="preserve"> ou plusieurs</w:t>
      </w:r>
      <w:r w:rsidRPr="00BB024E">
        <w:rPr>
          <w:lang w:val="fr-FR"/>
        </w:rPr>
        <w:t xml:space="preserve"> </w:t>
      </w:r>
      <w:hyperlink r:id="rId14">
        <w:r>
          <w:rPr>
            <w:color w:val="0462C1"/>
            <w:u w:val="single" w:color="0462C1"/>
            <w:lang w:val="fr-FR"/>
          </w:rPr>
          <w:t>pays admissibles</w:t>
        </w:r>
      </w:hyperlink>
      <w:r w:rsidRPr="00BB024E">
        <w:rPr>
          <w:lang w:val="fr-FR"/>
        </w:rPr>
        <w:t>, entité</w:t>
      </w:r>
      <w:r w:rsidR="00DE6B7B">
        <w:rPr>
          <w:lang w:val="fr-FR"/>
        </w:rPr>
        <w:t>s</w:t>
      </w:r>
      <w:r w:rsidRPr="00BB024E">
        <w:rPr>
          <w:lang w:val="fr-FR"/>
        </w:rPr>
        <w:t xml:space="preserve"> régionales ou </w:t>
      </w:r>
      <w:r w:rsidR="00DE6B7B">
        <w:rPr>
          <w:lang w:val="fr-FR"/>
        </w:rPr>
        <w:t>e</w:t>
      </w:r>
      <w:r w:rsidRPr="00BB024E">
        <w:rPr>
          <w:lang w:val="fr-FR"/>
        </w:rPr>
        <w:t>ntité</w:t>
      </w:r>
      <w:r w:rsidR="00DE6B7B">
        <w:rPr>
          <w:lang w:val="fr-FR"/>
        </w:rPr>
        <w:t>s</w:t>
      </w:r>
      <w:r w:rsidRPr="00BB024E">
        <w:rPr>
          <w:lang w:val="fr-FR"/>
        </w:rPr>
        <w:t xml:space="preserve"> d</w:t>
      </w:r>
      <w:r w:rsidR="00DE6B7B">
        <w:rPr>
          <w:lang w:val="fr-FR"/>
        </w:rPr>
        <w:t>’exécution</w:t>
      </w:r>
      <w:r w:rsidRPr="00BB024E">
        <w:rPr>
          <w:lang w:val="fr-FR"/>
        </w:rPr>
        <w:t xml:space="preserve"> en remplissant le formulaire ci-joint</w:t>
      </w:r>
      <w:r w:rsidR="00DE6B7B">
        <w:rPr>
          <w:lang w:val="fr-FR"/>
        </w:rPr>
        <w:t>.</w:t>
      </w:r>
    </w:p>
    <w:p w14:paraId="022E46B6" w14:textId="12B9C709" w:rsidR="003C1DA3" w:rsidRPr="00F12DB2" w:rsidRDefault="00DE6B7B" w:rsidP="00DE6B7B">
      <w:pPr>
        <w:pStyle w:val="ListParagraph"/>
        <w:numPr>
          <w:ilvl w:val="0"/>
          <w:numId w:val="3"/>
        </w:numPr>
        <w:tabs>
          <w:tab w:val="left" w:pos="461"/>
        </w:tabs>
        <w:spacing w:before="0"/>
        <w:ind w:right="194"/>
        <w:jc w:val="both"/>
        <w:rPr>
          <w:lang w:val="fr-FR"/>
        </w:rPr>
      </w:pPr>
      <w:r w:rsidRPr="00DE6B7B">
        <w:rPr>
          <w:lang w:val="fr-FR"/>
        </w:rPr>
        <w:t xml:space="preserve">Les formulaires dûment remplis doivent être </w:t>
      </w:r>
      <w:r w:rsidR="00315E84">
        <w:rPr>
          <w:lang w:val="fr-FR"/>
        </w:rPr>
        <w:t>envoyés</w:t>
      </w:r>
      <w:r w:rsidR="00F12DB2">
        <w:rPr>
          <w:lang w:val="fr-FR"/>
        </w:rPr>
        <w:t xml:space="preserve"> </w:t>
      </w:r>
      <w:r w:rsidRPr="00DE6B7B">
        <w:rPr>
          <w:lang w:val="fr-FR"/>
        </w:rPr>
        <w:t xml:space="preserve">au Secrétariat </w:t>
      </w:r>
      <w:r w:rsidR="00F12DB2">
        <w:rPr>
          <w:lang w:val="fr-FR"/>
        </w:rPr>
        <w:t>pa</w:t>
      </w:r>
      <w:r w:rsidR="00F12DB2" w:rsidRPr="00DE6B7B">
        <w:rPr>
          <w:lang w:val="fr-FR"/>
        </w:rPr>
        <w:t xml:space="preserve">r courrier électronique </w:t>
      </w:r>
      <w:r w:rsidR="00315E84">
        <w:rPr>
          <w:lang w:val="fr-FR"/>
        </w:rPr>
        <w:t xml:space="preserve">à l’adresse </w:t>
      </w:r>
      <w:hyperlink r:id="rId15">
        <w:r w:rsidR="00DC5E72" w:rsidRPr="00DE6B7B">
          <w:rPr>
            <w:color w:val="0462C1"/>
            <w:u w:val="single"/>
            <w:lang w:val="fr-FR"/>
          </w:rPr>
          <w:t>pandemicfundcfp@worldbank.org</w:t>
        </w:r>
      </w:hyperlink>
      <w:r w:rsidR="00DC5E72" w:rsidRPr="00315E84">
        <w:rPr>
          <w:color w:val="0462C1"/>
          <w:lang w:val="fr-FR"/>
        </w:rPr>
        <w:t xml:space="preserve"> </w:t>
      </w:r>
      <w:r w:rsidRPr="00DE6B7B">
        <w:rPr>
          <w:lang w:val="fr-FR"/>
        </w:rPr>
        <w:t>avant le 24 février 2023 à 23</w:t>
      </w:r>
      <w:r w:rsidR="00DC5E72">
        <w:rPr>
          <w:lang w:val="fr-FR"/>
        </w:rPr>
        <w:t xml:space="preserve"> h </w:t>
      </w:r>
      <w:r w:rsidRPr="00DE6B7B">
        <w:rPr>
          <w:lang w:val="fr-FR"/>
        </w:rPr>
        <w:t>59</w:t>
      </w:r>
      <w:r w:rsidR="00DC5E72">
        <w:rPr>
          <w:lang w:val="fr-FR"/>
        </w:rPr>
        <w:t>, heure de Washington</w:t>
      </w:r>
      <w:r w:rsidRPr="00DE6B7B">
        <w:rPr>
          <w:lang w:val="fr-FR"/>
        </w:rPr>
        <w:t xml:space="preserve">. Les personnes ayant </w:t>
      </w:r>
      <w:r w:rsidR="00F12DB2">
        <w:rPr>
          <w:lang w:val="fr-FR"/>
        </w:rPr>
        <w:t>adressé</w:t>
      </w:r>
      <w:r w:rsidRPr="00DE6B7B">
        <w:rPr>
          <w:lang w:val="fr-FR"/>
        </w:rPr>
        <w:t xml:space="preserve"> une manifestation d'intérêt seront contactées par le </w:t>
      </w:r>
      <w:r w:rsidR="00F12DB2">
        <w:rPr>
          <w:lang w:val="fr-FR"/>
        </w:rPr>
        <w:t>S</w:t>
      </w:r>
      <w:r w:rsidRPr="00DE6B7B">
        <w:rPr>
          <w:lang w:val="fr-FR"/>
        </w:rPr>
        <w:t>ecrétariat du Fonds</w:t>
      </w:r>
      <w:r w:rsidR="00F12DB2">
        <w:rPr>
          <w:lang w:val="fr-FR"/>
        </w:rPr>
        <w:t xml:space="preserve"> mondial de lutte contre les pandémies ava</w:t>
      </w:r>
      <w:r w:rsidRPr="00DE6B7B">
        <w:rPr>
          <w:lang w:val="fr-FR"/>
        </w:rPr>
        <w:t>nt le lancement de l'appel à propositions</w:t>
      </w:r>
      <w:r w:rsidR="00F12DB2">
        <w:rPr>
          <w:lang w:val="fr-FR"/>
        </w:rPr>
        <w:t>.</w:t>
      </w:r>
    </w:p>
    <w:p w14:paraId="6F9CBB72" w14:textId="3282673D" w:rsidR="006F4BDE" w:rsidRPr="00F12DB2" w:rsidRDefault="00F12DB2" w:rsidP="00F12DB2">
      <w:pPr>
        <w:pStyle w:val="ListParagraph"/>
        <w:numPr>
          <w:ilvl w:val="0"/>
          <w:numId w:val="3"/>
        </w:numPr>
        <w:tabs>
          <w:tab w:val="left" w:pos="461"/>
        </w:tabs>
        <w:spacing w:before="0"/>
        <w:ind w:right="194"/>
        <w:jc w:val="both"/>
        <w:rPr>
          <w:lang w:val="fr-FR"/>
        </w:rPr>
      </w:pPr>
      <w:r w:rsidRPr="00F12DB2">
        <w:rPr>
          <w:lang w:val="fr-FR"/>
        </w:rPr>
        <w:t>Le Secrétariat organisera des s</w:t>
      </w:r>
      <w:r w:rsidR="005747B9">
        <w:rPr>
          <w:lang w:val="fr-FR"/>
        </w:rPr>
        <w:t>éances</w:t>
      </w:r>
      <w:r w:rsidRPr="00F12DB2">
        <w:rPr>
          <w:lang w:val="fr-FR"/>
        </w:rPr>
        <w:t xml:space="preserve"> d'information </w:t>
      </w:r>
      <w:r w:rsidR="008075D1" w:rsidRPr="00F12DB2">
        <w:rPr>
          <w:lang w:val="fr-FR"/>
        </w:rPr>
        <w:t xml:space="preserve">aux </w:t>
      </w:r>
      <w:r w:rsidR="008075D1">
        <w:rPr>
          <w:lang w:val="fr-FR"/>
        </w:rPr>
        <w:t>dates ci-après</w:t>
      </w:r>
      <w:r w:rsidR="008075D1" w:rsidRPr="00F12DB2">
        <w:rPr>
          <w:lang w:val="fr-FR"/>
        </w:rPr>
        <w:t xml:space="preserve"> </w:t>
      </w:r>
      <w:r w:rsidRPr="00F12DB2">
        <w:rPr>
          <w:lang w:val="fr-FR"/>
        </w:rPr>
        <w:t>pour les candidats</w:t>
      </w:r>
      <w:r w:rsidR="00315E84">
        <w:rPr>
          <w:lang w:val="fr-FR"/>
        </w:rPr>
        <w:t xml:space="preserve"> qui souhaitent</w:t>
      </w:r>
      <w:r w:rsidRPr="00F12DB2">
        <w:rPr>
          <w:lang w:val="fr-FR"/>
        </w:rPr>
        <w:t xml:space="preserve"> en savoir plus sur la manifestation d'intérêt et poser des questions. Si la demande est importante, des s</w:t>
      </w:r>
      <w:r w:rsidR="005747B9">
        <w:rPr>
          <w:lang w:val="fr-FR"/>
        </w:rPr>
        <w:t>éances</w:t>
      </w:r>
      <w:r w:rsidRPr="00F12DB2">
        <w:rPr>
          <w:lang w:val="fr-FR"/>
        </w:rPr>
        <w:t xml:space="preserve"> supplémentaires pourront être organisées</w:t>
      </w:r>
      <w:r>
        <w:rPr>
          <w:lang w:val="fr-FR"/>
        </w:rPr>
        <w:t> </w:t>
      </w:r>
      <w:r w:rsidR="006D75CD" w:rsidRPr="00F12DB2">
        <w:rPr>
          <w:lang w:val="fr-FR"/>
        </w:rPr>
        <w:t>:</w:t>
      </w:r>
      <w:r w:rsidR="006D75CD" w:rsidRPr="00F12DB2">
        <w:rPr>
          <w:spacing w:val="-5"/>
          <w:lang w:val="fr-FR"/>
        </w:rPr>
        <w:t xml:space="preserve"> </w:t>
      </w:r>
    </w:p>
    <w:p w14:paraId="7A86C114" w14:textId="48F0DF80" w:rsidR="00537AEC" w:rsidRPr="00537AEC" w:rsidRDefault="005747B9" w:rsidP="00537AEC">
      <w:pPr>
        <w:pStyle w:val="ListParagraph"/>
        <w:ind w:left="460" w:firstLine="0"/>
        <w:rPr>
          <w:sz w:val="23"/>
          <w:szCs w:val="23"/>
        </w:rPr>
      </w:pPr>
      <w:r w:rsidRPr="005747B9">
        <w:rPr>
          <w:b/>
          <w:bCs/>
          <w:lang w:val="fr-FR"/>
        </w:rPr>
        <w:t>14 février</w:t>
      </w:r>
      <w:r w:rsidR="00BD15DA" w:rsidRPr="005747B9">
        <w:rPr>
          <w:b/>
          <w:bCs/>
          <w:lang w:val="fr-FR"/>
        </w:rPr>
        <w:t xml:space="preserve"> 2023</w:t>
      </w:r>
      <w:r w:rsidRPr="005747B9">
        <w:rPr>
          <w:b/>
          <w:bCs/>
          <w:lang w:val="fr-FR"/>
        </w:rPr>
        <w:t>, de</w:t>
      </w:r>
      <w:r w:rsidR="006F4BDE" w:rsidRPr="005747B9">
        <w:rPr>
          <w:b/>
          <w:bCs/>
          <w:lang w:val="fr-FR"/>
        </w:rPr>
        <w:t xml:space="preserve"> 8</w:t>
      </w:r>
      <w:r w:rsidRPr="005747B9">
        <w:rPr>
          <w:b/>
          <w:bCs/>
          <w:lang w:val="fr-FR"/>
        </w:rPr>
        <w:t xml:space="preserve"> </w:t>
      </w:r>
      <w:r>
        <w:rPr>
          <w:b/>
          <w:bCs/>
          <w:lang w:val="fr-FR"/>
        </w:rPr>
        <w:t xml:space="preserve">à </w:t>
      </w:r>
      <w:r w:rsidR="006F4BDE" w:rsidRPr="005747B9">
        <w:rPr>
          <w:b/>
          <w:bCs/>
          <w:lang w:val="fr-FR"/>
        </w:rPr>
        <w:t>9</w:t>
      </w:r>
      <w:r w:rsidRPr="005747B9">
        <w:rPr>
          <w:b/>
          <w:bCs/>
          <w:lang w:val="fr-FR"/>
        </w:rPr>
        <w:t xml:space="preserve"> heures</w:t>
      </w:r>
      <w:r>
        <w:rPr>
          <w:b/>
          <w:bCs/>
          <w:lang w:val="fr-FR"/>
        </w:rPr>
        <w:t xml:space="preserve"> (</w:t>
      </w:r>
      <w:r w:rsidRPr="005747B9">
        <w:rPr>
          <w:b/>
          <w:bCs/>
          <w:lang w:val="fr-FR"/>
        </w:rPr>
        <w:t>heure de Washington</w:t>
      </w:r>
      <w:r>
        <w:rPr>
          <w:b/>
          <w:bCs/>
          <w:lang w:val="fr-FR"/>
        </w:rPr>
        <w:t>)</w:t>
      </w:r>
      <w:r>
        <w:rPr>
          <w:lang w:val="fr-FR"/>
        </w:rPr>
        <w:t xml:space="preserve"> – </w:t>
      </w:r>
      <w:proofErr w:type="spellStart"/>
      <w:r>
        <w:rPr>
          <w:lang w:val="fr-FR"/>
        </w:rPr>
        <w:t>Veuillez vous</w:t>
      </w:r>
      <w:proofErr w:type="spellEnd"/>
      <w:r>
        <w:rPr>
          <w:lang w:val="fr-FR"/>
        </w:rPr>
        <w:t xml:space="preserve"> inscrire ici </w:t>
      </w:r>
      <w:r w:rsidR="006F4BDE" w:rsidRPr="005747B9">
        <w:rPr>
          <w:lang w:val="fr-FR"/>
        </w:rPr>
        <w:t xml:space="preserve">: </w:t>
      </w:r>
      <w:hyperlink r:id="rId16" w:history="1">
        <w:r w:rsidR="00537AEC" w:rsidRPr="008E3136">
          <w:rPr>
            <w:rStyle w:val="Hyperlink"/>
            <w:sz w:val="23"/>
            <w:szCs w:val="23"/>
          </w:rPr>
          <w:t>https://worldbankgroup.zoom.us/meeting/register/tJEtcOCpqTMrGtLPUF77TGBX3iQ6gv2OhCR7</w:t>
        </w:r>
      </w:hyperlink>
    </w:p>
    <w:p w14:paraId="48737CF9" w14:textId="77999D08" w:rsidR="006F4BDE" w:rsidRDefault="008075D1" w:rsidP="00537AEC">
      <w:pPr>
        <w:pStyle w:val="ListParagraph"/>
        <w:ind w:left="460" w:firstLine="0"/>
        <w:rPr>
          <w:sz w:val="23"/>
          <w:szCs w:val="23"/>
        </w:rPr>
      </w:pPr>
      <w:r w:rsidRPr="00537AEC">
        <w:rPr>
          <w:b/>
          <w:bCs/>
          <w:lang w:val="fr-FR"/>
        </w:rPr>
        <w:t xml:space="preserve">16 février 2023, de 7 à 8 heures (heure de Washington) </w:t>
      </w:r>
      <w:r w:rsidRPr="00537AEC">
        <w:rPr>
          <w:bCs/>
          <w:lang w:val="fr-FR"/>
        </w:rPr>
        <w:t>- Veuillez vous inscrire ici </w:t>
      </w:r>
      <w:r w:rsidR="006F4BDE" w:rsidRPr="00537AEC">
        <w:rPr>
          <w:lang w:val="fr-FR"/>
        </w:rPr>
        <w:t xml:space="preserve">: </w:t>
      </w:r>
      <w:hyperlink r:id="rId17" w:history="1">
        <w:r w:rsidR="009313CF" w:rsidRPr="008E3136">
          <w:rPr>
            <w:rStyle w:val="Hyperlink"/>
            <w:sz w:val="23"/>
            <w:szCs w:val="23"/>
          </w:rPr>
          <w:t>https://worldbankgroup.zoom.us/meeting/register/tJYsc-2sqjooH9ThmDZKflIpA5FsPBI-br-Z</w:t>
        </w:r>
      </w:hyperlink>
    </w:p>
    <w:p w14:paraId="022E46B7" w14:textId="249B5F19" w:rsidR="003C1DA3" w:rsidRPr="008075D1" w:rsidRDefault="003C1DA3" w:rsidP="00525F0D">
      <w:pPr>
        <w:pStyle w:val="ListParagraph"/>
        <w:tabs>
          <w:tab w:val="left" w:pos="461"/>
        </w:tabs>
        <w:spacing w:before="0"/>
        <w:ind w:left="460" w:right="194" w:firstLine="0"/>
        <w:jc w:val="both"/>
        <w:rPr>
          <w:lang w:val="fr-FR"/>
        </w:rPr>
      </w:pPr>
    </w:p>
    <w:p w14:paraId="022E46B8" w14:textId="77777777" w:rsidR="003C1DA3" w:rsidRPr="008075D1" w:rsidRDefault="003C1DA3">
      <w:pPr>
        <w:pStyle w:val="BodyText"/>
        <w:spacing w:before="3"/>
        <w:rPr>
          <w:sz w:val="13"/>
          <w:lang w:val="fr-F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7"/>
        <w:gridCol w:w="4861"/>
      </w:tblGrid>
      <w:tr w:rsidR="00A42D45" w14:paraId="022E46BB" w14:textId="77777777">
        <w:trPr>
          <w:trHeight w:val="253"/>
        </w:trPr>
        <w:tc>
          <w:tcPr>
            <w:tcW w:w="4587" w:type="dxa"/>
          </w:tcPr>
          <w:p w14:paraId="022E46B9" w14:textId="78BB3420" w:rsidR="00A42D45" w:rsidRPr="008075D1" w:rsidRDefault="00A42D45" w:rsidP="00A42D45">
            <w:pPr>
              <w:pStyle w:val="TableParagraph"/>
              <w:spacing w:line="234" w:lineRule="exact"/>
              <w:ind w:left="107"/>
              <w:rPr>
                <w:b/>
                <w:lang w:val="fr-FR"/>
              </w:rPr>
            </w:pPr>
            <w:r w:rsidRPr="008075D1">
              <w:rPr>
                <w:lang w:val="fr-FR"/>
              </w:rPr>
              <w:t xml:space="preserve">Ouverture de </w:t>
            </w:r>
            <w:r>
              <w:rPr>
                <w:lang w:val="fr-FR"/>
              </w:rPr>
              <w:t>l’appel à manifestations d'intérêt</w:t>
            </w:r>
          </w:p>
        </w:tc>
        <w:tc>
          <w:tcPr>
            <w:tcW w:w="4861" w:type="dxa"/>
          </w:tcPr>
          <w:p w14:paraId="022E46BA" w14:textId="04F46BA7" w:rsidR="00A42D45" w:rsidRDefault="00A42D45" w:rsidP="00A42D45">
            <w:pPr>
              <w:pStyle w:val="TableParagraph"/>
              <w:spacing w:line="234" w:lineRule="exact"/>
            </w:pPr>
            <w:r w:rsidRPr="00452A3D">
              <w:t>3 février 2023</w:t>
            </w:r>
          </w:p>
        </w:tc>
      </w:tr>
      <w:tr w:rsidR="00A42D45" w14:paraId="022E46BE" w14:textId="77777777">
        <w:trPr>
          <w:trHeight w:val="252"/>
        </w:trPr>
        <w:tc>
          <w:tcPr>
            <w:tcW w:w="4587" w:type="dxa"/>
          </w:tcPr>
          <w:p w14:paraId="022E46BC" w14:textId="0B09729E" w:rsidR="00A42D45" w:rsidRPr="008075D1" w:rsidRDefault="00A42D45" w:rsidP="00A42D45">
            <w:pPr>
              <w:pStyle w:val="TableParagraph"/>
              <w:ind w:left="107"/>
              <w:rPr>
                <w:b/>
                <w:lang w:val="fr-FR"/>
              </w:rPr>
            </w:pPr>
            <w:r w:rsidRPr="008075D1">
              <w:rPr>
                <w:lang w:val="fr-FR"/>
              </w:rPr>
              <w:t>S</w:t>
            </w:r>
            <w:r>
              <w:rPr>
                <w:lang w:val="fr-FR"/>
              </w:rPr>
              <w:t>éances</w:t>
            </w:r>
            <w:r w:rsidRPr="008075D1">
              <w:rPr>
                <w:lang w:val="fr-FR"/>
              </w:rPr>
              <w:t xml:space="preserve"> d'information sur la manifestation d'intérêt</w:t>
            </w:r>
          </w:p>
        </w:tc>
        <w:tc>
          <w:tcPr>
            <w:tcW w:w="4861" w:type="dxa"/>
          </w:tcPr>
          <w:p w14:paraId="022E46BD" w14:textId="3E2D07E6" w:rsidR="00A42D45" w:rsidRDefault="00A42D45" w:rsidP="00A42D45">
            <w:pPr>
              <w:pStyle w:val="TableParagraph"/>
            </w:pPr>
            <w:r w:rsidRPr="00452A3D">
              <w:t>14 février 2023 et 16 février 2023</w:t>
            </w:r>
          </w:p>
        </w:tc>
      </w:tr>
      <w:tr w:rsidR="00A42D45" w14:paraId="022E46C1" w14:textId="77777777">
        <w:trPr>
          <w:trHeight w:val="253"/>
        </w:trPr>
        <w:tc>
          <w:tcPr>
            <w:tcW w:w="4587" w:type="dxa"/>
          </w:tcPr>
          <w:p w14:paraId="022E46BF" w14:textId="080FF038" w:rsidR="00A42D45" w:rsidRPr="008075D1" w:rsidRDefault="00A42D45" w:rsidP="00A42D45">
            <w:pPr>
              <w:pStyle w:val="TableParagraph"/>
              <w:spacing w:line="234" w:lineRule="exact"/>
              <w:ind w:left="107"/>
              <w:rPr>
                <w:b/>
                <w:lang w:val="fr-FR"/>
              </w:rPr>
            </w:pPr>
            <w:r w:rsidRPr="008075D1">
              <w:rPr>
                <w:lang w:val="fr-FR"/>
              </w:rPr>
              <w:t>Clôture de l</w:t>
            </w:r>
            <w:r>
              <w:rPr>
                <w:lang w:val="fr-FR"/>
              </w:rPr>
              <w:t>’appel à</w:t>
            </w:r>
            <w:r w:rsidRPr="008075D1">
              <w:rPr>
                <w:lang w:val="fr-FR"/>
              </w:rPr>
              <w:t xml:space="preserve"> manifestation</w:t>
            </w:r>
            <w:r>
              <w:rPr>
                <w:lang w:val="fr-FR"/>
              </w:rPr>
              <w:t>s</w:t>
            </w:r>
            <w:r w:rsidRPr="008075D1">
              <w:rPr>
                <w:lang w:val="fr-FR"/>
              </w:rPr>
              <w:t xml:space="preserve"> d'intérêt</w:t>
            </w:r>
          </w:p>
        </w:tc>
        <w:tc>
          <w:tcPr>
            <w:tcW w:w="4861" w:type="dxa"/>
          </w:tcPr>
          <w:p w14:paraId="022E46C0" w14:textId="497BFB55" w:rsidR="00A42D45" w:rsidRDefault="00A42D45" w:rsidP="00A42D45">
            <w:pPr>
              <w:pStyle w:val="TableParagraph"/>
              <w:spacing w:line="234" w:lineRule="exact"/>
            </w:pPr>
            <w:r w:rsidRPr="00452A3D">
              <w:t>24 février 2023</w:t>
            </w:r>
          </w:p>
        </w:tc>
      </w:tr>
      <w:tr w:rsidR="00A42D45" w14:paraId="022E46C4" w14:textId="77777777">
        <w:trPr>
          <w:trHeight w:val="251"/>
        </w:trPr>
        <w:tc>
          <w:tcPr>
            <w:tcW w:w="4587" w:type="dxa"/>
          </w:tcPr>
          <w:p w14:paraId="022E46C2" w14:textId="304E5F35" w:rsidR="00A42D45" w:rsidRPr="008075D1" w:rsidRDefault="00A42D45" w:rsidP="00A42D45">
            <w:pPr>
              <w:pStyle w:val="TableParagraph"/>
              <w:ind w:left="107"/>
              <w:rPr>
                <w:b/>
                <w:lang w:val="fr-FR"/>
              </w:rPr>
            </w:pPr>
            <w:r w:rsidRPr="008075D1">
              <w:rPr>
                <w:lang w:val="fr-FR"/>
              </w:rPr>
              <w:t>Ouverture de l'appel à propositions</w:t>
            </w:r>
          </w:p>
        </w:tc>
        <w:tc>
          <w:tcPr>
            <w:tcW w:w="4861" w:type="dxa"/>
          </w:tcPr>
          <w:p w14:paraId="022E46C3" w14:textId="1F7F8DDF" w:rsidR="00A42D45" w:rsidRDefault="00A42D45" w:rsidP="00A42D45">
            <w:pPr>
              <w:pStyle w:val="TableParagraph"/>
            </w:pPr>
            <w:r w:rsidRPr="00452A3D">
              <w:t>3 mars 2023</w:t>
            </w:r>
          </w:p>
        </w:tc>
      </w:tr>
      <w:tr w:rsidR="00A42D45" w14:paraId="022E46C7" w14:textId="77777777" w:rsidTr="00525F0D">
        <w:trPr>
          <w:trHeight w:val="228"/>
        </w:trPr>
        <w:tc>
          <w:tcPr>
            <w:tcW w:w="4587" w:type="dxa"/>
          </w:tcPr>
          <w:p w14:paraId="022E46C5" w14:textId="0E5451CC" w:rsidR="00A42D45" w:rsidRPr="008075D1" w:rsidRDefault="00A42D45" w:rsidP="00A42D45">
            <w:pPr>
              <w:pStyle w:val="TableParagraph"/>
              <w:spacing w:before="1" w:line="208" w:lineRule="exact"/>
              <w:ind w:left="107"/>
              <w:rPr>
                <w:b/>
                <w:lang w:val="fr-FR"/>
              </w:rPr>
            </w:pPr>
            <w:r w:rsidRPr="008075D1">
              <w:rPr>
                <w:lang w:val="fr-FR"/>
              </w:rPr>
              <w:t>Clôture de l'appel à proposition</w:t>
            </w:r>
            <w:r>
              <w:rPr>
                <w:lang w:val="fr-FR"/>
              </w:rPr>
              <w:t>s</w:t>
            </w:r>
          </w:p>
        </w:tc>
        <w:tc>
          <w:tcPr>
            <w:tcW w:w="4861" w:type="dxa"/>
          </w:tcPr>
          <w:p w14:paraId="022E46C6" w14:textId="6CCF855D" w:rsidR="00A42D45" w:rsidRPr="00B07C93" w:rsidRDefault="00A42D45" w:rsidP="00A42D45">
            <w:pPr>
              <w:pStyle w:val="TableParagraph"/>
              <w:spacing w:before="1" w:line="208" w:lineRule="exact"/>
            </w:pPr>
            <w:r w:rsidRPr="00452A3D">
              <w:t>19 mai 2023</w:t>
            </w:r>
          </w:p>
        </w:tc>
      </w:tr>
    </w:tbl>
    <w:p w14:paraId="38E1B308" w14:textId="77777777" w:rsidR="003C1DA3" w:rsidRDefault="003C1DA3">
      <w:pPr>
        <w:spacing w:line="208" w:lineRule="exact"/>
      </w:pPr>
    </w:p>
    <w:p w14:paraId="5B3D6582" w14:textId="5E1B15D5" w:rsidR="00FD3267" w:rsidRDefault="00FD3267" w:rsidP="004743FA">
      <w:pPr>
        <w:tabs>
          <w:tab w:val="left" w:pos="1440"/>
        </w:tabs>
      </w:pPr>
      <w:r>
        <w:tab/>
      </w:r>
    </w:p>
    <w:p w14:paraId="687B528F" w14:textId="77777777" w:rsidR="00FD3267" w:rsidRDefault="00FD3267" w:rsidP="00525F0D">
      <w:pPr>
        <w:tabs>
          <w:tab w:val="left" w:pos="1440"/>
        </w:tabs>
      </w:pPr>
    </w:p>
    <w:p w14:paraId="31568A93" w14:textId="460ED0DB" w:rsidR="00806977" w:rsidRDefault="00FD3267" w:rsidP="00567516">
      <w:pPr>
        <w:tabs>
          <w:tab w:val="left" w:pos="1440"/>
        </w:tabs>
        <w:rPr>
          <w:b/>
          <w:bCs/>
          <w:color w:val="4471C4"/>
        </w:rPr>
      </w:pPr>
      <w:r>
        <w:tab/>
      </w:r>
      <w:r w:rsidR="00806977" w:rsidRPr="00806977">
        <w:rPr>
          <w:b/>
          <w:bCs/>
          <w:color w:val="4471C4"/>
        </w:rPr>
        <w:t>FORMULAIRE DE MANIFESTATION D'INTÉRÊT</w:t>
      </w:r>
    </w:p>
    <w:p w14:paraId="022E46CA" w14:textId="2D38327C" w:rsidR="003C1DA3" w:rsidRPr="00806977" w:rsidRDefault="00806977">
      <w:pPr>
        <w:spacing w:before="177" w:line="244" w:lineRule="auto"/>
        <w:ind w:left="100" w:right="310"/>
        <w:rPr>
          <w:lang w:val="fr-FR"/>
        </w:rPr>
      </w:pPr>
      <w:r w:rsidRPr="00806977">
        <w:rPr>
          <w:lang w:val="fr-FR"/>
        </w:rPr>
        <w:lastRenderedPageBreak/>
        <w:t xml:space="preserve">Veuillez </w:t>
      </w:r>
      <w:r w:rsidR="00567516">
        <w:rPr>
          <w:lang w:val="fr-FR"/>
        </w:rPr>
        <w:t>envoyer</w:t>
      </w:r>
      <w:r w:rsidRPr="00806977">
        <w:rPr>
          <w:lang w:val="fr-FR"/>
        </w:rPr>
        <w:t xml:space="preserve"> ce formulaire par courriel au Secrétariat à l'adresse </w:t>
      </w:r>
      <w:hyperlink r:id="rId18">
        <w:r w:rsidRPr="00806977">
          <w:rPr>
            <w:color w:val="0462C1"/>
            <w:u w:val="single" w:color="0462C1"/>
            <w:lang w:val="fr-FR"/>
          </w:rPr>
          <w:t>pandemicfundcfp@worldbank.org</w:t>
        </w:r>
      </w:hyperlink>
      <w:r w:rsidRPr="00806977">
        <w:rPr>
          <w:lang w:val="fr-FR"/>
        </w:rPr>
        <w:t xml:space="preserve"> </w:t>
      </w:r>
      <w:r>
        <w:rPr>
          <w:lang w:val="fr-FR"/>
        </w:rPr>
        <w:t xml:space="preserve">avant </w:t>
      </w:r>
      <w:r w:rsidRPr="00806977">
        <w:rPr>
          <w:lang w:val="fr-FR"/>
        </w:rPr>
        <w:t>le 24 février 2023 à 23</w:t>
      </w:r>
      <w:r>
        <w:rPr>
          <w:lang w:val="fr-FR"/>
        </w:rPr>
        <w:t xml:space="preserve"> h </w:t>
      </w:r>
      <w:r w:rsidRPr="00806977">
        <w:rPr>
          <w:lang w:val="fr-FR"/>
        </w:rPr>
        <w:t>59</w:t>
      </w:r>
      <w:r>
        <w:rPr>
          <w:lang w:val="fr-FR"/>
        </w:rPr>
        <w:t>, heure de Washington</w:t>
      </w:r>
      <w:r w:rsidRPr="00806977">
        <w:rPr>
          <w:lang w:val="fr-FR"/>
        </w:rPr>
        <w:t xml:space="preserve">. Vous pouvez également joindre un </w:t>
      </w:r>
      <w:r w:rsidR="00831766">
        <w:rPr>
          <w:lang w:val="fr-FR"/>
        </w:rPr>
        <w:t xml:space="preserve">bref </w:t>
      </w:r>
      <w:r w:rsidRPr="00806977">
        <w:rPr>
          <w:lang w:val="fr-FR"/>
        </w:rPr>
        <w:t xml:space="preserve">document </w:t>
      </w:r>
      <w:r w:rsidR="00831766">
        <w:rPr>
          <w:lang w:val="fr-FR"/>
        </w:rPr>
        <w:t xml:space="preserve">si </w:t>
      </w:r>
      <w:r w:rsidRPr="00806977">
        <w:rPr>
          <w:lang w:val="fr-FR"/>
        </w:rPr>
        <w:t>vous souhaitez fournir plus d'informations qu</w:t>
      </w:r>
      <w:r w:rsidR="00831766">
        <w:rPr>
          <w:lang w:val="fr-FR"/>
        </w:rPr>
        <w:t>’il n’est possible ici</w:t>
      </w:r>
      <w:r w:rsidR="00FB21B1" w:rsidRPr="00806977">
        <w:rPr>
          <w:rFonts w:cstheme="minorHAnsi"/>
          <w:color w:val="000000"/>
          <w:lang w:val="fr-FR"/>
        </w:rPr>
        <w:t>.</w:t>
      </w:r>
    </w:p>
    <w:p w14:paraId="022E46CB" w14:textId="481AADD2" w:rsidR="003C1DA3" w:rsidRDefault="00831766">
      <w:pPr>
        <w:pStyle w:val="Heading1"/>
        <w:numPr>
          <w:ilvl w:val="0"/>
          <w:numId w:val="2"/>
        </w:numPr>
        <w:tabs>
          <w:tab w:val="left" w:pos="297"/>
        </w:tabs>
        <w:spacing w:before="153"/>
      </w:pPr>
      <w:r>
        <w:t>Renseignement</w:t>
      </w:r>
      <w:r w:rsidR="006E69B1">
        <w:t>s</w:t>
      </w:r>
      <w:r>
        <w:t xml:space="preserve"> sur le candidat</w:t>
      </w:r>
    </w:p>
    <w:p w14:paraId="29AB2881" w14:textId="59270CB5" w:rsidR="006D75CD" w:rsidRPr="006E69B1" w:rsidRDefault="00831766" w:rsidP="00831766">
      <w:pPr>
        <w:pStyle w:val="ListParagraph"/>
        <w:numPr>
          <w:ilvl w:val="1"/>
          <w:numId w:val="2"/>
        </w:numPr>
        <w:tabs>
          <w:tab w:val="left" w:pos="309"/>
          <w:tab w:val="left" w:pos="2650"/>
        </w:tabs>
        <w:rPr>
          <w:lang w:val="fr-FR"/>
        </w:rPr>
      </w:pPr>
      <w:r w:rsidRPr="006E69B1">
        <w:rPr>
          <w:lang w:val="fr-FR"/>
        </w:rPr>
        <w:t>Pays/entité régionale/entité d'ex</w:t>
      </w:r>
      <w:r w:rsidR="006E69B1" w:rsidRPr="006E69B1">
        <w:rPr>
          <w:lang w:val="fr-FR"/>
        </w:rPr>
        <w:t>é</w:t>
      </w:r>
      <w:r w:rsidRPr="006E69B1">
        <w:rPr>
          <w:lang w:val="fr-FR"/>
        </w:rPr>
        <w:t>cution</w:t>
      </w:r>
      <w:r w:rsidR="006E69B1" w:rsidRPr="006E69B1">
        <w:rPr>
          <w:lang w:val="fr-FR"/>
        </w:rPr>
        <w:t xml:space="preserve"> </w:t>
      </w:r>
      <w:r w:rsidR="006D75CD" w:rsidRPr="006E69B1">
        <w:rPr>
          <w:lang w:val="fr-FR"/>
        </w:rPr>
        <w:t>: _______________</w:t>
      </w:r>
    </w:p>
    <w:p w14:paraId="022E46CC" w14:textId="56CB28A9" w:rsidR="003C1DA3" w:rsidRDefault="006D75CD">
      <w:pPr>
        <w:pStyle w:val="ListParagraph"/>
        <w:numPr>
          <w:ilvl w:val="1"/>
          <w:numId w:val="2"/>
        </w:numPr>
        <w:tabs>
          <w:tab w:val="left" w:pos="309"/>
          <w:tab w:val="left" w:pos="2650"/>
        </w:tabs>
      </w:pPr>
      <w:r>
        <w:t>N</w:t>
      </w:r>
      <w:r w:rsidR="006E69B1">
        <w:t>om </w:t>
      </w:r>
      <w:r>
        <w:t xml:space="preserve">: </w:t>
      </w:r>
      <w:r w:rsidR="00B07C93">
        <w:rPr>
          <w:u w:val="single"/>
        </w:rPr>
        <w:t>_____________________________</w:t>
      </w:r>
    </w:p>
    <w:p w14:paraId="022E46CD" w14:textId="7392989A" w:rsidR="003C1DA3" w:rsidRPr="00525F0D" w:rsidRDefault="006E69B1">
      <w:pPr>
        <w:pStyle w:val="ListParagraph"/>
        <w:numPr>
          <w:ilvl w:val="1"/>
          <w:numId w:val="2"/>
        </w:numPr>
        <w:tabs>
          <w:tab w:val="left" w:pos="322"/>
          <w:tab w:val="left" w:pos="3282"/>
        </w:tabs>
        <w:ind w:left="321" w:hanging="222"/>
      </w:pPr>
      <w:r>
        <w:t>Poste </w:t>
      </w:r>
      <w:r w:rsidR="006D75CD">
        <w:t xml:space="preserve">: </w:t>
      </w:r>
      <w:r w:rsidR="006D75CD">
        <w:rPr>
          <w:u w:val="single"/>
        </w:rPr>
        <w:tab/>
      </w:r>
    </w:p>
    <w:p w14:paraId="48CAD11B" w14:textId="30379EC2" w:rsidR="006D75CD" w:rsidRPr="006E69B1" w:rsidRDefault="006E69B1" w:rsidP="006E69B1">
      <w:pPr>
        <w:pStyle w:val="ListParagraph"/>
        <w:numPr>
          <w:ilvl w:val="1"/>
          <w:numId w:val="2"/>
        </w:numPr>
        <w:tabs>
          <w:tab w:val="left" w:pos="322"/>
          <w:tab w:val="left" w:pos="3282"/>
        </w:tabs>
        <w:rPr>
          <w:lang w:val="fr-FR"/>
        </w:rPr>
      </w:pPr>
      <w:r w:rsidRPr="006E69B1">
        <w:rPr>
          <w:lang w:val="fr-FR"/>
        </w:rPr>
        <w:t>Ministère/</w:t>
      </w:r>
      <w:r w:rsidR="00567516">
        <w:rPr>
          <w:lang w:val="fr-FR"/>
        </w:rPr>
        <w:t xml:space="preserve">organisme </w:t>
      </w:r>
      <w:r w:rsidRPr="006E69B1">
        <w:rPr>
          <w:lang w:val="fr-FR"/>
        </w:rPr>
        <w:t>gouvernemental (le cas échéant</w:t>
      </w:r>
      <w:r w:rsidR="00D17176" w:rsidRPr="006E69B1">
        <w:rPr>
          <w:lang w:val="fr-FR"/>
        </w:rPr>
        <w:t>)</w:t>
      </w:r>
      <w:r w:rsidRPr="006E69B1">
        <w:rPr>
          <w:lang w:val="fr-FR"/>
        </w:rPr>
        <w:t> </w:t>
      </w:r>
      <w:r w:rsidR="006D75CD" w:rsidRPr="006E69B1">
        <w:rPr>
          <w:lang w:val="fr-FR"/>
        </w:rPr>
        <w:t>: ___________________</w:t>
      </w:r>
    </w:p>
    <w:p w14:paraId="022E46CE" w14:textId="6B70AE90" w:rsidR="003C1DA3" w:rsidRDefault="006E69B1">
      <w:pPr>
        <w:pStyle w:val="ListParagraph"/>
        <w:numPr>
          <w:ilvl w:val="1"/>
          <w:numId w:val="2"/>
        </w:numPr>
        <w:tabs>
          <w:tab w:val="left" w:pos="309"/>
          <w:tab w:val="left" w:pos="2650"/>
        </w:tabs>
      </w:pPr>
      <w:r>
        <w:t>Courriel </w:t>
      </w:r>
      <w:r w:rsidR="006D75CD">
        <w:t xml:space="preserve">: </w:t>
      </w:r>
      <w:r w:rsidR="00FD3267">
        <w:t xml:space="preserve"> </w:t>
      </w:r>
      <w:r w:rsidR="00FD3267">
        <w:rPr>
          <w:u w:val="single"/>
        </w:rPr>
        <w:tab/>
        <w:t>___________________</w:t>
      </w:r>
      <w:r w:rsidR="006D75CD">
        <w:tab/>
      </w:r>
    </w:p>
    <w:p w14:paraId="022E46CF" w14:textId="4242C734" w:rsidR="003C1DA3" w:rsidRDefault="006E69B1">
      <w:pPr>
        <w:pStyle w:val="ListParagraph"/>
        <w:numPr>
          <w:ilvl w:val="1"/>
          <w:numId w:val="2"/>
        </w:numPr>
        <w:tabs>
          <w:tab w:val="left" w:pos="322"/>
          <w:tab w:val="left" w:pos="2687"/>
        </w:tabs>
        <w:ind w:left="321" w:hanging="222"/>
      </w:pPr>
      <w:r>
        <w:t>Télép</w:t>
      </w:r>
      <w:r w:rsidR="006D75CD">
        <w:t>hon</w:t>
      </w:r>
      <w:r w:rsidR="006D75CD">
        <w:rPr>
          <w:spacing w:val="-3"/>
        </w:rPr>
        <w:t>e</w:t>
      </w:r>
      <w:r>
        <w:rPr>
          <w:spacing w:val="-3"/>
        </w:rPr>
        <w:t> </w:t>
      </w:r>
      <w:r w:rsidR="006D75CD">
        <w:t>:</w:t>
      </w:r>
      <w:r w:rsidR="006D75CD">
        <w:rPr>
          <w:spacing w:val="1"/>
        </w:rPr>
        <w:t xml:space="preserve"> </w:t>
      </w:r>
      <w:r w:rsidR="006D75CD">
        <w:rPr>
          <w:u w:val="single"/>
        </w:rPr>
        <w:t xml:space="preserve"> </w:t>
      </w:r>
      <w:r w:rsidR="006D75CD">
        <w:rPr>
          <w:u w:val="single"/>
        </w:rPr>
        <w:tab/>
      </w:r>
      <w:r w:rsidR="003D5347">
        <w:rPr>
          <w:u w:val="single"/>
        </w:rPr>
        <w:t>___________________</w:t>
      </w:r>
    </w:p>
    <w:p w14:paraId="022E46D0" w14:textId="6BD17F72" w:rsidR="003C1DA3" w:rsidRDefault="006E69B1" w:rsidP="006E69B1">
      <w:pPr>
        <w:pStyle w:val="ListParagraph"/>
        <w:numPr>
          <w:ilvl w:val="1"/>
          <w:numId w:val="2"/>
        </w:numPr>
        <w:tabs>
          <w:tab w:val="left" w:pos="309"/>
          <w:tab w:val="left" w:pos="7591"/>
        </w:tabs>
      </w:pPr>
      <w:r w:rsidRPr="006E69B1">
        <w:t>Adresse officielle de :</w:t>
      </w:r>
      <w:r w:rsidR="006D75CD">
        <w:t xml:space="preserve"> </w:t>
      </w:r>
      <w:r w:rsidR="00FD3267">
        <w:rPr>
          <w:u w:val="single"/>
        </w:rPr>
        <w:tab/>
        <w:t>_________________</w:t>
      </w:r>
    </w:p>
    <w:p w14:paraId="022E46D1" w14:textId="1BAC9D49" w:rsidR="003C1DA3" w:rsidRPr="00B15EB6" w:rsidRDefault="006E69B1">
      <w:pPr>
        <w:pStyle w:val="ListParagraph"/>
        <w:numPr>
          <w:ilvl w:val="1"/>
          <w:numId w:val="2"/>
        </w:numPr>
        <w:tabs>
          <w:tab w:val="left" w:pos="286"/>
        </w:tabs>
        <w:ind w:left="285" w:hanging="186"/>
      </w:pPr>
      <w:r>
        <w:t>Je représente </w:t>
      </w:r>
      <w:r w:rsidR="006D75CD">
        <w:rPr>
          <w:spacing w:val="-2"/>
        </w:rPr>
        <w:t>:</w:t>
      </w:r>
    </w:p>
    <w:p w14:paraId="4DB53436" w14:textId="77777777" w:rsidR="00B15EB6" w:rsidRPr="00B15EB6" w:rsidRDefault="00B15EB6" w:rsidP="00B15EB6">
      <w:pPr>
        <w:tabs>
          <w:tab w:val="left" w:pos="286"/>
        </w:tabs>
        <w:ind w:left="99"/>
      </w:pPr>
    </w:p>
    <w:p w14:paraId="2B43A826" w14:textId="77777777" w:rsidR="00A30954" w:rsidRDefault="00A30954" w:rsidP="00A30954">
      <w:pPr>
        <w:pStyle w:val="ListParagraph"/>
        <w:numPr>
          <w:ilvl w:val="2"/>
          <w:numId w:val="2"/>
        </w:numPr>
        <w:tabs>
          <w:tab w:val="left" w:pos="821"/>
          <w:tab w:val="left" w:pos="6635"/>
        </w:tabs>
        <w:spacing w:before="1"/>
      </w:pPr>
      <w:r>
        <w:t xml:space="preserve">Pays admissible (s) : </w:t>
      </w:r>
      <w:r>
        <w:tab/>
      </w:r>
    </w:p>
    <w:p w14:paraId="5D968C99" w14:textId="68E38D39" w:rsidR="00A30954" w:rsidRDefault="00A30954" w:rsidP="00A30954">
      <w:pPr>
        <w:pStyle w:val="ListParagraph"/>
        <w:numPr>
          <w:ilvl w:val="2"/>
          <w:numId w:val="2"/>
        </w:numPr>
        <w:tabs>
          <w:tab w:val="left" w:pos="821"/>
          <w:tab w:val="left" w:pos="6635"/>
        </w:tabs>
        <w:spacing w:before="1"/>
      </w:pPr>
      <w:r>
        <w:t xml:space="preserve">Entité(s) régionale(s) : </w:t>
      </w:r>
      <w:r>
        <w:tab/>
      </w:r>
    </w:p>
    <w:p w14:paraId="022E46D4" w14:textId="1D2DF3E0" w:rsidR="003C1DA3" w:rsidRPr="00525F0D" w:rsidRDefault="00A30954" w:rsidP="00A30954">
      <w:pPr>
        <w:pStyle w:val="ListParagraph"/>
        <w:numPr>
          <w:ilvl w:val="2"/>
          <w:numId w:val="2"/>
        </w:numPr>
        <w:tabs>
          <w:tab w:val="left" w:pos="821"/>
          <w:tab w:val="left" w:pos="6635"/>
        </w:tabs>
        <w:spacing w:before="1"/>
      </w:pPr>
      <w:r>
        <w:t>Entité(s) d'ex</w:t>
      </w:r>
      <w:r w:rsidR="00475519">
        <w:t>é</w:t>
      </w:r>
      <w:r>
        <w:t>cution</w:t>
      </w:r>
      <w:r w:rsidR="006D75CD">
        <w:t>)</w:t>
      </w:r>
      <w:r w:rsidR="00B15EB6">
        <w:t> </w:t>
      </w:r>
      <w:r w:rsidR="006D75CD">
        <w:t>:</w:t>
      </w:r>
      <w:r w:rsidR="006D75CD">
        <w:rPr>
          <w:spacing w:val="-3"/>
        </w:rPr>
        <w:t xml:space="preserve"> </w:t>
      </w:r>
      <w:r w:rsidR="006D75CD">
        <w:rPr>
          <w:u w:val="single"/>
        </w:rPr>
        <w:tab/>
      </w:r>
    </w:p>
    <w:p w14:paraId="03D6DCBC" w14:textId="77777777" w:rsidR="003D5347" w:rsidRPr="007A52C9" w:rsidRDefault="003D5347" w:rsidP="00525F0D">
      <w:pPr>
        <w:pStyle w:val="ListParagraph"/>
        <w:tabs>
          <w:tab w:val="left" w:pos="821"/>
          <w:tab w:val="left" w:pos="6635"/>
        </w:tabs>
        <w:spacing w:before="1"/>
        <w:ind w:left="99" w:firstLine="0"/>
        <w:rPr>
          <w:sz w:val="10"/>
          <w:szCs w:val="10"/>
        </w:rPr>
      </w:pPr>
    </w:p>
    <w:p w14:paraId="022E46D5" w14:textId="26A5C359" w:rsidR="003C1DA3" w:rsidRPr="00B15EB6" w:rsidRDefault="00B15EB6" w:rsidP="00B15EB6">
      <w:pPr>
        <w:pStyle w:val="Heading1"/>
        <w:numPr>
          <w:ilvl w:val="0"/>
          <w:numId w:val="2"/>
        </w:numPr>
        <w:tabs>
          <w:tab w:val="left" w:pos="384"/>
        </w:tabs>
        <w:spacing w:before="160"/>
        <w:rPr>
          <w:lang w:val="fr-FR"/>
        </w:rPr>
      </w:pPr>
      <w:r w:rsidRPr="00B15EB6">
        <w:rPr>
          <w:spacing w:val="-7"/>
          <w:lang w:val="fr-FR"/>
        </w:rPr>
        <w:t>Type de proposition de projet</w:t>
      </w:r>
    </w:p>
    <w:p w14:paraId="39ABDD17" w14:textId="7DD98B67" w:rsidR="00ED5AFF" w:rsidRPr="00B15EB6" w:rsidRDefault="00B15EB6" w:rsidP="009B37F5">
      <w:pPr>
        <w:pStyle w:val="BodyText"/>
        <w:spacing w:before="160"/>
        <w:rPr>
          <w:lang w:val="fr-FR"/>
        </w:rPr>
      </w:pPr>
      <w:r w:rsidRPr="00B15EB6">
        <w:rPr>
          <w:lang w:val="fr-FR"/>
        </w:rPr>
        <w:t>Veuillez décrire le type de proposition de projet que vous souhaitez soumettre et nommer les participants prévu</w:t>
      </w:r>
      <w:r>
        <w:rPr>
          <w:lang w:val="fr-FR"/>
        </w:rPr>
        <w:t>s</w:t>
      </w:r>
      <w:r w:rsidR="00DA1694">
        <w:rPr>
          <w:rStyle w:val="FootnoteReference"/>
          <w:spacing w:val="-2"/>
        </w:rPr>
        <w:footnoteReference w:id="4"/>
      </w:r>
      <w:r>
        <w:rPr>
          <w:rStyle w:val="FootnoteReference"/>
          <w:vertAlign w:val="baseline"/>
          <w:lang w:val="fr-FR"/>
        </w:rPr>
        <w:t> </w:t>
      </w:r>
      <w:r w:rsidR="006D75CD" w:rsidRPr="00B15EB6">
        <w:rPr>
          <w:spacing w:val="-2"/>
          <w:lang w:val="fr-FR"/>
        </w:rPr>
        <w:t>:</w:t>
      </w:r>
    </w:p>
    <w:p w14:paraId="6DDD9737" w14:textId="3BD6FAEA" w:rsidR="00A77E54" w:rsidRPr="00B15EB6" w:rsidRDefault="00A77E54" w:rsidP="00525F0D">
      <w:pPr>
        <w:rPr>
          <w:lang w:val="fr-FR"/>
        </w:rPr>
      </w:pPr>
    </w:p>
    <w:p w14:paraId="42DAFA66" w14:textId="0ACA53CC" w:rsidR="00FD3267" w:rsidRPr="00B15EB6" w:rsidRDefault="00B15EB6" w:rsidP="00B15EB6">
      <w:pPr>
        <w:pStyle w:val="ListParagraph"/>
        <w:numPr>
          <w:ilvl w:val="0"/>
          <w:numId w:val="9"/>
        </w:numPr>
        <w:spacing w:before="0"/>
        <w:rPr>
          <w:lang w:val="fr-FR"/>
        </w:rPr>
      </w:pPr>
      <w:r w:rsidRPr="00B15EB6">
        <w:rPr>
          <w:lang w:val="fr-FR"/>
        </w:rPr>
        <w:t xml:space="preserve">proposition </w:t>
      </w:r>
      <w:r>
        <w:rPr>
          <w:lang w:val="fr-FR"/>
        </w:rPr>
        <w:t xml:space="preserve">concernant </w:t>
      </w:r>
      <w:r w:rsidRPr="00B15EB6">
        <w:rPr>
          <w:lang w:val="fr-FR"/>
        </w:rPr>
        <w:t>un seul pays</w:t>
      </w:r>
      <w:r w:rsidR="004743FA">
        <w:rPr>
          <w:rStyle w:val="FootnoteReference"/>
        </w:rPr>
        <w:footnoteReference w:id="5"/>
      </w:r>
      <w:r w:rsidR="00F34E09" w:rsidRPr="00B15EB6">
        <w:rPr>
          <w:lang w:val="fr-FR"/>
        </w:rPr>
        <w:t>____________________</w:t>
      </w:r>
    </w:p>
    <w:p w14:paraId="72C4456A" w14:textId="78846E1D" w:rsidR="00637BBD" w:rsidRDefault="00EE519B" w:rsidP="00525F0D">
      <w:pPr>
        <w:pStyle w:val="ListParagraph"/>
        <w:numPr>
          <w:ilvl w:val="0"/>
          <w:numId w:val="9"/>
        </w:numPr>
        <w:spacing w:before="0"/>
      </w:pPr>
      <w:r w:rsidRPr="00B15EB6">
        <w:rPr>
          <w:lang w:val="fr-FR"/>
        </w:rPr>
        <w:t xml:space="preserve">proposition </w:t>
      </w:r>
      <w:r>
        <w:rPr>
          <w:lang w:val="fr-FR"/>
        </w:rPr>
        <w:t>concernant plusieurs pays</w:t>
      </w:r>
      <w:r w:rsidR="004743FA">
        <w:rPr>
          <w:rStyle w:val="FootnoteReference"/>
        </w:rPr>
        <w:footnoteReference w:id="6"/>
      </w:r>
      <w:r w:rsidR="00F34E09">
        <w:t xml:space="preserve"> _______________________</w:t>
      </w:r>
    </w:p>
    <w:p w14:paraId="7C0D299B" w14:textId="49743962" w:rsidR="00FD3267" w:rsidRPr="00EE519B" w:rsidRDefault="00EE519B" w:rsidP="00EE519B">
      <w:pPr>
        <w:pStyle w:val="ListParagraph"/>
        <w:numPr>
          <w:ilvl w:val="0"/>
          <w:numId w:val="9"/>
        </w:numPr>
        <w:tabs>
          <w:tab w:val="left" w:pos="821"/>
          <w:tab w:val="left" w:pos="6631"/>
        </w:tabs>
        <w:spacing w:before="1"/>
        <w:rPr>
          <w:lang w:val="fr-FR"/>
        </w:rPr>
      </w:pPr>
      <w:r w:rsidRPr="00EE519B">
        <w:rPr>
          <w:lang w:val="fr-FR"/>
        </w:rPr>
        <w:t>proposition impliquant une entité régionale</w:t>
      </w:r>
      <w:r w:rsidR="004743FA">
        <w:rPr>
          <w:rStyle w:val="FootnoteReference"/>
          <w:spacing w:val="-2"/>
        </w:rPr>
        <w:footnoteReference w:id="7"/>
      </w:r>
      <w:r w:rsidR="00F34E09" w:rsidRPr="00EE519B">
        <w:rPr>
          <w:spacing w:val="-2"/>
          <w:lang w:val="fr-FR"/>
        </w:rPr>
        <w:t xml:space="preserve"> ____________________________</w:t>
      </w:r>
    </w:p>
    <w:p w14:paraId="022E46DA" w14:textId="04244E09" w:rsidR="003C1DA3" w:rsidRPr="00EE519B" w:rsidRDefault="00623B28" w:rsidP="00EE519B">
      <w:pPr>
        <w:pStyle w:val="ListParagraph"/>
        <w:numPr>
          <w:ilvl w:val="0"/>
          <w:numId w:val="9"/>
        </w:numPr>
        <w:tabs>
          <w:tab w:val="left" w:pos="821"/>
          <w:tab w:val="left" w:pos="6631"/>
        </w:tabs>
        <w:spacing w:before="1"/>
        <w:rPr>
          <w:lang w:val="fr-FR"/>
        </w:rPr>
      </w:pPr>
      <w:r>
        <w:rPr>
          <w:lang w:val="fr-FR"/>
        </w:rPr>
        <w:t xml:space="preserve">toute </w:t>
      </w:r>
      <w:r w:rsidR="00EE519B" w:rsidRPr="00EE519B">
        <w:rPr>
          <w:lang w:val="fr-FR"/>
        </w:rPr>
        <w:t>autre information sur le type de proposition </w:t>
      </w:r>
      <w:r w:rsidR="006D75CD" w:rsidRPr="00EE519B">
        <w:rPr>
          <w:lang w:val="fr-FR"/>
        </w:rPr>
        <w:t>:</w:t>
      </w:r>
      <w:r w:rsidR="006D75CD" w:rsidRPr="00EE519B">
        <w:rPr>
          <w:spacing w:val="-3"/>
          <w:lang w:val="fr-FR"/>
        </w:rPr>
        <w:t xml:space="preserve"> </w:t>
      </w:r>
      <w:r w:rsidR="006D75CD" w:rsidRPr="00EE519B">
        <w:rPr>
          <w:u w:val="single"/>
          <w:lang w:val="fr-FR"/>
        </w:rPr>
        <w:tab/>
      </w:r>
    </w:p>
    <w:p w14:paraId="022E46DB" w14:textId="77777777" w:rsidR="003C1DA3" w:rsidRPr="00EE519B" w:rsidRDefault="003C1DA3">
      <w:pPr>
        <w:pStyle w:val="BodyText"/>
        <w:spacing w:before="1"/>
        <w:rPr>
          <w:sz w:val="14"/>
          <w:lang w:val="fr-FR"/>
        </w:rPr>
      </w:pPr>
    </w:p>
    <w:p w14:paraId="022E46DC" w14:textId="26342807" w:rsidR="003C1DA3" w:rsidRDefault="00623B28" w:rsidP="00623B28">
      <w:pPr>
        <w:pStyle w:val="Heading1"/>
        <w:numPr>
          <w:ilvl w:val="0"/>
          <w:numId w:val="2"/>
        </w:numPr>
        <w:tabs>
          <w:tab w:val="left" w:pos="470"/>
        </w:tabs>
        <w:spacing w:before="92"/>
      </w:pPr>
      <w:r w:rsidRPr="00623B28">
        <w:t>Domaines prioritaires et concep</w:t>
      </w:r>
      <w:r>
        <w:t>t</w:t>
      </w:r>
    </w:p>
    <w:p w14:paraId="022E46DD" w14:textId="56EDAD19" w:rsidR="003C1DA3" w:rsidRPr="00623B28" w:rsidRDefault="00623B28" w:rsidP="00623B28">
      <w:pPr>
        <w:pStyle w:val="ListParagraph"/>
        <w:numPr>
          <w:ilvl w:val="1"/>
          <w:numId w:val="2"/>
        </w:numPr>
        <w:tabs>
          <w:tab w:val="left" w:pos="309"/>
        </w:tabs>
        <w:spacing w:before="162"/>
        <w:rPr>
          <w:lang w:val="fr-FR"/>
        </w:rPr>
      </w:pPr>
      <w:r w:rsidRPr="00623B28">
        <w:rPr>
          <w:lang w:val="fr-FR"/>
        </w:rPr>
        <w:t>Pour quel(s) domaine(s) prioritaire(s)  un financement sera-t-il demandé au Fonds de lutte contre l</w:t>
      </w:r>
      <w:r>
        <w:rPr>
          <w:lang w:val="fr-FR"/>
        </w:rPr>
        <w:t>es</w:t>
      </w:r>
      <w:r w:rsidRPr="00623B28">
        <w:rPr>
          <w:lang w:val="fr-FR"/>
        </w:rPr>
        <w:t xml:space="preserve"> pandémie</w:t>
      </w:r>
      <w:r>
        <w:rPr>
          <w:lang w:val="fr-FR"/>
        </w:rPr>
        <w:t>s </w:t>
      </w:r>
      <w:r w:rsidR="006D75CD" w:rsidRPr="00623B28">
        <w:rPr>
          <w:spacing w:val="-2"/>
          <w:lang w:val="fr-FR"/>
        </w:rPr>
        <w:t>?</w:t>
      </w:r>
      <w:r w:rsidR="00393D2F" w:rsidRPr="00623B28">
        <w:rPr>
          <w:spacing w:val="-2"/>
          <w:lang w:val="fr-FR"/>
        </w:rPr>
        <w:t xml:space="preserve"> </w:t>
      </w:r>
    </w:p>
    <w:p w14:paraId="022E46DE" w14:textId="155C4ACB" w:rsidR="003C1DA3" w:rsidRPr="00623B28" w:rsidRDefault="00623B28">
      <w:pPr>
        <w:spacing w:before="160"/>
        <w:ind w:left="100"/>
        <w:rPr>
          <w:i/>
          <w:iCs/>
          <w:spacing w:val="-4"/>
          <w:lang w:val="fr-FR"/>
        </w:rPr>
      </w:pPr>
      <w:r w:rsidRPr="00623B28">
        <w:rPr>
          <w:i/>
          <w:iCs/>
          <w:lang w:val="fr-FR"/>
        </w:rPr>
        <w:t xml:space="preserve">Veuillez cocher tous les domaines </w:t>
      </w:r>
      <w:r w:rsidR="00E92FD3">
        <w:rPr>
          <w:i/>
          <w:iCs/>
          <w:lang w:val="fr-FR"/>
        </w:rPr>
        <w:t>prioritaires qui s'appliquent et</w:t>
      </w:r>
      <w:r w:rsidRPr="00623B28">
        <w:rPr>
          <w:i/>
          <w:iCs/>
          <w:lang w:val="fr-FR"/>
        </w:rPr>
        <w:t xml:space="preserve"> indiquer </w:t>
      </w:r>
      <w:r w:rsidR="00E92FD3" w:rsidRPr="00623B28">
        <w:rPr>
          <w:i/>
          <w:iCs/>
          <w:lang w:val="fr-FR"/>
        </w:rPr>
        <w:t>si possible</w:t>
      </w:r>
      <w:r w:rsidR="00E92FD3">
        <w:rPr>
          <w:i/>
          <w:iCs/>
          <w:lang w:val="fr-FR"/>
        </w:rPr>
        <w:t xml:space="preserve"> lesquels, parmi les</w:t>
      </w:r>
      <w:r w:rsidRPr="00623B28">
        <w:rPr>
          <w:i/>
          <w:iCs/>
          <w:lang w:val="fr-FR"/>
        </w:rPr>
        <w:t xml:space="preserve"> indicateurs applicables de la troisième édition d</w:t>
      </w:r>
      <w:r w:rsidR="00E92FD3">
        <w:rPr>
          <w:i/>
          <w:iCs/>
          <w:lang w:val="fr-FR"/>
        </w:rPr>
        <w:t>e la</w:t>
      </w:r>
      <w:r w:rsidRPr="00623B28">
        <w:rPr>
          <w:i/>
          <w:iCs/>
          <w:lang w:val="fr-FR"/>
        </w:rPr>
        <w:t xml:space="preserve"> JEE et les compétences </w:t>
      </w:r>
      <w:r w:rsidR="00E92FD3">
        <w:rPr>
          <w:i/>
          <w:iCs/>
          <w:lang w:val="fr-FR"/>
        </w:rPr>
        <w:t>essentielles</w:t>
      </w:r>
      <w:r w:rsidRPr="00623B28">
        <w:rPr>
          <w:i/>
          <w:iCs/>
          <w:lang w:val="fr-FR"/>
        </w:rPr>
        <w:t xml:space="preserve"> du p</w:t>
      </w:r>
      <w:r w:rsidR="00E92FD3">
        <w:rPr>
          <w:i/>
          <w:iCs/>
          <w:lang w:val="fr-FR"/>
        </w:rPr>
        <w:t>rocessus</w:t>
      </w:r>
      <w:r w:rsidRPr="00623B28">
        <w:rPr>
          <w:i/>
          <w:iCs/>
          <w:lang w:val="fr-FR"/>
        </w:rPr>
        <w:t xml:space="preserve"> PVS, seraient améliorés grâce à la subvention demandée au Fonds</w:t>
      </w:r>
      <w:r w:rsidR="00BA168E" w:rsidRPr="00623B28">
        <w:rPr>
          <w:i/>
          <w:iCs/>
          <w:lang w:val="fr-FR"/>
        </w:rPr>
        <w:t>.</w:t>
      </w:r>
    </w:p>
    <w:p w14:paraId="25687D6A" w14:textId="2A928909" w:rsidR="00FD3267" w:rsidRDefault="00FD3267" w:rsidP="007D1843">
      <w:pPr>
        <w:pStyle w:val="ListParagraph"/>
        <w:numPr>
          <w:ilvl w:val="0"/>
          <w:numId w:val="11"/>
        </w:numPr>
        <w:ind w:left="900" w:hanging="440"/>
        <w:rPr>
          <w:iCs/>
          <w:spacing w:val="-4"/>
        </w:rPr>
      </w:pPr>
      <w:r w:rsidRPr="00525F0D">
        <w:rPr>
          <w:iCs/>
          <w:spacing w:val="-4"/>
        </w:rPr>
        <w:t xml:space="preserve">Surveillance </w:t>
      </w:r>
      <w:r w:rsidR="00756B94">
        <w:rPr>
          <w:iCs/>
          <w:spacing w:val="-4"/>
        </w:rPr>
        <w:t>et alerte rapide</w:t>
      </w:r>
    </w:p>
    <w:p w14:paraId="12E0DC21" w14:textId="6E133D74" w:rsidR="00997F7C" w:rsidRPr="00756B94" w:rsidRDefault="1364A43D" w:rsidP="00756B94">
      <w:pPr>
        <w:pStyle w:val="ListParagraph"/>
        <w:numPr>
          <w:ilvl w:val="1"/>
          <w:numId w:val="11"/>
        </w:numPr>
        <w:rPr>
          <w:lang w:val="fr-FR"/>
        </w:rPr>
      </w:pPr>
      <w:r w:rsidRPr="00756B94">
        <w:rPr>
          <w:lang w:val="fr-FR"/>
        </w:rPr>
        <w:t xml:space="preserve">JEE </w:t>
      </w:r>
      <w:r w:rsidR="00997F7C" w:rsidRPr="00756B94">
        <w:rPr>
          <w:lang w:val="fr-FR"/>
        </w:rPr>
        <w:t>D2.1</w:t>
      </w:r>
      <w:r w:rsidR="00AF428D" w:rsidRPr="00756B94">
        <w:rPr>
          <w:lang w:val="fr-FR"/>
        </w:rPr>
        <w:t xml:space="preserve"> </w:t>
      </w:r>
      <w:r w:rsidR="00756B94" w:rsidRPr="00756B94">
        <w:rPr>
          <w:lang w:val="fr-FR"/>
        </w:rPr>
        <w:t>Fonction surveillance et alerte rapide</w:t>
      </w:r>
    </w:p>
    <w:p w14:paraId="591D3C22" w14:textId="3593830C" w:rsidR="00997F7C" w:rsidRPr="00756B94" w:rsidRDefault="4954B56D" w:rsidP="00756B94">
      <w:pPr>
        <w:pStyle w:val="ListParagraph"/>
        <w:numPr>
          <w:ilvl w:val="1"/>
          <w:numId w:val="11"/>
        </w:numPr>
        <w:rPr>
          <w:lang w:val="fr-FR"/>
        </w:rPr>
      </w:pPr>
      <w:r w:rsidRPr="00756B94">
        <w:rPr>
          <w:lang w:val="fr-FR"/>
        </w:rPr>
        <w:t xml:space="preserve">JEE </w:t>
      </w:r>
      <w:r w:rsidR="00997F7C" w:rsidRPr="00756B94">
        <w:rPr>
          <w:lang w:val="fr-FR"/>
        </w:rPr>
        <w:t>D2.2</w:t>
      </w:r>
      <w:r w:rsidR="002429C2" w:rsidRPr="00756B94">
        <w:rPr>
          <w:lang w:val="fr-FR"/>
        </w:rPr>
        <w:t xml:space="preserve"> </w:t>
      </w:r>
      <w:r w:rsidR="00756B94" w:rsidRPr="00756B94">
        <w:rPr>
          <w:lang w:val="fr-FR"/>
        </w:rPr>
        <w:t xml:space="preserve">Vérification </w:t>
      </w:r>
      <w:r w:rsidR="007F3B10">
        <w:rPr>
          <w:lang w:val="fr-FR"/>
        </w:rPr>
        <w:t xml:space="preserve">des événements </w:t>
      </w:r>
      <w:r w:rsidR="00756B94" w:rsidRPr="00756B94">
        <w:rPr>
          <w:lang w:val="fr-FR"/>
        </w:rPr>
        <w:t>et enquête</w:t>
      </w:r>
    </w:p>
    <w:p w14:paraId="42B18BEA" w14:textId="373B0A3D" w:rsidR="00997F7C" w:rsidRPr="00C45A84" w:rsidRDefault="032F7F56" w:rsidP="00C45A84">
      <w:pPr>
        <w:pStyle w:val="ListParagraph"/>
        <w:numPr>
          <w:ilvl w:val="1"/>
          <w:numId w:val="11"/>
        </w:numPr>
        <w:rPr>
          <w:lang w:val="fr-FR"/>
        </w:rPr>
      </w:pPr>
      <w:r w:rsidRPr="00C45A84">
        <w:rPr>
          <w:lang w:val="fr-FR"/>
        </w:rPr>
        <w:t xml:space="preserve">JEE </w:t>
      </w:r>
      <w:r w:rsidR="00997F7C" w:rsidRPr="00C45A84">
        <w:rPr>
          <w:lang w:val="fr-FR"/>
        </w:rPr>
        <w:t>D2.3</w:t>
      </w:r>
      <w:r w:rsidR="00C45A84" w:rsidRPr="00C45A84">
        <w:rPr>
          <w:lang w:val="fr-FR"/>
        </w:rPr>
        <w:t xml:space="preserve"> Analyse et partage d'informations</w:t>
      </w:r>
    </w:p>
    <w:p w14:paraId="47730F17" w14:textId="77777777" w:rsidR="00C75685" w:rsidRPr="00C75685" w:rsidRDefault="173BCE41" w:rsidP="009809F7">
      <w:pPr>
        <w:pStyle w:val="ListParagraph"/>
        <w:numPr>
          <w:ilvl w:val="1"/>
          <w:numId w:val="11"/>
        </w:numPr>
        <w:rPr>
          <w:lang w:val="fr-FR"/>
        </w:rPr>
      </w:pPr>
      <w:r w:rsidRPr="00C75685">
        <w:rPr>
          <w:lang w:val="fr-FR"/>
        </w:rPr>
        <w:t xml:space="preserve">JEE </w:t>
      </w:r>
      <w:r w:rsidR="00997F7C" w:rsidRPr="00C75685">
        <w:rPr>
          <w:lang w:val="fr-FR"/>
        </w:rPr>
        <w:t>P4.2</w:t>
      </w:r>
      <w:r w:rsidR="00883D0C" w:rsidRPr="00C75685">
        <w:rPr>
          <w:lang w:val="fr-FR"/>
        </w:rPr>
        <w:t xml:space="preserve"> </w:t>
      </w:r>
      <w:r w:rsidR="00E07D08" w:rsidRPr="00C75685">
        <w:rPr>
          <w:lang w:val="fr-FR"/>
        </w:rPr>
        <w:t xml:space="preserve">Surveillance </w:t>
      </w:r>
      <w:r w:rsidR="00C45A84" w:rsidRPr="00C75685">
        <w:rPr>
          <w:lang w:val="fr-FR"/>
        </w:rPr>
        <w:t>de la résistance aux antimicrobiens</w:t>
      </w:r>
    </w:p>
    <w:p w14:paraId="4F350A33" w14:textId="2416C903" w:rsidR="00997F7C" w:rsidRDefault="616B65FB" w:rsidP="009809F7">
      <w:pPr>
        <w:pStyle w:val="ListParagraph"/>
        <w:numPr>
          <w:ilvl w:val="1"/>
          <w:numId w:val="11"/>
        </w:numPr>
      </w:pPr>
      <w:r>
        <w:lastRenderedPageBreak/>
        <w:t xml:space="preserve">JEE </w:t>
      </w:r>
      <w:r w:rsidR="00997F7C">
        <w:t>P5.1</w:t>
      </w:r>
      <w:r w:rsidR="00883D0C">
        <w:t xml:space="preserve"> </w:t>
      </w:r>
      <w:r w:rsidR="00C45A84" w:rsidRPr="00C45A84">
        <w:t>Surveillance des zoonoses</w:t>
      </w:r>
    </w:p>
    <w:p w14:paraId="18F116CB" w14:textId="312E3DB8" w:rsidR="00C75685" w:rsidRPr="00C75685" w:rsidRDefault="515CC9B6" w:rsidP="00C75685">
      <w:pPr>
        <w:pStyle w:val="ListParagraph"/>
        <w:numPr>
          <w:ilvl w:val="1"/>
          <w:numId w:val="11"/>
        </w:numPr>
        <w:rPr>
          <w:lang w:val="fr-FR"/>
        </w:rPr>
      </w:pPr>
      <w:r w:rsidRPr="00C75685">
        <w:rPr>
          <w:lang w:val="fr-FR"/>
        </w:rPr>
        <w:t xml:space="preserve">JEE </w:t>
      </w:r>
      <w:r w:rsidR="00997F7C" w:rsidRPr="00C75685">
        <w:rPr>
          <w:lang w:val="fr-FR"/>
        </w:rPr>
        <w:t>PoE1</w:t>
      </w:r>
      <w:r w:rsidR="001D7473" w:rsidRPr="00C75685">
        <w:rPr>
          <w:lang w:val="fr-FR"/>
        </w:rPr>
        <w:t xml:space="preserve"> </w:t>
      </w:r>
      <w:r w:rsidR="00C75685">
        <w:rPr>
          <w:lang w:val="fr-FR"/>
        </w:rPr>
        <w:t>C</w:t>
      </w:r>
      <w:r w:rsidR="00C75685" w:rsidRPr="00C75685">
        <w:rPr>
          <w:lang w:val="fr-FR"/>
        </w:rPr>
        <w:t>apacité</w:t>
      </w:r>
      <w:r w:rsidR="00C75685">
        <w:rPr>
          <w:lang w:val="fr-FR"/>
        </w:rPr>
        <w:t>s</w:t>
      </w:r>
      <w:r w:rsidR="00C75685" w:rsidRPr="00C75685">
        <w:rPr>
          <w:lang w:val="fr-FR"/>
        </w:rPr>
        <w:t xml:space="preserve"> de base </w:t>
      </w:r>
      <w:r w:rsidR="00475519">
        <w:rPr>
          <w:lang w:val="fr-FR"/>
        </w:rPr>
        <w:t xml:space="preserve">requises </w:t>
      </w:r>
      <w:r w:rsidR="007F6380">
        <w:rPr>
          <w:lang w:val="fr-FR"/>
        </w:rPr>
        <w:t>en permanence aux</w:t>
      </w:r>
      <w:r w:rsidR="00C90589">
        <w:rPr>
          <w:lang w:val="fr-FR"/>
        </w:rPr>
        <w:t xml:space="preserve"> points d’entrée</w:t>
      </w:r>
      <w:r w:rsidR="00C75685" w:rsidRPr="00C75685">
        <w:rPr>
          <w:lang w:val="fr-FR"/>
        </w:rPr>
        <w:t xml:space="preserve"> (aéroports, ports et </w:t>
      </w:r>
      <w:r w:rsidR="00C90589">
        <w:rPr>
          <w:lang w:val="fr-FR"/>
        </w:rPr>
        <w:t>frontières</w:t>
      </w:r>
      <w:r w:rsidR="00C75685" w:rsidRPr="00C75685">
        <w:rPr>
          <w:lang w:val="fr-FR"/>
        </w:rPr>
        <w:t xml:space="preserve"> terrestres)</w:t>
      </w:r>
    </w:p>
    <w:p w14:paraId="740433C6" w14:textId="73CE829D" w:rsidR="00C75685" w:rsidRPr="00C75685" w:rsidRDefault="00C75685" w:rsidP="00C75685">
      <w:pPr>
        <w:pStyle w:val="ListParagraph"/>
        <w:numPr>
          <w:ilvl w:val="1"/>
          <w:numId w:val="11"/>
        </w:numPr>
        <w:rPr>
          <w:lang w:val="fr-FR"/>
        </w:rPr>
      </w:pPr>
      <w:r w:rsidRPr="00C75685">
        <w:rPr>
          <w:lang w:val="fr-FR"/>
        </w:rPr>
        <w:t>PVS II-3 Quarantaine et sécurité des frontières</w:t>
      </w:r>
    </w:p>
    <w:p w14:paraId="60431E73" w14:textId="5475BD31" w:rsidR="00C75685" w:rsidRPr="00C75685" w:rsidRDefault="00C75685" w:rsidP="00C75685">
      <w:pPr>
        <w:pStyle w:val="ListParagraph"/>
        <w:numPr>
          <w:ilvl w:val="1"/>
          <w:numId w:val="11"/>
        </w:numPr>
        <w:rPr>
          <w:lang w:val="fr-FR"/>
        </w:rPr>
      </w:pPr>
      <w:r w:rsidRPr="00C75685">
        <w:rPr>
          <w:lang w:val="fr-FR"/>
        </w:rPr>
        <w:t>PVS II-4 Surveillance et détection précoce</w:t>
      </w:r>
    </w:p>
    <w:p w14:paraId="4054C991" w14:textId="0EA9435A" w:rsidR="00FD3267" w:rsidRPr="007D1843" w:rsidRDefault="00C75685" w:rsidP="00C75685">
      <w:pPr>
        <w:pStyle w:val="ListParagraph"/>
        <w:numPr>
          <w:ilvl w:val="1"/>
          <w:numId w:val="11"/>
        </w:numPr>
        <w:rPr>
          <w:iCs/>
          <w:spacing w:val="-4"/>
          <w:lang w:val="fr-FR"/>
        </w:rPr>
      </w:pPr>
      <w:r w:rsidRPr="00C75685">
        <w:rPr>
          <w:lang w:val="fr-FR"/>
        </w:rPr>
        <w:t>PVS II-9 Résistance aux antimicrobiens et utilisation des antimicrobiens</w:t>
      </w:r>
    </w:p>
    <w:p w14:paraId="02C4DFB3" w14:textId="566352FF" w:rsidR="007D1843" w:rsidRPr="00C75685" w:rsidRDefault="007D1843" w:rsidP="007D1843">
      <w:pPr>
        <w:pStyle w:val="ListParagraph"/>
        <w:numPr>
          <w:ilvl w:val="1"/>
          <w:numId w:val="11"/>
        </w:numPr>
        <w:ind w:left="990" w:hanging="450"/>
        <w:rPr>
          <w:iCs/>
          <w:spacing w:val="-4"/>
          <w:lang w:val="fr-FR"/>
        </w:rPr>
      </w:pPr>
      <w:r>
        <w:rPr>
          <w:iCs/>
          <w:spacing w:val="-4"/>
          <w:lang w:val="fr-FR"/>
        </w:rPr>
        <w:t>Systèmes de laboratoire</w:t>
      </w:r>
    </w:p>
    <w:p w14:paraId="23927329" w14:textId="652D92DC" w:rsidR="00EB6FE4" w:rsidRPr="006F777B" w:rsidRDefault="1BF984B9" w:rsidP="006F777B">
      <w:pPr>
        <w:pStyle w:val="ListParagraph"/>
        <w:numPr>
          <w:ilvl w:val="1"/>
          <w:numId w:val="11"/>
        </w:numPr>
        <w:rPr>
          <w:lang w:val="fr-FR"/>
        </w:rPr>
      </w:pPr>
      <w:r w:rsidRPr="006F777B">
        <w:rPr>
          <w:color w:val="000000" w:themeColor="text1"/>
          <w:lang w:val="fr-FR"/>
        </w:rPr>
        <w:t xml:space="preserve">JEE </w:t>
      </w:r>
      <w:r w:rsidR="00EB6FE4" w:rsidRPr="006F777B">
        <w:rPr>
          <w:color w:val="000000" w:themeColor="text1"/>
          <w:lang w:val="fr-FR"/>
        </w:rPr>
        <w:t>D1.1</w:t>
      </w:r>
      <w:r w:rsidR="00C15F7D" w:rsidRPr="006F777B">
        <w:rPr>
          <w:color w:val="000000" w:themeColor="text1"/>
          <w:lang w:val="fr-FR"/>
        </w:rPr>
        <w:t xml:space="preserve"> </w:t>
      </w:r>
      <w:r w:rsidR="006F777B" w:rsidRPr="006F777B">
        <w:rPr>
          <w:color w:val="000000" w:themeColor="text1"/>
          <w:lang w:val="fr-FR"/>
        </w:rPr>
        <w:t>Système d’aiguillage et de transport des spécimens</w:t>
      </w:r>
    </w:p>
    <w:p w14:paraId="03678C76" w14:textId="02A9106D" w:rsidR="00EB6FE4" w:rsidRPr="002165CE" w:rsidRDefault="56F4AF72" w:rsidP="002165CE">
      <w:pPr>
        <w:pStyle w:val="ListParagraph"/>
        <w:numPr>
          <w:ilvl w:val="1"/>
          <w:numId w:val="11"/>
        </w:numPr>
        <w:rPr>
          <w:lang w:val="fr-FR"/>
        </w:rPr>
      </w:pPr>
      <w:r w:rsidRPr="002165CE">
        <w:rPr>
          <w:color w:val="000000" w:themeColor="text1"/>
          <w:lang w:val="fr-FR"/>
        </w:rPr>
        <w:t xml:space="preserve">JEE </w:t>
      </w:r>
      <w:r w:rsidR="00EB6FE4" w:rsidRPr="002165CE">
        <w:rPr>
          <w:color w:val="000000" w:themeColor="text1"/>
          <w:lang w:val="fr-FR"/>
        </w:rPr>
        <w:t>D1.2</w:t>
      </w:r>
      <w:r w:rsidR="00205C9F" w:rsidRPr="002165CE">
        <w:rPr>
          <w:color w:val="000000" w:themeColor="text1"/>
          <w:lang w:val="fr-FR"/>
        </w:rPr>
        <w:t xml:space="preserve"> </w:t>
      </w:r>
      <w:r w:rsidR="001D6339">
        <w:rPr>
          <w:color w:val="000000" w:themeColor="text1"/>
          <w:lang w:val="fr-FR"/>
        </w:rPr>
        <w:t>Qualité des l</w:t>
      </w:r>
      <w:r w:rsidR="00ED205C">
        <w:rPr>
          <w:color w:val="000000" w:themeColor="text1"/>
          <w:lang w:val="fr-FR"/>
        </w:rPr>
        <w:t>aboratoires</w:t>
      </w:r>
      <w:r w:rsidR="002165CE" w:rsidRPr="002165CE">
        <w:rPr>
          <w:color w:val="000000" w:themeColor="text1"/>
          <w:lang w:val="fr-FR"/>
        </w:rPr>
        <w:t xml:space="preserve"> </w:t>
      </w:r>
    </w:p>
    <w:p w14:paraId="552D2583" w14:textId="5F02AB2C" w:rsidR="00EB6FE4" w:rsidRPr="002165CE" w:rsidRDefault="17A1937A" w:rsidP="002165CE">
      <w:pPr>
        <w:pStyle w:val="ListParagraph"/>
        <w:numPr>
          <w:ilvl w:val="1"/>
          <w:numId w:val="11"/>
        </w:numPr>
        <w:rPr>
          <w:lang w:val="fr-FR"/>
        </w:rPr>
      </w:pPr>
      <w:r w:rsidRPr="002165CE">
        <w:rPr>
          <w:color w:val="000000" w:themeColor="text1"/>
          <w:lang w:val="fr-FR"/>
        </w:rPr>
        <w:t xml:space="preserve">JEE </w:t>
      </w:r>
      <w:r w:rsidR="00EB6FE4" w:rsidRPr="002165CE">
        <w:rPr>
          <w:color w:val="000000" w:themeColor="text1"/>
          <w:lang w:val="fr-FR"/>
        </w:rPr>
        <w:t>D1.3</w:t>
      </w:r>
      <w:r w:rsidR="00ED205C">
        <w:rPr>
          <w:color w:val="000000" w:themeColor="text1"/>
          <w:lang w:val="fr-FR"/>
        </w:rPr>
        <w:t xml:space="preserve"> </w:t>
      </w:r>
      <w:r w:rsidR="001D6339">
        <w:rPr>
          <w:color w:val="000000" w:themeColor="text1"/>
          <w:lang w:val="fr-FR"/>
        </w:rPr>
        <w:t>C</w:t>
      </w:r>
      <w:r w:rsidR="002165CE" w:rsidRPr="002165CE">
        <w:rPr>
          <w:color w:val="000000" w:themeColor="text1"/>
          <w:lang w:val="fr-FR"/>
        </w:rPr>
        <w:t>apacité</w:t>
      </w:r>
      <w:r w:rsidR="00A810BD">
        <w:rPr>
          <w:color w:val="000000" w:themeColor="text1"/>
          <w:lang w:val="fr-FR"/>
        </w:rPr>
        <w:t>s</w:t>
      </w:r>
      <w:r w:rsidR="002165CE" w:rsidRPr="002165CE">
        <w:rPr>
          <w:color w:val="000000" w:themeColor="text1"/>
          <w:lang w:val="fr-FR"/>
        </w:rPr>
        <w:t xml:space="preserve"> d'analyse</w:t>
      </w:r>
      <w:r w:rsidR="007D1843">
        <w:rPr>
          <w:color w:val="000000" w:themeColor="text1"/>
          <w:lang w:val="fr-FR"/>
        </w:rPr>
        <w:t xml:space="preserve"> des laboratoires</w:t>
      </w:r>
    </w:p>
    <w:p w14:paraId="48324822" w14:textId="12F4ED50" w:rsidR="00EB6FE4" w:rsidRPr="00A810BD" w:rsidRDefault="494911F5" w:rsidP="00A810BD">
      <w:pPr>
        <w:pStyle w:val="ListParagraph"/>
        <w:numPr>
          <w:ilvl w:val="1"/>
          <w:numId w:val="11"/>
        </w:numPr>
        <w:rPr>
          <w:lang w:val="fr-FR"/>
        </w:rPr>
      </w:pPr>
      <w:r w:rsidRPr="00A810BD">
        <w:rPr>
          <w:color w:val="000000" w:themeColor="text1"/>
          <w:lang w:val="fr-FR"/>
        </w:rPr>
        <w:t xml:space="preserve">JEE </w:t>
      </w:r>
      <w:r w:rsidR="00EB6FE4" w:rsidRPr="00A810BD">
        <w:rPr>
          <w:color w:val="000000" w:themeColor="text1"/>
          <w:lang w:val="fr-FR"/>
        </w:rPr>
        <w:t>D1.4</w:t>
      </w:r>
      <w:r w:rsidR="00032B6F" w:rsidRPr="00A810BD">
        <w:rPr>
          <w:color w:val="000000" w:themeColor="text1"/>
          <w:lang w:val="fr-FR"/>
        </w:rPr>
        <w:t xml:space="preserve"> </w:t>
      </w:r>
      <w:r w:rsidR="007D4003">
        <w:rPr>
          <w:color w:val="000000" w:themeColor="text1"/>
          <w:lang w:val="fr-FR"/>
        </w:rPr>
        <w:t>R</w:t>
      </w:r>
      <w:r w:rsidR="00A810BD" w:rsidRPr="00A810BD">
        <w:rPr>
          <w:color w:val="000000" w:themeColor="text1"/>
          <w:lang w:val="fr-FR"/>
        </w:rPr>
        <w:t xml:space="preserve">éseau national de diagnostic </w:t>
      </w:r>
    </w:p>
    <w:p w14:paraId="29D24907" w14:textId="113235BF" w:rsidR="00EB6FE4" w:rsidRPr="007D1843" w:rsidRDefault="6B70E82A" w:rsidP="007D1843">
      <w:pPr>
        <w:pStyle w:val="ListParagraph"/>
        <w:numPr>
          <w:ilvl w:val="1"/>
          <w:numId w:val="11"/>
        </w:numPr>
        <w:rPr>
          <w:lang w:val="fr-FR"/>
        </w:rPr>
      </w:pPr>
      <w:r w:rsidRPr="007D1843">
        <w:rPr>
          <w:color w:val="000000" w:themeColor="text1"/>
          <w:lang w:val="fr-FR"/>
        </w:rPr>
        <w:t xml:space="preserve">JEE </w:t>
      </w:r>
      <w:r w:rsidR="00EB6FE4" w:rsidRPr="007D1843">
        <w:rPr>
          <w:color w:val="000000" w:themeColor="text1"/>
          <w:lang w:val="fr-FR"/>
        </w:rPr>
        <w:t>P7.1</w:t>
      </w:r>
      <w:r w:rsidR="00032B6F" w:rsidRPr="007D1843">
        <w:rPr>
          <w:color w:val="000000" w:themeColor="text1"/>
          <w:lang w:val="fr-FR"/>
        </w:rPr>
        <w:t xml:space="preserve"> </w:t>
      </w:r>
      <w:r w:rsidR="00EF1F74">
        <w:rPr>
          <w:color w:val="000000" w:themeColor="text1"/>
          <w:lang w:val="fr-FR"/>
        </w:rPr>
        <w:t>Syst</w:t>
      </w:r>
      <w:r w:rsidR="007D1843" w:rsidRPr="007D1843">
        <w:rPr>
          <w:color w:val="000000" w:themeColor="text1"/>
          <w:lang w:val="fr-FR"/>
        </w:rPr>
        <w:t xml:space="preserve">ème de biosécurité et de sûreté biologique </w:t>
      </w:r>
      <w:r w:rsidR="00EF1F74">
        <w:rPr>
          <w:color w:val="000000" w:themeColor="text1"/>
          <w:lang w:val="fr-FR"/>
        </w:rPr>
        <w:t>en place dans l’ensemble de l’administration publique</w:t>
      </w:r>
      <w:r w:rsidR="007D1843" w:rsidRPr="007D1843">
        <w:rPr>
          <w:color w:val="000000" w:themeColor="text1"/>
          <w:lang w:val="fr-FR"/>
        </w:rPr>
        <w:t xml:space="preserve"> pour les installations humaines, animales et agricoles</w:t>
      </w:r>
    </w:p>
    <w:p w14:paraId="6A3509FC" w14:textId="7E036413" w:rsidR="006F09E4" w:rsidRPr="005209AE" w:rsidRDefault="6E6C43FA" w:rsidP="005209AE">
      <w:pPr>
        <w:pStyle w:val="ListParagraph"/>
        <w:numPr>
          <w:ilvl w:val="1"/>
          <w:numId w:val="11"/>
        </w:numPr>
        <w:rPr>
          <w:color w:val="000000" w:themeColor="text1"/>
          <w:spacing w:val="-4"/>
          <w:lang w:val="fr-FR"/>
        </w:rPr>
      </w:pPr>
      <w:r w:rsidRPr="005209AE">
        <w:rPr>
          <w:color w:val="000000" w:themeColor="text1"/>
          <w:lang w:val="fr-FR"/>
        </w:rPr>
        <w:t xml:space="preserve">JEE </w:t>
      </w:r>
      <w:r w:rsidR="00EB6FE4" w:rsidRPr="005209AE">
        <w:rPr>
          <w:color w:val="000000" w:themeColor="text1"/>
          <w:lang w:val="fr-FR"/>
        </w:rPr>
        <w:t>P7.2</w:t>
      </w:r>
      <w:r w:rsidR="0084077C" w:rsidRPr="005209AE">
        <w:rPr>
          <w:color w:val="000000" w:themeColor="text1"/>
          <w:lang w:val="fr-FR"/>
        </w:rPr>
        <w:t xml:space="preserve"> </w:t>
      </w:r>
      <w:r w:rsidR="005209AE" w:rsidRPr="005209AE">
        <w:rPr>
          <w:color w:val="000000" w:themeColor="text1"/>
          <w:lang w:val="fr-FR"/>
        </w:rPr>
        <w:t>Formation et pratiques en matière de biosécurité et de sûreté biologique dans tous les secteurs concernés (humains, animaux et agriculture</w:t>
      </w:r>
      <w:r w:rsidR="0084077C" w:rsidRPr="005209AE">
        <w:rPr>
          <w:color w:val="000000" w:themeColor="text1"/>
          <w:lang w:val="fr-FR"/>
        </w:rPr>
        <w:t>)</w:t>
      </w:r>
    </w:p>
    <w:p w14:paraId="0C733B3A" w14:textId="32B6BBA7" w:rsidR="74513A3D" w:rsidRPr="00B1000F" w:rsidRDefault="74513A3D" w:rsidP="00B1000F">
      <w:pPr>
        <w:pStyle w:val="ListParagraph"/>
        <w:numPr>
          <w:ilvl w:val="1"/>
          <w:numId w:val="11"/>
        </w:numPr>
        <w:rPr>
          <w:color w:val="000000" w:themeColor="text1"/>
          <w:lang w:val="fr-FR"/>
        </w:rPr>
      </w:pPr>
      <w:r w:rsidRPr="00B1000F">
        <w:rPr>
          <w:color w:val="000000" w:themeColor="text1"/>
          <w:lang w:val="fr-FR"/>
        </w:rPr>
        <w:t xml:space="preserve">PVS </w:t>
      </w:r>
      <w:r w:rsidR="2DC4D7F1" w:rsidRPr="00B1000F">
        <w:rPr>
          <w:color w:val="000000" w:themeColor="text1"/>
          <w:lang w:val="fr-FR"/>
        </w:rPr>
        <w:t xml:space="preserve">II-1 </w:t>
      </w:r>
      <w:r w:rsidR="00B1000F" w:rsidRPr="00B1000F">
        <w:rPr>
          <w:color w:val="000000" w:themeColor="text1"/>
          <w:lang w:val="fr-FR"/>
        </w:rPr>
        <w:t>Diagnostic en laboratoire vétérinaire</w:t>
      </w:r>
    </w:p>
    <w:p w14:paraId="7EC7565E" w14:textId="6D4F4E67" w:rsidR="00E3543D" w:rsidRPr="00B1000F" w:rsidRDefault="00B1000F" w:rsidP="00B1000F">
      <w:pPr>
        <w:pStyle w:val="ListParagraph"/>
        <w:numPr>
          <w:ilvl w:val="0"/>
          <w:numId w:val="11"/>
        </w:numPr>
        <w:rPr>
          <w:iCs/>
          <w:lang w:val="fr-FR"/>
        </w:rPr>
      </w:pPr>
      <w:r w:rsidRPr="00B1000F">
        <w:rPr>
          <w:iCs/>
          <w:spacing w:val="-4"/>
          <w:lang w:val="fr-FR"/>
        </w:rPr>
        <w:t>Renforcement des ressources humaines/</w:t>
      </w:r>
      <w:r w:rsidR="007D4003">
        <w:rPr>
          <w:iCs/>
          <w:spacing w:val="-4"/>
          <w:lang w:val="fr-FR"/>
        </w:rPr>
        <w:t xml:space="preserve">des </w:t>
      </w:r>
      <w:r w:rsidRPr="00B1000F">
        <w:rPr>
          <w:iCs/>
          <w:spacing w:val="-4"/>
          <w:lang w:val="fr-FR"/>
        </w:rPr>
        <w:t>effectifs</w:t>
      </w:r>
    </w:p>
    <w:p w14:paraId="3F4D3FC2" w14:textId="086F387F" w:rsidR="00E3543D" w:rsidRPr="00BE26C5" w:rsidRDefault="038089BF" w:rsidP="00BE26C5">
      <w:pPr>
        <w:pStyle w:val="ListParagraph"/>
        <w:numPr>
          <w:ilvl w:val="1"/>
          <w:numId w:val="11"/>
        </w:numPr>
        <w:rPr>
          <w:lang w:val="fr-FR"/>
        </w:rPr>
      </w:pPr>
      <w:r w:rsidRPr="00BE26C5">
        <w:rPr>
          <w:color w:val="000000" w:themeColor="text1"/>
          <w:lang w:val="fr-FR"/>
        </w:rPr>
        <w:t xml:space="preserve">JEE </w:t>
      </w:r>
      <w:r w:rsidR="00E3543D" w:rsidRPr="00BE26C5">
        <w:rPr>
          <w:color w:val="000000" w:themeColor="text1"/>
          <w:lang w:val="fr-FR"/>
        </w:rPr>
        <w:t>D3.1</w:t>
      </w:r>
      <w:r w:rsidR="000B77BC" w:rsidRPr="00BE26C5">
        <w:rPr>
          <w:color w:val="000000" w:themeColor="text1"/>
          <w:lang w:val="fr-FR"/>
        </w:rPr>
        <w:t xml:space="preserve"> </w:t>
      </w:r>
      <w:r w:rsidR="00BE26C5">
        <w:rPr>
          <w:color w:val="000000" w:themeColor="text1"/>
          <w:lang w:val="fr-FR"/>
        </w:rPr>
        <w:t>S</w:t>
      </w:r>
      <w:r w:rsidR="00BE26C5" w:rsidRPr="00BE26C5">
        <w:rPr>
          <w:color w:val="000000" w:themeColor="text1"/>
          <w:lang w:val="fr-FR"/>
        </w:rPr>
        <w:t>tratégie multisectorielle en matière de main-d'œuvre</w:t>
      </w:r>
    </w:p>
    <w:p w14:paraId="3EEB77E3" w14:textId="395D961C" w:rsidR="00E3543D" w:rsidRPr="00BE26C5" w:rsidRDefault="00E3543D" w:rsidP="00BE26C5">
      <w:pPr>
        <w:pStyle w:val="ListParagraph"/>
        <w:numPr>
          <w:ilvl w:val="1"/>
          <w:numId w:val="11"/>
        </w:numPr>
        <w:rPr>
          <w:iCs/>
          <w:lang w:val="fr-FR"/>
        </w:rPr>
      </w:pPr>
      <w:r w:rsidRPr="00BE26C5">
        <w:rPr>
          <w:color w:val="000000"/>
          <w:lang w:val="fr-FR"/>
        </w:rPr>
        <w:t>D</w:t>
      </w:r>
      <w:r w:rsidR="00BE26C5">
        <w:rPr>
          <w:color w:val="000000"/>
          <w:lang w:val="fr-FR"/>
        </w:rPr>
        <w:t>.</w:t>
      </w:r>
      <w:r w:rsidRPr="00BE26C5">
        <w:rPr>
          <w:color w:val="000000"/>
          <w:lang w:val="fr-FR"/>
        </w:rPr>
        <w:t>3.2</w:t>
      </w:r>
      <w:r w:rsidR="000B77BC" w:rsidRPr="00BE26C5">
        <w:rPr>
          <w:color w:val="000000"/>
          <w:lang w:val="fr-FR"/>
        </w:rPr>
        <w:t xml:space="preserve"> </w:t>
      </w:r>
      <w:r w:rsidR="00BE26C5" w:rsidRPr="00BE26C5">
        <w:rPr>
          <w:color w:val="000000"/>
          <w:lang w:val="fr-FR"/>
        </w:rPr>
        <w:t>Ressources humaines pour la mise en œuvre du RSI</w:t>
      </w:r>
    </w:p>
    <w:p w14:paraId="5DE1178B" w14:textId="68D47371" w:rsidR="00FD3267" w:rsidRPr="00525F0D" w:rsidRDefault="00E3543D" w:rsidP="00BE26C5">
      <w:pPr>
        <w:pStyle w:val="ListParagraph"/>
        <w:numPr>
          <w:ilvl w:val="1"/>
          <w:numId w:val="11"/>
        </w:numPr>
        <w:rPr>
          <w:color w:val="000000" w:themeColor="text1"/>
        </w:rPr>
      </w:pPr>
      <w:r w:rsidRPr="1F2803D8">
        <w:rPr>
          <w:color w:val="000000" w:themeColor="text1"/>
        </w:rPr>
        <w:t>D.3.3</w:t>
      </w:r>
      <w:r w:rsidR="00BE26C5">
        <w:rPr>
          <w:color w:val="000000" w:themeColor="text1"/>
        </w:rPr>
        <w:t xml:space="preserve"> </w:t>
      </w:r>
      <w:r w:rsidR="00BE26C5" w:rsidRPr="00BE26C5">
        <w:rPr>
          <w:color w:val="000000" w:themeColor="text1"/>
        </w:rPr>
        <w:t>Formation du personnel</w:t>
      </w:r>
    </w:p>
    <w:p w14:paraId="0EDB5394" w14:textId="2C75CEDC" w:rsidR="4293C31B" w:rsidRPr="00BE26C5" w:rsidRDefault="4293C31B" w:rsidP="00BE26C5">
      <w:pPr>
        <w:pStyle w:val="ListParagraph"/>
        <w:numPr>
          <w:ilvl w:val="1"/>
          <w:numId w:val="11"/>
        </w:numPr>
        <w:rPr>
          <w:color w:val="000000" w:themeColor="text1"/>
          <w:lang w:val="fr-FR"/>
        </w:rPr>
      </w:pPr>
      <w:r w:rsidRPr="00BE26C5">
        <w:rPr>
          <w:color w:val="000000" w:themeColor="text1"/>
          <w:lang w:val="fr-FR"/>
        </w:rPr>
        <w:t xml:space="preserve">PVS I-1 </w:t>
      </w:r>
      <w:r w:rsidR="00BE26C5" w:rsidRPr="00BE26C5">
        <w:rPr>
          <w:color w:val="000000" w:themeColor="text1"/>
          <w:lang w:val="fr-FR"/>
        </w:rPr>
        <w:t xml:space="preserve">Dotation </w:t>
      </w:r>
      <w:r w:rsidR="00501CE6">
        <w:rPr>
          <w:color w:val="000000" w:themeColor="text1"/>
          <w:lang w:val="fr-FR"/>
        </w:rPr>
        <w:t>des s</w:t>
      </w:r>
      <w:r w:rsidR="00BE26C5" w:rsidRPr="00BE26C5">
        <w:rPr>
          <w:color w:val="000000" w:themeColor="text1"/>
          <w:lang w:val="fr-FR"/>
        </w:rPr>
        <w:t>ervices vétérinaires</w:t>
      </w:r>
      <w:r w:rsidR="00501CE6">
        <w:rPr>
          <w:color w:val="000000" w:themeColor="text1"/>
          <w:lang w:val="fr-FR"/>
        </w:rPr>
        <w:t xml:space="preserve"> en spécialistes et techniciens</w:t>
      </w:r>
    </w:p>
    <w:p w14:paraId="63E893A0" w14:textId="735240F3" w:rsidR="4293C31B" w:rsidRPr="00501CE6" w:rsidRDefault="4293C31B" w:rsidP="00501CE6">
      <w:pPr>
        <w:pStyle w:val="ListParagraph"/>
        <w:numPr>
          <w:ilvl w:val="1"/>
          <w:numId w:val="11"/>
        </w:numPr>
        <w:rPr>
          <w:color w:val="000000" w:themeColor="text1"/>
          <w:lang w:val="fr-FR"/>
        </w:rPr>
      </w:pPr>
      <w:r w:rsidRPr="00501CE6">
        <w:rPr>
          <w:color w:val="000000" w:themeColor="text1"/>
          <w:lang w:val="fr-FR"/>
        </w:rPr>
        <w:t xml:space="preserve">PVS I-2 </w:t>
      </w:r>
      <w:r w:rsidR="00501CE6" w:rsidRPr="00501CE6">
        <w:rPr>
          <w:color w:val="000000" w:themeColor="text1"/>
          <w:lang w:val="fr-FR"/>
        </w:rPr>
        <w:t>Compétence</w:t>
      </w:r>
      <w:r w:rsidR="00501CE6">
        <w:rPr>
          <w:color w:val="000000" w:themeColor="text1"/>
          <w:lang w:val="fr-FR"/>
        </w:rPr>
        <w:t>s</w:t>
      </w:r>
      <w:r w:rsidR="00501CE6" w:rsidRPr="00501CE6">
        <w:rPr>
          <w:color w:val="000000" w:themeColor="text1"/>
          <w:lang w:val="fr-FR"/>
        </w:rPr>
        <w:t xml:space="preserve"> et formation des vétérinaires et des </w:t>
      </w:r>
      <w:r w:rsidR="00501CE6">
        <w:rPr>
          <w:color w:val="000000" w:themeColor="text1"/>
          <w:lang w:val="fr-FR"/>
        </w:rPr>
        <w:t>techniciens</w:t>
      </w:r>
      <w:r w:rsidR="00501CE6" w:rsidRPr="00501CE6">
        <w:rPr>
          <w:color w:val="000000" w:themeColor="text1"/>
          <w:lang w:val="fr-FR"/>
        </w:rPr>
        <w:t xml:space="preserve"> vétérinaires</w:t>
      </w:r>
    </w:p>
    <w:p w14:paraId="606C51B2" w14:textId="0216D2E9" w:rsidR="4293C31B" w:rsidRDefault="4293C31B" w:rsidP="1F2803D8">
      <w:pPr>
        <w:pStyle w:val="ListParagraph"/>
        <w:numPr>
          <w:ilvl w:val="1"/>
          <w:numId w:val="11"/>
        </w:numPr>
        <w:rPr>
          <w:color w:val="000000" w:themeColor="text1"/>
        </w:rPr>
      </w:pPr>
      <w:r w:rsidRPr="1F2803D8">
        <w:rPr>
          <w:color w:val="000000" w:themeColor="text1"/>
        </w:rPr>
        <w:t xml:space="preserve">PVS I-3 </w:t>
      </w:r>
      <w:r w:rsidR="002529DB">
        <w:rPr>
          <w:color w:val="000000" w:themeColor="text1"/>
        </w:rPr>
        <w:t>Formation continue</w:t>
      </w:r>
    </w:p>
    <w:p w14:paraId="469926CC" w14:textId="2985E24C" w:rsidR="00FD3267" w:rsidRPr="000B77BC" w:rsidRDefault="00FD3267" w:rsidP="009B37F5">
      <w:pPr>
        <w:rPr>
          <w:iCs/>
        </w:rPr>
      </w:pPr>
    </w:p>
    <w:p w14:paraId="21D7F5E3" w14:textId="0FC1F28F" w:rsidR="00D61661" w:rsidRPr="002529DB" w:rsidRDefault="002529DB" w:rsidP="002529DB">
      <w:pPr>
        <w:numPr>
          <w:ilvl w:val="1"/>
          <w:numId w:val="2"/>
        </w:numPr>
        <w:tabs>
          <w:tab w:val="left" w:pos="322"/>
          <w:tab w:val="left" w:pos="821"/>
          <w:tab w:val="left" w:pos="8540"/>
        </w:tabs>
        <w:spacing w:before="4" w:line="259" w:lineRule="auto"/>
        <w:ind w:right="303"/>
        <w:rPr>
          <w:lang w:val="fr-FR"/>
        </w:rPr>
      </w:pPr>
      <w:r w:rsidRPr="002529DB">
        <w:rPr>
          <w:lang w:val="fr-FR"/>
        </w:rPr>
        <w:t xml:space="preserve">Veuillez décrire brièvement les objectifs </w:t>
      </w:r>
      <w:r>
        <w:rPr>
          <w:lang w:val="fr-FR"/>
        </w:rPr>
        <w:t xml:space="preserve">visés par </w:t>
      </w:r>
      <w:r w:rsidRPr="002529DB">
        <w:rPr>
          <w:lang w:val="fr-FR"/>
        </w:rPr>
        <w:t xml:space="preserve">votre projet et la manière dont il contribue aux éléments </w:t>
      </w:r>
      <w:r>
        <w:rPr>
          <w:lang w:val="fr-FR"/>
        </w:rPr>
        <w:t>cochés</w:t>
      </w:r>
      <w:r w:rsidRPr="002529DB">
        <w:rPr>
          <w:lang w:val="fr-FR"/>
        </w:rPr>
        <w:t xml:space="preserve"> ci-dessus, ainsi que les principaux résultats</w:t>
      </w:r>
      <w:r>
        <w:rPr>
          <w:lang w:val="fr-FR"/>
        </w:rPr>
        <w:t xml:space="preserve"> a</w:t>
      </w:r>
      <w:r w:rsidRPr="002529DB">
        <w:rPr>
          <w:lang w:val="fr-FR"/>
        </w:rPr>
        <w:t>ttendus</w:t>
      </w:r>
      <w:r w:rsidR="00D61661" w:rsidRPr="002529DB">
        <w:rPr>
          <w:lang w:val="fr-FR"/>
        </w:rPr>
        <w:t>.</w:t>
      </w:r>
    </w:p>
    <w:p w14:paraId="235248CE" w14:textId="09493762" w:rsidR="00525F0D" w:rsidRPr="002529DB" w:rsidRDefault="00525F0D" w:rsidP="00525F0D">
      <w:pPr>
        <w:tabs>
          <w:tab w:val="left" w:pos="322"/>
          <w:tab w:val="left" w:pos="821"/>
          <w:tab w:val="left" w:pos="8540"/>
        </w:tabs>
        <w:spacing w:before="4" w:line="259" w:lineRule="auto"/>
        <w:ind w:right="303"/>
        <w:rPr>
          <w:color w:val="C00000"/>
          <w:lang w:val="fr-FR"/>
        </w:rPr>
      </w:pPr>
      <w:r w:rsidRPr="00525F0D">
        <w:rPr>
          <w:noProof/>
          <w:color w:val="C00000"/>
          <w:lang w:val="fr-FR" w:eastAsia="fr-FR"/>
        </w:rPr>
        <mc:AlternateContent>
          <mc:Choice Requires="wps">
            <w:drawing>
              <wp:anchor distT="45720" distB="45720" distL="114300" distR="114300" simplePos="0" relativeHeight="251658242" behindDoc="1" locked="0" layoutInCell="1" allowOverlap="1" wp14:anchorId="58DE64AB" wp14:editId="465AC1D5">
                <wp:simplePos x="0" y="0"/>
                <wp:positionH relativeFrom="column">
                  <wp:posOffset>82550</wp:posOffset>
                </wp:positionH>
                <wp:positionV relativeFrom="paragraph">
                  <wp:posOffset>97790</wp:posOffset>
                </wp:positionV>
                <wp:extent cx="5416550" cy="8064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806450"/>
                        </a:xfrm>
                        <a:prstGeom prst="rect">
                          <a:avLst/>
                        </a:prstGeom>
                        <a:solidFill>
                          <a:srgbClr val="FFFFFF"/>
                        </a:solidFill>
                        <a:ln w="9525">
                          <a:solidFill>
                            <a:schemeClr val="bg1">
                              <a:lumMod val="50000"/>
                            </a:schemeClr>
                          </a:solidFill>
                          <a:miter lim="800000"/>
                          <a:headEnd/>
                          <a:tailEnd/>
                        </a:ln>
                      </wps:spPr>
                      <wps:txbx>
                        <w:txbxContent>
                          <w:p w14:paraId="1DECCA35" w14:textId="1B0E8D3C" w:rsidR="009809F7" w:rsidRDefault="00980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64AB" id="_x0000_t202" coordsize="21600,21600" o:spt="202" path="m,l,21600r21600,l21600,xe">
                <v:stroke joinstyle="miter"/>
                <v:path gradientshapeok="t" o:connecttype="rect"/>
              </v:shapetype>
              <v:shape id="Text Box 2" o:spid="_x0000_s1026" type="#_x0000_t202" style="position:absolute;margin-left:6.5pt;margin-top:7.7pt;width:426.5pt;height:63.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" strokecolor="#7f7f7f [1612]">
                <v:textbox>
                  <w:txbxContent>
                    <w:p w14:paraId="1DECCA35" w14:textId="1B0E8D3C" w:rsidR="009809F7" w:rsidRDefault="009809F7"/>
                  </w:txbxContent>
                </v:textbox>
                <w10:wrap type="square"/>
              </v:shape>
            </w:pict>
          </mc:Fallback>
        </mc:AlternateContent>
      </w:r>
    </w:p>
    <w:p w14:paraId="7597113C" w14:textId="675671FE" w:rsidR="00F75916" w:rsidRPr="002529DB" w:rsidRDefault="002529DB" w:rsidP="002529DB">
      <w:pPr>
        <w:pStyle w:val="ListParagraph"/>
        <w:numPr>
          <w:ilvl w:val="1"/>
          <w:numId w:val="2"/>
        </w:numPr>
        <w:tabs>
          <w:tab w:val="left" w:pos="322"/>
          <w:tab w:val="left" w:pos="8540"/>
        </w:tabs>
        <w:spacing w:line="259" w:lineRule="auto"/>
        <w:ind w:right="303"/>
        <w:rPr>
          <w:lang w:val="fr-FR"/>
        </w:rPr>
      </w:pPr>
      <w:r w:rsidRPr="002529DB">
        <w:rPr>
          <w:lang w:val="fr-FR"/>
        </w:rPr>
        <w:t xml:space="preserve">Veuillez </w:t>
      </w:r>
      <w:r>
        <w:rPr>
          <w:lang w:val="fr-FR"/>
        </w:rPr>
        <w:t>indiqu</w:t>
      </w:r>
      <w:r w:rsidRPr="002529DB">
        <w:rPr>
          <w:lang w:val="fr-FR"/>
        </w:rPr>
        <w:t>er si les activités pour lesquelles vous demandez un financement font partie d'un nouveau projet ou d'un projet/initiative existant. S'il s'agit d'un projet existant, à quoi serviront les fonds supplémentaires</w:t>
      </w:r>
      <w:r w:rsidR="009809F7">
        <w:rPr>
          <w:lang w:val="fr-FR"/>
        </w:rPr>
        <w:t> </w:t>
      </w:r>
      <w:r w:rsidR="005B31AE" w:rsidRPr="002529DB">
        <w:rPr>
          <w:lang w:val="fr-FR"/>
        </w:rPr>
        <w:t>?</w:t>
      </w:r>
    </w:p>
    <w:p w14:paraId="1CBFB202" w14:textId="12FE4473" w:rsidR="00DA0222" w:rsidRPr="002529DB" w:rsidRDefault="00DA0222" w:rsidP="00525F0D">
      <w:pPr>
        <w:tabs>
          <w:tab w:val="left" w:pos="322"/>
          <w:tab w:val="left" w:pos="8540"/>
        </w:tabs>
        <w:spacing w:line="259" w:lineRule="auto"/>
        <w:ind w:left="100" w:right="303"/>
        <w:rPr>
          <w:lang w:val="fr-FR"/>
        </w:rPr>
      </w:pPr>
    </w:p>
    <w:p w14:paraId="726DD2DE" w14:textId="3F949EE8" w:rsidR="00525F0D" w:rsidRPr="002529DB" w:rsidRDefault="00525F0D" w:rsidP="00525F0D">
      <w:pPr>
        <w:tabs>
          <w:tab w:val="left" w:pos="322"/>
          <w:tab w:val="left" w:pos="8540"/>
        </w:tabs>
        <w:spacing w:line="259" w:lineRule="auto"/>
        <w:ind w:left="100" w:right="303"/>
        <w:rPr>
          <w:lang w:val="fr-FR"/>
        </w:rPr>
      </w:pPr>
      <w:r w:rsidRPr="00525F0D">
        <w:rPr>
          <w:noProof/>
          <w:color w:val="C00000"/>
          <w:lang w:val="fr-FR" w:eastAsia="fr-FR"/>
        </w:rPr>
        <w:lastRenderedPageBreak/>
        <mc:AlternateContent>
          <mc:Choice Requires="wps">
            <w:drawing>
              <wp:anchor distT="45720" distB="45720" distL="114300" distR="114300" simplePos="0" relativeHeight="251658240" behindDoc="1" locked="0" layoutInCell="1" allowOverlap="1" wp14:anchorId="4A53C66A" wp14:editId="202F018A">
                <wp:simplePos x="0" y="0"/>
                <wp:positionH relativeFrom="margin">
                  <wp:posOffset>107950</wp:posOffset>
                </wp:positionH>
                <wp:positionV relativeFrom="paragraph">
                  <wp:posOffset>50165</wp:posOffset>
                </wp:positionV>
                <wp:extent cx="5429250" cy="8064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06450"/>
                        </a:xfrm>
                        <a:prstGeom prst="rect">
                          <a:avLst/>
                        </a:prstGeom>
                        <a:solidFill>
                          <a:srgbClr val="FFFFFF"/>
                        </a:solidFill>
                        <a:ln w="9525">
                          <a:solidFill>
                            <a:schemeClr val="bg1">
                              <a:lumMod val="50000"/>
                            </a:schemeClr>
                          </a:solidFill>
                          <a:miter lim="800000"/>
                          <a:headEnd/>
                          <a:tailEnd/>
                        </a:ln>
                      </wps:spPr>
                      <wps:txbx>
                        <w:txbxContent>
                          <w:p w14:paraId="5D0E8AA3" w14:textId="77777777" w:rsidR="009809F7" w:rsidRDefault="009809F7"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3C66A" id="_x0000_s1027" type="#_x0000_t202" style="position:absolute;left:0;text-align:left;margin-left:8.5pt;margin-top:3.95pt;width:427.5pt;height:6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" strokecolor="#7f7f7f [1612]">
                <v:textbox>
                  <w:txbxContent>
                    <w:p w14:paraId="5D0E8AA3" w14:textId="77777777" w:rsidR="009809F7" w:rsidRDefault="009809F7" w:rsidP="00525F0D"/>
                  </w:txbxContent>
                </v:textbox>
                <w10:wrap type="square" anchorx="margin"/>
              </v:shape>
            </w:pict>
          </mc:Fallback>
        </mc:AlternateContent>
      </w:r>
    </w:p>
    <w:p w14:paraId="022E46E2" w14:textId="3F6078CA" w:rsidR="003C1DA3" w:rsidRPr="009809F7" w:rsidRDefault="009809F7" w:rsidP="009809F7">
      <w:pPr>
        <w:pStyle w:val="ListParagraph"/>
        <w:numPr>
          <w:ilvl w:val="1"/>
          <w:numId w:val="2"/>
        </w:numPr>
        <w:tabs>
          <w:tab w:val="left" w:pos="322"/>
          <w:tab w:val="left" w:pos="8540"/>
        </w:tabs>
        <w:spacing w:line="259" w:lineRule="auto"/>
        <w:ind w:right="303"/>
        <w:rPr>
          <w:lang w:val="fr-FR"/>
        </w:rPr>
      </w:pPr>
      <w:r w:rsidRPr="009809F7">
        <w:rPr>
          <w:lang w:val="fr-FR"/>
        </w:rPr>
        <w:t>Veuillez nommer l</w:t>
      </w:r>
      <w:r>
        <w:rPr>
          <w:lang w:val="fr-FR"/>
        </w:rPr>
        <w:t xml:space="preserve">a ou les </w:t>
      </w:r>
      <w:r w:rsidRPr="009809F7">
        <w:rPr>
          <w:lang w:val="fr-FR"/>
        </w:rPr>
        <w:t>entité</w:t>
      </w:r>
      <w:r>
        <w:rPr>
          <w:lang w:val="fr-FR"/>
        </w:rPr>
        <w:t>s</w:t>
      </w:r>
      <w:r w:rsidRPr="009809F7">
        <w:rPr>
          <w:lang w:val="fr-FR"/>
        </w:rPr>
        <w:t xml:space="preserve"> d</w:t>
      </w:r>
      <w:r>
        <w:rPr>
          <w:lang w:val="fr-FR"/>
        </w:rPr>
        <w:t>’exécution</w:t>
      </w:r>
      <w:r w:rsidRPr="009809F7">
        <w:rPr>
          <w:lang w:val="fr-FR"/>
        </w:rPr>
        <w:t xml:space="preserve"> qui serai</w:t>
      </w:r>
      <w:r>
        <w:rPr>
          <w:lang w:val="fr-FR"/>
        </w:rPr>
        <w:t>en</w:t>
      </w:r>
      <w:r w:rsidRPr="009809F7">
        <w:rPr>
          <w:lang w:val="fr-FR"/>
        </w:rPr>
        <w:t>t partenaire</w:t>
      </w:r>
      <w:r>
        <w:rPr>
          <w:lang w:val="fr-FR"/>
        </w:rPr>
        <w:t>s,</w:t>
      </w:r>
      <w:r w:rsidRPr="009809F7">
        <w:rPr>
          <w:lang w:val="fr-FR"/>
        </w:rPr>
        <w:t xml:space="preserve"> et </w:t>
      </w:r>
      <w:r>
        <w:rPr>
          <w:lang w:val="fr-FR"/>
        </w:rPr>
        <w:t xml:space="preserve">indiquer </w:t>
      </w:r>
      <w:r w:rsidRPr="009809F7">
        <w:rPr>
          <w:lang w:val="fr-FR"/>
        </w:rPr>
        <w:t xml:space="preserve">si un soutien est nécessaire pour </w:t>
      </w:r>
      <w:r>
        <w:rPr>
          <w:lang w:val="fr-FR"/>
        </w:rPr>
        <w:t xml:space="preserve">mettre </w:t>
      </w:r>
      <w:r w:rsidR="00475519">
        <w:rPr>
          <w:lang w:val="fr-FR"/>
        </w:rPr>
        <w:t xml:space="preserve">un </w:t>
      </w:r>
      <w:r>
        <w:rPr>
          <w:lang w:val="fr-FR"/>
        </w:rPr>
        <w:t>ou plusieurs</w:t>
      </w:r>
      <w:r w:rsidRPr="009809F7">
        <w:rPr>
          <w:lang w:val="fr-FR"/>
        </w:rPr>
        <w:t xml:space="preserve"> pays ou entité</w:t>
      </w:r>
      <w:r>
        <w:rPr>
          <w:lang w:val="fr-FR"/>
        </w:rPr>
        <w:t>s</w:t>
      </w:r>
      <w:r w:rsidRPr="009809F7">
        <w:rPr>
          <w:lang w:val="fr-FR"/>
        </w:rPr>
        <w:t xml:space="preserve"> régionale</w:t>
      </w:r>
      <w:r>
        <w:rPr>
          <w:lang w:val="fr-FR"/>
        </w:rPr>
        <w:t>s</w:t>
      </w:r>
      <w:r w:rsidRPr="009809F7">
        <w:rPr>
          <w:lang w:val="fr-FR"/>
        </w:rPr>
        <w:t xml:space="preserve"> </w:t>
      </w:r>
      <w:r>
        <w:rPr>
          <w:lang w:val="fr-FR"/>
        </w:rPr>
        <w:t>en contact a</w:t>
      </w:r>
      <w:r w:rsidRPr="009809F7">
        <w:rPr>
          <w:lang w:val="fr-FR"/>
        </w:rPr>
        <w:t xml:space="preserve">vec une </w:t>
      </w:r>
      <w:r>
        <w:rPr>
          <w:lang w:val="fr-FR"/>
        </w:rPr>
        <w:t xml:space="preserve">ou plusieurs </w:t>
      </w:r>
      <w:r w:rsidRPr="009809F7">
        <w:rPr>
          <w:lang w:val="fr-FR"/>
        </w:rPr>
        <w:t>entité</w:t>
      </w:r>
      <w:r>
        <w:rPr>
          <w:lang w:val="fr-FR"/>
        </w:rPr>
        <w:t>s d’exécution</w:t>
      </w:r>
      <w:r w:rsidRPr="009809F7">
        <w:rPr>
          <w:lang w:val="fr-FR"/>
        </w:rPr>
        <w:t xml:space="preserve"> ou </w:t>
      </w:r>
      <w:r w:rsidR="007D4003">
        <w:rPr>
          <w:lang w:val="fr-FR"/>
        </w:rPr>
        <w:t>d’</w:t>
      </w:r>
      <w:r w:rsidRPr="009809F7">
        <w:rPr>
          <w:lang w:val="fr-FR"/>
        </w:rPr>
        <w:t>autre</w:t>
      </w:r>
      <w:r w:rsidR="007D4003">
        <w:rPr>
          <w:lang w:val="fr-FR"/>
        </w:rPr>
        <w:t>s</w:t>
      </w:r>
      <w:r w:rsidRPr="009809F7">
        <w:rPr>
          <w:lang w:val="fr-FR"/>
        </w:rPr>
        <w:t xml:space="preserve"> partenaire</w:t>
      </w:r>
      <w:r w:rsidR="007D4003">
        <w:rPr>
          <w:lang w:val="fr-FR"/>
        </w:rPr>
        <w:t>s</w:t>
      </w:r>
      <w:r w:rsidR="0018266A" w:rsidRPr="009809F7">
        <w:rPr>
          <w:lang w:val="fr-FR"/>
        </w:rPr>
        <w:t>.</w:t>
      </w:r>
    </w:p>
    <w:p w14:paraId="510D7B73" w14:textId="7B0AF47C" w:rsidR="00525F0D" w:rsidRPr="009809F7" w:rsidRDefault="00525F0D" w:rsidP="00525F0D">
      <w:pPr>
        <w:pStyle w:val="ListParagraph"/>
        <w:tabs>
          <w:tab w:val="left" w:pos="322"/>
          <w:tab w:val="left" w:pos="8540"/>
        </w:tabs>
        <w:spacing w:line="259" w:lineRule="auto"/>
        <w:ind w:left="100" w:right="303" w:firstLine="0"/>
        <w:rPr>
          <w:color w:val="C00000"/>
          <w:lang w:val="fr-FR"/>
        </w:rPr>
      </w:pPr>
      <w:r w:rsidRPr="00525F0D">
        <w:rPr>
          <w:noProof/>
          <w:color w:val="C00000"/>
          <w:lang w:val="fr-FR" w:eastAsia="fr-FR"/>
        </w:rPr>
        <mc:AlternateContent>
          <mc:Choice Requires="wps">
            <w:drawing>
              <wp:anchor distT="45720" distB="45720" distL="114300" distR="114300" simplePos="0" relativeHeight="251658241" behindDoc="1" locked="0" layoutInCell="1" allowOverlap="1" wp14:anchorId="6E5225C4" wp14:editId="604DB53E">
                <wp:simplePos x="0" y="0"/>
                <wp:positionH relativeFrom="margin">
                  <wp:posOffset>107950</wp:posOffset>
                </wp:positionH>
                <wp:positionV relativeFrom="paragraph">
                  <wp:posOffset>109220</wp:posOffset>
                </wp:positionV>
                <wp:extent cx="5467350" cy="8064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06450"/>
                        </a:xfrm>
                        <a:prstGeom prst="rect">
                          <a:avLst/>
                        </a:prstGeom>
                        <a:solidFill>
                          <a:srgbClr val="FFFFFF"/>
                        </a:solidFill>
                        <a:ln w="9525">
                          <a:solidFill>
                            <a:schemeClr val="bg1">
                              <a:lumMod val="50000"/>
                            </a:schemeClr>
                          </a:solidFill>
                          <a:miter lim="800000"/>
                          <a:headEnd/>
                          <a:tailEnd/>
                        </a:ln>
                      </wps:spPr>
                      <wps:txbx>
                        <w:txbxContent>
                          <w:p w14:paraId="4E58AFB6" w14:textId="77777777" w:rsidR="009809F7" w:rsidRDefault="009809F7"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225C4" id="_x0000_s1028" type="#_x0000_t202" style="position:absolute;left:0;text-align:left;margin-left:8.5pt;margin-top:8.6pt;width:430.5pt;height:63.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" strokecolor="#7f7f7f [1612]">
                <v:textbox>
                  <w:txbxContent>
                    <w:p w14:paraId="4E58AFB6" w14:textId="77777777" w:rsidR="009809F7" w:rsidRDefault="009809F7" w:rsidP="00525F0D"/>
                  </w:txbxContent>
                </v:textbox>
                <w10:wrap type="square" anchorx="margin"/>
              </v:shape>
            </w:pict>
          </mc:Fallback>
        </mc:AlternateContent>
      </w:r>
    </w:p>
    <w:p w14:paraId="1B40A089" w14:textId="36980AE6" w:rsidR="00AA1425" w:rsidRPr="009809F7" w:rsidRDefault="003B12E5" w:rsidP="009809F7">
      <w:pPr>
        <w:pStyle w:val="ListParagraph"/>
        <w:numPr>
          <w:ilvl w:val="1"/>
          <w:numId w:val="2"/>
        </w:numPr>
        <w:tabs>
          <w:tab w:val="left" w:pos="322"/>
          <w:tab w:val="left" w:pos="8540"/>
        </w:tabs>
        <w:spacing w:line="259" w:lineRule="auto"/>
        <w:ind w:right="303"/>
        <w:rPr>
          <w:lang w:val="fr-FR"/>
        </w:rPr>
      </w:pPr>
      <w:r>
        <w:rPr>
          <w:lang w:val="fr-FR"/>
        </w:rPr>
        <w:t xml:space="preserve"> Site(s)</w:t>
      </w:r>
      <w:r w:rsidR="009809F7" w:rsidRPr="009809F7">
        <w:rPr>
          <w:lang w:val="fr-FR"/>
        </w:rPr>
        <w:t xml:space="preserve"> / </w:t>
      </w:r>
      <w:r>
        <w:rPr>
          <w:lang w:val="fr-FR"/>
        </w:rPr>
        <w:t xml:space="preserve">emplacement(s) </w:t>
      </w:r>
      <w:r w:rsidR="009809F7" w:rsidRPr="009809F7">
        <w:rPr>
          <w:lang w:val="fr-FR"/>
        </w:rPr>
        <w:t>géographi</w:t>
      </w:r>
      <w:r>
        <w:rPr>
          <w:lang w:val="fr-FR"/>
        </w:rPr>
        <w:t>que</w:t>
      </w:r>
      <w:r w:rsidR="00216090">
        <w:rPr>
          <w:lang w:val="fr-FR"/>
        </w:rPr>
        <w:t>(s) des</w:t>
      </w:r>
      <w:r>
        <w:rPr>
          <w:lang w:val="fr-FR"/>
        </w:rPr>
        <w:t xml:space="preserve"> activités</w:t>
      </w:r>
      <w:r w:rsidR="00216090">
        <w:rPr>
          <w:lang w:val="fr-FR"/>
        </w:rPr>
        <w:t xml:space="preserve"> prévues</w:t>
      </w:r>
      <w:r>
        <w:rPr>
          <w:lang w:val="fr-FR"/>
        </w:rPr>
        <w:t> </w:t>
      </w:r>
      <w:r w:rsidR="00AA1425" w:rsidRPr="009809F7">
        <w:rPr>
          <w:lang w:val="fr-FR"/>
        </w:rPr>
        <w:t>:</w:t>
      </w:r>
    </w:p>
    <w:p w14:paraId="1F5E742A" w14:textId="39AAA7CB" w:rsidR="00525F0D" w:rsidRPr="009809F7" w:rsidRDefault="00525F0D" w:rsidP="00525F0D">
      <w:pPr>
        <w:rPr>
          <w:color w:val="C00000"/>
          <w:lang w:val="fr-FR"/>
        </w:rPr>
      </w:pPr>
    </w:p>
    <w:p w14:paraId="7A8ACBFF" w14:textId="62F3E7E4" w:rsidR="00525F0D" w:rsidRPr="009809F7" w:rsidRDefault="00525F0D" w:rsidP="00525F0D">
      <w:pPr>
        <w:pStyle w:val="ListParagraph"/>
        <w:tabs>
          <w:tab w:val="left" w:pos="322"/>
          <w:tab w:val="left" w:pos="8540"/>
        </w:tabs>
        <w:spacing w:line="259" w:lineRule="auto"/>
        <w:ind w:left="100" w:right="303" w:firstLine="0"/>
        <w:rPr>
          <w:color w:val="C00000"/>
          <w:lang w:val="fr-FR"/>
        </w:rPr>
      </w:pPr>
      <w:r w:rsidRPr="00525F0D">
        <w:rPr>
          <w:noProof/>
          <w:color w:val="C00000"/>
          <w:lang w:val="fr-FR" w:eastAsia="fr-FR"/>
        </w:rPr>
        <mc:AlternateContent>
          <mc:Choice Requires="wps">
            <w:drawing>
              <wp:anchor distT="45720" distB="45720" distL="114300" distR="114300" simplePos="0" relativeHeight="251658243" behindDoc="1" locked="0" layoutInCell="1" allowOverlap="1" wp14:anchorId="4BE5746D" wp14:editId="1D765954">
                <wp:simplePos x="0" y="0"/>
                <wp:positionH relativeFrom="margin">
                  <wp:posOffset>101600</wp:posOffset>
                </wp:positionH>
                <wp:positionV relativeFrom="paragraph">
                  <wp:posOffset>41910</wp:posOffset>
                </wp:positionV>
                <wp:extent cx="5518150" cy="80645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06450"/>
                        </a:xfrm>
                        <a:prstGeom prst="rect">
                          <a:avLst/>
                        </a:prstGeom>
                        <a:solidFill>
                          <a:srgbClr val="FFFFFF"/>
                        </a:solidFill>
                        <a:ln w="9525">
                          <a:solidFill>
                            <a:schemeClr val="bg1">
                              <a:lumMod val="50000"/>
                            </a:schemeClr>
                          </a:solidFill>
                          <a:miter lim="800000"/>
                          <a:headEnd/>
                          <a:tailEnd/>
                        </a:ln>
                      </wps:spPr>
                      <wps:txbx>
                        <w:txbxContent>
                          <w:p w14:paraId="1E1EEFC4" w14:textId="77777777" w:rsidR="009809F7" w:rsidRDefault="009809F7"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5746D" id="_x0000_s1029" type="#_x0000_t202" style="position:absolute;left:0;text-align:left;margin-left:8pt;margin-top:3.3pt;width:434.5pt;height:6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" strokecolor="#7f7f7f [1612]">
                <v:textbox>
                  <w:txbxContent>
                    <w:p w14:paraId="1E1EEFC4" w14:textId="77777777" w:rsidR="009809F7" w:rsidRDefault="009809F7" w:rsidP="00525F0D"/>
                  </w:txbxContent>
                </v:textbox>
                <w10:wrap type="square" anchorx="margin"/>
              </v:shape>
            </w:pict>
          </mc:Fallback>
        </mc:AlternateContent>
      </w:r>
    </w:p>
    <w:p w14:paraId="7710B512" w14:textId="7EA3FF07" w:rsidR="006D75CD" w:rsidRPr="00216090" w:rsidRDefault="00216090">
      <w:pPr>
        <w:pStyle w:val="ListParagraph"/>
        <w:numPr>
          <w:ilvl w:val="1"/>
          <w:numId w:val="2"/>
        </w:numPr>
        <w:tabs>
          <w:tab w:val="left" w:pos="322"/>
          <w:tab w:val="left" w:pos="8540"/>
        </w:tabs>
        <w:spacing w:line="259" w:lineRule="auto"/>
        <w:ind w:left="100" w:right="303" w:firstLine="0"/>
        <w:rPr>
          <w:lang w:val="fr-FR"/>
        </w:rPr>
      </w:pPr>
      <w:r w:rsidRPr="00216090">
        <w:rPr>
          <w:lang w:val="fr-FR"/>
        </w:rPr>
        <w:t>Montant estim</w:t>
      </w:r>
      <w:r w:rsidR="001545B8">
        <w:rPr>
          <w:lang w:val="fr-FR"/>
        </w:rPr>
        <w:t>atif</w:t>
      </w:r>
      <w:r w:rsidRPr="00216090">
        <w:rPr>
          <w:lang w:val="fr-FR"/>
        </w:rPr>
        <w:t xml:space="preserve"> des fonds demandés</w:t>
      </w:r>
      <w:r w:rsidR="00B12C03" w:rsidRPr="00216090">
        <w:rPr>
          <w:lang w:val="fr-FR"/>
        </w:rPr>
        <w:t xml:space="preserve"> (</w:t>
      </w:r>
      <w:r w:rsidRPr="00216090">
        <w:rPr>
          <w:lang w:val="fr-FR"/>
        </w:rPr>
        <w:t>en dollars</w:t>
      </w:r>
      <w:r w:rsidR="00B12C03" w:rsidRPr="00216090">
        <w:rPr>
          <w:lang w:val="fr-FR"/>
        </w:rPr>
        <w:t>)</w:t>
      </w:r>
      <w:r w:rsidRPr="00216090">
        <w:rPr>
          <w:lang w:val="fr-FR"/>
        </w:rPr>
        <w:t> </w:t>
      </w:r>
      <w:r w:rsidR="00AA1425" w:rsidRPr="00216090">
        <w:rPr>
          <w:lang w:val="fr-FR"/>
        </w:rPr>
        <w:t xml:space="preserve">: </w:t>
      </w:r>
      <w:r w:rsidR="00525F0D" w:rsidRPr="00216090">
        <w:rPr>
          <w:lang w:val="fr-FR"/>
        </w:rPr>
        <w:t>________________________________________</w:t>
      </w:r>
    </w:p>
    <w:p w14:paraId="022E46E3" w14:textId="0442787F" w:rsidR="003C1DA3" w:rsidRDefault="001545B8" w:rsidP="001545B8">
      <w:pPr>
        <w:pStyle w:val="Heading1"/>
        <w:numPr>
          <w:ilvl w:val="0"/>
          <w:numId w:val="2"/>
        </w:numPr>
        <w:tabs>
          <w:tab w:val="left" w:pos="456"/>
        </w:tabs>
        <w:spacing w:before="158"/>
      </w:pPr>
      <w:r w:rsidRPr="001545B8">
        <w:t>Demandes d'aide pour les propositions</w:t>
      </w:r>
    </w:p>
    <w:p w14:paraId="022E46EA" w14:textId="015982CA" w:rsidR="003C1DA3" w:rsidRPr="001545B8" w:rsidRDefault="001545B8" w:rsidP="00FD3267">
      <w:pPr>
        <w:pStyle w:val="BodyText"/>
        <w:spacing w:before="157" w:line="244" w:lineRule="auto"/>
        <w:ind w:left="100" w:right="310"/>
        <w:rPr>
          <w:lang w:val="fr-FR"/>
        </w:rPr>
      </w:pPr>
      <w:r w:rsidRPr="001545B8">
        <w:rPr>
          <w:lang w:val="fr-FR"/>
        </w:rPr>
        <w:t xml:space="preserve">Si vous souhaitez fournir des informations supplémentaires, </w:t>
      </w:r>
      <w:r>
        <w:rPr>
          <w:lang w:val="fr-FR"/>
        </w:rPr>
        <w:t>demander</w:t>
      </w:r>
      <w:r w:rsidRPr="001545B8">
        <w:rPr>
          <w:lang w:val="fr-FR"/>
        </w:rPr>
        <w:t xml:space="preserve"> des </w:t>
      </w:r>
      <w:r>
        <w:rPr>
          <w:lang w:val="fr-FR"/>
        </w:rPr>
        <w:t>précisions</w:t>
      </w:r>
      <w:r w:rsidRPr="001545B8">
        <w:rPr>
          <w:lang w:val="fr-FR"/>
        </w:rPr>
        <w:t xml:space="preserve"> </w:t>
      </w:r>
      <w:r>
        <w:rPr>
          <w:lang w:val="fr-FR"/>
        </w:rPr>
        <w:t>au</w:t>
      </w:r>
      <w:r w:rsidRPr="001545B8">
        <w:rPr>
          <w:lang w:val="fr-FR"/>
        </w:rPr>
        <w:t xml:space="preserve"> Secrétariat ou </w:t>
      </w:r>
      <w:r>
        <w:rPr>
          <w:lang w:val="fr-FR"/>
        </w:rPr>
        <w:t xml:space="preserve">recevoir </w:t>
      </w:r>
      <w:r w:rsidRPr="001545B8">
        <w:rPr>
          <w:lang w:val="fr-FR"/>
        </w:rPr>
        <w:t>un</w:t>
      </w:r>
      <w:r>
        <w:rPr>
          <w:lang w:val="fr-FR"/>
        </w:rPr>
        <w:t>e</w:t>
      </w:r>
      <w:r w:rsidRPr="001545B8">
        <w:rPr>
          <w:lang w:val="fr-FR"/>
        </w:rPr>
        <w:t xml:space="preserve"> aide pour l'élaboration de votre proposition, veuillez l'indiquer ici</w:t>
      </w:r>
      <w:r w:rsidR="006D75CD" w:rsidRPr="001545B8">
        <w:rPr>
          <w:lang w:val="fr-FR"/>
        </w:rPr>
        <w:t>.</w:t>
      </w:r>
    </w:p>
    <w:p w14:paraId="35D3DBA5" w14:textId="769C8E63" w:rsidR="00525F0D" w:rsidRDefault="00525F0D" w:rsidP="00FD3267">
      <w:pPr>
        <w:pStyle w:val="BodyText"/>
        <w:spacing w:before="157" w:line="244" w:lineRule="auto"/>
        <w:ind w:left="100" w:right="310"/>
        <w:rPr>
          <w:sz w:val="20"/>
          <w:szCs w:val="20"/>
        </w:rPr>
      </w:pPr>
      <w:r w:rsidRPr="00525F0D">
        <w:rPr>
          <w:noProof/>
          <w:color w:val="C00000"/>
          <w:lang w:val="fr-FR" w:eastAsia="fr-FR"/>
        </w:rPr>
        <mc:AlternateContent>
          <mc:Choice Requires="wps">
            <w:drawing>
              <wp:anchor distT="45720" distB="45720" distL="114300" distR="114300" simplePos="0" relativeHeight="251658244" behindDoc="1" locked="0" layoutInCell="1" allowOverlap="1" wp14:anchorId="6F0F5131" wp14:editId="668528AD">
                <wp:simplePos x="0" y="0"/>
                <wp:positionH relativeFrom="margin">
                  <wp:posOffset>107950</wp:posOffset>
                </wp:positionH>
                <wp:positionV relativeFrom="paragraph">
                  <wp:posOffset>293370</wp:posOffset>
                </wp:positionV>
                <wp:extent cx="5518150" cy="80645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806450"/>
                        </a:xfrm>
                        <a:prstGeom prst="rect">
                          <a:avLst/>
                        </a:prstGeom>
                        <a:solidFill>
                          <a:srgbClr val="FFFFFF"/>
                        </a:solidFill>
                        <a:ln w="9525">
                          <a:solidFill>
                            <a:schemeClr val="bg1">
                              <a:lumMod val="50000"/>
                            </a:schemeClr>
                          </a:solidFill>
                          <a:miter lim="800000"/>
                          <a:headEnd/>
                          <a:tailEnd/>
                        </a:ln>
                      </wps:spPr>
                      <wps:txbx>
                        <w:txbxContent>
                          <w:p w14:paraId="1B9E1FB6" w14:textId="77777777" w:rsidR="009809F7" w:rsidRDefault="009809F7" w:rsidP="00525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F5131" id="_x0000_s1030" type="#_x0000_t202" style="position:absolute;left:0;text-align:left;margin-left:8.5pt;margin-top:23.1pt;width:434.5pt;height:63.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" strokecolor="#7f7f7f [1612]">
                <v:textbox>
                  <w:txbxContent>
                    <w:p w14:paraId="1B9E1FB6" w14:textId="77777777" w:rsidR="009809F7" w:rsidRDefault="009809F7" w:rsidP="00525F0D"/>
                  </w:txbxContent>
                </v:textbox>
                <w10:wrap type="square" anchorx="margin"/>
              </v:shape>
            </w:pict>
          </mc:Fallback>
        </mc:AlternateContent>
      </w:r>
    </w:p>
    <w:sectPr w:rsidR="00525F0D">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2240" w:h="15840"/>
      <w:pgMar w:top="1380" w:right="12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7534" w14:textId="77777777" w:rsidR="00024820" w:rsidRDefault="00024820" w:rsidP="00D70F0F">
      <w:r>
        <w:separator/>
      </w:r>
    </w:p>
  </w:endnote>
  <w:endnote w:type="continuationSeparator" w:id="0">
    <w:p w14:paraId="61A3C211" w14:textId="77777777" w:rsidR="00024820" w:rsidRDefault="00024820" w:rsidP="00D70F0F">
      <w:r>
        <w:continuationSeparator/>
      </w:r>
    </w:p>
  </w:endnote>
  <w:endnote w:type="continuationNotice" w:id="1">
    <w:p w14:paraId="099088DB" w14:textId="77777777" w:rsidR="00024820" w:rsidRDefault="0002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AC2" w14:textId="77777777" w:rsidR="009809F7" w:rsidRDefault="00980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73D" w14:textId="77777777" w:rsidR="009809F7" w:rsidRDefault="00980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0985" w14:textId="77777777" w:rsidR="009809F7" w:rsidRDefault="00980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7799" w14:textId="77777777" w:rsidR="00024820" w:rsidRDefault="00024820" w:rsidP="00D70F0F">
      <w:r>
        <w:separator/>
      </w:r>
    </w:p>
  </w:footnote>
  <w:footnote w:type="continuationSeparator" w:id="0">
    <w:p w14:paraId="7E96EDB6" w14:textId="77777777" w:rsidR="00024820" w:rsidRDefault="00024820" w:rsidP="00D70F0F">
      <w:r>
        <w:continuationSeparator/>
      </w:r>
    </w:p>
  </w:footnote>
  <w:footnote w:type="continuationNotice" w:id="1">
    <w:p w14:paraId="17C59C78" w14:textId="77777777" w:rsidR="00024820" w:rsidRDefault="00024820"/>
  </w:footnote>
  <w:footnote w:id="2">
    <w:p w14:paraId="0B18A291" w14:textId="6AC5885A" w:rsidR="009809F7" w:rsidRPr="00CA68EF" w:rsidRDefault="009809F7" w:rsidP="00CA68EF">
      <w:pPr>
        <w:spacing w:before="100"/>
        <w:ind w:right="310"/>
        <w:rPr>
          <w:lang w:val="fr-FR"/>
        </w:rPr>
      </w:pPr>
      <w:r w:rsidRPr="004743FA">
        <w:rPr>
          <w:rStyle w:val="FootnoteReference"/>
          <w:sz w:val="20"/>
          <w:szCs w:val="20"/>
        </w:rPr>
        <w:footnoteRef/>
      </w:r>
      <w:r w:rsidRPr="00CA68EF">
        <w:rPr>
          <w:sz w:val="20"/>
          <w:szCs w:val="20"/>
          <w:lang w:val="fr-FR"/>
        </w:rPr>
        <w:t xml:space="preserve"> Pour tous renseignements utiles, voir le</w:t>
      </w:r>
      <w:r w:rsidRPr="00CA68EF">
        <w:rPr>
          <w:spacing w:val="-2"/>
          <w:sz w:val="20"/>
          <w:szCs w:val="20"/>
          <w:lang w:val="fr-FR"/>
        </w:rPr>
        <w:t xml:space="preserve"> </w:t>
      </w:r>
      <w:hyperlink r:id="rId1">
        <w:r w:rsidRPr="00CA68EF">
          <w:rPr>
            <w:color w:val="0462C1"/>
            <w:sz w:val="20"/>
            <w:szCs w:val="20"/>
            <w:u w:val="single" w:color="0462C1"/>
            <w:lang w:val="fr-FR"/>
          </w:rPr>
          <w:t>Cadre de g</w:t>
        </w:r>
        <w:r>
          <w:rPr>
            <w:color w:val="0462C1"/>
            <w:sz w:val="20"/>
            <w:szCs w:val="20"/>
            <w:u w:val="single" w:color="0462C1"/>
            <w:lang w:val="fr-FR"/>
          </w:rPr>
          <w:t>o</w:t>
        </w:r>
        <w:r w:rsidRPr="00CA68EF">
          <w:rPr>
            <w:color w:val="0462C1"/>
            <w:sz w:val="20"/>
            <w:szCs w:val="20"/>
            <w:u w:val="single" w:color="0462C1"/>
            <w:lang w:val="fr-FR"/>
          </w:rPr>
          <w:t>uvernanc</w:t>
        </w:r>
      </w:hyperlink>
      <w:r w:rsidRPr="00CA68EF">
        <w:rPr>
          <w:color w:val="0462C1"/>
          <w:sz w:val="20"/>
          <w:szCs w:val="20"/>
          <w:u w:val="single" w:color="0462C1"/>
          <w:lang w:val="fr-FR"/>
        </w:rPr>
        <w:t>e</w:t>
      </w:r>
      <w:r w:rsidRPr="00CA68EF">
        <w:rPr>
          <w:color w:val="0462C1"/>
          <w:spacing w:val="-2"/>
          <w:sz w:val="20"/>
          <w:szCs w:val="20"/>
          <w:lang w:val="fr-FR"/>
        </w:rPr>
        <w:t xml:space="preserve"> </w:t>
      </w:r>
      <w:r w:rsidRPr="00CA68EF">
        <w:rPr>
          <w:sz w:val="20"/>
          <w:szCs w:val="20"/>
          <w:lang w:val="fr-FR"/>
        </w:rPr>
        <w:t>,</w:t>
      </w:r>
      <w:r>
        <w:rPr>
          <w:sz w:val="20"/>
          <w:szCs w:val="20"/>
          <w:lang w:val="fr-FR"/>
        </w:rPr>
        <w:t xml:space="preserve"> le</w:t>
      </w:r>
      <w:r w:rsidRPr="00CA68EF">
        <w:rPr>
          <w:spacing w:val="-2"/>
          <w:sz w:val="20"/>
          <w:szCs w:val="20"/>
          <w:lang w:val="fr-FR"/>
        </w:rPr>
        <w:t xml:space="preserve"> </w:t>
      </w:r>
      <w:hyperlink r:id="rId2">
        <w:r w:rsidRPr="00CA68EF">
          <w:rPr>
            <w:color w:val="0462C1"/>
            <w:sz w:val="20"/>
            <w:szCs w:val="20"/>
            <w:u w:val="single" w:color="0462C1"/>
            <w:lang w:val="fr-FR"/>
          </w:rPr>
          <w:t>Manu</w:t>
        </w:r>
        <w:r>
          <w:rPr>
            <w:color w:val="0462C1"/>
            <w:sz w:val="20"/>
            <w:szCs w:val="20"/>
            <w:u w:val="single" w:color="0462C1"/>
            <w:lang w:val="fr-FR"/>
          </w:rPr>
          <w:t>el opérationnel</w:t>
        </w:r>
      </w:hyperlink>
      <w:r w:rsidRPr="00CA68EF">
        <w:rPr>
          <w:color w:val="0462C1"/>
          <w:sz w:val="20"/>
          <w:szCs w:val="20"/>
          <w:lang w:val="fr-FR"/>
        </w:rPr>
        <w:t xml:space="preserve"> </w:t>
      </w:r>
      <w:r>
        <w:rPr>
          <w:sz w:val="20"/>
          <w:szCs w:val="20"/>
          <w:lang w:val="fr-FR"/>
        </w:rPr>
        <w:t>et le</w:t>
      </w:r>
      <w:r w:rsidRPr="00CA68EF">
        <w:rPr>
          <w:sz w:val="20"/>
          <w:szCs w:val="20"/>
          <w:lang w:val="fr-FR"/>
        </w:rPr>
        <w:t xml:space="preserve"> </w:t>
      </w:r>
      <w:hyperlink r:id="rId3">
        <w:r w:rsidRPr="00CA68EF">
          <w:rPr>
            <w:color w:val="0462C1"/>
            <w:sz w:val="20"/>
            <w:szCs w:val="20"/>
            <w:u w:val="single" w:color="0462C1"/>
            <w:lang w:val="fr-FR"/>
          </w:rPr>
          <w:t>site</w:t>
        </w:r>
        <w:r>
          <w:rPr>
            <w:color w:val="0462C1"/>
            <w:sz w:val="20"/>
            <w:szCs w:val="20"/>
            <w:u w:val="single" w:color="0462C1"/>
            <w:lang w:val="fr-FR"/>
          </w:rPr>
          <w:t xml:space="preserve"> web</w:t>
        </w:r>
      </w:hyperlink>
      <w:r w:rsidRPr="00CA68EF">
        <w:rPr>
          <w:sz w:val="20"/>
          <w:szCs w:val="20"/>
          <w:lang w:val="fr-FR"/>
        </w:rPr>
        <w:t xml:space="preserve"> </w:t>
      </w:r>
      <w:r>
        <w:rPr>
          <w:sz w:val="20"/>
          <w:szCs w:val="20"/>
          <w:lang w:val="fr-FR"/>
        </w:rPr>
        <w:t>du Fonds de lutte contre les pandémies</w:t>
      </w:r>
    </w:p>
  </w:footnote>
  <w:footnote w:id="3">
    <w:p w14:paraId="015B6719" w14:textId="1719A5FD" w:rsidR="009809F7" w:rsidRPr="00E64F12" w:rsidRDefault="009809F7" w:rsidP="00946A62">
      <w:pPr>
        <w:pStyle w:val="FootnoteText"/>
        <w:rPr>
          <w:lang w:val="fr-FR"/>
        </w:rPr>
      </w:pPr>
      <w:r w:rsidRPr="00FD3267">
        <w:rPr>
          <w:rStyle w:val="FootnoteReference"/>
        </w:rPr>
        <w:footnoteRef/>
      </w:r>
      <w:r w:rsidRPr="00FD3267">
        <w:t xml:space="preserve"> </w:t>
      </w:r>
      <w:hyperlink r:id="rId4" w:history="1">
        <w:r w:rsidRPr="00525F0D">
          <w:rPr>
            <w:rStyle w:val="Hyperlink"/>
          </w:rPr>
          <w:t xml:space="preserve">7-1-7: </w:t>
        </w:r>
        <w:r>
          <w:rPr>
            <w:rStyle w:val="Hyperlink"/>
          </w:rPr>
          <w:t>A</w:t>
        </w:r>
        <w:r w:rsidRPr="00525F0D">
          <w:rPr>
            <w:rStyle w:val="Hyperlink"/>
          </w:rPr>
          <w:t>n organi</w:t>
        </w:r>
        <w:r>
          <w:rPr>
            <w:rStyle w:val="Hyperlink"/>
          </w:rPr>
          <w:t>z</w:t>
        </w:r>
        <w:r w:rsidRPr="00525F0D">
          <w:rPr>
            <w:rStyle w:val="Hyperlink"/>
          </w:rPr>
          <w:t>ing principle, target, and accountability metric to make the world safer from pandemics (thelancet.com)</w:t>
        </w:r>
      </w:hyperlink>
      <w:r>
        <w:t xml:space="preserve">. </w:t>
      </w:r>
      <w:r w:rsidRPr="00E64F12">
        <w:rPr>
          <w:lang w:val="fr-FR"/>
        </w:rPr>
        <w:t>(</w:t>
      </w:r>
      <w:r>
        <w:rPr>
          <w:lang w:val="fr-FR"/>
        </w:rPr>
        <w:t>U</w:t>
      </w:r>
      <w:r w:rsidRPr="00E64F12">
        <w:rPr>
          <w:lang w:val="fr-FR"/>
        </w:rPr>
        <w:t>n principe d'organisation, un objectif et une mesure de responsabilité pour un monde plus sûr face aux pandémies</w:t>
      </w:r>
      <w:r>
        <w:rPr>
          <w:lang w:val="fr-FR"/>
        </w:rPr>
        <w:t>.)</w:t>
      </w:r>
    </w:p>
  </w:footnote>
  <w:footnote w:id="4">
    <w:p w14:paraId="7E6CC759" w14:textId="408FAB04" w:rsidR="009809F7" w:rsidRPr="004857B7" w:rsidRDefault="009809F7">
      <w:pPr>
        <w:pStyle w:val="FootnoteText"/>
        <w:rPr>
          <w:lang w:val="fr-FR"/>
        </w:rPr>
      </w:pPr>
      <w:r>
        <w:rPr>
          <w:rStyle w:val="FootnoteReference"/>
        </w:rPr>
        <w:footnoteRef/>
      </w:r>
      <w:r w:rsidRPr="004857B7">
        <w:rPr>
          <w:lang w:val="fr-FR"/>
        </w:rPr>
        <w:t xml:space="preserve"> Nom du ou des pays, entité(s) régionale</w:t>
      </w:r>
      <w:r>
        <w:rPr>
          <w:lang w:val="fr-FR"/>
        </w:rPr>
        <w:t>(s</w:t>
      </w:r>
      <w:r w:rsidRPr="004857B7">
        <w:rPr>
          <w:lang w:val="fr-FR"/>
        </w:rPr>
        <w:t>) et entité(s) d'ex</w:t>
      </w:r>
      <w:r>
        <w:rPr>
          <w:lang w:val="fr-FR"/>
        </w:rPr>
        <w:t>é</w:t>
      </w:r>
      <w:r w:rsidRPr="004857B7">
        <w:rPr>
          <w:lang w:val="fr-FR"/>
        </w:rPr>
        <w:t>cution, le cas échéant</w:t>
      </w:r>
      <w:r>
        <w:rPr>
          <w:lang w:val="fr-FR"/>
        </w:rPr>
        <w:t>.</w:t>
      </w:r>
    </w:p>
  </w:footnote>
  <w:footnote w:id="5">
    <w:p w14:paraId="4D48B4F1" w14:textId="45C1CF96" w:rsidR="009809F7" w:rsidRPr="004857B7" w:rsidRDefault="009809F7">
      <w:pPr>
        <w:pStyle w:val="FootnoteText"/>
        <w:rPr>
          <w:lang w:val="fr-FR"/>
        </w:rPr>
      </w:pPr>
      <w:r>
        <w:rPr>
          <w:rStyle w:val="FootnoteReference"/>
        </w:rPr>
        <w:footnoteRef/>
      </w:r>
      <w:r w:rsidRPr="004857B7">
        <w:rPr>
          <w:lang w:val="fr-FR"/>
        </w:rPr>
        <w:t xml:space="preserve"> Propositions élaborées entre un pays et une ou plusieurs entités d'ex</w:t>
      </w:r>
      <w:r>
        <w:rPr>
          <w:lang w:val="fr-FR"/>
        </w:rPr>
        <w:t>é</w:t>
      </w:r>
      <w:r w:rsidRPr="004857B7">
        <w:rPr>
          <w:lang w:val="fr-FR"/>
        </w:rPr>
        <w:t>cution</w:t>
      </w:r>
      <w:r>
        <w:rPr>
          <w:lang w:val="fr-FR"/>
        </w:rPr>
        <w:t>.</w:t>
      </w:r>
    </w:p>
  </w:footnote>
  <w:footnote w:id="6">
    <w:p w14:paraId="7DE28CFB" w14:textId="796EB63C" w:rsidR="009809F7" w:rsidRPr="004857B7" w:rsidRDefault="009809F7">
      <w:pPr>
        <w:pStyle w:val="FootnoteText"/>
        <w:rPr>
          <w:lang w:val="fr-FR"/>
        </w:rPr>
      </w:pPr>
      <w:r>
        <w:rPr>
          <w:rStyle w:val="FootnoteReference"/>
        </w:rPr>
        <w:footnoteRef/>
      </w:r>
      <w:r w:rsidRPr="004857B7">
        <w:rPr>
          <w:lang w:val="fr-FR"/>
        </w:rPr>
        <w:t xml:space="preserve"> Propositions élaborées entre deux ou plusieurs pays et une ou plusieurs entit</w:t>
      </w:r>
      <w:r>
        <w:rPr>
          <w:lang w:val="fr-FR"/>
        </w:rPr>
        <w:t>és d’exécution.</w:t>
      </w:r>
    </w:p>
  </w:footnote>
  <w:footnote w:id="7">
    <w:p w14:paraId="4D879E76" w14:textId="56DC3A2D" w:rsidR="009809F7" w:rsidRPr="00EE519B" w:rsidRDefault="009809F7" w:rsidP="00525F0D">
      <w:pPr>
        <w:rPr>
          <w:lang w:val="fr-FR"/>
        </w:rPr>
      </w:pPr>
      <w:r>
        <w:rPr>
          <w:rStyle w:val="FootnoteReference"/>
        </w:rPr>
        <w:footnoteRef/>
      </w:r>
      <w:r w:rsidRPr="00EE519B">
        <w:rPr>
          <w:lang w:val="fr-FR"/>
        </w:rPr>
        <w:t xml:space="preserve"> </w:t>
      </w:r>
      <w:r w:rsidRPr="00EE519B">
        <w:rPr>
          <w:sz w:val="20"/>
          <w:szCs w:val="20"/>
          <w:lang w:val="fr-FR"/>
        </w:rPr>
        <w:t>Propositions élaborées entre une entité régionale et une ou plusieurs entités d</w:t>
      </w:r>
      <w:r>
        <w:rPr>
          <w:sz w:val="20"/>
          <w:szCs w:val="20"/>
          <w:lang w:val="fr-FR"/>
        </w:rPr>
        <w:t>’exécution</w:t>
      </w:r>
      <w:r w:rsidRPr="00EE519B" w:rsidDel="004256E8">
        <w:rPr>
          <w:spacing w:val="-2"/>
          <w:sz w:val="20"/>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DD78" w14:textId="77777777" w:rsidR="009809F7" w:rsidRDefault="00980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FAA5" w14:textId="77777777" w:rsidR="009809F7" w:rsidRDefault="00980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591D" w14:textId="77777777" w:rsidR="009809F7" w:rsidRDefault="00980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716"/>
    <w:multiLevelType w:val="multilevel"/>
    <w:tmpl w:val="0BB6A9EA"/>
    <w:lvl w:ilvl="0">
      <w:start w:val="1"/>
      <w:numFmt w:val="upperRoman"/>
      <w:lvlText w:val="%1."/>
      <w:lvlJc w:val="left"/>
      <w:pPr>
        <w:ind w:left="296" w:hanging="196"/>
      </w:pPr>
      <w:rPr>
        <w:rFonts w:ascii="Times New Roman" w:eastAsia="Times New Roman" w:hAnsi="Times New Roman" w:cs="Times New Roman"/>
        <w:b/>
        <w:i w:val="0"/>
        <w:sz w:val="22"/>
        <w:szCs w:val="22"/>
      </w:rPr>
    </w:lvl>
    <w:lvl w:ilvl="1">
      <w:start w:val="1"/>
      <w:numFmt w:val="lowerLetter"/>
      <w:lvlText w:val="%2."/>
      <w:lvlJc w:val="left"/>
      <w:pPr>
        <w:ind w:left="308" w:hanging="208"/>
      </w:pPr>
      <w:rPr>
        <w:rFonts w:ascii="Times New Roman" w:eastAsia="Times New Roman" w:hAnsi="Times New Roman" w:cs="Times New Roman"/>
        <w:b w:val="0"/>
        <w:i w:val="0"/>
        <w:sz w:val="22"/>
        <w:szCs w:val="22"/>
      </w:rPr>
    </w:lvl>
    <w:lvl w:ilvl="2">
      <w:numFmt w:val="bullet"/>
      <w:lvlText w:val="◻"/>
      <w:lvlJc w:val="left"/>
      <w:pPr>
        <w:ind w:left="820" w:hanging="360"/>
      </w:pPr>
      <w:rPr>
        <w:rFonts w:ascii="Noto Sans Symbols" w:eastAsia="Noto Sans Symbols" w:hAnsi="Noto Sans Symbols" w:cs="Noto Sans Symbols"/>
        <w:b w:val="0"/>
        <w:i w:val="0"/>
        <w:sz w:val="22"/>
        <w:szCs w:val="22"/>
      </w:rPr>
    </w:lvl>
    <w:lvl w:ilvl="3">
      <w:numFmt w:val="bullet"/>
      <w:lvlText w:val="•"/>
      <w:lvlJc w:val="left"/>
      <w:pPr>
        <w:ind w:left="2784" w:hanging="360"/>
      </w:pPr>
    </w:lvl>
    <w:lvl w:ilvl="4">
      <w:numFmt w:val="bullet"/>
      <w:lvlText w:val="•"/>
      <w:lvlJc w:val="left"/>
      <w:pPr>
        <w:ind w:left="3766" w:hanging="360"/>
      </w:pPr>
    </w:lvl>
    <w:lvl w:ilvl="5">
      <w:numFmt w:val="bullet"/>
      <w:lvlText w:val="•"/>
      <w:lvlJc w:val="left"/>
      <w:pPr>
        <w:ind w:left="4748" w:hanging="360"/>
      </w:pPr>
    </w:lvl>
    <w:lvl w:ilvl="6">
      <w:numFmt w:val="bullet"/>
      <w:lvlText w:val="•"/>
      <w:lvlJc w:val="left"/>
      <w:pPr>
        <w:ind w:left="5731" w:hanging="360"/>
      </w:pPr>
    </w:lvl>
    <w:lvl w:ilvl="7">
      <w:numFmt w:val="bullet"/>
      <w:lvlText w:val="•"/>
      <w:lvlJc w:val="left"/>
      <w:pPr>
        <w:ind w:left="6713" w:hanging="360"/>
      </w:pPr>
    </w:lvl>
    <w:lvl w:ilvl="8">
      <w:numFmt w:val="bullet"/>
      <w:lvlText w:val="•"/>
      <w:lvlJc w:val="left"/>
      <w:pPr>
        <w:ind w:left="7695" w:hanging="360"/>
      </w:pPr>
    </w:lvl>
  </w:abstractNum>
  <w:abstractNum w:abstractNumId="1" w15:restartNumberingAfterBreak="0">
    <w:nsid w:val="1E4F7947"/>
    <w:multiLevelType w:val="hybridMultilevel"/>
    <w:tmpl w:val="D0AA858E"/>
    <w:lvl w:ilvl="0" w:tplc="0F9A0D78">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1" w:tplc="1B4ED216">
      <w:numFmt w:val="bullet"/>
      <w:lvlText w:val="•"/>
      <w:lvlJc w:val="left"/>
      <w:pPr>
        <w:ind w:left="1380" w:hanging="360"/>
      </w:pPr>
      <w:rPr>
        <w:rFonts w:hint="default"/>
        <w:lang w:val="en-US" w:eastAsia="en-US" w:bidi="ar-SA"/>
      </w:rPr>
    </w:lvl>
    <w:lvl w:ilvl="2" w:tplc="4E8CA9BE">
      <w:numFmt w:val="bullet"/>
      <w:lvlText w:val="•"/>
      <w:lvlJc w:val="left"/>
      <w:pPr>
        <w:ind w:left="2300" w:hanging="360"/>
      </w:pPr>
      <w:rPr>
        <w:rFonts w:hint="default"/>
        <w:lang w:val="en-US" w:eastAsia="en-US" w:bidi="ar-SA"/>
      </w:rPr>
    </w:lvl>
    <w:lvl w:ilvl="3" w:tplc="506485A0">
      <w:numFmt w:val="bullet"/>
      <w:lvlText w:val="•"/>
      <w:lvlJc w:val="left"/>
      <w:pPr>
        <w:ind w:left="3220" w:hanging="360"/>
      </w:pPr>
      <w:rPr>
        <w:rFonts w:hint="default"/>
        <w:lang w:val="en-US" w:eastAsia="en-US" w:bidi="ar-SA"/>
      </w:rPr>
    </w:lvl>
    <w:lvl w:ilvl="4" w:tplc="D95095BE">
      <w:numFmt w:val="bullet"/>
      <w:lvlText w:val="•"/>
      <w:lvlJc w:val="left"/>
      <w:pPr>
        <w:ind w:left="4140" w:hanging="360"/>
      </w:pPr>
      <w:rPr>
        <w:rFonts w:hint="default"/>
        <w:lang w:val="en-US" w:eastAsia="en-US" w:bidi="ar-SA"/>
      </w:rPr>
    </w:lvl>
    <w:lvl w:ilvl="5" w:tplc="19729842">
      <w:numFmt w:val="bullet"/>
      <w:lvlText w:val="•"/>
      <w:lvlJc w:val="left"/>
      <w:pPr>
        <w:ind w:left="5060" w:hanging="360"/>
      </w:pPr>
      <w:rPr>
        <w:rFonts w:hint="default"/>
        <w:lang w:val="en-US" w:eastAsia="en-US" w:bidi="ar-SA"/>
      </w:rPr>
    </w:lvl>
    <w:lvl w:ilvl="6" w:tplc="83640EA0">
      <w:numFmt w:val="bullet"/>
      <w:lvlText w:val="•"/>
      <w:lvlJc w:val="left"/>
      <w:pPr>
        <w:ind w:left="5980" w:hanging="360"/>
      </w:pPr>
      <w:rPr>
        <w:rFonts w:hint="default"/>
        <w:lang w:val="en-US" w:eastAsia="en-US" w:bidi="ar-SA"/>
      </w:rPr>
    </w:lvl>
    <w:lvl w:ilvl="7" w:tplc="4BE4C3F8">
      <w:numFmt w:val="bullet"/>
      <w:lvlText w:val="•"/>
      <w:lvlJc w:val="left"/>
      <w:pPr>
        <w:ind w:left="6900" w:hanging="360"/>
      </w:pPr>
      <w:rPr>
        <w:rFonts w:hint="default"/>
        <w:lang w:val="en-US" w:eastAsia="en-US" w:bidi="ar-SA"/>
      </w:rPr>
    </w:lvl>
    <w:lvl w:ilvl="8" w:tplc="BA062388">
      <w:numFmt w:val="bullet"/>
      <w:lvlText w:val="•"/>
      <w:lvlJc w:val="left"/>
      <w:pPr>
        <w:ind w:left="7820" w:hanging="360"/>
      </w:pPr>
      <w:rPr>
        <w:rFonts w:hint="default"/>
        <w:lang w:val="en-US" w:eastAsia="en-US" w:bidi="ar-SA"/>
      </w:rPr>
    </w:lvl>
  </w:abstractNum>
  <w:abstractNum w:abstractNumId="2" w15:restartNumberingAfterBreak="0">
    <w:nsid w:val="1EE91AA4"/>
    <w:multiLevelType w:val="hybridMultilevel"/>
    <w:tmpl w:val="7B12DEA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BBE30AC"/>
    <w:multiLevelType w:val="hybridMultilevel"/>
    <w:tmpl w:val="E68C1AD8"/>
    <w:lvl w:ilvl="0" w:tplc="1712783E">
      <w:start w:val="1"/>
      <w:numFmt w:val="upperRoman"/>
      <w:lvlText w:val="%1."/>
      <w:lvlJc w:val="left"/>
      <w:pPr>
        <w:ind w:left="296" w:hanging="197"/>
      </w:pPr>
      <w:rPr>
        <w:rFonts w:ascii="Times New Roman" w:eastAsia="Times New Roman" w:hAnsi="Times New Roman" w:cs="Times New Roman" w:hint="default"/>
        <w:b/>
        <w:bCs/>
        <w:i w:val="0"/>
        <w:iCs w:val="0"/>
        <w:w w:val="100"/>
        <w:sz w:val="22"/>
        <w:szCs w:val="22"/>
        <w:lang w:val="fr-FR" w:eastAsia="en-US" w:bidi="ar-SA"/>
      </w:rPr>
    </w:lvl>
    <w:lvl w:ilvl="1" w:tplc="B61A9612">
      <w:start w:val="1"/>
      <w:numFmt w:val="lowerLetter"/>
      <w:lvlText w:val="%2."/>
      <w:lvlJc w:val="left"/>
      <w:pPr>
        <w:ind w:left="299" w:hanging="209"/>
      </w:pPr>
      <w:rPr>
        <w:rFonts w:ascii="Times New Roman" w:eastAsia="Times New Roman" w:hAnsi="Times New Roman" w:cs="Times New Roman" w:hint="default"/>
        <w:b w:val="0"/>
        <w:bCs w:val="0"/>
        <w:i w:val="0"/>
        <w:iCs w:val="0"/>
        <w:color w:val="auto"/>
        <w:w w:val="100"/>
        <w:sz w:val="22"/>
        <w:szCs w:val="22"/>
        <w:lang w:val="en-US" w:eastAsia="en-US" w:bidi="ar-SA"/>
      </w:rPr>
    </w:lvl>
    <w:lvl w:ilvl="2" w:tplc="BF9C3EEA">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3" w:tplc="F45E53AE">
      <w:numFmt w:val="bullet"/>
      <w:lvlText w:val="•"/>
      <w:lvlJc w:val="left"/>
      <w:pPr>
        <w:ind w:left="2784" w:hanging="360"/>
      </w:pPr>
      <w:rPr>
        <w:rFonts w:hint="default"/>
        <w:lang w:val="en-US" w:eastAsia="en-US" w:bidi="ar-SA"/>
      </w:rPr>
    </w:lvl>
    <w:lvl w:ilvl="4" w:tplc="BCFE0704">
      <w:numFmt w:val="bullet"/>
      <w:lvlText w:val="•"/>
      <w:lvlJc w:val="left"/>
      <w:pPr>
        <w:ind w:left="3766" w:hanging="360"/>
      </w:pPr>
      <w:rPr>
        <w:rFonts w:hint="default"/>
        <w:lang w:val="en-US" w:eastAsia="en-US" w:bidi="ar-SA"/>
      </w:rPr>
    </w:lvl>
    <w:lvl w:ilvl="5" w:tplc="9B5EF4FC">
      <w:numFmt w:val="bullet"/>
      <w:lvlText w:val="•"/>
      <w:lvlJc w:val="left"/>
      <w:pPr>
        <w:ind w:left="4748" w:hanging="360"/>
      </w:pPr>
      <w:rPr>
        <w:rFonts w:hint="default"/>
        <w:lang w:val="en-US" w:eastAsia="en-US" w:bidi="ar-SA"/>
      </w:rPr>
    </w:lvl>
    <w:lvl w:ilvl="6" w:tplc="E95E3E24">
      <w:numFmt w:val="bullet"/>
      <w:lvlText w:val="•"/>
      <w:lvlJc w:val="left"/>
      <w:pPr>
        <w:ind w:left="5731" w:hanging="360"/>
      </w:pPr>
      <w:rPr>
        <w:rFonts w:hint="default"/>
        <w:lang w:val="en-US" w:eastAsia="en-US" w:bidi="ar-SA"/>
      </w:rPr>
    </w:lvl>
    <w:lvl w:ilvl="7" w:tplc="4A5C29B4">
      <w:numFmt w:val="bullet"/>
      <w:lvlText w:val="•"/>
      <w:lvlJc w:val="left"/>
      <w:pPr>
        <w:ind w:left="6713" w:hanging="360"/>
      </w:pPr>
      <w:rPr>
        <w:rFonts w:hint="default"/>
        <w:lang w:val="en-US" w:eastAsia="en-US" w:bidi="ar-SA"/>
      </w:rPr>
    </w:lvl>
    <w:lvl w:ilvl="8" w:tplc="290AB21E">
      <w:numFmt w:val="bullet"/>
      <w:lvlText w:val="•"/>
      <w:lvlJc w:val="left"/>
      <w:pPr>
        <w:ind w:left="7695" w:hanging="360"/>
      </w:pPr>
      <w:rPr>
        <w:rFonts w:hint="default"/>
        <w:lang w:val="en-US" w:eastAsia="en-US" w:bidi="ar-SA"/>
      </w:rPr>
    </w:lvl>
  </w:abstractNum>
  <w:abstractNum w:abstractNumId="4" w15:restartNumberingAfterBreak="0">
    <w:nsid w:val="44570E1D"/>
    <w:multiLevelType w:val="hybridMultilevel"/>
    <w:tmpl w:val="23781F90"/>
    <w:lvl w:ilvl="0" w:tplc="26865C8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5FB63628">
      <w:numFmt w:val="bullet"/>
      <w:lvlText w:val="•"/>
      <w:lvlJc w:val="left"/>
      <w:pPr>
        <w:ind w:left="1704" w:hanging="360"/>
      </w:pPr>
      <w:rPr>
        <w:rFonts w:hint="default"/>
        <w:lang w:val="en-US" w:eastAsia="en-US" w:bidi="ar-SA"/>
      </w:rPr>
    </w:lvl>
    <w:lvl w:ilvl="2" w:tplc="F6AA88D8">
      <w:numFmt w:val="bullet"/>
      <w:lvlText w:val="•"/>
      <w:lvlJc w:val="left"/>
      <w:pPr>
        <w:ind w:left="2588" w:hanging="360"/>
      </w:pPr>
      <w:rPr>
        <w:rFonts w:hint="default"/>
        <w:lang w:val="en-US" w:eastAsia="en-US" w:bidi="ar-SA"/>
      </w:rPr>
    </w:lvl>
    <w:lvl w:ilvl="3" w:tplc="572805E0">
      <w:numFmt w:val="bullet"/>
      <w:lvlText w:val="•"/>
      <w:lvlJc w:val="left"/>
      <w:pPr>
        <w:ind w:left="3472" w:hanging="360"/>
      </w:pPr>
      <w:rPr>
        <w:rFonts w:hint="default"/>
        <w:lang w:val="en-US" w:eastAsia="en-US" w:bidi="ar-SA"/>
      </w:rPr>
    </w:lvl>
    <w:lvl w:ilvl="4" w:tplc="D03C4254">
      <w:numFmt w:val="bullet"/>
      <w:lvlText w:val="•"/>
      <w:lvlJc w:val="left"/>
      <w:pPr>
        <w:ind w:left="4356" w:hanging="360"/>
      </w:pPr>
      <w:rPr>
        <w:rFonts w:hint="default"/>
        <w:lang w:val="en-US" w:eastAsia="en-US" w:bidi="ar-SA"/>
      </w:rPr>
    </w:lvl>
    <w:lvl w:ilvl="5" w:tplc="E0B625C0">
      <w:numFmt w:val="bullet"/>
      <w:lvlText w:val="•"/>
      <w:lvlJc w:val="left"/>
      <w:pPr>
        <w:ind w:left="5240" w:hanging="360"/>
      </w:pPr>
      <w:rPr>
        <w:rFonts w:hint="default"/>
        <w:lang w:val="en-US" w:eastAsia="en-US" w:bidi="ar-SA"/>
      </w:rPr>
    </w:lvl>
    <w:lvl w:ilvl="6" w:tplc="93EC544E">
      <w:numFmt w:val="bullet"/>
      <w:lvlText w:val="•"/>
      <w:lvlJc w:val="left"/>
      <w:pPr>
        <w:ind w:left="6124" w:hanging="360"/>
      </w:pPr>
      <w:rPr>
        <w:rFonts w:hint="default"/>
        <w:lang w:val="en-US" w:eastAsia="en-US" w:bidi="ar-SA"/>
      </w:rPr>
    </w:lvl>
    <w:lvl w:ilvl="7" w:tplc="AF4A5A02">
      <w:numFmt w:val="bullet"/>
      <w:lvlText w:val="•"/>
      <w:lvlJc w:val="left"/>
      <w:pPr>
        <w:ind w:left="7008" w:hanging="360"/>
      </w:pPr>
      <w:rPr>
        <w:rFonts w:hint="default"/>
        <w:lang w:val="en-US" w:eastAsia="en-US" w:bidi="ar-SA"/>
      </w:rPr>
    </w:lvl>
    <w:lvl w:ilvl="8" w:tplc="55227796">
      <w:numFmt w:val="bullet"/>
      <w:lvlText w:val="•"/>
      <w:lvlJc w:val="left"/>
      <w:pPr>
        <w:ind w:left="7892" w:hanging="360"/>
      </w:pPr>
      <w:rPr>
        <w:rFonts w:hint="default"/>
        <w:lang w:val="en-US" w:eastAsia="en-US" w:bidi="ar-SA"/>
      </w:rPr>
    </w:lvl>
  </w:abstractNum>
  <w:abstractNum w:abstractNumId="5" w15:restartNumberingAfterBreak="0">
    <w:nsid w:val="4775057B"/>
    <w:multiLevelType w:val="hybridMultilevel"/>
    <w:tmpl w:val="0DA0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94E082">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D6520C"/>
    <w:multiLevelType w:val="hybridMultilevel"/>
    <w:tmpl w:val="D8061564"/>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57F43"/>
    <w:multiLevelType w:val="hybridMultilevel"/>
    <w:tmpl w:val="ED7C5940"/>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65E78"/>
    <w:multiLevelType w:val="hybridMultilevel"/>
    <w:tmpl w:val="86888356"/>
    <w:lvl w:ilvl="0" w:tplc="26865C8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BF9C3EEA">
      <w:numFmt w:val="bullet"/>
      <w:lvlText w:val=""/>
      <w:lvlJc w:val="left"/>
      <w:pPr>
        <w:ind w:left="1540" w:hanging="360"/>
      </w:pPr>
      <w:rPr>
        <w:rFonts w:ascii="Wingdings" w:eastAsia="Wingdings" w:hAnsi="Wingdings" w:cs="Wingdings" w:hint="default"/>
        <w:b w:val="0"/>
        <w:bCs w:val="0"/>
        <w:i w:val="0"/>
        <w:iCs w:val="0"/>
        <w:w w:val="100"/>
        <w:sz w:val="22"/>
        <w:szCs w:val="22"/>
        <w:lang w:val="en-US" w:eastAsia="en-US" w:bidi="ar-SA"/>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7126158"/>
    <w:multiLevelType w:val="hybridMultilevel"/>
    <w:tmpl w:val="58BC8162"/>
    <w:lvl w:ilvl="0" w:tplc="26865C82">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A3"/>
    <w:rsid w:val="0000093C"/>
    <w:rsid w:val="00004406"/>
    <w:rsid w:val="000048CB"/>
    <w:rsid w:val="00006181"/>
    <w:rsid w:val="000138A8"/>
    <w:rsid w:val="0001422F"/>
    <w:rsid w:val="00021087"/>
    <w:rsid w:val="00024820"/>
    <w:rsid w:val="00026B80"/>
    <w:rsid w:val="00032B6F"/>
    <w:rsid w:val="000330C8"/>
    <w:rsid w:val="00044758"/>
    <w:rsid w:val="00057D2B"/>
    <w:rsid w:val="00079BF3"/>
    <w:rsid w:val="00080153"/>
    <w:rsid w:val="0008185F"/>
    <w:rsid w:val="00082FFC"/>
    <w:rsid w:val="00092B98"/>
    <w:rsid w:val="00096D77"/>
    <w:rsid w:val="000A0B93"/>
    <w:rsid w:val="000B0540"/>
    <w:rsid w:val="000B05F2"/>
    <w:rsid w:val="000B141E"/>
    <w:rsid w:val="000B2FC2"/>
    <w:rsid w:val="000B77BC"/>
    <w:rsid w:val="000C43DF"/>
    <w:rsid w:val="000C664A"/>
    <w:rsid w:val="000D1E42"/>
    <w:rsid w:val="000D23F4"/>
    <w:rsid w:val="000D333A"/>
    <w:rsid w:val="000D4C1F"/>
    <w:rsid w:val="000F138D"/>
    <w:rsid w:val="000F1B94"/>
    <w:rsid w:val="000F2ABC"/>
    <w:rsid w:val="000F45C5"/>
    <w:rsid w:val="000F5F72"/>
    <w:rsid w:val="000F6BB7"/>
    <w:rsid w:val="00102335"/>
    <w:rsid w:val="00112004"/>
    <w:rsid w:val="001179A7"/>
    <w:rsid w:val="0013555C"/>
    <w:rsid w:val="00152B86"/>
    <w:rsid w:val="001545B8"/>
    <w:rsid w:val="001610AF"/>
    <w:rsid w:val="001712CA"/>
    <w:rsid w:val="001721C1"/>
    <w:rsid w:val="00174200"/>
    <w:rsid w:val="0018266A"/>
    <w:rsid w:val="00195916"/>
    <w:rsid w:val="001965C2"/>
    <w:rsid w:val="001A5C38"/>
    <w:rsid w:val="001A5EAF"/>
    <w:rsid w:val="001B0D16"/>
    <w:rsid w:val="001C0752"/>
    <w:rsid w:val="001D23C1"/>
    <w:rsid w:val="001D6091"/>
    <w:rsid w:val="001D6339"/>
    <w:rsid w:val="001D7473"/>
    <w:rsid w:val="001E6E9E"/>
    <w:rsid w:val="001F6598"/>
    <w:rsid w:val="00203292"/>
    <w:rsid w:val="00205C9F"/>
    <w:rsid w:val="00211D56"/>
    <w:rsid w:val="00211FC1"/>
    <w:rsid w:val="0021363E"/>
    <w:rsid w:val="00216090"/>
    <w:rsid w:val="002165CE"/>
    <w:rsid w:val="00216E73"/>
    <w:rsid w:val="00231E69"/>
    <w:rsid w:val="00234C08"/>
    <w:rsid w:val="002429C2"/>
    <w:rsid w:val="002447F8"/>
    <w:rsid w:val="002529DB"/>
    <w:rsid w:val="002674C2"/>
    <w:rsid w:val="00276F57"/>
    <w:rsid w:val="00286E45"/>
    <w:rsid w:val="00296214"/>
    <w:rsid w:val="002965AA"/>
    <w:rsid w:val="00297510"/>
    <w:rsid w:val="002A0D27"/>
    <w:rsid w:val="002A646F"/>
    <w:rsid w:val="002B1462"/>
    <w:rsid w:val="002B4F8A"/>
    <w:rsid w:val="002C00E3"/>
    <w:rsid w:val="002C1ED7"/>
    <w:rsid w:val="002D3558"/>
    <w:rsid w:val="002E58B4"/>
    <w:rsid w:val="002F3089"/>
    <w:rsid w:val="00305E61"/>
    <w:rsid w:val="00315E84"/>
    <w:rsid w:val="0034269F"/>
    <w:rsid w:val="00360451"/>
    <w:rsid w:val="00363173"/>
    <w:rsid w:val="0036754D"/>
    <w:rsid w:val="00376854"/>
    <w:rsid w:val="003915D7"/>
    <w:rsid w:val="00393D2F"/>
    <w:rsid w:val="003A35EE"/>
    <w:rsid w:val="003A3B7B"/>
    <w:rsid w:val="003A7407"/>
    <w:rsid w:val="003B12E5"/>
    <w:rsid w:val="003C1DA3"/>
    <w:rsid w:val="003C5CA1"/>
    <w:rsid w:val="003C671D"/>
    <w:rsid w:val="003D01AB"/>
    <w:rsid w:val="003D3A57"/>
    <w:rsid w:val="003D5347"/>
    <w:rsid w:val="003E6AC9"/>
    <w:rsid w:val="003F15BF"/>
    <w:rsid w:val="00414461"/>
    <w:rsid w:val="004223D7"/>
    <w:rsid w:val="00424D84"/>
    <w:rsid w:val="004256E8"/>
    <w:rsid w:val="00431B2A"/>
    <w:rsid w:val="00433DBB"/>
    <w:rsid w:val="00434A10"/>
    <w:rsid w:val="00446522"/>
    <w:rsid w:val="00456E49"/>
    <w:rsid w:val="00457A6D"/>
    <w:rsid w:val="004606CA"/>
    <w:rsid w:val="004743FA"/>
    <w:rsid w:val="00475519"/>
    <w:rsid w:val="00475E44"/>
    <w:rsid w:val="00484892"/>
    <w:rsid w:val="004857B7"/>
    <w:rsid w:val="0048596F"/>
    <w:rsid w:val="004871CF"/>
    <w:rsid w:val="00487694"/>
    <w:rsid w:val="00493174"/>
    <w:rsid w:val="004A060D"/>
    <w:rsid w:val="004B30E8"/>
    <w:rsid w:val="004C2492"/>
    <w:rsid w:val="004C481F"/>
    <w:rsid w:val="004E44EE"/>
    <w:rsid w:val="004F3D10"/>
    <w:rsid w:val="00501CE6"/>
    <w:rsid w:val="00512DF2"/>
    <w:rsid w:val="0051320F"/>
    <w:rsid w:val="005209AE"/>
    <w:rsid w:val="00525F0D"/>
    <w:rsid w:val="00530B4E"/>
    <w:rsid w:val="00535070"/>
    <w:rsid w:val="00535A8B"/>
    <w:rsid w:val="00535CF0"/>
    <w:rsid w:val="00537AEC"/>
    <w:rsid w:val="00551A53"/>
    <w:rsid w:val="00556BD6"/>
    <w:rsid w:val="00557E10"/>
    <w:rsid w:val="00561B0E"/>
    <w:rsid w:val="005639DD"/>
    <w:rsid w:val="00567516"/>
    <w:rsid w:val="005702A6"/>
    <w:rsid w:val="0057476E"/>
    <w:rsid w:val="005747B9"/>
    <w:rsid w:val="00575BB1"/>
    <w:rsid w:val="0058121F"/>
    <w:rsid w:val="00582B76"/>
    <w:rsid w:val="00585CDE"/>
    <w:rsid w:val="005864B0"/>
    <w:rsid w:val="00587287"/>
    <w:rsid w:val="0059589C"/>
    <w:rsid w:val="00597DE8"/>
    <w:rsid w:val="005A39D0"/>
    <w:rsid w:val="005A46CA"/>
    <w:rsid w:val="005A7EA6"/>
    <w:rsid w:val="005B31AE"/>
    <w:rsid w:val="005B38D6"/>
    <w:rsid w:val="005C0B62"/>
    <w:rsid w:val="005C2C12"/>
    <w:rsid w:val="00603D57"/>
    <w:rsid w:val="00612B88"/>
    <w:rsid w:val="00623B28"/>
    <w:rsid w:val="00627162"/>
    <w:rsid w:val="00631B0C"/>
    <w:rsid w:val="00632ADD"/>
    <w:rsid w:val="00632BA0"/>
    <w:rsid w:val="00637580"/>
    <w:rsid w:val="0063781C"/>
    <w:rsid w:val="00637BBD"/>
    <w:rsid w:val="00642C4F"/>
    <w:rsid w:val="00644BDB"/>
    <w:rsid w:val="00650424"/>
    <w:rsid w:val="00657250"/>
    <w:rsid w:val="006660A9"/>
    <w:rsid w:val="00672AD7"/>
    <w:rsid w:val="00672C2E"/>
    <w:rsid w:val="00674C61"/>
    <w:rsid w:val="00690C3E"/>
    <w:rsid w:val="0069402A"/>
    <w:rsid w:val="006A11EA"/>
    <w:rsid w:val="006A1E7F"/>
    <w:rsid w:val="006B0F9D"/>
    <w:rsid w:val="006B5135"/>
    <w:rsid w:val="006D75CD"/>
    <w:rsid w:val="006E163F"/>
    <w:rsid w:val="006E69B1"/>
    <w:rsid w:val="006E78D2"/>
    <w:rsid w:val="006F09E4"/>
    <w:rsid w:val="006F4BDE"/>
    <w:rsid w:val="006F777B"/>
    <w:rsid w:val="00700ED4"/>
    <w:rsid w:val="00701A80"/>
    <w:rsid w:val="00705375"/>
    <w:rsid w:val="0070622F"/>
    <w:rsid w:val="0070776F"/>
    <w:rsid w:val="007218C7"/>
    <w:rsid w:val="00756B94"/>
    <w:rsid w:val="0076069F"/>
    <w:rsid w:val="007658EF"/>
    <w:rsid w:val="00783910"/>
    <w:rsid w:val="00783F0A"/>
    <w:rsid w:val="007920FE"/>
    <w:rsid w:val="007A52C9"/>
    <w:rsid w:val="007A64E6"/>
    <w:rsid w:val="007C503A"/>
    <w:rsid w:val="007D1843"/>
    <w:rsid w:val="007D1DE9"/>
    <w:rsid w:val="007D4003"/>
    <w:rsid w:val="007D5338"/>
    <w:rsid w:val="007D6832"/>
    <w:rsid w:val="007E1CEC"/>
    <w:rsid w:val="007F3637"/>
    <w:rsid w:val="007F3B10"/>
    <w:rsid w:val="007F48D0"/>
    <w:rsid w:val="007F6380"/>
    <w:rsid w:val="007F6F70"/>
    <w:rsid w:val="00801636"/>
    <w:rsid w:val="00806977"/>
    <w:rsid w:val="008075D1"/>
    <w:rsid w:val="008302CB"/>
    <w:rsid w:val="00831766"/>
    <w:rsid w:val="00832C8B"/>
    <w:rsid w:val="00834B9E"/>
    <w:rsid w:val="0084077C"/>
    <w:rsid w:val="00841D10"/>
    <w:rsid w:val="008461D1"/>
    <w:rsid w:val="008516E8"/>
    <w:rsid w:val="00855A3D"/>
    <w:rsid w:val="00856C82"/>
    <w:rsid w:val="0085739D"/>
    <w:rsid w:val="00865DFB"/>
    <w:rsid w:val="00883D0C"/>
    <w:rsid w:val="0088417C"/>
    <w:rsid w:val="00886C89"/>
    <w:rsid w:val="008A0423"/>
    <w:rsid w:val="008A35DC"/>
    <w:rsid w:val="008B260B"/>
    <w:rsid w:val="008B6196"/>
    <w:rsid w:val="008B7D2A"/>
    <w:rsid w:val="008C248E"/>
    <w:rsid w:val="008C644D"/>
    <w:rsid w:val="008D75C6"/>
    <w:rsid w:val="008E71E2"/>
    <w:rsid w:val="00912759"/>
    <w:rsid w:val="00915395"/>
    <w:rsid w:val="009226E4"/>
    <w:rsid w:val="00924DBA"/>
    <w:rsid w:val="009270D7"/>
    <w:rsid w:val="009313CF"/>
    <w:rsid w:val="00933225"/>
    <w:rsid w:val="00940612"/>
    <w:rsid w:val="00945B65"/>
    <w:rsid w:val="00946A62"/>
    <w:rsid w:val="00946B1B"/>
    <w:rsid w:val="00947123"/>
    <w:rsid w:val="009526A0"/>
    <w:rsid w:val="0096152C"/>
    <w:rsid w:val="00980006"/>
    <w:rsid w:val="009809F7"/>
    <w:rsid w:val="0098141F"/>
    <w:rsid w:val="00990A6E"/>
    <w:rsid w:val="009925CF"/>
    <w:rsid w:val="00997F7C"/>
    <w:rsid w:val="009B2821"/>
    <w:rsid w:val="009B37F5"/>
    <w:rsid w:val="009D02D4"/>
    <w:rsid w:val="009E34E0"/>
    <w:rsid w:val="009E5913"/>
    <w:rsid w:val="009F1544"/>
    <w:rsid w:val="00A03560"/>
    <w:rsid w:val="00A11BBF"/>
    <w:rsid w:val="00A13C03"/>
    <w:rsid w:val="00A1601D"/>
    <w:rsid w:val="00A221CB"/>
    <w:rsid w:val="00A264F8"/>
    <w:rsid w:val="00A30954"/>
    <w:rsid w:val="00A30D1D"/>
    <w:rsid w:val="00A40CAF"/>
    <w:rsid w:val="00A42D45"/>
    <w:rsid w:val="00A4382C"/>
    <w:rsid w:val="00A547CB"/>
    <w:rsid w:val="00A60862"/>
    <w:rsid w:val="00A71708"/>
    <w:rsid w:val="00A75F20"/>
    <w:rsid w:val="00A77E54"/>
    <w:rsid w:val="00A810BD"/>
    <w:rsid w:val="00A852A4"/>
    <w:rsid w:val="00A86251"/>
    <w:rsid w:val="00A97F09"/>
    <w:rsid w:val="00AA1425"/>
    <w:rsid w:val="00AA3446"/>
    <w:rsid w:val="00AA40CF"/>
    <w:rsid w:val="00AA5C14"/>
    <w:rsid w:val="00AC4608"/>
    <w:rsid w:val="00AD165D"/>
    <w:rsid w:val="00AD2323"/>
    <w:rsid w:val="00AD72CF"/>
    <w:rsid w:val="00AE058E"/>
    <w:rsid w:val="00AF428D"/>
    <w:rsid w:val="00B07C93"/>
    <w:rsid w:val="00B1000F"/>
    <w:rsid w:val="00B12C03"/>
    <w:rsid w:val="00B14991"/>
    <w:rsid w:val="00B15EB6"/>
    <w:rsid w:val="00B16A86"/>
    <w:rsid w:val="00B21E19"/>
    <w:rsid w:val="00B24968"/>
    <w:rsid w:val="00B2796E"/>
    <w:rsid w:val="00B42C27"/>
    <w:rsid w:val="00B72B54"/>
    <w:rsid w:val="00B87E06"/>
    <w:rsid w:val="00B921C2"/>
    <w:rsid w:val="00B92ABB"/>
    <w:rsid w:val="00B93AC8"/>
    <w:rsid w:val="00B943F2"/>
    <w:rsid w:val="00B96B3C"/>
    <w:rsid w:val="00BA168E"/>
    <w:rsid w:val="00BB024E"/>
    <w:rsid w:val="00BC0EFE"/>
    <w:rsid w:val="00BC629E"/>
    <w:rsid w:val="00BD15DA"/>
    <w:rsid w:val="00BD3993"/>
    <w:rsid w:val="00BE26C5"/>
    <w:rsid w:val="00BE7AC7"/>
    <w:rsid w:val="00C00786"/>
    <w:rsid w:val="00C031E0"/>
    <w:rsid w:val="00C105F1"/>
    <w:rsid w:val="00C1471E"/>
    <w:rsid w:val="00C15F7D"/>
    <w:rsid w:val="00C20E57"/>
    <w:rsid w:val="00C22B52"/>
    <w:rsid w:val="00C23E07"/>
    <w:rsid w:val="00C2673A"/>
    <w:rsid w:val="00C368D0"/>
    <w:rsid w:val="00C4006E"/>
    <w:rsid w:val="00C45A84"/>
    <w:rsid w:val="00C557BB"/>
    <w:rsid w:val="00C55DDD"/>
    <w:rsid w:val="00C5746F"/>
    <w:rsid w:val="00C639AF"/>
    <w:rsid w:val="00C75685"/>
    <w:rsid w:val="00C90589"/>
    <w:rsid w:val="00CA1F2E"/>
    <w:rsid w:val="00CA54F5"/>
    <w:rsid w:val="00CA68EF"/>
    <w:rsid w:val="00CB3129"/>
    <w:rsid w:val="00CB58B3"/>
    <w:rsid w:val="00CC3E20"/>
    <w:rsid w:val="00CD0B4C"/>
    <w:rsid w:val="00CD69BB"/>
    <w:rsid w:val="00CD723D"/>
    <w:rsid w:val="00CE781B"/>
    <w:rsid w:val="00CF5FBF"/>
    <w:rsid w:val="00D023E8"/>
    <w:rsid w:val="00D05645"/>
    <w:rsid w:val="00D17176"/>
    <w:rsid w:val="00D174B8"/>
    <w:rsid w:val="00D254F9"/>
    <w:rsid w:val="00D50A0C"/>
    <w:rsid w:val="00D611D2"/>
    <w:rsid w:val="00D61661"/>
    <w:rsid w:val="00D70B36"/>
    <w:rsid w:val="00D70F0F"/>
    <w:rsid w:val="00D72403"/>
    <w:rsid w:val="00D813FA"/>
    <w:rsid w:val="00D8223B"/>
    <w:rsid w:val="00D85ABF"/>
    <w:rsid w:val="00DA0222"/>
    <w:rsid w:val="00DA1694"/>
    <w:rsid w:val="00DB6BB7"/>
    <w:rsid w:val="00DC1F57"/>
    <w:rsid w:val="00DC5E72"/>
    <w:rsid w:val="00DCD7CF"/>
    <w:rsid w:val="00DD3C92"/>
    <w:rsid w:val="00DE42DF"/>
    <w:rsid w:val="00DE6B7B"/>
    <w:rsid w:val="00DF13D7"/>
    <w:rsid w:val="00DF4B80"/>
    <w:rsid w:val="00E06111"/>
    <w:rsid w:val="00E07D08"/>
    <w:rsid w:val="00E17441"/>
    <w:rsid w:val="00E32A60"/>
    <w:rsid w:val="00E3543D"/>
    <w:rsid w:val="00E43A12"/>
    <w:rsid w:val="00E43F0B"/>
    <w:rsid w:val="00E45137"/>
    <w:rsid w:val="00E47649"/>
    <w:rsid w:val="00E50553"/>
    <w:rsid w:val="00E55081"/>
    <w:rsid w:val="00E56168"/>
    <w:rsid w:val="00E567E5"/>
    <w:rsid w:val="00E64F12"/>
    <w:rsid w:val="00E67482"/>
    <w:rsid w:val="00E773AB"/>
    <w:rsid w:val="00E81EB1"/>
    <w:rsid w:val="00E8488C"/>
    <w:rsid w:val="00E92FD3"/>
    <w:rsid w:val="00EA6673"/>
    <w:rsid w:val="00EB6FE4"/>
    <w:rsid w:val="00ED205C"/>
    <w:rsid w:val="00ED3703"/>
    <w:rsid w:val="00ED5AFF"/>
    <w:rsid w:val="00EE488F"/>
    <w:rsid w:val="00EE519B"/>
    <w:rsid w:val="00EF1F74"/>
    <w:rsid w:val="00EF3E05"/>
    <w:rsid w:val="00EF45B5"/>
    <w:rsid w:val="00F01693"/>
    <w:rsid w:val="00F117DF"/>
    <w:rsid w:val="00F12DB2"/>
    <w:rsid w:val="00F15F62"/>
    <w:rsid w:val="00F23720"/>
    <w:rsid w:val="00F272FB"/>
    <w:rsid w:val="00F2730B"/>
    <w:rsid w:val="00F31215"/>
    <w:rsid w:val="00F34B58"/>
    <w:rsid w:val="00F34E09"/>
    <w:rsid w:val="00F56B89"/>
    <w:rsid w:val="00F61CBC"/>
    <w:rsid w:val="00F66DBE"/>
    <w:rsid w:val="00F75916"/>
    <w:rsid w:val="00F75C87"/>
    <w:rsid w:val="00F80839"/>
    <w:rsid w:val="00F8173C"/>
    <w:rsid w:val="00F92F46"/>
    <w:rsid w:val="00F935C7"/>
    <w:rsid w:val="00F95AD0"/>
    <w:rsid w:val="00F9736E"/>
    <w:rsid w:val="00FA4374"/>
    <w:rsid w:val="00FA4E09"/>
    <w:rsid w:val="00FA5E29"/>
    <w:rsid w:val="00FB21B1"/>
    <w:rsid w:val="00FB306F"/>
    <w:rsid w:val="00FB65A8"/>
    <w:rsid w:val="00FD3267"/>
    <w:rsid w:val="00FE2463"/>
    <w:rsid w:val="00FE375C"/>
    <w:rsid w:val="00FE49A7"/>
    <w:rsid w:val="00FE4D7A"/>
    <w:rsid w:val="00FF46A1"/>
    <w:rsid w:val="01961CCB"/>
    <w:rsid w:val="01BF8494"/>
    <w:rsid w:val="025F7A46"/>
    <w:rsid w:val="032F7F56"/>
    <w:rsid w:val="038089BF"/>
    <w:rsid w:val="03FDF462"/>
    <w:rsid w:val="0420011C"/>
    <w:rsid w:val="048AB559"/>
    <w:rsid w:val="04ADBBD2"/>
    <w:rsid w:val="057E25BF"/>
    <w:rsid w:val="0599C4C3"/>
    <w:rsid w:val="05B1C429"/>
    <w:rsid w:val="0668516D"/>
    <w:rsid w:val="066D67B2"/>
    <w:rsid w:val="06778406"/>
    <w:rsid w:val="06EF26E4"/>
    <w:rsid w:val="07359524"/>
    <w:rsid w:val="07799ED2"/>
    <w:rsid w:val="09486C32"/>
    <w:rsid w:val="09746FDC"/>
    <w:rsid w:val="09820D31"/>
    <w:rsid w:val="09D74861"/>
    <w:rsid w:val="0A33BFD9"/>
    <w:rsid w:val="0A49D769"/>
    <w:rsid w:val="0B436CB5"/>
    <w:rsid w:val="0B635D45"/>
    <w:rsid w:val="0B82063F"/>
    <w:rsid w:val="0C78F5D5"/>
    <w:rsid w:val="0CD2E578"/>
    <w:rsid w:val="0DC4C427"/>
    <w:rsid w:val="0DE14598"/>
    <w:rsid w:val="0FA08EC4"/>
    <w:rsid w:val="0FD14358"/>
    <w:rsid w:val="10D9E3A8"/>
    <w:rsid w:val="10E44AF7"/>
    <w:rsid w:val="1103B6F8"/>
    <w:rsid w:val="115DC527"/>
    <w:rsid w:val="122BF497"/>
    <w:rsid w:val="1364A43D"/>
    <w:rsid w:val="13DEB953"/>
    <w:rsid w:val="1438AB2E"/>
    <w:rsid w:val="149BDAFB"/>
    <w:rsid w:val="153A3A32"/>
    <w:rsid w:val="1550AC78"/>
    <w:rsid w:val="15DF3290"/>
    <w:rsid w:val="16008CEE"/>
    <w:rsid w:val="1679A620"/>
    <w:rsid w:val="173BCE41"/>
    <w:rsid w:val="1784EEEB"/>
    <w:rsid w:val="17A1937A"/>
    <w:rsid w:val="17CCD24D"/>
    <w:rsid w:val="18DF0FCF"/>
    <w:rsid w:val="18FF4B1B"/>
    <w:rsid w:val="19150F1F"/>
    <w:rsid w:val="1953FBC1"/>
    <w:rsid w:val="1B87E3A9"/>
    <w:rsid w:val="1BF984B9"/>
    <w:rsid w:val="1CB2B3D5"/>
    <w:rsid w:val="1D6F68B0"/>
    <w:rsid w:val="1DDCC00D"/>
    <w:rsid w:val="1E641FC3"/>
    <w:rsid w:val="1E844D35"/>
    <w:rsid w:val="1EACABFF"/>
    <w:rsid w:val="1EDE7715"/>
    <w:rsid w:val="1F2803D8"/>
    <w:rsid w:val="1F6B9A5E"/>
    <w:rsid w:val="206A7B45"/>
    <w:rsid w:val="2079DDE6"/>
    <w:rsid w:val="211C9377"/>
    <w:rsid w:val="212345DE"/>
    <w:rsid w:val="2235910B"/>
    <w:rsid w:val="22EBF3AF"/>
    <w:rsid w:val="2350DA0F"/>
    <w:rsid w:val="24DFE589"/>
    <w:rsid w:val="25049EA1"/>
    <w:rsid w:val="258C5332"/>
    <w:rsid w:val="262A2879"/>
    <w:rsid w:val="26CBBD5D"/>
    <w:rsid w:val="29276E67"/>
    <w:rsid w:val="29D9A4EC"/>
    <w:rsid w:val="2A374C0D"/>
    <w:rsid w:val="2ABE32BE"/>
    <w:rsid w:val="2B09B173"/>
    <w:rsid w:val="2B604C29"/>
    <w:rsid w:val="2B9626D6"/>
    <w:rsid w:val="2BAC77E0"/>
    <w:rsid w:val="2BBC931B"/>
    <w:rsid w:val="2BE283A3"/>
    <w:rsid w:val="2C91FF2A"/>
    <w:rsid w:val="2CF22E30"/>
    <w:rsid w:val="2DC4D7F1"/>
    <w:rsid w:val="2F89AC3E"/>
    <w:rsid w:val="300EFCBA"/>
    <w:rsid w:val="30EED04D"/>
    <w:rsid w:val="31FDFE7B"/>
    <w:rsid w:val="32521C0E"/>
    <w:rsid w:val="32E6C2F7"/>
    <w:rsid w:val="32FAE069"/>
    <w:rsid w:val="3323595F"/>
    <w:rsid w:val="352C50F1"/>
    <w:rsid w:val="36375B17"/>
    <w:rsid w:val="3647B491"/>
    <w:rsid w:val="3689E2C5"/>
    <w:rsid w:val="370EDEA9"/>
    <w:rsid w:val="3731363B"/>
    <w:rsid w:val="38521918"/>
    <w:rsid w:val="38947160"/>
    <w:rsid w:val="39F48CBB"/>
    <w:rsid w:val="3A4A4628"/>
    <w:rsid w:val="3B01E2D2"/>
    <w:rsid w:val="3D47CFD1"/>
    <w:rsid w:val="3E036799"/>
    <w:rsid w:val="3EC9D0AE"/>
    <w:rsid w:val="3F5D469E"/>
    <w:rsid w:val="400A0ED0"/>
    <w:rsid w:val="40E2F142"/>
    <w:rsid w:val="41084639"/>
    <w:rsid w:val="41C2EE32"/>
    <w:rsid w:val="41E84287"/>
    <w:rsid w:val="4293C31B"/>
    <w:rsid w:val="43B230A6"/>
    <w:rsid w:val="43E5DB07"/>
    <w:rsid w:val="4439A89D"/>
    <w:rsid w:val="4475C0CA"/>
    <w:rsid w:val="44C34198"/>
    <w:rsid w:val="460F89A5"/>
    <w:rsid w:val="4624ACA1"/>
    <w:rsid w:val="472BC109"/>
    <w:rsid w:val="47357B52"/>
    <w:rsid w:val="474B6B55"/>
    <w:rsid w:val="4779E7EF"/>
    <w:rsid w:val="481F1D84"/>
    <w:rsid w:val="491631C3"/>
    <w:rsid w:val="4922077B"/>
    <w:rsid w:val="49379BA1"/>
    <w:rsid w:val="494911F5"/>
    <w:rsid w:val="4954B56D"/>
    <w:rsid w:val="4979765F"/>
    <w:rsid w:val="4A0CBBD7"/>
    <w:rsid w:val="4AEE7586"/>
    <w:rsid w:val="4B76A733"/>
    <w:rsid w:val="4BC90590"/>
    <w:rsid w:val="4C8579E7"/>
    <w:rsid w:val="4F340081"/>
    <w:rsid w:val="511D5BBA"/>
    <w:rsid w:val="515CC9B6"/>
    <w:rsid w:val="520E32A3"/>
    <w:rsid w:val="5298D8A5"/>
    <w:rsid w:val="52E91B9D"/>
    <w:rsid w:val="53C98E0E"/>
    <w:rsid w:val="53CA6068"/>
    <w:rsid w:val="558C549D"/>
    <w:rsid w:val="55AF7F9D"/>
    <w:rsid w:val="5666696B"/>
    <w:rsid w:val="56F4AF72"/>
    <w:rsid w:val="5700F8AF"/>
    <w:rsid w:val="576C5282"/>
    <w:rsid w:val="576EE255"/>
    <w:rsid w:val="57E587E6"/>
    <w:rsid w:val="58533C13"/>
    <w:rsid w:val="5A9D34CB"/>
    <w:rsid w:val="5AA4FB14"/>
    <w:rsid w:val="5AFA2527"/>
    <w:rsid w:val="5B07A158"/>
    <w:rsid w:val="5C7FE32D"/>
    <w:rsid w:val="5D357EF3"/>
    <w:rsid w:val="5EAD609E"/>
    <w:rsid w:val="5F27C69D"/>
    <w:rsid w:val="5F603280"/>
    <w:rsid w:val="600B343B"/>
    <w:rsid w:val="6092829E"/>
    <w:rsid w:val="6095347C"/>
    <w:rsid w:val="60C11E99"/>
    <w:rsid w:val="61568B42"/>
    <w:rsid w:val="616B65FB"/>
    <w:rsid w:val="61C5E57A"/>
    <w:rsid w:val="61E4C701"/>
    <w:rsid w:val="622C0FB7"/>
    <w:rsid w:val="634DA7D9"/>
    <w:rsid w:val="63769405"/>
    <w:rsid w:val="64A44EC7"/>
    <w:rsid w:val="64F37A8D"/>
    <w:rsid w:val="65E92EC9"/>
    <w:rsid w:val="664EEE9D"/>
    <w:rsid w:val="665EB8B2"/>
    <w:rsid w:val="671ECE12"/>
    <w:rsid w:val="67E14781"/>
    <w:rsid w:val="67EE43BC"/>
    <w:rsid w:val="686F4F2B"/>
    <w:rsid w:val="687CB43C"/>
    <w:rsid w:val="6955F316"/>
    <w:rsid w:val="6957213B"/>
    <w:rsid w:val="69A6A22F"/>
    <w:rsid w:val="6B70E82A"/>
    <w:rsid w:val="6BF302E3"/>
    <w:rsid w:val="6C82BEFF"/>
    <w:rsid w:val="6DE965C0"/>
    <w:rsid w:val="6E1F20AE"/>
    <w:rsid w:val="6E6C43FA"/>
    <w:rsid w:val="6EE5153E"/>
    <w:rsid w:val="6F4587CA"/>
    <w:rsid w:val="6FA38882"/>
    <w:rsid w:val="70601645"/>
    <w:rsid w:val="70EEAACA"/>
    <w:rsid w:val="7173EC51"/>
    <w:rsid w:val="717E672F"/>
    <w:rsid w:val="7194BAC7"/>
    <w:rsid w:val="71F6B89D"/>
    <w:rsid w:val="7339FF9C"/>
    <w:rsid w:val="73DA57AB"/>
    <w:rsid w:val="74513A3D"/>
    <w:rsid w:val="763AE82A"/>
    <w:rsid w:val="771783D3"/>
    <w:rsid w:val="7763E097"/>
    <w:rsid w:val="797FD093"/>
    <w:rsid w:val="798051EF"/>
    <w:rsid w:val="7A2C307E"/>
    <w:rsid w:val="7A539677"/>
    <w:rsid w:val="7AF309B2"/>
    <w:rsid w:val="7C37D971"/>
    <w:rsid w:val="7CEBE09F"/>
    <w:rsid w:val="7D2C87AB"/>
    <w:rsid w:val="7D5E1716"/>
    <w:rsid w:val="7D6B95DC"/>
    <w:rsid w:val="7D8D0504"/>
    <w:rsid w:val="7DB30AB7"/>
    <w:rsid w:val="7E478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E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96" w:hanging="370"/>
      <w:outlineLvl w:val="0"/>
    </w:pPr>
    <w:rPr>
      <w:b/>
      <w:bCs/>
    </w:rPr>
  </w:style>
  <w:style w:type="paragraph" w:styleId="Heading2">
    <w:name w:val="heading 2"/>
    <w:basedOn w:val="Normal"/>
    <w:uiPriority w:val="9"/>
    <w:unhideWhenUsed/>
    <w:qFormat/>
    <w:pPr>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582" w:right="2740"/>
      <w:jc w:val="center"/>
    </w:pPr>
    <w:rPr>
      <w:b/>
      <w:bCs/>
      <w:sz w:val="24"/>
      <w:szCs w:val="24"/>
      <w:u w:val="single" w:color="000000"/>
    </w:rPr>
  </w:style>
  <w:style w:type="paragraph" w:styleId="ListParagraph">
    <w:name w:val="List Paragraph"/>
    <w:basedOn w:val="Normal"/>
    <w:uiPriority w:val="34"/>
    <w:qFormat/>
    <w:pPr>
      <w:spacing w:before="160"/>
      <w:ind w:left="820" w:hanging="361"/>
    </w:pPr>
  </w:style>
  <w:style w:type="paragraph" w:customStyle="1" w:styleId="TableParagraph">
    <w:name w:val="Table Paragraph"/>
    <w:basedOn w:val="Normal"/>
    <w:uiPriority w:val="1"/>
    <w:qFormat/>
    <w:pPr>
      <w:spacing w:line="232" w:lineRule="exact"/>
      <w:ind w:left="105"/>
    </w:pPr>
  </w:style>
  <w:style w:type="paragraph" w:styleId="Revision">
    <w:name w:val="Revision"/>
    <w:hidden/>
    <w:uiPriority w:val="99"/>
    <w:semiHidden/>
    <w:rsid w:val="006D75CD"/>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75CD"/>
    <w:rPr>
      <w:sz w:val="16"/>
      <w:szCs w:val="16"/>
    </w:rPr>
  </w:style>
  <w:style w:type="paragraph" w:styleId="CommentText">
    <w:name w:val="annotation text"/>
    <w:basedOn w:val="Normal"/>
    <w:link w:val="CommentTextChar"/>
    <w:uiPriority w:val="99"/>
    <w:semiHidden/>
    <w:unhideWhenUsed/>
    <w:rsid w:val="006D75CD"/>
    <w:rPr>
      <w:sz w:val="20"/>
      <w:szCs w:val="20"/>
    </w:rPr>
  </w:style>
  <w:style w:type="character" w:customStyle="1" w:styleId="CommentTextChar">
    <w:name w:val="Comment Text Char"/>
    <w:basedOn w:val="DefaultParagraphFont"/>
    <w:link w:val="CommentText"/>
    <w:uiPriority w:val="99"/>
    <w:semiHidden/>
    <w:rsid w:val="006D75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75CD"/>
    <w:rPr>
      <w:b/>
      <w:bCs/>
    </w:rPr>
  </w:style>
  <w:style w:type="character" w:customStyle="1" w:styleId="CommentSubjectChar">
    <w:name w:val="Comment Subject Char"/>
    <w:basedOn w:val="CommentTextChar"/>
    <w:link w:val="CommentSubject"/>
    <w:uiPriority w:val="99"/>
    <w:semiHidden/>
    <w:rsid w:val="006D75C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0F0F"/>
    <w:pPr>
      <w:tabs>
        <w:tab w:val="center" w:pos="4680"/>
        <w:tab w:val="right" w:pos="9360"/>
      </w:tabs>
    </w:pPr>
  </w:style>
  <w:style w:type="character" w:customStyle="1" w:styleId="HeaderChar">
    <w:name w:val="Header Char"/>
    <w:basedOn w:val="DefaultParagraphFont"/>
    <w:link w:val="Header"/>
    <w:uiPriority w:val="99"/>
    <w:rsid w:val="00D70F0F"/>
    <w:rPr>
      <w:rFonts w:ascii="Times New Roman" w:eastAsia="Times New Roman" w:hAnsi="Times New Roman" w:cs="Times New Roman"/>
    </w:rPr>
  </w:style>
  <w:style w:type="paragraph" w:styleId="Footer">
    <w:name w:val="footer"/>
    <w:basedOn w:val="Normal"/>
    <w:link w:val="FooterChar"/>
    <w:uiPriority w:val="99"/>
    <w:unhideWhenUsed/>
    <w:rsid w:val="00D70F0F"/>
    <w:pPr>
      <w:tabs>
        <w:tab w:val="center" w:pos="4680"/>
        <w:tab w:val="right" w:pos="9360"/>
      </w:tabs>
    </w:pPr>
  </w:style>
  <w:style w:type="character" w:customStyle="1" w:styleId="FooterChar">
    <w:name w:val="Footer Char"/>
    <w:basedOn w:val="DefaultParagraphFont"/>
    <w:link w:val="Footer"/>
    <w:uiPriority w:val="99"/>
    <w:rsid w:val="00D70F0F"/>
    <w:rPr>
      <w:rFonts w:ascii="Times New Roman" w:eastAsia="Times New Roman" w:hAnsi="Times New Roman" w:cs="Times New Roman"/>
    </w:rPr>
  </w:style>
  <w:style w:type="character" w:styleId="Hyperlink">
    <w:name w:val="Hyperlink"/>
    <w:basedOn w:val="DefaultParagraphFont"/>
    <w:uiPriority w:val="99"/>
    <w:unhideWhenUsed/>
    <w:rsid w:val="006F4BDE"/>
    <w:rPr>
      <w:color w:val="0563C1"/>
      <w:u w:val="single"/>
    </w:rPr>
  </w:style>
  <w:style w:type="paragraph" w:styleId="FootnoteText">
    <w:name w:val="footnote text"/>
    <w:basedOn w:val="Normal"/>
    <w:link w:val="FootnoteTextChar"/>
    <w:uiPriority w:val="99"/>
    <w:semiHidden/>
    <w:unhideWhenUsed/>
    <w:rsid w:val="00650424"/>
    <w:rPr>
      <w:sz w:val="20"/>
      <w:szCs w:val="20"/>
    </w:rPr>
  </w:style>
  <w:style w:type="character" w:customStyle="1" w:styleId="FootnoteTextChar">
    <w:name w:val="Footnote Text Char"/>
    <w:basedOn w:val="DefaultParagraphFont"/>
    <w:link w:val="FootnoteText"/>
    <w:uiPriority w:val="99"/>
    <w:semiHidden/>
    <w:rsid w:val="006504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0424"/>
    <w:rPr>
      <w:vertAlign w:val="superscript"/>
    </w:rPr>
  </w:style>
  <w:style w:type="character" w:customStyle="1" w:styleId="UnresolvedMention1">
    <w:name w:val="Unresolved Mention1"/>
    <w:basedOn w:val="DefaultParagraphFont"/>
    <w:uiPriority w:val="99"/>
    <w:unhideWhenUsed/>
    <w:rsid w:val="005A7EA6"/>
    <w:rPr>
      <w:color w:val="605E5C"/>
      <w:shd w:val="clear" w:color="auto" w:fill="E1DFDD"/>
    </w:rPr>
  </w:style>
  <w:style w:type="character" w:customStyle="1" w:styleId="Mention1">
    <w:name w:val="Mention1"/>
    <w:basedOn w:val="DefaultParagraphFont"/>
    <w:uiPriority w:val="99"/>
    <w:unhideWhenUsed/>
    <w:rsid w:val="005A7EA6"/>
    <w:rPr>
      <w:color w:val="2B579A"/>
      <w:shd w:val="clear" w:color="auto" w:fill="E1DFDD"/>
    </w:rPr>
  </w:style>
  <w:style w:type="paragraph" w:styleId="BalloonText">
    <w:name w:val="Balloon Text"/>
    <w:basedOn w:val="Normal"/>
    <w:link w:val="BalloonTextChar"/>
    <w:uiPriority w:val="99"/>
    <w:semiHidden/>
    <w:unhideWhenUsed/>
    <w:rsid w:val="00E67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8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72B54"/>
    <w:rPr>
      <w:color w:val="800080" w:themeColor="followedHyperlink"/>
      <w:u w:val="single"/>
    </w:rPr>
  </w:style>
  <w:style w:type="character" w:styleId="UnresolvedMention">
    <w:name w:val="Unresolved Mention"/>
    <w:basedOn w:val="DefaultParagraphFont"/>
    <w:uiPriority w:val="99"/>
    <w:semiHidden/>
    <w:unhideWhenUsed/>
    <w:rsid w:val="00537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4207">
      <w:bodyDiv w:val="1"/>
      <w:marLeft w:val="0"/>
      <w:marRight w:val="0"/>
      <w:marTop w:val="0"/>
      <w:marBottom w:val="0"/>
      <w:divBdr>
        <w:top w:val="none" w:sz="0" w:space="0" w:color="auto"/>
        <w:left w:val="none" w:sz="0" w:space="0" w:color="auto"/>
        <w:bottom w:val="none" w:sz="0" w:space="0" w:color="auto"/>
        <w:right w:val="none" w:sz="0" w:space="0" w:color="auto"/>
      </w:divBdr>
    </w:div>
    <w:div w:id="201668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helpdesk.worldbank.org/knowledgebase/articles/906519-world-bank-country-and-lending-groups" TargetMode="External"/><Relationship Id="rId18" Type="http://schemas.openxmlformats.org/officeDocument/2006/relationships/hyperlink" Target="mailto:pandemicfundcfp@worldbank.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orldbank.org/en/programs/financial-intermediary-fund-for-pandemic-prevention-preparedness-and-response-ppr-fif" TargetMode="External"/><Relationship Id="rId17" Type="http://schemas.openxmlformats.org/officeDocument/2006/relationships/hyperlink" Target="https://worldbankgroup.zoom.us/meeting/register/tJYsc-2sqjooH9ThmDZKflIpA5FsPBI-br-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ldbankgroup.zoom.us/meeting/register/tJEtcOCpqTMrGtLPUF77TGBX3iQ6gv2OhCR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andemicfundcfp@worldbank.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elpdesk.worldbank.org/knowledgebase/articles/906519-world-bank-country-and-lending-group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programs/financial-intermediary-fund-for-pandemic-prevention-preparedness-and-response-ppr-fif" TargetMode="External"/><Relationship Id="rId2" Type="http://schemas.openxmlformats.org/officeDocument/2006/relationships/hyperlink" Target="https://thedocs.worldbank.org/en/doc/eac1acfe37285a29942e9bb513a4fb43-0200022022/original/PPR-FIF-Operations-Manual-Sept-8-2022-FINAL.pdf" TargetMode="External"/><Relationship Id="rId1" Type="http://schemas.openxmlformats.org/officeDocument/2006/relationships/hyperlink" Target="https://thedocs.worldbank.org/en/doc/eac1acfe37285a29942e9bb513a4fb43-0200022022/related/PPR-FIF-GOVERNANCE-FRAMEWORK-Sept-8-2022-FINAL.pdf" TargetMode="External"/><Relationship Id="rId4" Type="http://schemas.openxmlformats.org/officeDocument/2006/relationships/hyperlink" Target="https://www.thelancet.com/pdfs/journals/lancet/PIIS0140-6736(21)012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A04C0F9640A44F9EB81620CA767571" ma:contentTypeVersion="13" ma:contentTypeDescription="Create a new document." ma:contentTypeScope="" ma:versionID="b6af1b0d4febc95aed5cfcf63f71eadc">
  <xsd:schema xmlns:xsd="http://www.w3.org/2001/XMLSchema" xmlns:xs="http://www.w3.org/2001/XMLSchema" xmlns:p="http://schemas.microsoft.com/office/2006/metadata/properties" xmlns:ns3="48b7dc62-4dce-402a-9084-895bb0696ade" xmlns:ns4="eaa8eea4-0a17-412a-a44f-ef552f0adeff" targetNamespace="http://schemas.microsoft.com/office/2006/metadata/properties" ma:root="true" ma:fieldsID="6cd2a336892d6d31f93e34afd1dc4463" ns3:_="" ns4:_="">
    <xsd:import namespace="48b7dc62-4dce-402a-9084-895bb0696ade"/>
    <xsd:import namespace="eaa8eea4-0a17-412a-a44f-ef552f0ade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7dc62-4dce-402a-9084-895bb0696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eea4-0a17-412a-a44f-ef552f0ade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8b7dc62-4dce-402a-9084-895bb0696a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1178-E000-4593-9824-8EFA52CDA48A}">
  <ds:schemaRefs>
    <ds:schemaRef ds:uri="http://schemas.microsoft.com/sharepoint/v3/contenttype/forms"/>
  </ds:schemaRefs>
</ds:datastoreItem>
</file>

<file path=customXml/itemProps2.xml><?xml version="1.0" encoding="utf-8"?>
<ds:datastoreItem xmlns:ds="http://schemas.openxmlformats.org/officeDocument/2006/customXml" ds:itemID="{9151DFAC-D071-4B32-B97C-678E07E8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7dc62-4dce-402a-9084-895bb0696ade"/>
    <ds:schemaRef ds:uri="eaa8eea4-0a17-412a-a44f-ef552f0ad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FCBD2-BAF4-4B73-ADA0-D8053125BB66}">
  <ds:schemaRefs>
    <ds:schemaRef ds:uri="http://schemas.microsoft.com/office/2006/metadata/properties"/>
    <ds:schemaRef ds:uri="http://schemas.microsoft.com/office/infopath/2007/PartnerControls"/>
    <ds:schemaRef ds:uri="48b7dc62-4dce-402a-9084-895bb0696ade"/>
  </ds:schemaRefs>
</ds:datastoreItem>
</file>

<file path=customXml/itemProps4.xml><?xml version="1.0" encoding="utf-8"?>
<ds:datastoreItem xmlns:ds="http://schemas.openxmlformats.org/officeDocument/2006/customXml" ds:itemID="{1A40F156-BED5-435E-BB81-D7161610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Links>
    <vt:vector size="66" baseType="variant">
      <vt:variant>
        <vt:i4>524325</vt:i4>
      </vt:variant>
      <vt:variant>
        <vt:i4>18</vt:i4>
      </vt:variant>
      <vt:variant>
        <vt:i4>0</vt:i4>
      </vt:variant>
      <vt:variant>
        <vt:i4>5</vt:i4>
      </vt:variant>
      <vt:variant>
        <vt:lpwstr>mailto:pandemicfundcfp@worldbank.org</vt:lpwstr>
      </vt:variant>
      <vt:variant>
        <vt:lpwstr/>
      </vt:variant>
      <vt:variant>
        <vt:i4>5570571</vt:i4>
      </vt:variant>
      <vt:variant>
        <vt:i4>15</vt:i4>
      </vt:variant>
      <vt:variant>
        <vt:i4>0</vt:i4>
      </vt:variant>
      <vt:variant>
        <vt:i4>5</vt:i4>
      </vt:variant>
      <vt:variant>
        <vt:lpwstr>https://worldbankgroup.zoom.us/meeting/register/tJEsduqgrDstHtahtRBB6XXsXvZTFB-0OgYZ</vt:lpwstr>
      </vt:variant>
      <vt:variant>
        <vt:lpwstr/>
      </vt:variant>
      <vt:variant>
        <vt:i4>5767256</vt:i4>
      </vt:variant>
      <vt:variant>
        <vt:i4>12</vt:i4>
      </vt:variant>
      <vt:variant>
        <vt:i4>0</vt:i4>
      </vt:variant>
      <vt:variant>
        <vt:i4>5</vt:i4>
      </vt:variant>
      <vt:variant>
        <vt:lpwstr>https://worldbankgroup.zoom.us/meeting/register/tJcpduCorDMtGNINeVY4BUGUmXq0125Jip1n</vt:lpwstr>
      </vt:variant>
      <vt:variant>
        <vt:lpwstr/>
      </vt:variant>
      <vt:variant>
        <vt:i4>524325</vt:i4>
      </vt:variant>
      <vt:variant>
        <vt:i4>9</vt:i4>
      </vt:variant>
      <vt:variant>
        <vt:i4>0</vt:i4>
      </vt:variant>
      <vt:variant>
        <vt:i4>5</vt:i4>
      </vt:variant>
      <vt:variant>
        <vt:lpwstr>mailto:pandemicfundcfp@worldbank.org</vt:lpwstr>
      </vt:variant>
      <vt:variant>
        <vt:lpwstr/>
      </vt:variant>
      <vt:variant>
        <vt:i4>7274605</vt:i4>
      </vt:variant>
      <vt:variant>
        <vt:i4>6</vt:i4>
      </vt:variant>
      <vt:variant>
        <vt:i4>0</vt:i4>
      </vt:variant>
      <vt:variant>
        <vt:i4>5</vt:i4>
      </vt:variant>
      <vt:variant>
        <vt:lpwstr>https://datahelpdesk.worldbank.org/knowledgebase/articles/906519-world-bank-country-and-lending-groups</vt:lpwstr>
      </vt:variant>
      <vt:variant>
        <vt:lpwstr/>
      </vt:variant>
      <vt:variant>
        <vt:i4>7274605</vt:i4>
      </vt:variant>
      <vt:variant>
        <vt:i4>3</vt:i4>
      </vt:variant>
      <vt:variant>
        <vt:i4>0</vt:i4>
      </vt:variant>
      <vt:variant>
        <vt:i4>5</vt:i4>
      </vt:variant>
      <vt:variant>
        <vt:lpwstr>https://datahelpdesk.worldbank.org/knowledgebase/articles/906519-world-bank-country-and-lending-groups</vt:lpwstr>
      </vt:variant>
      <vt:variant>
        <vt:lpwstr/>
      </vt:variant>
      <vt:variant>
        <vt:i4>6357118</vt:i4>
      </vt:variant>
      <vt:variant>
        <vt:i4>0</vt:i4>
      </vt:variant>
      <vt:variant>
        <vt:i4>0</vt:i4>
      </vt:variant>
      <vt:variant>
        <vt:i4>5</vt:i4>
      </vt:variant>
      <vt:variant>
        <vt:lpwstr>https://www.worldbank.org/en/programs/financial-intermediary-fund-for-pandemic-prevention-preparedness-and-response-ppr-fif</vt:lpwstr>
      </vt:variant>
      <vt:variant>
        <vt:lpwstr/>
      </vt:variant>
      <vt:variant>
        <vt:i4>3342368</vt:i4>
      </vt:variant>
      <vt:variant>
        <vt:i4>9</vt:i4>
      </vt:variant>
      <vt:variant>
        <vt:i4>0</vt:i4>
      </vt:variant>
      <vt:variant>
        <vt:i4>5</vt:i4>
      </vt:variant>
      <vt:variant>
        <vt:lpwstr>https://www.thelancet.com/pdfs/journals/lancet/PIIS0140-6736(21)01250-2.pdf</vt:lpwstr>
      </vt:variant>
      <vt:variant>
        <vt:lpwstr/>
      </vt:variant>
      <vt:variant>
        <vt:i4>6357118</vt:i4>
      </vt:variant>
      <vt:variant>
        <vt:i4>6</vt:i4>
      </vt:variant>
      <vt:variant>
        <vt:i4>0</vt:i4>
      </vt:variant>
      <vt:variant>
        <vt:i4>5</vt:i4>
      </vt:variant>
      <vt:variant>
        <vt:lpwstr>https://www.worldbank.org/en/programs/financial-intermediary-fund-for-pandemic-prevention-preparedness-and-response-ppr-fif</vt:lpwstr>
      </vt:variant>
      <vt:variant>
        <vt:lpwstr/>
      </vt:variant>
      <vt:variant>
        <vt:i4>5505107</vt:i4>
      </vt:variant>
      <vt:variant>
        <vt:i4>3</vt:i4>
      </vt:variant>
      <vt:variant>
        <vt:i4>0</vt:i4>
      </vt:variant>
      <vt:variant>
        <vt:i4>5</vt:i4>
      </vt:variant>
      <vt:variant>
        <vt:lpwstr>https://thedocs.worldbank.org/en/doc/eac1acfe37285a29942e9bb513a4fb43-0200022022/original/PPR-FIF-Operations-Manual-Sept-8-2022-FINAL.pdf</vt:lpwstr>
      </vt:variant>
      <vt:variant>
        <vt:lpwstr/>
      </vt:variant>
      <vt:variant>
        <vt:i4>4063265</vt:i4>
      </vt:variant>
      <vt:variant>
        <vt:i4>0</vt:i4>
      </vt:variant>
      <vt:variant>
        <vt:i4>0</vt:i4>
      </vt:variant>
      <vt:variant>
        <vt:i4>5</vt:i4>
      </vt:variant>
      <vt:variant>
        <vt:lpwstr>https://thedocs.worldbank.org/en/doc/eac1acfe37285a29942e9bb513a4fb43-0200022022/related/PPR-FIF-GOVERNANCE-FRAMEWORK-Sept-8-2022-FINAL.pdf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2023-02-03T17:06:00Z</dcterms:created>
  <dcterms:modified xsi:type="dcterms:W3CDTF">2023-02-03T17:16:00Z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Word for Microsoft 365</vt:lpwstr>
  </property>
  <property fmtid="{D5CDD505-2E9C-101B-9397-08002B2CF9AE}" pid="3" name="LastSaved">
    <vt:filetime>2023-01-30T00:00:00Z</vt:filetime>
  </property>
  <property fmtid="{D5CDD505-2E9C-101B-9397-08002B2CF9AE}" pid="4" name="Created">
    <vt:filetime>2023-01-29T00:00:00Z</vt:filetime>
  </property>
  <property fmtid="{D5CDD505-2E9C-101B-9397-08002B2CF9AE}" pid="5" name="ContentTypeId">
    <vt:lpwstr>0x010100C3A04C0F9640A44F9EB81620CA767571</vt:lpwstr>
  </property>
  <property fmtid="{D5CDD505-2E9C-101B-9397-08002B2CF9AE}" pid="6" name="Creator">
    <vt:lpwstr>Microsoft® Word for Microsoft 365</vt:lpwstr>
  </property>
  <property fmtid="{D5CDD505-2E9C-101B-9397-08002B2CF9AE}" pid="7" name="_dlc_DocIdItemGuid">
    <vt:lpwstr>6f2c6be9-5711-4375-8357-c325518f4a25</vt:lpwstr>
  </property>
</Properties>
</file>