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6A2" w14:textId="34719069" w:rsidR="003C1DA3" w:rsidRPr="00BF6AD4" w:rsidRDefault="00A97611">
      <w:pPr>
        <w:pStyle w:val="BodyText"/>
        <w:ind w:left="3235"/>
        <w:rPr>
          <w:sz w:val="20"/>
          <w:lang w:val="ru-RU"/>
        </w:rPr>
      </w:pPr>
      <w:r w:rsidRPr="00BF6AD4">
        <w:rPr>
          <w:sz w:val="20"/>
          <w:lang w:val="ru-RU"/>
        </w:rPr>
        <w:t xml:space="preserve"> </w:t>
      </w:r>
      <w:r w:rsidR="006D75CD" w:rsidRPr="00BF6AD4">
        <w:rPr>
          <w:sz w:val="20"/>
          <w:lang w:val="ru-RU"/>
        </w:rPr>
        <w:t xml:space="preserve"> </w:t>
      </w:r>
      <w:r w:rsidR="006D75CD" w:rsidRPr="00BF6AD4">
        <w:rPr>
          <w:noProof/>
          <w:sz w:val="20"/>
          <w:lang w:val="ru-RU" w:eastAsia="ru-RU"/>
        </w:rPr>
        <w:drawing>
          <wp:inline distT="0" distB="0" distL="0" distR="0" wp14:anchorId="022E46EB" wp14:editId="022E46EC">
            <wp:extent cx="1977664" cy="825626"/>
            <wp:effectExtent l="0" t="0" r="0" b="0"/>
            <wp:docPr id="1" name="image1.png" descr="Immagine che contiene veivolo, mongolfiera, traspor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6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46A3" w14:textId="77777777" w:rsidR="003C1DA3" w:rsidRPr="00BF6AD4" w:rsidRDefault="003C1DA3">
      <w:pPr>
        <w:pStyle w:val="BodyText"/>
        <w:rPr>
          <w:sz w:val="20"/>
          <w:lang w:val="ru-RU"/>
        </w:rPr>
      </w:pPr>
    </w:p>
    <w:p w14:paraId="022E46A4" w14:textId="77777777" w:rsidR="003C1DA3" w:rsidRPr="00BF6AD4" w:rsidRDefault="003C1DA3">
      <w:pPr>
        <w:pStyle w:val="BodyText"/>
        <w:rPr>
          <w:sz w:val="20"/>
          <w:lang w:val="ru-RU"/>
        </w:rPr>
      </w:pPr>
    </w:p>
    <w:p w14:paraId="022E46A5" w14:textId="77777777" w:rsidR="003C1DA3" w:rsidRPr="00BF6AD4" w:rsidRDefault="003C1DA3">
      <w:pPr>
        <w:pStyle w:val="BodyText"/>
        <w:spacing w:before="8"/>
        <w:rPr>
          <w:lang w:val="ru-RU"/>
        </w:rPr>
      </w:pPr>
    </w:p>
    <w:p w14:paraId="022E46A6" w14:textId="5244E35A" w:rsidR="003C1DA3" w:rsidRPr="00BF6AD4" w:rsidRDefault="003D4F96">
      <w:pPr>
        <w:pStyle w:val="Title"/>
        <w:ind w:left="2645"/>
        <w:rPr>
          <w:u w:val="none"/>
          <w:lang w:val="ru-RU"/>
        </w:rPr>
      </w:pPr>
      <w:r w:rsidRPr="00BF6AD4">
        <w:rPr>
          <w:u w:val="none"/>
          <w:lang w:val="ru-RU"/>
        </w:rPr>
        <w:t>ВЫРАЖЕНИЕ ЗАИНТЕРЕСОВАННОСТИ</w:t>
      </w:r>
    </w:p>
    <w:p w14:paraId="022E46A7" w14:textId="1F3382DB" w:rsidR="003C1DA3" w:rsidRPr="00BF6AD4" w:rsidRDefault="00A97611">
      <w:pPr>
        <w:pStyle w:val="Title"/>
        <w:spacing w:before="1"/>
        <w:rPr>
          <w:u w:val="none"/>
          <w:lang w:val="ru-RU"/>
        </w:rPr>
      </w:pPr>
      <w:r w:rsidRPr="00BF6AD4">
        <w:rPr>
          <w:lang w:val="ru-RU"/>
        </w:rPr>
        <w:t>Проект</w:t>
      </w:r>
      <w:r w:rsidR="006D75CD" w:rsidRPr="00BF6AD4">
        <w:rPr>
          <w:spacing w:val="-7"/>
          <w:lang w:val="ru-RU"/>
        </w:rPr>
        <w:t xml:space="preserve"> </w:t>
      </w:r>
      <w:r w:rsidR="006D75CD" w:rsidRPr="00BF6AD4">
        <w:rPr>
          <w:lang w:val="ru-RU"/>
        </w:rPr>
        <w:t>–</w:t>
      </w:r>
      <w:r w:rsidR="006D75CD" w:rsidRPr="00BF6AD4">
        <w:rPr>
          <w:spacing w:val="-4"/>
          <w:lang w:val="ru-RU"/>
        </w:rPr>
        <w:t xml:space="preserve"> </w:t>
      </w:r>
      <w:r w:rsidRPr="00BF6AD4">
        <w:rPr>
          <w:spacing w:val="-4"/>
          <w:lang w:val="ru-RU"/>
        </w:rPr>
        <w:t xml:space="preserve">1 февраля </w:t>
      </w:r>
      <w:r w:rsidR="006D75CD" w:rsidRPr="00BF6AD4">
        <w:rPr>
          <w:spacing w:val="-4"/>
          <w:lang w:val="ru-RU"/>
        </w:rPr>
        <w:t>2023</w:t>
      </w:r>
      <w:r w:rsidRPr="00BF6AD4">
        <w:rPr>
          <w:spacing w:val="-4"/>
          <w:lang w:val="ru-RU"/>
        </w:rPr>
        <w:t xml:space="preserve"> г.</w:t>
      </w:r>
    </w:p>
    <w:p w14:paraId="022E46A8" w14:textId="77777777" w:rsidR="003C1DA3" w:rsidRPr="00BF6AD4" w:rsidRDefault="003C1DA3">
      <w:pPr>
        <w:pStyle w:val="BodyText"/>
        <w:spacing w:before="11"/>
        <w:rPr>
          <w:b/>
          <w:sz w:val="13"/>
          <w:lang w:val="ru-RU"/>
        </w:rPr>
      </w:pPr>
    </w:p>
    <w:p w14:paraId="28BC5EA9" w14:textId="2F846F03" w:rsidR="00FD3267" w:rsidRPr="00BF6AD4" w:rsidRDefault="00ED65E9" w:rsidP="00E95C5A">
      <w:pPr>
        <w:pStyle w:val="BodyText"/>
        <w:spacing w:before="91"/>
        <w:ind w:left="100" w:right="310"/>
        <w:jc w:val="both"/>
        <w:rPr>
          <w:highlight w:val="green"/>
          <w:lang w:val="ru-RU" w:eastAsia="en-GB"/>
        </w:rPr>
      </w:pPr>
      <w:r w:rsidRPr="00BF6AD4">
        <w:rPr>
          <w:lang w:val="ru-RU"/>
        </w:rPr>
        <w:t xml:space="preserve">3 марта 2023 года </w:t>
      </w:r>
      <w:r w:rsidR="003D4F96" w:rsidRPr="00BF6AD4">
        <w:rPr>
          <w:lang w:val="ru-RU"/>
        </w:rPr>
        <w:t>Фонд борьбы с пандемиями</w:t>
      </w:r>
      <w:r w:rsidRPr="00BF6AD4">
        <w:rPr>
          <w:lang w:val="ru-RU"/>
        </w:rPr>
        <w:t xml:space="preserve"> намерен провести свой первый пробный Конкурс заявок.</w:t>
      </w:r>
      <w:r w:rsidR="003D4F96" w:rsidRPr="00BF6AD4">
        <w:rPr>
          <w:lang w:val="ru-RU"/>
        </w:rPr>
        <w:t xml:space="preserve"> </w:t>
      </w:r>
      <w:r w:rsidRPr="00BF6AD4">
        <w:rPr>
          <w:lang w:val="ru-RU"/>
        </w:rPr>
        <w:t>Общая сумма средств для первого Конкурса заявок составит около 300 млн долларов США.</w:t>
      </w:r>
      <w:r w:rsidR="006D75CD" w:rsidRPr="00BF6AD4">
        <w:rPr>
          <w:spacing w:val="-4"/>
          <w:lang w:val="ru-RU"/>
        </w:rPr>
        <w:t xml:space="preserve"> </w:t>
      </w:r>
      <w:r w:rsidR="00E95C5A" w:rsidRPr="00BF6AD4">
        <w:rPr>
          <w:spacing w:val="-4"/>
          <w:lang w:val="ru-RU"/>
        </w:rPr>
        <w:t>В настоящее время предлагается направить выражения заинтересованности (ВЗ) применительно к проектам, которые будут финансироваться в рамках первого Конкурса заявок</w:t>
      </w:r>
      <w:r w:rsidR="00FD3267" w:rsidRPr="00BF6AD4">
        <w:rPr>
          <w:rStyle w:val="FootnoteReference"/>
          <w:lang w:val="ru-RU"/>
        </w:rPr>
        <w:footnoteReference w:id="2"/>
      </w:r>
      <w:r w:rsidR="00FD3267" w:rsidRPr="00BF6AD4">
        <w:rPr>
          <w:lang w:val="ru-RU"/>
        </w:rPr>
        <w:t>.</w:t>
      </w:r>
      <w:r w:rsidR="001D23C1" w:rsidRPr="00BF6AD4">
        <w:rPr>
          <w:lang w:val="ru-RU"/>
        </w:rPr>
        <w:t xml:space="preserve"> </w:t>
      </w:r>
      <w:r w:rsidR="00E95C5A" w:rsidRPr="00BF6AD4">
        <w:rPr>
          <w:lang w:val="ru-RU"/>
        </w:rPr>
        <w:t>Благодаря ВЗ Фонд борьбы с пандемиями сможет координировать действия партнеров и устанавливать взаимные контакты между странами и организациями, которые обращаются в Фонд борьбы с пандемиями за поддержкой</w:t>
      </w:r>
      <w:r w:rsidR="00C1471E" w:rsidRPr="00BF6AD4">
        <w:rPr>
          <w:lang w:val="ru-RU"/>
        </w:rPr>
        <w:t>.</w:t>
      </w:r>
      <w:r w:rsidR="007D5338" w:rsidRPr="00BF6AD4">
        <w:rPr>
          <w:lang w:val="ru-RU"/>
        </w:rPr>
        <w:t xml:space="preserve"> </w:t>
      </w:r>
      <w:r w:rsidR="0018040F">
        <w:rPr>
          <w:lang w:val="ru-RU"/>
        </w:rPr>
        <w:t>Кроме того,</w:t>
      </w:r>
      <w:r w:rsidR="00E95C5A" w:rsidRPr="00BF6AD4">
        <w:rPr>
          <w:lang w:val="ru-RU"/>
        </w:rPr>
        <w:t xml:space="preserve"> ВЗ позволят предварительно оценить интерес к первому Конкурсу заявок, встретиться с заинтересованными сторонами и ответить на вопросы, а также дадут возможность Секретариату уяснить потребности заявителей и связать между собой заинтересованные стороны.   </w:t>
      </w:r>
    </w:p>
    <w:p w14:paraId="022E46AA" w14:textId="77777777" w:rsidR="003C1DA3" w:rsidRPr="00BF6AD4" w:rsidRDefault="003C1DA3">
      <w:pPr>
        <w:pStyle w:val="BodyText"/>
        <w:spacing w:before="3"/>
        <w:rPr>
          <w:lang w:val="ru-RU"/>
        </w:rPr>
      </w:pPr>
    </w:p>
    <w:p w14:paraId="022E46AB" w14:textId="63D2DA02" w:rsidR="003C1DA3" w:rsidRPr="00BF6AD4" w:rsidRDefault="00A97611">
      <w:pPr>
        <w:pStyle w:val="Heading2"/>
        <w:rPr>
          <w:lang w:val="ru-RU"/>
        </w:rPr>
      </w:pPr>
      <w:r w:rsidRPr="00BF6AD4">
        <w:rPr>
          <w:lang w:val="ru-RU"/>
        </w:rPr>
        <w:t>Что необходимо знать перед по</w:t>
      </w:r>
      <w:r w:rsidR="00525BB3" w:rsidRPr="00BF6AD4">
        <w:rPr>
          <w:lang w:val="ru-RU"/>
        </w:rPr>
        <w:t>дачей</w:t>
      </w:r>
      <w:r w:rsidR="003D4F96" w:rsidRPr="00BF6AD4">
        <w:rPr>
          <w:lang w:val="ru-RU"/>
        </w:rPr>
        <w:t xml:space="preserve"> ВЗ</w:t>
      </w:r>
      <w:r w:rsidR="006D75CD" w:rsidRPr="00BF6AD4">
        <w:rPr>
          <w:spacing w:val="-4"/>
          <w:lang w:val="ru-RU"/>
        </w:rPr>
        <w:t>:</w:t>
      </w:r>
    </w:p>
    <w:p w14:paraId="0391171A" w14:textId="7EB4C054" w:rsidR="002A646F" w:rsidRPr="00BF6AD4" w:rsidRDefault="003D4F96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val="ru-RU"/>
        </w:rPr>
      </w:pPr>
      <w:r w:rsidRPr="00BF6AD4">
        <w:rPr>
          <w:b/>
          <w:bCs/>
          <w:lang w:val="ru-RU"/>
        </w:rPr>
        <w:t>Цель Фонда борьбы с пандемиями</w:t>
      </w:r>
      <w:r w:rsidR="00AC4608" w:rsidRPr="00BF6AD4">
        <w:rPr>
          <w:b/>
          <w:bCs/>
          <w:lang w:val="ru-RU"/>
        </w:rPr>
        <w:t>:</w:t>
      </w:r>
      <w:r w:rsidR="006D75CD" w:rsidRPr="00BF6AD4">
        <w:rPr>
          <w:spacing w:val="-6"/>
          <w:lang w:val="ru-RU"/>
        </w:rPr>
        <w:t xml:space="preserve"> </w:t>
      </w:r>
      <w:hyperlink r:id="rId12" w:history="1">
        <w:r w:rsidRPr="00BF6AD4">
          <w:rPr>
            <w:rStyle w:val="Hyperlink"/>
            <w:lang w:val="ru-RU"/>
          </w:rPr>
          <w:t>Фонд борьбы с пандемиями</w:t>
        </w:r>
      </w:hyperlink>
      <w:r w:rsidR="006D75CD" w:rsidRPr="00BF6AD4">
        <w:rPr>
          <w:spacing w:val="-6"/>
          <w:lang w:val="ru-RU"/>
        </w:rPr>
        <w:t xml:space="preserve"> </w:t>
      </w:r>
      <w:r w:rsidRPr="00BF6AD4">
        <w:rPr>
          <w:lang w:val="ru-RU"/>
        </w:rPr>
        <w:t>предоставляет грантовое финансирование для проектов,</w:t>
      </w:r>
      <w:r w:rsidR="00525BB3" w:rsidRPr="00BF6AD4">
        <w:rPr>
          <w:lang w:val="ru-RU"/>
        </w:rPr>
        <w:t xml:space="preserve"> направленных на укрепление функций в части предотвращения, обеспечения готовности и реагирования (ПГР) на пандемии, осуществляя инвестиции и оказывая техническую поддержку. </w:t>
      </w:r>
      <w:r w:rsidRPr="00BF6AD4">
        <w:rPr>
          <w:lang w:val="ru-RU"/>
        </w:rPr>
        <w:t xml:space="preserve"> Ожидается, что Фонд борьбы с пандемиями будет поддерживать и укреплять наращивание потенциала и внедрение мер ПГР применительно к пандемиям в соответствии с Международными медико-санитарными правилами (ММСП) (2005) и другими международно одобренными правовыми нормами, отвечающими подходу «Единое здоровье»</w:t>
      </w:r>
      <w:r w:rsidR="006D75CD" w:rsidRPr="00BF6AD4">
        <w:rPr>
          <w:lang w:val="ru-RU"/>
        </w:rPr>
        <w:t>.</w:t>
      </w:r>
      <w:r w:rsidR="00102335" w:rsidRPr="00BF6AD4">
        <w:rPr>
          <w:lang w:val="ru-RU"/>
        </w:rPr>
        <w:t xml:space="preserve"> </w:t>
      </w:r>
    </w:p>
    <w:p w14:paraId="2BAF9235" w14:textId="57DBF5BA" w:rsidR="64F37A8D" w:rsidRPr="00BF6AD4" w:rsidRDefault="00632DCB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val="ru-RU"/>
        </w:rPr>
      </w:pPr>
      <w:r>
        <w:rPr>
          <w:b/>
          <w:bCs/>
          <w:lang w:val="ru-RU"/>
        </w:rPr>
        <w:t>К</w:t>
      </w:r>
      <w:r w:rsidR="003D4F96" w:rsidRPr="00BF6AD4">
        <w:rPr>
          <w:b/>
          <w:bCs/>
          <w:lang w:val="ru-RU"/>
        </w:rPr>
        <w:t>лючевые принципы</w:t>
      </w:r>
      <w:r w:rsidR="00AD165D" w:rsidRPr="00BF6AD4">
        <w:rPr>
          <w:b/>
          <w:bCs/>
          <w:lang w:val="ru-RU"/>
        </w:rPr>
        <w:t>:</w:t>
      </w:r>
      <w:r w:rsidR="00AD165D" w:rsidRPr="00BF6AD4">
        <w:rPr>
          <w:lang w:val="ru-RU"/>
        </w:rPr>
        <w:t xml:space="preserve"> </w:t>
      </w:r>
      <w:r w:rsidR="003D4F96" w:rsidRPr="00BF6AD4">
        <w:rPr>
          <w:lang w:val="ru-RU"/>
        </w:rPr>
        <w:t xml:space="preserve">Гранты Фонда борьбы с пандемиями </w:t>
      </w:r>
      <w:r>
        <w:rPr>
          <w:lang w:val="ru-RU"/>
        </w:rPr>
        <w:t xml:space="preserve">призваны </w:t>
      </w:r>
      <w:r w:rsidR="003D4F96" w:rsidRPr="00BF6AD4">
        <w:rPr>
          <w:lang w:val="ru-RU"/>
        </w:rPr>
        <w:t>дополнят</w:t>
      </w:r>
      <w:r>
        <w:rPr>
          <w:lang w:val="ru-RU"/>
        </w:rPr>
        <w:t>ь</w:t>
      </w:r>
      <w:r w:rsidR="003D4F96" w:rsidRPr="00BF6AD4">
        <w:rPr>
          <w:lang w:val="ru-RU"/>
        </w:rPr>
        <w:t xml:space="preserve"> инвестиции из других внешних и внутренних источников, </w:t>
      </w:r>
      <w:r w:rsidR="00ED65E9" w:rsidRPr="00BF6AD4">
        <w:rPr>
          <w:lang w:val="ru-RU"/>
        </w:rPr>
        <w:t>побуждат</w:t>
      </w:r>
      <w:r>
        <w:rPr>
          <w:lang w:val="ru-RU"/>
        </w:rPr>
        <w:t>ь</w:t>
      </w:r>
      <w:r w:rsidR="00ED65E9" w:rsidRPr="00BF6AD4">
        <w:rPr>
          <w:lang w:val="ru-RU"/>
        </w:rPr>
        <w:t xml:space="preserve"> страны к увеличению инвестиций в ПГР при пандемии, привлекать финансирование из различных источников в поддержку проектов и содействовать более скоординированному и согласованному подходу к инвестициям в ПГР при пандемии. Проекты, поддерживаемые грантами из Фонда борьбы с пандеми</w:t>
      </w:r>
      <w:r w:rsidR="00F27F81">
        <w:rPr>
          <w:lang w:val="ru-RU"/>
        </w:rPr>
        <w:t>ями</w:t>
      </w:r>
      <w:r w:rsidR="00ED65E9" w:rsidRPr="00BF6AD4">
        <w:rPr>
          <w:lang w:val="ru-RU"/>
        </w:rPr>
        <w:t>, могут включать несколько компонентов/мероприятий, часть из которых могут финансироваться из других источников в дополнение к грантовой поддержке из Фонда борьбы с пандеми</w:t>
      </w:r>
      <w:r w:rsidR="00F27F81">
        <w:rPr>
          <w:lang w:val="ru-RU"/>
        </w:rPr>
        <w:t>ями</w:t>
      </w:r>
      <w:r w:rsidR="00ED65E9" w:rsidRPr="00BF6AD4">
        <w:rPr>
          <w:lang w:val="ru-RU"/>
        </w:rPr>
        <w:t>. В отношении проектов должна иметься общая заинтересованность, они должны готовиться совместно всеми партнерами в рамках инклюзивных процессов с участием многих заинтересованных сторон, которые вовлекают сообщества и гражданское общество и уделяют должное внимание обеспечению справедливости, прозрачности и надлежащего управления</w:t>
      </w:r>
      <w:r w:rsidR="00F34B58" w:rsidRPr="00BF6AD4">
        <w:rPr>
          <w:lang w:val="ru-RU"/>
        </w:rPr>
        <w:t xml:space="preserve">. </w:t>
      </w:r>
    </w:p>
    <w:p w14:paraId="022E46AE" w14:textId="365E567F" w:rsidR="003C1DA3" w:rsidRPr="00BF6AD4" w:rsidRDefault="003D4F96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  <w:rPr>
          <w:lang w:val="ru-RU"/>
        </w:rPr>
      </w:pPr>
      <w:r w:rsidRPr="00BF6AD4">
        <w:rPr>
          <w:b/>
          <w:bCs/>
          <w:lang w:val="ru-RU"/>
        </w:rPr>
        <w:t>Приоритеты</w:t>
      </w:r>
      <w:r w:rsidR="001F6598" w:rsidRPr="00BF6AD4">
        <w:rPr>
          <w:b/>
          <w:bCs/>
          <w:lang w:val="ru-RU"/>
        </w:rPr>
        <w:t>:</w:t>
      </w:r>
      <w:r w:rsidR="001F6598" w:rsidRPr="00BF6AD4">
        <w:rPr>
          <w:lang w:val="ru-RU"/>
        </w:rPr>
        <w:t xml:space="preserve"> </w:t>
      </w:r>
      <w:r w:rsidR="00186DB1" w:rsidRPr="00BF6AD4">
        <w:rPr>
          <w:lang w:val="ru-RU"/>
        </w:rPr>
        <w:t>В рамках первого Конкурса заявок приоритет будет отдаваться высокоэффективным инвестициям в</w:t>
      </w:r>
      <w:r w:rsidR="006D75CD" w:rsidRPr="00BF6AD4">
        <w:rPr>
          <w:lang w:val="ru-RU"/>
        </w:rPr>
        <w:t xml:space="preserve">: i) </w:t>
      </w:r>
      <w:r w:rsidR="005935A4">
        <w:rPr>
          <w:lang w:val="ru-RU"/>
        </w:rPr>
        <w:t xml:space="preserve">комплексные </w:t>
      </w:r>
      <w:r w:rsidR="00186DB1" w:rsidRPr="00BF6AD4">
        <w:rPr>
          <w:lang w:val="ru-RU"/>
        </w:rPr>
        <w:t>системы эпиднадзор</w:t>
      </w:r>
      <w:r w:rsidR="005935A4">
        <w:rPr>
          <w:lang w:val="ru-RU"/>
        </w:rPr>
        <w:t>а</w:t>
      </w:r>
      <w:r w:rsidR="00186DB1" w:rsidRPr="00BF6AD4">
        <w:rPr>
          <w:lang w:val="ru-RU"/>
        </w:rPr>
        <w:t xml:space="preserve"> за заболеваниями и системы раннего предупреждения</w:t>
      </w:r>
      <w:r w:rsidR="006D75CD" w:rsidRPr="00BF6AD4">
        <w:rPr>
          <w:lang w:val="ru-RU"/>
        </w:rPr>
        <w:t xml:space="preserve">; ii) </w:t>
      </w:r>
      <w:r w:rsidR="00186DB1" w:rsidRPr="00BF6AD4">
        <w:rPr>
          <w:lang w:val="ru-RU"/>
        </w:rPr>
        <w:t>лабораторные системы</w:t>
      </w:r>
      <w:r w:rsidR="006D75CD" w:rsidRPr="00BF6AD4">
        <w:rPr>
          <w:lang w:val="ru-RU"/>
        </w:rPr>
        <w:t xml:space="preserve">; </w:t>
      </w:r>
      <w:r w:rsidR="00186DB1" w:rsidRPr="00BF6AD4">
        <w:rPr>
          <w:lang w:val="ru-RU"/>
        </w:rPr>
        <w:t>и</w:t>
      </w:r>
      <w:r w:rsidR="006D75CD" w:rsidRPr="00BF6AD4">
        <w:rPr>
          <w:lang w:val="ru-RU"/>
        </w:rPr>
        <w:t xml:space="preserve"> iii) </w:t>
      </w:r>
      <w:r w:rsidR="00186DB1" w:rsidRPr="00BF6AD4">
        <w:rPr>
          <w:lang w:val="ru-RU"/>
        </w:rPr>
        <w:t xml:space="preserve">укрепление </w:t>
      </w:r>
      <w:r w:rsidR="00DE415A" w:rsidRPr="00BF6AD4">
        <w:rPr>
          <w:lang w:val="ru-RU"/>
        </w:rPr>
        <w:t>людских</w:t>
      </w:r>
      <w:r w:rsidR="009047E8" w:rsidRPr="00BF6AD4">
        <w:rPr>
          <w:lang w:val="ru-RU"/>
        </w:rPr>
        <w:t xml:space="preserve"> ресурсов и </w:t>
      </w:r>
      <w:r w:rsidR="00186DB1" w:rsidRPr="00BF6AD4">
        <w:rPr>
          <w:lang w:val="ru-RU"/>
        </w:rPr>
        <w:t>потенциала</w:t>
      </w:r>
      <w:r w:rsidR="009047E8" w:rsidRPr="00BF6AD4">
        <w:rPr>
          <w:lang w:val="ru-RU"/>
        </w:rPr>
        <w:t xml:space="preserve"> работников общественного здравоохранения в соответствии с актуальными целевыми показателями</w:t>
      </w:r>
      <w:r w:rsidR="00DE415A" w:rsidRPr="00BF6AD4">
        <w:rPr>
          <w:lang w:val="ru-RU"/>
        </w:rPr>
        <w:t xml:space="preserve"> и</w:t>
      </w:r>
      <w:r w:rsidR="009047E8" w:rsidRPr="00BF6AD4">
        <w:rPr>
          <w:lang w:val="ru-RU"/>
        </w:rPr>
        <w:t xml:space="preserve">нструмента </w:t>
      </w:r>
      <w:r w:rsidR="00DE415A" w:rsidRPr="00BF6AD4">
        <w:rPr>
          <w:lang w:val="ru-RU"/>
        </w:rPr>
        <w:t xml:space="preserve">Совместной </w:t>
      </w:r>
      <w:r w:rsidR="009047E8" w:rsidRPr="00BF6AD4">
        <w:rPr>
          <w:lang w:val="ru-RU"/>
        </w:rPr>
        <w:t>внешней оценки</w:t>
      </w:r>
      <w:r w:rsidR="00186DB1" w:rsidRPr="00BF6AD4">
        <w:rPr>
          <w:lang w:val="ru-RU"/>
        </w:rPr>
        <w:t xml:space="preserve"> </w:t>
      </w:r>
      <w:r w:rsidR="009047E8" w:rsidRPr="00BF6AD4">
        <w:rPr>
          <w:lang w:val="ru-RU"/>
        </w:rPr>
        <w:t>(</w:t>
      </w:r>
      <w:r w:rsidR="006D75CD" w:rsidRPr="00BF6AD4">
        <w:rPr>
          <w:lang w:val="ru-RU"/>
        </w:rPr>
        <w:t>JEE</w:t>
      </w:r>
      <w:r w:rsidR="009047E8" w:rsidRPr="00BF6AD4">
        <w:rPr>
          <w:lang w:val="ru-RU"/>
        </w:rPr>
        <w:t>)</w:t>
      </w:r>
      <w:r w:rsidR="00E56168" w:rsidRPr="00BF6AD4">
        <w:rPr>
          <w:lang w:val="ru-RU"/>
        </w:rPr>
        <w:t xml:space="preserve">, </w:t>
      </w:r>
      <w:r w:rsidR="00DE415A" w:rsidRPr="00BF6AD4">
        <w:rPr>
          <w:lang w:val="ru-RU"/>
        </w:rPr>
        <w:t>Национальных планов</w:t>
      </w:r>
      <w:r w:rsidR="009047E8" w:rsidRPr="00BF6AD4">
        <w:rPr>
          <w:lang w:val="ru-RU"/>
        </w:rPr>
        <w:t xml:space="preserve"> действий по обеспечению безопасности в области здравоохранения и </w:t>
      </w:r>
      <w:r w:rsidR="00DE415A" w:rsidRPr="00BF6AD4">
        <w:rPr>
          <w:lang w:val="ru-RU"/>
        </w:rPr>
        <w:lastRenderedPageBreak/>
        <w:t>соответствующих национальных</w:t>
      </w:r>
      <w:r w:rsidR="00482347" w:rsidRPr="00BF6AD4">
        <w:rPr>
          <w:lang w:val="ru-RU"/>
        </w:rPr>
        <w:t xml:space="preserve"> и </w:t>
      </w:r>
      <w:r w:rsidR="00DE415A" w:rsidRPr="00BF6AD4">
        <w:rPr>
          <w:lang w:val="ru-RU"/>
        </w:rPr>
        <w:t>региональных планов</w:t>
      </w:r>
      <w:r w:rsidR="00482347" w:rsidRPr="00BF6AD4">
        <w:rPr>
          <w:lang w:val="ru-RU"/>
        </w:rPr>
        <w:t xml:space="preserve"> укрепления системы здравоохранения, а также </w:t>
      </w:r>
      <w:r w:rsidR="00FB4944" w:rsidRPr="00BF6AD4">
        <w:rPr>
          <w:lang w:val="ru-RU"/>
        </w:rPr>
        <w:t>Матриц</w:t>
      </w:r>
      <w:r w:rsidR="00DE415A" w:rsidRPr="00BF6AD4">
        <w:rPr>
          <w:lang w:val="ru-RU"/>
        </w:rPr>
        <w:t>ы</w:t>
      </w:r>
      <w:r w:rsidR="00FB4944" w:rsidRPr="00BF6AD4">
        <w:rPr>
          <w:lang w:val="ru-RU"/>
        </w:rPr>
        <w:t xml:space="preserve"> результатов Фонда борьбы с пандеми</w:t>
      </w:r>
      <w:r w:rsidR="00070A76">
        <w:rPr>
          <w:lang w:val="ru-RU"/>
        </w:rPr>
        <w:t>ями</w:t>
      </w:r>
      <w:r w:rsidR="00FB4944" w:rsidRPr="00BF6AD4">
        <w:rPr>
          <w:lang w:val="ru-RU"/>
        </w:rPr>
        <w:t>, которая будет доступна в сети Интернет.</w:t>
      </w:r>
      <w:r w:rsidR="006D75CD" w:rsidRPr="00BF6AD4">
        <w:rPr>
          <w:lang w:val="ru-RU"/>
        </w:rPr>
        <w:t xml:space="preserve"> </w:t>
      </w:r>
      <w:r w:rsidR="00FB4944" w:rsidRPr="00BF6AD4">
        <w:rPr>
          <w:lang w:val="ru-RU"/>
        </w:rPr>
        <w:t>Финансирование предназначено</w:t>
      </w:r>
      <w:r w:rsidR="009047E8" w:rsidRPr="00BF6AD4">
        <w:rPr>
          <w:lang w:val="ru-RU"/>
        </w:rPr>
        <w:t xml:space="preserve"> для проектов, которые обеспечат укрепление ключевых компетенций в одной или более из этих приоритетных областей, что может способствовать заметному эффекту в части предотвращения и обеспечения готовности эффективно выявлять вспышки заболеваний и реагировать на них. </w:t>
      </w:r>
      <w:r w:rsidR="006D75CD" w:rsidRPr="00BF6AD4">
        <w:rPr>
          <w:spacing w:val="-2"/>
          <w:lang w:val="ru-RU"/>
        </w:rPr>
        <w:t xml:space="preserve"> </w:t>
      </w:r>
      <w:r w:rsidR="006D75CD" w:rsidRPr="00BF6AD4">
        <w:rPr>
          <w:lang w:val="ru-RU"/>
        </w:rPr>
        <w:t xml:space="preserve"> </w:t>
      </w:r>
    </w:p>
    <w:p w14:paraId="5489BF22" w14:textId="7E2358B3" w:rsidR="00946A62" w:rsidRPr="00BF6AD4" w:rsidRDefault="003D4F96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val="ru-RU"/>
        </w:rPr>
      </w:pPr>
      <w:r w:rsidRPr="00BF6AD4">
        <w:rPr>
          <w:b/>
          <w:bCs/>
          <w:lang w:val="ru-RU"/>
        </w:rPr>
        <w:t>Результаты</w:t>
      </w:r>
      <w:r w:rsidR="00BF429D" w:rsidRPr="00BF6AD4">
        <w:rPr>
          <w:b/>
          <w:bCs/>
          <w:lang w:val="ru-RU"/>
        </w:rPr>
        <w:t xml:space="preserve">: </w:t>
      </w:r>
      <w:r w:rsidR="00BF429D" w:rsidRPr="00BF6AD4">
        <w:rPr>
          <w:lang w:val="ru-RU"/>
        </w:rPr>
        <w:t>Совершенст</w:t>
      </w:r>
      <w:r w:rsidR="00E6485E" w:rsidRPr="00BF6AD4">
        <w:rPr>
          <w:lang w:val="ru-RU"/>
        </w:rPr>
        <w:t>в</w:t>
      </w:r>
      <w:r w:rsidR="00BF429D" w:rsidRPr="00BF6AD4">
        <w:rPr>
          <w:lang w:val="ru-RU"/>
        </w:rPr>
        <w:t xml:space="preserve">ование потенциала и </w:t>
      </w:r>
      <w:r w:rsidR="004923EE" w:rsidRPr="00BF6AD4">
        <w:rPr>
          <w:lang w:val="ru-RU"/>
        </w:rPr>
        <w:t xml:space="preserve">внедрения мер ПГР при пандемии </w:t>
      </w:r>
      <w:r w:rsidR="00BF429D" w:rsidRPr="00BF6AD4">
        <w:rPr>
          <w:lang w:val="ru-RU"/>
        </w:rPr>
        <w:t xml:space="preserve">будет измеряться посредством оценок, где таковые имеются, например, таких, как Совместная внешняя оценка </w:t>
      </w:r>
      <w:r w:rsidR="00946A62" w:rsidRPr="00BF6AD4">
        <w:rPr>
          <w:lang w:val="ru-RU"/>
        </w:rPr>
        <w:t xml:space="preserve">(JEE), </w:t>
      </w:r>
      <w:r w:rsidR="00BF429D" w:rsidRPr="00BF6AD4">
        <w:rPr>
          <w:lang w:val="ru-RU"/>
        </w:rPr>
        <w:t xml:space="preserve">Годовая отчетность государств-участников на основе самооценки (SPAR) и Путь показателей ветеринарных служб (ПВС), в сочетании с </w:t>
      </w:r>
      <w:r w:rsidR="00CE2A5A" w:rsidRPr="00BF6AD4">
        <w:rPr>
          <w:lang w:val="ru-RU"/>
        </w:rPr>
        <w:t>обзорами по завершении/в процессе  работы и, возможно, применением имитационного моделирования</w:t>
      </w:r>
      <w:r w:rsidR="00BF429D" w:rsidRPr="00BF6AD4">
        <w:rPr>
          <w:lang w:val="ru-RU"/>
        </w:rPr>
        <w:t>, используя подход</w:t>
      </w:r>
      <w:r w:rsidR="00946A62" w:rsidRPr="00BF6AD4">
        <w:rPr>
          <w:lang w:val="ru-RU"/>
        </w:rPr>
        <w:t xml:space="preserve"> 7-1-7</w:t>
      </w:r>
      <w:r w:rsidR="00946A62" w:rsidRPr="00BF6AD4">
        <w:rPr>
          <w:rStyle w:val="FootnoteReference"/>
          <w:lang w:val="ru-RU"/>
        </w:rPr>
        <w:footnoteReference w:id="3"/>
      </w:r>
      <w:r w:rsidR="00946A62" w:rsidRPr="00BF6AD4">
        <w:rPr>
          <w:lang w:val="ru-RU"/>
        </w:rPr>
        <w:t>.</w:t>
      </w:r>
    </w:p>
    <w:p w14:paraId="672B85B6" w14:textId="72157F1B" w:rsidR="00946A62" w:rsidRPr="00BF6AD4" w:rsidRDefault="003D4F96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val="ru-RU"/>
        </w:rPr>
      </w:pPr>
      <w:r w:rsidRPr="00BF6AD4">
        <w:rPr>
          <w:b/>
          <w:bCs/>
          <w:lang w:val="ru-RU"/>
        </w:rPr>
        <w:t>Правомочность участия</w:t>
      </w:r>
      <w:r w:rsidR="00946A62" w:rsidRPr="00BF6AD4">
        <w:rPr>
          <w:b/>
          <w:bCs/>
          <w:lang w:val="ru-RU"/>
        </w:rPr>
        <w:t>:</w:t>
      </w:r>
      <w:r w:rsidR="00946A62" w:rsidRPr="00BF6AD4">
        <w:rPr>
          <w:lang w:val="ru-RU"/>
        </w:rPr>
        <w:t xml:space="preserve"> </w:t>
      </w:r>
      <w:r w:rsidR="001D405A" w:rsidRPr="00BF6AD4">
        <w:rPr>
          <w:lang w:val="ru-RU"/>
        </w:rPr>
        <w:t>Подать заявку на получение средств Фонда борьбы с пандемиями для финансирования проектов могут любые страны, отвечающие критериям для получения финансирования Международной ассоциации развития (МАР) и Международного банка реконструкции и развития (МБРР)</w:t>
      </w:r>
      <w:r w:rsidR="00946A62" w:rsidRPr="00BF6AD4">
        <w:rPr>
          <w:lang w:val="ru-RU"/>
        </w:rPr>
        <w:t xml:space="preserve"> (</w:t>
      </w:r>
      <w:hyperlink r:id="rId13">
        <w:r w:rsidR="005D5C53" w:rsidRPr="00BF6AD4">
          <w:rPr>
            <w:color w:val="0462C1"/>
            <w:u w:val="single" w:color="0462C1"/>
            <w:lang w:val="ru-RU"/>
          </w:rPr>
          <w:t>Правомочные С</w:t>
        </w:r>
        <w:r w:rsidR="001D405A" w:rsidRPr="00BF6AD4">
          <w:rPr>
            <w:color w:val="0462C1"/>
            <w:u w:val="single" w:color="0462C1"/>
            <w:lang w:val="ru-RU"/>
          </w:rPr>
          <w:t>траны</w:t>
        </w:r>
      </w:hyperlink>
      <w:r w:rsidR="005F7099" w:rsidRPr="00BF6AD4">
        <w:rPr>
          <w:lang w:val="ru-RU"/>
        </w:rPr>
        <w:t>). Также за проектным финансированием из средств Фонда борьбы с пандемиями правомочны обращаться Региональные Организации, которые представляют собой специализированные технические учреждения, созданные правительствами одной или более Правомочн</w:t>
      </w:r>
      <w:r w:rsidR="00611560">
        <w:rPr>
          <w:lang w:val="ru-RU"/>
        </w:rPr>
        <w:t>ых</w:t>
      </w:r>
      <w:r w:rsidR="005F7099" w:rsidRPr="00BF6AD4">
        <w:rPr>
          <w:lang w:val="ru-RU"/>
        </w:rPr>
        <w:t xml:space="preserve"> Стран для поддержки инициатив в сфере общественного здравоохранения и укрепления потенциала ПГР при пандемии</w:t>
      </w:r>
      <w:r w:rsidR="00946A62" w:rsidRPr="00BF6AD4">
        <w:rPr>
          <w:lang w:val="ru-RU"/>
        </w:rPr>
        <w:t xml:space="preserve">. </w:t>
      </w:r>
      <w:r w:rsidR="005F7099" w:rsidRPr="00BF6AD4">
        <w:rPr>
          <w:lang w:val="ru-RU"/>
        </w:rPr>
        <w:t xml:space="preserve">Проекты могут быть предназначены для одной Правомочной Страны, группы Правомочных Стран или Региональной Организации (см. определение выше). Соответственно, ВЗ будет приниматься по каждому из этих типов проектов.   </w:t>
      </w:r>
    </w:p>
    <w:p w14:paraId="0D3A5E22" w14:textId="353F46DB" w:rsidR="003C1DA3" w:rsidRPr="00BF6AD4" w:rsidRDefault="00CF35A6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  <w:rPr>
          <w:lang w:val="ru-RU"/>
        </w:rPr>
      </w:pPr>
      <w:r w:rsidRPr="00BF6AD4">
        <w:rPr>
          <w:b/>
          <w:bCs/>
          <w:lang w:val="ru-RU"/>
        </w:rPr>
        <w:t>Движение финансовых средств</w:t>
      </w:r>
      <w:r w:rsidR="005702A6" w:rsidRPr="00BF6AD4">
        <w:rPr>
          <w:b/>
          <w:bCs/>
          <w:lang w:val="ru-RU"/>
        </w:rPr>
        <w:t xml:space="preserve"> </w:t>
      </w:r>
      <w:r w:rsidRPr="00BF6AD4">
        <w:rPr>
          <w:b/>
          <w:bCs/>
          <w:lang w:val="ru-RU"/>
        </w:rPr>
        <w:t>и реализация проектов</w:t>
      </w:r>
      <w:r w:rsidR="001F6598" w:rsidRPr="00BF6AD4">
        <w:rPr>
          <w:b/>
          <w:bCs/>
          <w:lang w:val="ru-RU"/>
        </w:rPr>
        <w:t>:</w:t>
      </w:r>
      <w:r w:rsidR="001F6598" w:rsidRPr="00BF6AD4">
        <w:rPr>
          <w:lang w:val="ru-RU"/>
        </w:rPr>
        <w:t xml:space="preserve"> </w:t>
      </w:r>
      <w:r w:rsidRPr="00BF6AD4">
        <w:rPr>
          <w:lang w:val="ru-RU"/>
        </w:rPr>
        <w:t>Фонд борьбы с пандемиями будет направлять свое финансирование через Организации-Исполнители, которые будут оказывать поддержку при реализации проектов.</w:t>
      </w:r>
      <w:r w:rsidR="006D75CD" w:rsidRPr="00BF6AD4">
        <w:rPr>
          <w:lang w:val="ru-RU"/>
        </w:rPr>
        <w:t xml:space="preserve"> </w:t>
      </w:r>
      <w:r w:rsidRPr="00BF6AD4">
        <w:rPr>
          <w:lang w:val="ru-RU"/>
        </w:rPr>
        <w:t xml:space="preserve">В каждой заявке необходимо указать не менее одной Организации-Исполнителя из числа тринадцати </w:t>
      </w:r>
      <w:r w:rsidR="00990A6E" w:rsidRPr="00BF6AD4">
        <w:rPr>
          <w:lang w:val="ru-RU"/>
        </w:rPr>
        <w:t>(13)</w:t>
      </w:r>
      <w:r w:rsidRPr="00BF6AD4">
        <w:rPr>
          <w:lang w:val="ru-RU"/>
        </w:rPr>
        <w:t>, получивших к настоящему времени аккредитацию и указанных в Положении об управлении</w:t>
      </w:r>
      <w:r w:rsidR="006D75CD" w:rsidRPr="00BF6AD4">
        <w:rPr>
          <w:lang w:val="ru-RU"/>
        </w:rPr>
        <w:t xml:space="preserve">: </w:t>
      </w:r>
      <w:r w:rsidRPr="00BF6AD4">
        <w:rPr>
          <w:lang w:val="ru-RU"/>
        </w:rPr>
        <w:t xml:space="preserve">Африканский банк развития; Азиатский банк развития; Азиатский банк инфраструктурных инвестиций; Европейский инвестиционный банк; Межамериканский банк развития; Международная финансовая корпорация; Всемирный банк; Продовольственная и сельскохозяйственная организация ООН; Организация Объединенных Наций; ЮНИСЕФ; Всемирная организация здравоохранения; </w:t>
      </w:r>
      <w:r w:rsidRPr="00BF6AD4">
        <w:rPr>
          <w:rStyle w:val="Emphasis"/>
          <w:i w:val="0"/>
          <w:lang w:val="ru-RU"/>
        </w:rPr>
        <w:t>Коалиция</w:t>
      </w:r>
      <w:r w:rsidRPr="00BF6AD4">
        <w:rPr>
          <w:lang w:val="ru-RU"/>
        </w:rPr>
        <w:t xml:space="preserve"> по </w:t>
      </w:r>
      <w:r w:rsidRPr="00BF6AD4">
        <w:rPr>
          <w:rStyle w:val="Emphasis"/>
          <w:i w:val="0"/>
          <w:lang w:val="ru-RU"/>
        </w:rPr>
        <w:t>инновациям</w:t>
      </w:r>
      <w:r w:rsidRPr="00BF6AD4">
        <w:rPr>
          <w:lang w:val="ru-RU"/>
        </w:rPr>
        <w:t xml:space="preserve"> в области обеспечения </w:t>
      </w:r>
      <w:r w:rsidRPr="00BF6AD4">
        <w:rPr>
          <w:rStyle w:val="Emphasis"/>
          <w:i w:val="0"/>
          <w:lang w:val="ru-RU"/>
        </w:rPr>
        <w:t>готовности</w:t>
      </w:r>
      <w:r w:rsidRPr="00BF6AD4">
        <w:rPr>
          <w:lang w:val="ru-RU"/>
        </w:rPr>
        <w:t xml:space="preserve"> к эпидемиям (CEPI); Gavi, Глобальный альянс по вакцинам и иммунизации; и Глобальный фонд борьбы со СПИДом, туберкулезом и малярией</w:t>
      </w:r>
      <w:r w:rsidR="006D75CD" w:rsidRPr="00BF6AD4">
        <w:rPr>
          <w:lang w:val="ru-RU"/>
        </w:rPr>
        <w:t>.</w:t>
      </w:r>
    </w:p>
    <w:p w14:paraId="1D09C90E" w14:textId="77777777" w:rsidR="00E56168" w:rsidRPr="00BF6AD4" w:rsidRDefault="00E56168">
      <w:pPr>
        <w:pStyle w:val="Heading2"/>
        <w:spacing w:before="61"/>
        <w:rPr>
          <w:lang w:val="ru-RU"/>
        </w:rPr>
      </w:pPr>
    </w:p>
    <w:p w14:paraId="022E46B4" w14:textId="73AE5763" w:rsidR="003C1DA3" w:rsidRPr="00BF6AD4" w:rsidRDefault="0037376A">
      <w:pPr>
        <w:pStyle w:val="Heading2"/>
        <w:spacing w:before="61"/>
        <w:rPr>
          <w:lang w:val="ru-RU"/>
        </w:rPr>
      </w:pPr>
      <w:r w:rsidRPr="00BF6AD4">
        <w:rPr>
          <w:lang w:val="ru-RU"/>
        </w:rPr>
        <w:t>Поря</w:t>
      </w:r>
      <w:r w:rsidR="00186DB1" w:rsidRPr="00BF6AD4">
        <w:rPr>
          <w:lang w:val="ru-RU"/>
        </w:rPr>
        <w:t>док подачи ВЗ</w:t>
      </w:r>
      <w:r w:rsidR="006D75CD" w:rsidRPr="00BF6AD4">
        <w:rPr>
          <w:spacing w:val="-2"/>
          <w:lang w:val="ru-RU"/>
        </w:rPr>
        <w:t>:</w:t>
      </w:r>
    </w:p>
    <w:p w14:paraId="022E46B5" w14:textId="1BBB3909" w:rsidR="003C1DA3" w:rsidRPr="00BF6AD4" w:rsidRDefault="005D5C53">
      <w:pPr>
        <w:pStyle w:val="ListParagraph"/>
        <w:numPr>
          <w:ilvl w:val="0"/>
          <w:numId w:val="3"/>
        </w:numPr>
        <w:tabs>
          <w:tab w:val="left" w:pos="461"/>
        </w:tabs>
        <w:spacing w:before="178"/>
        <w:ind w:right="194"/>
        <w:jc w:val="both"/>
        <w:rPr>
          <w:lang w:val="ru-RU"/>
        </w:rPr>
      </w:pPr>
      <w:r w:rsidRPr="00BF6AD4">
        <w:rPr>
          <w:lang w:val="ru-RU"/>
        </w:rPr>
        <w:t xml:space="preserve">ВЗ может быть направлено </w:t>
      </w:r>
      <w:hyperlink r:id="rId14">
        <w:r w:rsidRPr="00BF6AD4">
          <w:rPr>
            <w:color w:val="0462C1"/>
            <w:u w:val="single" w:color="0462C1"/>
            <w:lang w:val="ru-RU"/>
          </w:rPr>
          <w:t>Правомочной(ыми) Страной(анами)</w:t>
        </w:r>
      </w:hyperlink>
      <w:r w:rsidR="006D75CD" w:rsidRPr="00BF6AD4">
        <w:rPr>
          <w:lang w:val="ru-RU"/>
        </w:rPr>
        <w:t>,</w:t>
      </w:r>
      <w:r w:rsidR="006D75CD" w:rsidRPr="00BF6AD4">
        <w:rPr>
          <w:spacing w:val="-10"/>
          <w:lang w:val="ru-RU"/>
        </w:rPr>
        <w:t xml:space="preserve"> </w:t>
      </w:r>
      <w:r w:rsidRPr="00BF6AD4">
        <w:rPr>
          <w:lang w:val="ru-RU"/>
        </w:rPr>
        <w:t xml:space="preserve">Региональной(ыми) Организацией(ями) или Организацией(ями)-Исполнителем(ями), </w:t>
      </w:r>
      <w:r w:rsidR="00613F2F">
        <w:rPr>
          <w:lang w:val="ru-RU"/>
        </w:rPr>
        <w:t xml:space="preserve">для чего необходимо </w:t>
      </w:r>
      <w:r w:rsidRPr="00BF6AD4">
        <w:rPr>
          <w:lang w:val="ru-RU"/>
        </w:rPr>
        <w:t>заполни</w:t>
      </w:r>
      <w:r w:rsidR="00613F2F">
        <w:rPr>
          <w:lang w:val="ru-RU"/>
        </w:rPr>
        <w:t>ть</w:t>
      </w:r>
      <w:r w:rsidRPr="00BF6AD4">
        <w:rPr>
          <w:lang w:val="ru-RU"/>
        </w:rPr>
        <w:t xml:space="preserve"> соответствующую форму (прилагается)</w:t>
      </w:r>
      <w:r w:rsidR="006D75CD" w:rsidRPr="00BF6AD4">
        <w:rPr>
          <w:lang w:val="ru-RU"/>
        </w:rPr>
        <w:t>.</w:t>
      </w:r>
    </w:p>
    <w:p w14:paraId="022E46B6" w14:textId="441D9D35" w:rsidR="003C1DA3" w:rsidRPr="00BF6AD4" w:rsidRDefault="005D5C53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  <w:rPr>
          <w:lang w:val="ru-RU"/>
        </w:rPr>
      </w:pPr>
      <w:r w:rsidRPr="00BF6AD4">
        <w:rPr>
          <w:lang w:val="ru-RU"/>
        </w:rPr>
        <w:t xml:space="preserve">Заполненные формы ВЗ следует направить в Секретариат </w:t>
      </w:r>
      <w:r w:rsidRPr="00BF6AD4">
        <w:rPr>
          <w:sz w:val="24"/>
          <w:szCs w:val="24"/>
          <w:lang w:val="ru-RU"/>
        </w:rPr>
        <w:t>по электронной почте (</w:t>
      </w:r>
      <w:hyperlink r:id="rId15" w:history="1">
        <w:r w:rsidRPr="00BF6AD4">
          <w:rPr>
            <w:rStyle w:val="Hyperlink"/>
            <w:rFonts w:eastAsia="Calibri"/>
            <w:lang w:val="ru-RU"/>
          </w:rPr>
          <w:t>pandemicfundcfp@worldbank.org</w:t>
        </w:r>
      </w:hyperlink>
      <w:r w:rsidRPr="00BF6AD4">
        <w:rPr>
          <w:rFonts w:eastAsia="Times"/>
          <w:sz w:val="24"/>
          <w:szCs w:val="24"/>
          <w:lang w:val="ru-RU"/>
        </w:rPr>
        <w:t>) не позднее 23:59 по Восточному времени 24 февраля</w:t>
      </w:r>
      <w:r w:rsidR="006D75CD" w:rsidRPr="00BF6AD4">
        <w:rPr>
          <w:lang w:val="ru-RU"/>
        </w:rPr>
        <w:t>.</w:t>
      </w:r>
      <w:r w:rsidRPr="00BF6AD4">
        <w:rPr>
          <w:lang w:val="ru-RU"/>
        </w:rPr>
        <w:t xml:space="preserve"> Перед началом Конкурса заявок с теми, кто направил ВЗ, свяжутся представители Секретариата Фонда борьбы с пандемиями</w:t>
      </w:r>
      <w:r w:rsidR="00F01693" w:rsidRPr="00BF6AD4">
        <w:rPr>
          <w:lang w:val="ru-RU"/>
        </w:rPr>
        <w:t>.</w:t>
      </w:r>
    </w:p>
    <w:p w14:paraId="6F9CBB72" w14:textId="26649529" w:rsidR="006F4BDE" w:rsidRPr="00BF6AD4" w:rsidRDefault="0037376A" w:rsidP="0037376A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  <w:rPr>
          <w:lang w:val="ru-RU"/>
        </w:rPr>
      </w:pPr>
      <w:r w:rsidRPr="00BF6AD4">
        <w:rPr>
          <w:lang w:val="ru-RU"/>
        </w:rPr>
        <w:t xml:space="preserve">В указанные ниже дни и часы Секретариат проведет информационные сессии для заинтересованных заявителей, чтобы они могли узнать больше о порядке ВЗ и задать вопросы. При наличии значительного спроса могут быть </w:t>
      </w:r>
      <w:r w:rsidR="009544E1" w:rsidRPr="00BF6AD4">
        <w:rPr>
          <w:lang w:val="ru-RU"/>
        </w:rPr>
        <w:t>организованы</w:t>
      </w:r>
      <w:r w:rsidRPr="00BF6AD4">
        <w:rPr>
          <w:lang w:val="ru-RU"/>
        </w:rPr>
        <w:t xml:space="preserve"> дополнительные сессии</w:t>
      </w:r>
      <w:r w:rsidR="006D75CD" w:rsidRPr="00BF6AD4">
        <w:rPr>
          <w:lang w:val="ru-RU"/>
        </w:rPr>
        <w:t>:</w:t>
      </w:r>
      <w:r w:rsidR="006D75CD" w:rsidRPr="00BF6AD4">
        <w:rPr>
          <w:spacing w:val="-5"/>
          <w:lang w:val="ru-RU"/>
        </w:rPr>
        <w:t xml:space="preserve"> </w:t>
      </w:r>
    </w:p>
    <w:p w14:paraId="7BBB073B" w14:textId="51114B42" w:rsidR="009544E1" w:rsidRPr="00BF6AD4" w:rsidRDefault="009544E1" w:rsidP="009544E1">
      <w:pPr>
        <w:pStyle w:val="ListParagraph"/>
        <w:tabs>
          <w:tab w:val="left" w:pos="461"/>
        </w:tabs>
        <w:spacing w:before="0"/>
        <w:ind w:left="460" w:right="194" w:firstLine="0"/>
        <w:jc w:val="both"/>
        <w:rPr>
          <w:spacing w:val="-5"/>
          <w:lang w:val="ru-RU"/>
        </w:rPr>
      </w:pPr>
    </w:p>
    <w:p w14:paraId="1F810150" w14:textId="77777777" w:rsidR="009544E1" w:rsidRPr="00BF6AD4" w:rsidRDefault="009544E1" w:rsidP="009544E1">
      <w:pPr>
        <w:pStyle w:val="ListParagraph"/>
        <w:tabs>
          <w:tab w:val="left" w:pos="461"/>
        </w:tabs>
        <w:spacing w:before="0"/>
        <w:ind w:left="460" w:right="194" w:firstLine="0"/>
        <w:jc w:val="both"/>
        <w:rPr>
          <w:lang w:val="ru-RU"/>
        </w:rPr>
      </w:pPr>
    </w:p>
    <w:p w14:paraId="6ACFFEEB" w14:textId="5117EC46" w:rsidR="006F4BDE" w:rsidRDefault="005D5C53" w:rsidP="00525F0D">
      <w:pPr>
        <w:pStyle w:val="ListParagraph"/>
        <w:ind w:left="460" w:firstLine="0"/>
        <w:rPr>
          <w:sz w:val="23"/>
          <w:szCs w:val="23"/>
        </w:rPr>
      </w:pPr>
      <w:r w:rsidRPr="00BF6AD4">
        <w:rPr>
          <w:b/>
          <w:bCs/>
          <w:lang w:val="ru-RU"/>
        </w:rPr>
        <w:t>14 февраля</w:t>
      </w:r>
      <w:r w:rsidR="00BD15DA" w:rsidRPr="00BF6AD4">
        <w:rPr>
          <w:b/>
          <w:bCs/>
          <w:lang w:val="ru-RU"/>
        </w:rPr>
        <w:t xml:space="preserve"> 2023</w:t>
      </w:r>
      <w:r w:rsidRPr="00BF6AD4">
        <w:rPr>
          <w:b/>
          <w:bCs/>
          <w:lang w:val="ru-RU"/>
        </w:rPr>
        <w:t xml:space="preserve"> г.</w:t>
      </w:r>
      <w:r w:rsidR="00BD15DA" w:rsidRPr="00BF6AD4">
        <w:rPr>
          <w:b/>
          <w:bCs/>
          <w:lang w:val="ru-RU"/>
        </w:rPr>
        <w:t xml:space="preserve"> @</w:t>
      </w:r>
      <w:r w:rsidR="006F4BDE" w:rsidRPr="00BF6AD4">
        <w:rPr>
          <w:b/>
          <w:bCs/>
          <w:lang w:val="ru-RU"/>
        </w:rPr>
        <w:t xml:space="preserve"> </w:t>
      </w:r>
      <w:r w:rsidRPr="00BF6AD4">
        <w:rPr>
          <w:b/>
          <w:bCs/>
          <w:lang w:val="ru-RU"/>
        </w:rPr>
        <w:t>0</w:t>
      </w:r>
      <w:r w:rsidR="006F4BDE" w:rsidRPr="00BF6AD4">
        <w:rPr>
          <w:b/>
          <w:bCs/>
          <w:lang w:val="ru-RU"/>
        </w:rPr>
        <w:t>8</w:t>
      </w:r>
      <w:r w:rsidRPr="00BF6AD4">
        <w:rPr>
          <w:b/>
          <w:bCs/>
          <w:lang w:val="ru-RU"/>
        </w:rPr>
        <w:t>:00 – 0</w:t>
      </w:r>
      <w:r w:rsidR="006F4BDE" w:rsidRPr="00BF6AD4">
        <w:rPr>
          <w:b/>
          <w:bCs/>
          <w:lang w:val="ru-RU"/>
        </w:rPr>
        <w:t>9</w:t>
      </w:r>
      <w:r w:rsidRPr="00BF6AD4">
        <w:rPr>
          <w:b/>
          <w:bCs/>
          <w:lang w:val="ru-RU"/>
        </w:rPr>
        <w:t>:00 по Вашингтону</w:t>
      </w:r>
      <w:r w:rsidRPr="00BF6AD4">
        <w:rPr>
          <w:lang w:val="ru-RU"/>
        </w:rPr>
        <w:t xml:space="preserve"> – Пожалуйста, зарегистрируйтесь по ссылке</w:t>
      </w:r>
      <w:r w:rsidR="006F4BDE" w:rsidRPr="00BF6AD4">
        <w:rPr>
          <w:lang w:val="ru-RU"/>
        </w:rPr>
        <w:t xml:space="preserve">: </w:t>
      </w:r>
      <w:hyperlink r:id="rId16" w:history="1">
        <w:r w:rsidR="003816C0" w:rsidRPr="008E3136">
          <w:rPr>
            <w:rStyle w:val="Hyperlink"/>
            <w:sz w:val="23"/>
            <w:szCs w:val="23"/>
          </w:rPr>
          <w:t>https://worldbankgroup.zoom.us/meeting/register/tJEtcOCpqTMrGtLPUF77TGBX3iQ6gv2OhCR7</w:t>
        </w:r>
      </w:hyperlink>
    </w:p>
    <w:p w14:paraId="48737CF9" w14:textId="5510900B" w:rsidR="006F4BDE" w:rsidRDefault="005D5C53" w:rsidP="00525F0D">
      <w:pPr>
        <w:pStyle w:val="ListParagraph"/>
        <w:ind w:left="460" w:firstLine="0"/>
        <w:rPr>
          <w:sz w:val="23"/>
          <w:szCs w:val="23"/>
        </w:rPr>
      </w:pPr>
      <w:r w:rsidRPr="00BF6AD4">
        <w:rPr>
          <w:b/>
          <w:bCs/>
          <w:lang w:val="ru-RU"/>
        </w:rPr>
        <w:t>16 февраля 2023 г</w:t>
      </w:r>
      <w:r w:rsidR="00FE49A7" w:rsidRPr="00BF6AD4">
        <w:rPr>
          <w:b/>
          <w:bCs/>
          <w:lang w:val="ru-RU"/>
        </w:rPr>
        <w:t xml:space="preserve"> @</w:t>
      </w:r>
      <w:r w:rsidR="006F4BDE" w:rsidRPr="00BF6AD4">
        <w:rPr>
          <w:b/>
          <w:bCs/>
          <w:lang w:val="ru-RU"/>
        </w:rPr>
        <w:t xml:space="preserve"> </w:t>
      </w:r>
      <w:r w:rsidRPr="00BF6AD4">
        <w:rPr>
          <w:b/>
          <w:bCs/>
          <w:lang w:val="ru-RU"/>
        </w:rPr>
        <w:t>19:00 – 20:00 по Вашингтону</w:t>
      </w:r>
      <w:r w:rsidRPr="00BF6AD4">
        <w:rPr>
          <w:lang w:val="ru-RU"/>
        </w:rPr>
        <w:t xml:space="preserve"> – Пожалуйста, зарегистрируйтесь по ссылке</w:t>
      </w:r>
      <w:r w:rsidR="006F4BDE" w:rsidRPr="00BF6AD4">
        <w:rPr>
          <w:lang w:val="ru-RU"/>
        </w:rPr>
        <w:t xml:space="preserve">: </w:t>
      </w:r>
      <w:hyperlink r:id="rId17" w:history="1">
        <w:r w:rsidR="003816C0" w:rsidRPr="008E3136">
          <w:rPr>
            <w:rStyle w:val="Hyperlink"/>
            <w:sz w:val="23"/>
            <w:szCs w:val="23"/>
          </w:rPr>
          <w:t>https://worldbankgroup.zoom.us/meeting/register/tJYsc-2sqjooH9ThmDZKflIpA5FsPBI-br-Z</w:t>
        </w:r>
      </w:hyperlink>
    </w:p>
    <w:p w14:paraId="022E46B7" w14:textId="249B5F19" w:rsidR="003C1DA3" w:rsidRPr="00BF6AD4" w:rsidRDefault="003C1DA3" w:rsidP="00525F0D">
      <w:pPr>
        <w:pStyle w:val="ListParagraph"/>
        <w:tabs>
          <w:tab w:val="left" w:pos="461"/>
        </w:tabs>
        <w:spacing w:before="0"/>
        <w:ind w:left="460" w:right="194" w:firstLine="0"/>
        <w:jc w:val="both"/>
        <w:rPr>
          <w:lang w:val="ru-RU"/>
        </w:rPr>
      </w:pPr>
    </w:p>
    <w:p w14:paraId="022E46B8" w14:textId="77777777" w:rsidR="003C1DA3" w:rsidRPr="00BF6AD4" w:rsidRDefault="003C1DA3">
      <w:pPr>
        <w:pStyle w:val="BodyText"/>
        <w:spacing w:before="3"/>
        <w:rPr>
          <w:sz w:val="13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861"/>
      </w:tblGrid>
      <w:tr w:rsidR="003C1DA3" w:rsidRPr="00BF6AD4" w14:paraId="022E46BB" w14:textId="77777777">
        <w:trPr>
          <w:trHeight w:val="253"/>
        </w:trPr>
        <w:tc>
          <w:tcPr>
            <w:tcW w:w="4587" w:type="dxa"/>
          </w:tcPr>
          <w:p w14:paraId="022E46B9" w14:textId="7C6E0A58" w:rsidR="003C1DA3" w:rsidRPr="00BF6AD4" w:rsidRDefault="005D5C53" w:rsidP="005D5C53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BF6AD4">
              <w:rPr>
                <w:b/>
                <w:lang w:val="ru-RU"/>
              </w:rPr>
              <w:t>Начало процесса направления Выражений заинтересованности (ВЗ)</w:t>
            </w:r>
          </w:p>
        </w:tc>
        <w:tc>
          <w:tcPr>
            <w:tcW w:w="4861" w:type="dxa"/>
          </w:tcPr>
          <w:p w14:paraId="022E46BA" w14:textId="1ED8EA39" w:rsidR="003C1DA3" w:rsidRPr="00BF6AD4" w:rsidRDefault="005D5C53" w:rsidP="005D5C53">
            <w:pPr>
              <w:pStyle w:val="TableParagraph"/>
              <w:spacing w:line="234" w:lineRule="exact"/>
              <w:rPr>
                <w:lang w:val="ru-RU"/>
              </w:rPr>
            </w:pPr>
            <w:r w:rsidRPr="00BF6AD4">
              <w:rPr>
                <w:lang w:val="ru-RU"/>
              </w:rPr>
              <w:t>3 февраля</w:t>
            </w:r>
            <w:r w:rsidR="006D75CD" w:rsidRPr="00BF6AD4">
              <w:rPr>
                <w:spacing w:val="-2"/>
                <w:lang w:val="ru-RU"/>
              </w:rPr>
              <w:t xml:space="preserve"> 2023</w:t>
            </w:r>
            <w:r w:rsidRPr="00BF6AD4">
              <w:rPr>
                <w:spacing w:val="-2"/>
                <w:lang w:val="ru-RU"/>
              </w:rPr>
              <w:t xml:space="preserve"> г.</w:t>
            </w:r>
          </w:p>
        </w:tc>
      </w:tr>
      <w:tr w:rsidR="003C1DA3" w:rsidRPr="00F27F81" w14:paraId="022E46BE" w14:textId="77777777">
        <w:trPr>
          <w:trHeight w:val="252"/>
        </w:trPr>
        <w:tc>
          <w:tcPr>
            <w:tcW w:w="4587" w:type="dxa"/>
          </w:tcPr>
          <w:p w14:paraId="022E46BC" w14:textId="1012F800" w:rsidR="003C1DA3" w:rsidRPr="00BF6AD4" w:rsidRDefault="0037376A" w:rsidP="00A079D0">
            <w:pPr>
              <w:pStyle w:val="TableParagraph"/>
              <w:ind w:left="107"/>
              <w:rPr>
                <w:b/>
                <w:lang w:val="ru-RU"/>
              </w:rPr>
            </w:pPr>
            <w:r w:rsidRPr="00BF6AD4">
              <w:rPr>
                <w:b/>
                <w:lang w:val="ru-RU"/>
              </w:rPr>
              <w:t>Информационные сессии по порядк</w:t>
            </w:r>
            <w:r w:rsidR="00A079D0">
              <w:rPr>
                <w:b/>
                <w:lang w:val="ru-RU"/>
              </w:rPr>
              <w:t>у</w:t>
            </w:r>
            <w:r w:rsidRPr="00BF6AD4">
              <w:rPr>
                <w:b/>
                <w:lang w:val="ru-RU"/>
              </w:rPr>
              <w:t xml:space="preserve"> ВЗ</w:t>
            </w:r>
          </w:p>
        </w:tc>
        <w:tc>
          <w:tcPr>
            <w:tcW w:w="4861" w:type="dxa"/>
          </w:tcPr>
          <w:p w14:paraId="022E46BD" w14:textId="7F7EC2F5" w:rsidR="003C1DA3" w:rsidRPr="00BF6AD4" w:rsidRDefault="006D75CD" w:rsidP="005D5C53">
            <w:pPr>
              <w:pStyle w:val="TableParagraph"/>
              <w:rPr>
                <w:lang w:val="ru-RU"/>
              </w:rPr>
            </w:pPr>
            <w:r w:rsidRPr="00BF6AD4">
              <w:rPr>
                <w:lang w:val="ru-RU"/>
              </w:rPr>
              <w:t>14</w:t>
            </w:r>
            <w:r w:rsidR="005D5C53" w:rsidRPr="00BF6AD4">
              <w:rPr>
                <w:lang w:val="ru-RU"/>
              </w:rPr>
              <w:t xml:space="preserve"> февраля</w:t>
            </w:r>
            <w:r w:rsidR="00174200" w:rsidRPr="00BF6AD4">
              <w:rPr>
                <w:lang w:val="ru-RU"/>
              </w:rPr>
              <w:t xml:space="preserve"> 2023</w:t>
            </w:r>
            <w:r w:rsidR="005D5C53" w:rsidRPr="00BF6AD4">
              <w:rPr>
                <w:lang w:val="ru-RU"/>
              </w:rPr>
              <w:t xml:space="preserve"> г.</w:t>
            </w:r>
            <w:r w:rsidRPr="00BF6AD4">
              <w:rPr>
                <w:spacing w:val="-22"/>
                <w:lang w:val="ru-RU"/>
              </w:rPr>
              <w:t xml:space="preserve"> </w:t>
            </w:r>
            <w:r w:rsidR="005D5C53" w:rsidRPr="00BF6AD4">
              <w:rPr>
                <w:spacing w:val="-22"/>
                <w:lang w:val="ru-RU"/>
              </w:rPr>
              <w:t xml:space="preserve">и </w:t>
            </w:r>
            <w:r w:rsidRPr="00BF6AD4">
              <w:rPr>
                <w:spacing w:val="-3"/>
                <w:lang w:val="ru-RU"/>
              </w:rPr>
              <w:t xml:space="preserve"> </w:t>
            </w:r>
            <w:r w:rsidRPr="00BF6AD4">
              <w:rPr>
                <w:lang w:val="ru-RU"/>
              </w:rPr>
              <w:t>16</w:t>
            </w:r>
            <w:r w:rsidR="005D5C53" w:rsidRPr="00BF6AD4">
              <w:rPr>
                <w:lang w:val="ru-RU"/>
              </w:rPr>
              <w:t xml:space="preserve"> февраля</w:t>
            </w:r>
            <w:r w:rsidRPr="00BF6AD4">
              <w:rPr>
                <w:spacing w:val="-19"/>
                <w:lang w:val="ru-RU"/>
              </w:rPr>
              <w:t xml:space="preserve"> </w:t>
            </w:r>
            <w:r w:rsidRPr="00BF6AD4">
              <w:rPr>
                <w:spacing w:val="-4"/>
                <w:lang w:val="ru-RU"/>
              </w:rPr>
              <w:t>2023</w:t>
            </w:r>
            <w:r w:rsidR="005D5C53" w:rsidRPr="00BF6AD4">
              <w:rPr>
                <w:spacing w:val="-4"/>
                <w:lang w:val="ru-RU"/>
              </w:rPr>
              <w:t xml:space="preserve"> г.</w:t>
            </w:r>
          </w:p>
        </w:tc>
      </w:tr>
      <w:tr w:rsidR="003C1DA3" w:rsidRPr="00BF6AD4" w14:paraId="022E46C1" w14:textId="77777777">
        <w:trPr>
          <w:trHeight w:val="253"/>
        </w:trPr>
        <w:tc>
          <w:tcPr>
            <w:tcW w:w="4587" w:type="dxa"/>
          </w:tcPr>
          <w:p w14:paraId="022E46BF" w14:textId="593D1A59" w:rsidR="003C1DA3" w:rsidRPr="00BF6AD4" w:rsidRDefault="005D5C53" w:rsidP="005D5C53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BF6AD4">
              <w:rPr>
                <w:b/>
                <w:lang w:val="ru-RU"/>
              </w:rPr>
              <w:t>Завершение процесса ВЗ</w:t>
            </w:r>
          </w:p>
        </w:tc>
        <w:tc>
          <w:tcPr>
            <w:tcW w:w="4861" w:type="dxa"/>
          </w:tcPr>
          <w:p w14:paraId="022E46C0" w14:textId="2F08FED6" w:rsidR="003C1DA3" w:rsidRPr="00BF6AD4" w:rsidRDefault="006D75CD" w:rsidP="005D5C53">
            <w:pPr>
              <w:pStyle w:val="TableParagraph"/>
              <w:spacing w:line="234" w:lineRule="exact"/>
              <w:rPr>
                <w:lang w:val="ru-RU"/>
              </w:rPr>
            </w:pPr>
            <w:r w:rsidRPr="00BF6AD4">
              <w:rPr>
                <w:lang w:val="ru-RU"/>
              </w:rPr>
              <w:t>24</w:t>
            </w:r>
            <w:r w:rsidR="005D5C53" w:rsidRPr="00BF6AD4">
              <w:rPr>
                <w:lang w:val="ru-RU"/>
              </w:rPr>
              <w:t xml:space="preserve"> февраля</w:t>
            </w:r>
            <w:r w:rsidRPr="00BF6AD4">
              <w:rPr>
                <w:spacing w:val="-4"/>
                <w:lang w:val="ru-RU"/>
              </w:rPr>
              <w:t xml:space="preserve"> 2023</w:t>
            </w:r>
            <w:r w:rsidR="005D5C53" w:rsidRPr="00BF6AD4">
              <w:rPr>
                <w:spacing w:val="-4"/>
                <w:lang w:val="ru-RU"/>
              </w:rPr>
              <w:t xml:space="preserve"> г.</w:t>
            </w:r>
          </w:p>
        </w:tc>
      </w:tr>
      <w:tr w:rsidR="003C1DA3" w:rsidRPr="00BF6AD4" w14:paraId="022E46C4" w14:textId="77777777">
        <w:trPr>
          <w:trHeight w:val="251"/>
        </w:trPr>
        <w:tc>
          <w:tcPr>
            <w:tcW w:w="4587" w:type="dxa"/>
          </w:tcPr>
          <w:p w14:paraId="022E46C2" w14:textId="250F1CC8" w:rsidR="003C1DA3" w:rsidRPr="00BF6AD4" w:rsidRDefault="005D5C53" w:rsidP="005D5C53">
            <w:pPr>
              <w:pStyle w:val="TableParagraph"/>
              <w:ind w:left="107"/>
              <w:rPr>
                <w:b/>
                <w:lang w:val="ru-RU"/>
              </w:rPr>
            </w:pPr>
            <w:r w:rsidRPr="00BF6AD4">
              <w:rPr>
                <w:b/>
                <w:lang w:val="ru-RU"/>
              </w:rPr>
              <w:t>Начало проведения Конкурса заявок</w:t>
            </w:r>
          </w:p>
        </w:tc>
        <w:tc>
          <w:tcPr>
            <w:tcW w:w="4861" w:type="dxa"/>
          </w:tcPr>
          <w:p w14:paraId="022E46C3" w14:textId="14C0D46B" w:rsidR="003C1DA3" w:rsidRPr="00BF6AD4" w:rsidRDefault="006D75CD" w:rsidP="005D5C53">
            <w:pPr>
              <w:pStyle w:val="TableParagraph"/>
              <w:rPr>
                <w:lang w:val="ru-RU"/>
              </w:rPr>
            </w:pPr>
            <w:r w:rsidRPr="00BF6AD4">
              <w:rPr>
                <w:lang w:val="ru-RU"/>
              </w:rPr>
              <w:t>3</w:t>
            </w:r>
            <w:r w:rsidR="005D5C53" w:rsidRPr="00BF6AD4">
              <w:rPr>
                <w:lang w:val="ru-RU"/>
              </w:rPr>
              <w:t xml:space="preserve"> марта</w:t>
            </w:r>
            <w:r w:rsidRPr="00BF6AD4">
              <w:rPr>
                <w:spacing w:val="-2"/>
                <w:lang w:val="ru-RU"/>
              </w:rPr>
              <w:t xml:space="preserve"> </w:t>
            </w:r>
            <w:r w:rsidRPr="00BF6AD4">
              <w:rPr>
                <w:spacing w:val="-4"/>
                <w:lang w:val="ru-RU"/>
              </w:rPr>
              <w:t>2023</w:t>
            </w:r>
            <w:r w:rsidR="005D5C53" w:rsidRPr="00BF6AD4">
              <w:rPr>
                <w:spacing w:val="-4"/>
                <w:lang w:val="ru-RU"/>
              </w:rPr>
              <w:t xml:space="preserve"> г.</w:t>
            </w:r>
          </w:p>
        </w:tc>
      </w:tr>
      <w:tr w:rsidR="003C1DA3" w:rsidRPr="00BF6AD4" w14:paraId="022E46C7" w14:textId="77777777" w:rsidTr="00525F0D">
        <w:trPr>
          <w:trHeight w:val="228"/>
        </w:trPr>
        <w:tc>
          <w:tcPr>
            <w:tcW w:w="4587" w:type="dxa"/>
          </w:tcPr>
          <w:p w14:paraId="022E46C5" w14:textId="1BA40D01" w:rsidR="003C1DA3" w:rsidRPr="00BF6AD4" w:rsidRDefault="00A079D0" w:rsidP="00A079D0">
            <w:pPr>
              <w:pStyle w:val="TableParagraph"/>
              <w:spacing w:before="1" w:line="208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Завершение проведения Конкурса заявок</w:t>
            </w:r>
          </w:p>
        </w:tc>
        <w:tc>
          <w:tcPr>
            <w:tcW w:w="4861" w:type="dxa"/>
          </w:tcPr>
          <w:p w14:paraId="022E46C6" w14:textId="5CF4F052" w:rsidR="003C1DA3" w:rsidRPr="00BF6AD4" w:rsidRDefault="006D75CD">
            <w:pPr>
              <w:pStyle w:val="TableParagraph"/>
              <w:spacing w:before="1" w:line="208" w:lineRule="exact"/>
              <w:rPr>
                <w:lang w:val="ru-RU"/>
              </w:rPr>
            </w:pPr>
            <w:r w:rsidRPr="00BF6AD4">
              <w:rPr>
                <w:lang w:val="ru-RU"/>
              </w:rPr>
              <w:t>19</w:t>
            </w:r>
            <w:r w:rsidR="00A079D0">
              <w:rPr>
                <w:lang w:val="ru-RU"/>
              </w:rPr>
              <w:t xml:space="preserve"> мая</w:t>
            </w:r>
            <w:r w:rsidRPr="00BF6AD4">
              <w:rPr>
                <w:lang w:val="ru-RU"/>
              </w:rPr>
              <w:t xml:space="preserve">, </w:t>
            </w:r>
            <w:r w:rsidRPr="00BF6AD4">
              <w:rPr>
                <w:spacing w:val="-2"/>
                <w:lang w:val="ru-RU"/>
              </w:rPr>
              <w:t>2023</w:t>
            </w:r>
          </w:p>
        </w:tc>
      </w:tr>
    </w:tbl>
    <w:p w14:paraId="38E1B308" w14:textId="77777777" w:rsidR="003C1DA3" w:rsidRPr="00BF6AD4" w:rsidRDefault="003C1DA3">
      <w:pPr>
        <w:spacing w:line="208" w:lineRule="exact"/>
        <w:rPr>
          <w:lang w:val="ru-RU"/>
        </w:rPr>
      </w:pPr>
    </w:p>
    <w:p w14:paraId="5B3D6582" w14:textId="5E1B15D5" w:rsidR="00FD3267" w:rsidRPr="00BF6AD4" w:rsidRDefault="00FD3267" w:rsidP="004743FA">
      <w:pPr>
        <w:tabs>
          <w:tab w:val="left" w:pos="1440"/>
        </w:tabs>
        <w:rPr>
          <w:lang w:val="ru-RU"/>
        </w:rPr>
      </w:pPr>
      <w:r w:rsidRPr="00BF6AD4">
        <w:rPr>
          <w:lang w:val="ru-RU"/>
        </w:rPr>
        <w:tab/>
      </w:r>
    </w:p>
    <w:p w14:paraId="687B528F" w14:textId="77777777" w:rsidR="00FD3267" w:rsidRPr="00BF6AD4" w:rsidRDefault="00FD3267" w:rsidP="00525F0D">
      <w:pPr>
        <w:tabs>
          <w:tab w:val="left" w:pos="1440"/>
        </w:tabs>
        <w:rPr>
          <w:lang w:val="ru-RU"/>
        </w:rPr>
      </w:pPr>
    </w:p>
    <w:p w14:paraId="022E46C8" w14:textId="5D6C0C35" w:rsidR="00C639AF" w:rsidRPr="00BF6AD4" w:rsidRDefault="00FD3267" w:rsidP="00525F0D">
      <w:pPr>
        <w:tabs>
          <w:tab w:val="left" w:pos="1440"/>
        </w:tabs>
        <w:rPr>
          <w:lang w:val="ru-RU"/>
        </w:rPr>
        <w:sectPr w:rsidR="00C639AF" w:rsidRPr="00BF6AD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2240" w:h="15840"/>
          <w:pgMar w:top="1380" w:right="1240" w:bottom="280" w:left="1340" w:header="720" w:footer="720" w:gutter="0"/>
          <w:cols w:space="720"/>
        </w:sectPr>
      </w:pPr>
      <w:r w:rsidRPr="00BF6AD4">
        <w:rPr>
          <w:lang w:val="ru-RU"/>
        </w:rPr>
        <w:tab/>
      </w:r>
    </w:p>
    <w:p w14:paraId="022E46C9" w14:textId="1868A156" w:rsidR="003C1DA3" w:rsidRPr="00BF6AD4" w:rsidRDefault="006B64A4">
      <w:pPr>
        <w:pStyle w:val="Heading1"/>
        <w:ind w:left="2647" w:right="2740" w:firstLine="0"/>
        <w:jc w:val="center"/>
        <w:rPr>
          <w:lang w:val="ru-RU"/>
        </w:rPr>
      </w:pPr>
      <w:r w:rsidRPr="00BF6AD4">
        <w:rPr>
          <w:color w:val="4471C4"/>
          <w:lang w:val="ru-RU"/>
        </w:rPr>
        <w:lastRenderedPageBreak/>
        <w:t>ФОРМА ВЫРАЖЕНИЯ ЗАИНТЕРЕСОВАННОСТИ (ВЗ)</w:t>
      </w:r>
    </w:p>
    <w:p w14:paraId="022E46CA" w14:textId="4D8FFFE2" w:rsidR="003C1DA3" w:rsidRPr="00BF6AD4" w:rsidRDefault="00572A1C">
      <w:pPr>
        <w:spacing w:before="177" w:line="244" w:lineRule="auto"/>
        <w:ind w:left="100" w:right="310"/>
        <w:rPr>
          <w:lang w:val="ru-RU"/>
        </w:rPr>
      </w:pPr>
      <w:r w:rsidRPr="00BF6AD4">
        <w:rPr>
          <w:lang w:val="ru-RU"/>
        </w:rPr>
        <w:t xml:space="preserve">Пожалуйста, направьте эту форму ВЗ в Секретариат по электронной почте </w:t>
      </w:r>
      <w:hyperlink r:id="rId24">
        <w:r w:rsidR="006D75CD" w:rsidRPr="00BF6AD4">
          <w:rPr>
            <w:color w:val="0462C1"/>
            <w:u w:val="single" w:color="0462C1"/>
            <w:lang w:val="ru-RU"/>
          </w:rPr>
          <w:t>pandemicfundcfp@worldbank.org</w:t>
        </w:r>
      </w:hyperlink>
      <w:r w:rsidR="006D75CD" w:rsidRPr="00BF6AD4">
        <w:rPr>
          <w:color w:val="0462C1"/>
          <w:spacing w:val="40"/>
          <w:lang w:val="ru-RU"/>
        </w:rPr>
        <w:t xml:space="preserve"> </w:t>
      </w:r>
      <w:r w:rsidRPr="00BF6AD4">
        <w:rPr>
          <w:b/>
          <w:bCs/>
          <w:lang w:val="ru-RU"/>
        </w:rPr>
        <w:t>не позднее 23:59 по Восточному времени 24 февраля</w:t>
      </w:r>
      <w:r w:rsidR="00F117DF" w:rsidRPr="00BF6AD4">
        <w:rPr>
          <w:b/>
          <w:bCs/>
          <w:lang w:val="ru-RU"/>
        </w:rPr>
        <w:t xml:space="preserve"> 2023</w:t>
      </w:r>
      <w:r w:rsidRPr="00BF6AD4">
        <w:rPr>
          <w:b/>
          <w:bCs/>
          <w:lang w:val="ru-RU"/>
        </w:rPr>
        <w:t xml:space="preserve"> г.</w:t>
      </w:r>
      <w:r w:rsidR="00FB21B1" w:rsidRPr="00BF6AD4">
        <w:rPr>
          <w:color w:val="000000"/>
          <w:lang w:val="ru-RU"/>
        </w:rPr>
        <w:t xml:space="preserve"> </w:t>
      </w:r>
      <w:r w:rsidRPr="00BF6AD4">
        <w:rPr>
          <w:color w:val="000000"/>
          <w:lang w:val="ru-RU"/>
        </w:rPr>
        <w:t>Вы также можете приложить краткий документ в отношении вопросов, по которым хотели бы предоставить больше информации, чем отведено места в настоящей форме.</w:t>
      </w:r>
    </w:p>
    <w:p w14:paraId="022E46CB" w14:textId="771AA7E4" w:rsidR="003C1DA3" w:rsidRPr="00BF6AD4" w:rsidRDefault="006B64A4">
      <w:pPr>
        <w:pStyle w:val="Heading1"/>
        <w:numPr>
          <w:ilvl w:val="0"/>
          <w:numId w:val="2"/>
        </w:numPr>
        <w:tabs>
          <w:tab w:val="left" w:pos="297"/>
        </w:tabs>
        <w:spacing w:before="153"/>
        <w:rPr>
          <w:lang w:val="ru-RU"/>
        </w:rPr>
      </w:pPr>
      <w:r w:rsidRPr="00BF6AD4">
        <w:rPr>
          <w:lang w:val="ru-RU"/>
        </w:rPr>
        <w:t>Информация о заявителе</w:t>
      </w:r>
    </w:p>
    <w:p w14:paraId="29AB2881" w14:textId="1B3888FF" w:rsidR="006D75CD" w:rsidRPr="00BF6AD4" w:rsidRDefault="00572A1C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ru-RU"/>
        </w:rPr>
      </w:pPr>
      <w:r w:rsidRPr="00BF6AD4">
        <w:rPr>
          <w:lang w:val="ru-RU"/>
        </w:rPr>
        <w:t>Страна/</w:t>
      </w:r>
      <w:r w:rsidR="00380B39" w:rsidRPr="00BF6AD4">
        <w:rPr>
          <w:lang w:val="ru-RU"/>
        </w:rPr>
        <w:t>Региональн</w:t>
      </w:r>
      <w:r w:rsidRPr="00BF6AD4">
        <w:rPr>
          <w:lang w:val="ru-RU"/>
        </w:rPr>
        <w:t>ая Организация/Организация-Исполнитель</w:t>
      </w:r>
      <w:r w:rsidR="006D75CD" w:rsidRPr="00BF6AD4">
        <w:rPr>
          <w:lang w:val="ru-RU"/>
        </w:rPr>
        <w:t>: _______________</w:t>
      </w:r>
    </w:p>
    <w:p w14:paraId="022E46CC" w14:textId="2F1531A5" w:rsidR="003C1DA3" w:rsidRPr="00BF6AD4" w:rsidRDefault="0073253E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ru-RU"/>
        </w:rPr>
      </w:pPr>
      <w:r w:rsidRPr="00BF6AD4">
        <w:rPr>
          <w:lang w:val="ru-RU"/>
        </w:rPr>
        <w:t>Имя</w:t>
      </w:r>
      <w:r w:rsidR="006D75CD" w:rsidRPr="00BF6AD4">
        <w:rPr>
          <w:lang w:val="ru-RU"/>
        </w:rPr>
        <w:t xml:space="preserve">: </w:t>
      </w:r>
      <w:r w:rsidR="00B07C93" w:rsidRPr="00BF6AD4">
        <w:rPr>
          <w:u w:val="single"/>
          <w:lang w:val="ru-RU"/>
        </w:rPr>
        <w:t>_____________________________</w:t>
      </w:r>
    </w:p>
    <w:p w14:paraId="022E46CD" w14:textId="7E416EFF" w:rsidR="003C1DA3" w:rsidRPr="00BF6AD4" w:rsidRDefault="0073253E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  <w:rPr>
          <w:lang w:val="ru-RU"/>
        </w:rPr>
      </w:pPr>
      <w:r w:rsidRPr="00BF6AD4">
        <w:rPr>
          <w:lang w:val="ru-RU"/>
        </w:rPr>
        <w:t>Должность</w:t>
      </w:r>
      <w:r w:rsidR="006D75CD" w:rsidRPr="00BF6AD4">
        <w:rPr>
          <w:lang w:val="ru-RU"/>
        </w:rPr>
        <w:t xml:space="preserve">: </w:t>
      </w:r>
      <w:r w:rsidR="006D75CD" w:rsidRPr="00BF6AD4">
        <w:rPr>
          <w:u w:val="single"/>
          <w:lang w:val="ru-RU"/>
        </w:rPr>
        <w:tab/>
      </w:r>
    </w:p>
    <w:p w14:paraId="48CAD11B" w14:textId="6B02F4D0" w:rsidR="006D75CD" w:rsidRPr="00BF6AD4" w:rsidRDefault="0073253E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  <w:rPr>
          <w:lang w:val="ru-RU"/>
        </w:rPr>
      </w:pPr>
      <w:r w:rsidRPr="00BF6AD4">
        <w:rPr>
          <w:lang w:val="ru-RU"/>
        </w:rPr>
        <w:t>Министерство</w:t>
      </w:r>
      <w:r w:rsidR="00E32A60" w:rsidRPr="00BF6AD4">
        <w:rPr>
          <w:lang w:val="ru-RU"/>
        </w:rPr>
        <w:t>/</w:t>
      </w:r>
      <w:r w:rsidR="00572A1C" w:rsidRPr="00BF6AD4">
        <w:rPr>
          <w:lang w:val="ru-RU"/>
        </w:rPr>
        <w:t>государственное ведомство</w:t>
      </w:r>
      <w:r w:rsidR="00D17176" w:rsidRPr="00BF6AD4">
        <w:rPr>
          <w:lang w:val="ru-RU"/>
        </w:rPr>
        <w:t xml:space="preserve"> (</w:t>
      </w:r>
      <w:r w:rsidR="00572A1C" w:rsidRPr="00BF6AD4">
        <w:rPr>
          <w:lang w:val="ru-RU"/>
        </w:rPr>
        <w:t>если применимо)</w:t>
      </w:r>
      <w:r w:rsidR="006D75CD" w:rsidRPr="00BF6AD4">
        <w:rPr>
          <w:lang w:val="ru-RU"/>
        </w:rPr>
        <w:t>: ___________________</w:t>
      </w:r>
    </w:p>
    <w:p w14:paraId="022E46CE" w14:textId="17C2E114" w:rsidR="003C1DA3" w:rsidRPr="00BF6AD4" w:rsidRDefault="006D75CD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ru-RU"/>
        </w:rPr>
      </w:pPr>
      <w:r w:rsidRPr="00BF6AD4">
        <w:rPr>
          <w:lang w:val="ru-RU"/>
        </w:rPr>
        <w:t>Email:</w:t>
      </w:r>
      <w:r w:rsidR="00FD3267" w:rsidRPr="00BF6AD4">
        <w:rPr>
          <w:lang w:val="ru-RU"/>
        </w:rPr>
        <w:t xml:space="preserve"> </w:t>
      </w:r>
      <w:r w:rsidR="00FD3267" w:rsidRPr="00BF6AD4">
        <w:rPr>
          <w:u w:val="single"/>
          <w:lang w:val="ru-RU"/>
        </w:rPr>
        <w:tab/>
        <w:t>___________________</w:t>
      </w:r>
      <w:r w:rsidRPr="00BF6AD4">
        <w:rPr>
          <w:lang w:val="ru-RU"/>
        </w:rPr>
        <w:tab/>
      </w:r>
    </w:p>
    <w:p w14:paraId="022E46CF" w14:textId="1962D2C8" w:rsidR="003C1DA3" w:rsidRPr="00BF6AD4" w:rsidRDefault="0073253E">
      <w:pPr>
        <w:pStyle w:val="ListParagraph"/>
        <w:numPr>
          <w:ilvl w:val="1"/>
          <w:numId w:val="2"/>
        </w:numPr>
        <w:tabs>
          <w:tab w:val="left" w:pos="322"/>
          <w:tab w:val="left" w:pos="2687"/>
        </w:tabs>
        <w:ind w:left="321" w:hanging="222"/>
        <w:rPr>
          <w:lang w:val="ru-RU"/>
        </w:rPr>
      </w:pPr>
      <w:r w:rsidRPr="00BF6AD4">
        <w:rPr>
          <w:lang w:val="ru-RU"/>
        </w:rPr>
        <w:t>Телефон</w:t>
      </w:r>
      <w:r w:rsidR="006D75CD" w:rsidRPr="00BF6AD4">
        <w:rPr>
          <w:lang w:val="ru-RU"/>
        </w:rPr>
        <w:t>:</w:t>
      </w:r>
      <w:r w:rsidR="006D75CD" w:rsidRPr="00BF6AD4">
        <w:rPr>
          <w:u w:val="single"/>
          <w:lang w:val="ru-RU"/>
        </w:rPr>
        <w:t xml:space="preserve"> </w:t>
      </w:r>
      <w:r w:rsidR="006D75CD" w:rsidRPr="00BF6AD4">
        <w:rPr>
          <w:u w:val="single"/>
          <w:lang w:val="ru-RU"/>
        </w:rPr>
        <w:tab/>
      </w:r>
      <w:r w:rsidR="003D5347" w:rsidRPr="00BF6AD4">
        <w:rPr>
          <w:u w:val="single"/>
          <w:lang w:val="ru-RU"/>
        </w:rPr>
        <w:t>___________________</w:t>
      </w:r>
    </w:p>
    <w:p w14:paraId="022E46D0" w14:textId="21E9864E" w:rsidR="003C1DA3" w:rsidRPr="00BF6AD4" w:rsidRDefault="00E66F31">
      <w:pPr>
        <w:pStyle w:val="ListParagraph"/>
        <w:numPr>
          <w:ilvl w:val="1"/>
          <w:numId w:val="2"/>
        </w:numPr>
        <w:tabs>
          <w:tab w:val="left" w:pos="309"/>
          <w:tab w:val="left" w:pos="7591"/>
        </w:tabs>
        <w:rPr>
          <w:lang w:val="ru-RU"/>
        </w:rPr>
      </w:pPr>
      <w:r>
        <w:rPr>
          <w:lang w:val="ru-RU"/>
        </w:rPr>
        <w:t>О</w:t>
      </w:r>
      <w:r w:rsidR="0073253E" w:rsidRPr="00BF6AD4">
        <w:rPr>
          <w:lang w:val="ru-RU"/>
        </w:rPr>
        <w:t>фициальный адрес</w:t>
      </w:r>
      <w:r w:rsidR="006D75CD" w:rsidRPr="00BF6AD4">
        <w:rPr>
          <w:lang w:val="ru-RU"/>
        </w:rPr>
        <w:t xml:space="preserve">: </w:t>
      </w:r>
      <w:r w:rsidR="00FD3267" w:rsidRPr="00BF6AD4">
        <w:rPr>
          <w:u w:val="single"/>
          <w:lang w:val="ru-RU"/>
        </w:rPr>
        <w:tab/>
        <w:t>_________________</w:t>
      </w:r>
    </w:p>
    <w:p w14:paraId="022E46D1" w14:textId="5AB951CA" w:rsidR="003C1DA3" w:rsidRPr="00BF6AD4" w:rsidRDefault="0073253E">
      <w:pPr>
        <w:pStyle w:val="ListParagraph"/>
        <w:numPr>
          <w:ilvl w:val="1"/>
          <w:numId w:val="2"/>
        </w:numPr>
        <w:tabs>
          <w:tab w:val="left" w:pos="286"/>
        </w:tabs>
        <w:ind w:left="285" w:hanging="186"/>
        <w:rPr>
          <w:lang w:val="ru-RU"/>
        </w:rPr>
      </w:pPr>
      <w:r w:rsidRPr="00BF6AD4">
        <w:rPr>
          <w:lang w:val="ru-RU"/>
        </w:rPr>
        <w:t>Я представляю</w:t>
      </w:r>
      <w:r w:rsidR="006D75CD" w:rsidRPr="00BF6AD4">
        <w:rPr>
          <w:spacing w:val="-2"/>
          <w:lang w:val="ru-RU"/>
        </w:rPr>
        <w:t>:</w:t>
      </w:r>
    </w:p>
    <w:p w14:paraId="022E46D2" w14:textId="7813E9D4" w:rsidR="003C1DA3" w:rsidRPr="00BF6AD4" w:rsidRDefault="0073253E">
      <w:pPr>
        <w:pStyle w:val="ListParagraph"/>
        <w:numPr>
          <w:ilvl w:val="2"/>
          <w:numId w:val="2"/>
        </w:numPr>
        <w:tabs>
          <w:tab w:val="left" w:pos="821"/>
          <w:tab w:val="left" w:pos="4742"/>
        </w:tabs>
        <w:spacing w:before="157"/>
        <w:ind w:hanging="361"/>
        <w:rPr>
          <w:lang w:val="ru-RU"/>
        </w:rPr>
      </w:pPr>
      <w:r w:rsidRPr="00BF6AD4">
        <w:rPr>
          <w:lang w:val="ru-RU"/>
        </w:rPr>
        <w:t>Правомочную(ые) Страну(ы)</w:t>
      </w:r>
      <w:r w:rsidR="006D75CD" w:rsidRPr="00BF6AD4">
        <w:rPr>
          <w:lang w:val="ru-RU"/>
        </w:rPr>
        <w:t xml:space="preserve">: </w:t>
      </w:r>
      <w:r w:rsidR="006D75CD" w:rsidRPr="00BF6AD4">
        <w:rPr>
          <w:u w:val="single"/>
          <w:lang w:val="ru-RU"/>
        </w:rPr>
        <w:tab/>
      </w:r>
    </w:p>
    <w:p w14:paraId="022E46D3" w14:textId="46895555" w:rsidR="003C1DA3" w:rsidRPr="00BF6AD4" w:rsidRDefault="00572A1C">
      <w:pPr>
        <w:pStyle w:val="ListParagraph"/>
        <w:numPr>
          <w:ilvl w:val="2"/>
          <w:numId w:val="2"/>
        </w:numPr>
        <w:tabs>
          <w:tab w:val="left" w:pos="821"/>
          <w:tab w:val="left" w:pos="5094"/>
        </w:tabs>
        <w:spacing w:before="2"/>
        <w:ind w:hanging="361"/>
        <w:rPr>
          <w:lang w:val="ru-RU"/>
        </w:rPr>
      </w:pPr>
      <w:r w:rsidRPr="00BF6AD4">
        <w:rPr>
          <w:lang w:val="ru-RU"/>
        </w:rPr>
        <w:t>Регионал</w:t>
      </w:r>
      <w:r w:rsidR="0073253E" w:rsidRPr="00BF6AD4">
        <w:rPr>
          <w:lang w:val="ru-RU"/>
        </w:rPr>
        <w:t>ьную(ые) Организацию(и)</w:t>
      </w:r>
      <w:r w:rsidR="006D75CD" w:rsidRPr="00BF6AD4">
        <w:rPr>
          <w:lang w:val="ru-RU"/>
        </w:rPr>
        <w:t xml:space="preserve">: </w:t>
      </w:r>
      <w:r w:rsidR="006D75CD" w:rsidRPr="00BF6AD4">
        <w:rPr>
          <w:u w:val="single"/>
          <w:lang w:val="ru-RU"/>
        </w:rPr>
        <w:tab/>
      </w:r>
    </w:p>
    <w:p w14:paraId="022E46D4" w14:textId="6FEDF4B2" w:rsidR="003C1DA3" w:rsidRPr="00BF6AD4" w:rsidRDefault="0073253E">
      <w:pPr>
        <w:pStyle w:val="ListParagraph"/>
        <w:numPr>
          <w:ilvl w:val="2"/>
          <w:numId w:val="2"/>
        </w:numPr>
        <w:tabs>
          <w:tab w:val="left" w:pos="821"/>
          <w:tab w:val="left" w:pos="6635"/>
        </w:tabs>
        <w:spacing w:before="1"/>
        <w:ind w:hanging="361"/>
        <w:rPr>
          <w:lang w:val="ru-RU"/>
        </w:rPr>
      </w:pPr>
      <w:r w:rsidRPr="00BF6AD4">
        <w:rPr>
          <w:lang w:val="ru-RU"/>
        </w:rPr>
        <w:t>Организацию(и)-Исполнителя(и)</w:t>
      </w:r>
      <w:r w:rsidR="006D75CD" w:rsidRPr="00BF6AD4">
        <w:rPr>
          <w:lang w:val="ru-RU"/>
        </w:rPr>
        <w:t>:</w:t>
      </w:r>
      <w:r w:rsidR="006D75CD" w:rsidRPr="00BF6AD4">
        <w:rPr>
          <w:spacing w:val="-3"/>
          <w:lang w:val="ru-RU"/>
        </w:rPr>
        <w:t xml:space="preserve"> </w:t>
      </w:r>
      <w:r w:rsidR="006D75CD" w:rsidRPr="00BF6AD4">
        <w:rPr>
          <w:u w:val="single"/>
          <w:lang w:val="ru-RU"/>
        </w:rPr>
        <w:tab/>
      </w:r>
    </w:p>
    <w:p w14:paraId="03D6DCBC" w14:textId="77777777" w:rsidR="003D5347" w:rsidRPr="00BF6AD4" w:rsidRDefault="003D5347" w:rsidP="00525F0D">
      <w:pPr>
        <w:pStyle w:val="ListParagraph"/>
        <w:tabs>
          <w:tab w:val="left" w:pos="821"/>
          <w:tab w:val="left" w:pos="6635"/>
        </w:tabs>
        <w:spacing w:before="1"/>
        <w:ind w:left="99" w:firstLine="0"/>
        <w:rPr>
          <w:sz w:val="10"/>
          <w:szCs w:val="10"/>
          <w:lang w:val="ru-RU"/>
        </w:rPr>
      </w:pPr>
    </w:p>
    <w:p w14:paraId="022E46D5" w14:textId="5AC52980" w:rsidR="003C1DA3" w:rsidRPr="00BF6AD4" w:rsidRDefault="0073253E">
      <w:pPr>
        <w:pStyle w:val="Heading1"/>
        <w:numPr>
          <w:ilvl w:val="0"/>
          <w:numId w:val="2"/>
        </w:numPr>
        <w:tabs>
          <w:tab w:val="left" w:pos="384"/>
        </w:tabs>
        <w:spacing w:before="160"/>
        <w:ind w:left="383" w:hanging="284"/>
        <w:rPr>
          <w:lang w:val="ru-RU"/>
        </w:rPr>
      </w:pPr>
      <w:r w:rsidRPr="00BF6AD4">
        <w:rPr>
          <w:lang w:val="ru-RU"/>
        </w:rPr>
        <w:t>Тип проектн</w:t>
      </w:r>
      <w:r w:rsidR="00F70A44" w:rsidRPr="00BF6AD4">
        <w:rPr>
          <w:lang w:val="ru-RU"/>
        </w:rPr>
        <w:t>ой</w:t>
      </w:r>
      <w:r w:rsidRPr="00BF6AD4">
        <w:rPr>
          <w:lang w:val="ru-RU"/>
        </w:rPr>
        <w:t xml:space="preserve"> заявки</w:t>
      </w:r>
    </w:p>
    <w:p w14:paraId="39ABDD17" w14:textId="1E907FDE" w:rsidR="00ED5AFF" w:rsidRPr="00BF6AD4" w:rsidRDefault="00F70A44" w:rsidP="00600CCD">
      <w:pPr>
        <w:pStyle w:val="BodyText"/>
        <w:spacing w:before="160"/>
        <w:rPr>
          <w:lang w:val="ru-RU"/>
        </w:rPr>
      </w:pPr>
      <w:r w:rsidRPr="00BF6AD4">
        <w:rPr>
          <w:lang w:val="ru-RU"/>
        </w:rPr>
        <w:t>Пожалуйста, опишите тип проектной заявки, которую вы желали бы подать, и укажите предполагаемых участников</w:t>
      </w:r>
      <w:r w:rsidR="00DA1694" w:rsidRPr="00BF6AD4">
        <w:rPr>
          <w:rStyle w:val="FootnoteReference"/>
          <w:spacing w:val="-2"/>
          <w:lang w:val="ru-RU"/>
        </w:rPr>
        <w:footnoteReference w:id="4"/>
      </w:r>
      <w:r w:rsidR="006D75CD" w:rsidRPr="00BF6AD4">
        <w:rPr>
          <w:spacing w:val="-2"/>
          <w:lang w:val="ru-RU"/>
        </w:rPr>
        <w:t>:</w:t>
      </w:r>
    </w:p>
    <w:p w14:paraId="6DDD9737" w14:textId="3BD6FAEA" w:rsidR="00A77E54" w:rsidRPr="00BF6AD4" w:rsidRDefault="00A77E54" w:rsidP="00525F0D">
      <w:pPr>
        <w:rPr>
          <w:lang w:val="ru-RU"/>
        </w:rPr>
      </w:pPr>
    </w:p>
    <w:p w14:paraId="42DAFA66" w14:textId="5D29024F" w:rsidR="00FD3267" w:rsidRPr="00BF6AD4" w:rsidRDefault="0073253E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BF6AD4">
        <w:rPr>
          <w:lang w:val="ru-RU"/>
        </w:rPr>
        <w:t>заявка охватывает одну страну</w:t>
      </w:r>
      <w:r w:rsidR="004743FA" w:rsidRPr="00BF6AD4">
        <w:rPr>
          <w:rStyle w:val="FootnoteReference"/>
          <w:lang w:val="ru-RU"/>
        </w:rPr>
        <w:footnoteReference w:id="5"/>
      </w:r>
      <w:r w:rsidR="00F34E09" w:rsidRPr="00BF6AD4">
        <w:rPr>
          <w:lang w:val="ru-RU"/>
        </w:rPr>
        <w:t>____________________</w:t>
      </w:r>
    </w:p>
    <w:p w14:paraId="72C4456A" w14:textId="0CE74EFD" w:rsidR="00637BBD" w:rsidRPr="00BF6AD4" w:rsidRDefault="0073253E" w:rsidP="00525F0D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BF6AD4">
        <w:rPr>
          <w:lang w:val="ru-RU"/>
        </w:rPr>
        <w:t>заявка охватывает несколько стран</w:t>
      </w:r>
      <w:r w:rsidR="004743FA" w:rsidRPr="00BF6AD4">
        <w:rPr>
          <w:rStyle w:val="FootnoteReference"/>
          <w:lang w:val="ru-RU"/>
        </w:rPr>
        <w:footnoteReference w:id="6"/>
      </w:r>
      <w:r w:rsidR="00F34E09" w:rsidRPr="00BF6AD4">
        <w:rPr>
          <w:lang w:val="ru-RU"/>
        </w:rPr>
        <w:t xml:space="preserve"> _______________________</w:t>
      </w:r>
    </w:p>
    <w:p w14:paraId="7C0D299B" w14:textId="0E4A3CB6" w:rsidR="00FD3267" w:rsidRPr="00BF6AD4" w:rsidRDefault="0073253E" w:rsidP="00525F0D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  <w:rPr>
          <w:lang w:val="ru-RU"/>
        </w:rPr>
      </w:pPr>
      <w:r w:rsidRPr="00BF6AD4">
        <w:rPr>
          <w:lang w:val="ru-RU"/>
        </w:rPr>
        <w:t>заявка Региональной Организации</w:t>
      </w:r>
      <w:r w:rsidR="004743FA" w:rsidRPr="00BF6AD4">
        <w:rPr>
          <w:rStyle w:val="FootnoteReference"/>
          <w:spacing w:val="-2"/>
          <w:lang w:val="ru-RU"/>
        </w:rPr>
        <w:footnoteReference w:id="7"/>
      </w:r>
      <w:r w:rsidR="00F34E09" w:rsidRPr="00BF6AD4">
        <w:rPr>
          <w:spacing w:val="-2"/>
          <w:lang w:val="ru-RU"/>
        </w:rPr>
        <w:t xml:space="preserve"> ____________________________</w:t>
      </w:r>
    </w:p>
    <w:p w14:paraId="022E46DA" w14:textId="07A071C0" w:rsidR="003C1DA3" w:rsidRPr="00BF6AD4" w:rsidRDefault="0073253E" w:rsidP="004743FA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  <w:rPr>
          <w:lang w:val="ru-RU"/>
        </w:rPr>
      </w:pPr>
      <w:r w:rsidRPr="00BF6AD4">
        <w:rPr>
          <w:lang w:val="ru-RU"/>
        </w:rPr>
        <w:t>любая иная информация о типе заявки</w:t>
      </w:r>
      <w:r w:rsidR="006D75CD" w:rsidRPr="00BF6AD4">
        <w:rPr>
          <w:lang w:val="ru-RU"/>
        </w:rPr>
        <w:t>:</w:t>
      </w:r>
      <w:r w:rsidR="006D75CD" w:rsidRPr="00BF6AD4">
        <w:rPr>
          <w:spacing w:val="-3"/>
          <w:lang w:val="ru-RU"/>
        </w:rPr>
        <w:t xml:space="preserve"> </w:t>
      </w:r>
      <w:r w:rsidR="006D75CD" w:rsidRPr="00BF6AD4">
        <w:rPr>
          <w:u w:val="single"/>
          <w:lang w:val="ru-RU"/>
        </w:rPr>
        <w:tab/>
      </w:r>
    </w:p>
    <w:p w14:paraId="022E46DB" w14:textId="77777777" w:rsidR="003C1DA3" w:rsidRPr="00BF6AD4" w:rsidRDefault="003C1DA3">
      <w:pPr>
        <w:pStyle w:val="BodyText"/>
        <w:spacing w:before="1"/>
        <w:rPr>
          <w:sz w:val="14"/>
          <w:lang w:val="ru-RU"/>
        </w:rPr>
      </w:pPr>
    </w:p>
    <w:p w14:paraId="022E46DC" w14:textId="1C5E2DDF" w:rsidR="003C1DA3" w:rsidRPr="00BF6AD4" w:rsidRDefault="000602F2">
      <w:pPr>
        <w:pStyle w:val="Heading1"/>
        <w:numPr>
          <w:ilvl w:val="0"/>
          <w:numId w:val="2"/>
        </w:numPr>
        <w:tabs>
          <w:tab w:val="left" w:pos="470"/>
        </w:tabs>
        <w:spacing w:before="92"/>
        <w:ind w:left="469" w:hanging="370"/>
        <w:rPr>
          <w:lang w:val="ru-RU"/>
        </w:rPr>
      </w:pPr>
      <w:r w:rsidRPr="00BF6AD4">
        <w:rPr>
          <w:lang w:val="ru-RU"/>
        </w:rPr>
        <w:t>Приоритетные</w:t>
      </w:r>
      <w:r w:rsidR="00400B47">
        <w:rPr>
          <w:lang w:val="ru-RU"/>
        </w:rPr>
        <w:t xml:space="preserve"> О</w:t>
      </w:r>
      <w:r w:rsidRPr="00BF6AD4">
        <w:rPr>
          <w:lang w:val="ru-RU"/>
        </w:rPr>
        <w:t>бласти и концепция</w:t>
      </w:r>
    </w:p>
    <w:p w14:paraId="022E46DD" w14:textId="31AF544D" w:rsidR="003C1DA3" w:rsidRPr="00BF6AD4" w:rsidRDefault="00FD3F6E">
      <w:pPr>
        <w:pStyle w:val="ListParagraph"/>
        <w:numPr>
          <w:ilvl w:val="1"/>
          <w:numId w:val="2"/>
        </w:numPr>
        <w:tabs>
          <w:tab w:val="left" w:pos="309"/>
        </w:tabs>
        <w:spacing w:before="162"/>
        <w:rPr>
          <w:lang w:val="ru-RU"/>
        </w:rPr>
      </w:pPr>
      <w:r w:rsidRPr="00BF6AD4">
        <w:rPr>
          <w:lang w:val="ru-RU"/>
        </w:rPr>
        <w:t xml:space="preserve">Для </w:t>
      </w:r>
      <w:r w:rsidR="00400B47">
        <w:rPr>
          <w:lang w:val="ru-RU"/>
        </w:rPr>
        <w:t>какой из следующих Приоритетн</w:t>
      </w:r>
      <w:r w:rsidRPr="00BF6AD4">
        <w:rPr>
          <w:lang w:val="ru-RU"/>
        </w:rPr>
        <w:t xml:space="preserve">ых </w:t>
      </w:r>
      <w:r w:rsidR="00400B47">
        <w:rPr>
          <w:lang w:val="ru-RU"/>
        </w:rPr>
        <w:t>Област</w:t>
      </w:r>
      <w:r w:rsidRPr="00BF6AD4">
        <w:rPr>
          <w:lang w:val="ru-RU"/>
        </w:rPr>
        <w:t>ей</w:t>
      </w:r>
      <w:r w:rsidR="00400B47">
        <w:rPr>
          <w:lang w:val="ru-RU"/>
        </w:rPr>
        <w:t xml:space="preserve"> </w:t>
      </w:r>
      <w:r w:rsidRPr="00BF6AD4">
        <w:rPr>
          <w:lang w:val="ru-RU"/>
        </w:rPr>
        <w:t>будет запрашиваться финансирование из средств Фонда борьбы с пандемиями</w:t>
      </w:r>
      <w:r w:rsidR="006D75CD" w:rsidRPr="00BF6AD4">
        <w:rPr>
          <w:spacing w:val="-2"/>
          <w:lang w:val="ru-RU"/>
        </w:rPr>
        <w:t>?</w:t>
      </w:r>
      <w:r w:rsidR="00393D2F" w:rsidRPr="00BF6AD4">
        <w:rPr>
          <w:spacing w:val="-2"/>
          <w:lang w:val="ru-RU"/>
        </w:rPr>
        <w:t xml:space="preserve"> </w:t>
      </w:r>
    </w:p>
    <w:p w14:paraId="022E46DE" w14:textId="2A22F25D" w:rsidR="003C1DA3" w:rsidRPr="00BF6AD4" w:rsidRDefault="009C54F6">
      <w:pPr>
        <w:spacing w:before="160"/>
        <w:ind w:left="100"/>
        <w:rPr>
          <w:i/>
          <w:spacing w:val="-4"/>
          <w:lang w:val="ru-RU"/>
        </w:rPr>
      </w:pPr>
      <w:r w:rsidRPr="00BF6AD4">
        <w:rPr>
          <w:i/>
          <w:lang w:val="ru-RU"/>
        </w:rPr>
        <w:t>Пожалуйста, отметьте все</w:t>
      </w:r>
      <w:r w:rsidR="0013220F" w:rsidRPr="00BF6AD4">
        <w:rPr>
          <w:i/>
          <w:lang w:val="ru-RU"/>
        </w:rPr>
        <w:t xml:space="preserve"> применимые Приоритетные Области</w:t>
      </w:r>
      <w:r w:rsidRPr="00BF6AD4">
        <w:rPr>
          <w:i/>
          <w:lang w:val="ru-RU"/>
        </w:rPr>
        <w:t xml:space="preserve"> и, если возможно, укажите, к</w:t>
      </w:r>
      <w:r w:rsidR="0013220F" w:rsidRPr="00BF6AD4">
        <w:rPr>
          <w:i/>
          <w:lang w:val="ru-RU"/>
        </w:rPr>
        <w:t xml:space="preserve">акие из применимых показателей </w:t>
      </w:r>
      <w:r w:rsidR="00F43E9D" w:rsidRPr="00BF6AD4">
        <w:rPr>
          <w:i/>
          <w:lang w:val="ru-RU"/>
        </w:rPr>
        <w:t>т</w:t>
      </w:r>
      <w:r w:rsidRPr="00BF6AD4">
        <w:rPr>
          <w:i/>
          <w:lang w:val="ru-RU"/>
        </w:rPr>
        <w:t xml:space="preserve">ретьего </w:t>
      </w:r>
      <w:r w:rsidR="00F43E9D" w:rsidRPr="00BF6AD4">
        <w:rPr>
          <w:i/>
          <w:lang w:val="ru-RU"/>
        </w:rPr>
        <w:t>выпуска</w:t>
      </w:r>
      <w:r w:rsidRPr="00BF6AD4">
        <w:rPr>
          <w:i/>
          <w:lang w:val="ru-RU"/>
        </w:rPr>
        <w:t xml:space="preserve"> JEE</w:t>
      </w:r>
      <w:r w:rsidR="0013220F" w:rsidRPr="00BF6AD4">
        <w:rPr>
          <w:i/>
          <w:lang w:val="ru-RU"/>
        </w:rPr>
        <w:t xml:space="preserve"> и критических компетенций ПВС</w:t>
      </w:r>
      <w:r w:rsidR="005A53DC">
        <w:rPr>
          <w:i/>
          <w:lang w:val="ru-RU"/>
        </w:rPr>
        <w:t xml:space="preserve"> (</w:t>
      </w:r>
      <w:r w:rsidR="005A53DC">
        <w:rPr>
          <w:i/>
        </w:rPr>
        <w:t>PVS</w:t>
      </w:r>
      <w:r w:rsidR="005A53DC">
        <w:rPr>
          <w:i/>
          <w:lang w:val="ru-RU"/>
        </w:rPr>
        <w:t>)</w:t>
      </w:r>
      <w:r w:rsidRPr="00BF6AD4">
        <w:rPr>
          <w:i/>
          <w:lang w:val="ru-RU"/>
        </w:rPr>
        <w:t xml:space="preserve"> предполагается улучшить за счет гранта, запрашиваемого из Фонда борьбы с пандеми</w:t>
      </w:r>
      <w:r w:rsidR="00070A76">
        <w:rPr>
          <w:i/>
          <w:lang w:val="ru-RU"/>
        </w:rPr>
        <w:t>ями</w:t>
      </w:r>
      <w:r w:rsidR="00BA168E" w:rsidRPr="00BF6AD4">
        <w:rPr>
          <w:i/>
          <w:spacing w:val="-4"/>
          <w:lang w:val="ru-RU"/>
        </w:rPr>
        <w:t>.</w:t>
      </w:r>
    </w:p>
    <w:p w14:paraId="25687D6A" w14:textId="6FFFD434" w:rsidR="00FD3267" w:rsidRPr="00BF6AD4" w:rsidRDefault="000602F2" w:rsidP="00525F0D">
      <w:pPr>
        <w:pStyle w:val="ListParagraph"/>
        <w:numPr>
          <w:ilvl w:val="0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Эпиднадзор и раннее предупреждение</w:t>
      </w:r>
    </w:p>
    <w:p w14:paraId="12E0DC21" w14:textId="766D1825" w:rsidR="00997F7C" w:rsidRPr="00BF6AD4" w:rsidRDefault="0013220F" w:rsidP="00997F7C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JEE.</w:t>
      </w:r>
      <w:r w:rsidR="00997F7C" w:rsidRPr="00BF6AD4">
        <w:rPr>
          <w:iCs/>
          <w:spacing w:val="-4"/>
          <w:lang w:val="ru-RU"/>
        </w:rPr>
        <w:t>D2.1</w:t>
      </w:r>
      <w:r w:rsidR="00AF428D" w:rsidRPr="00BF6AD4">
        <w:rPr>
          <w:iCs/>
          <w:spacing w:val="-4"/>
          <w:lang w:val="ru-RU"/>
        </w:rPr>
        <w:t xml:space="preserve"> </w:t>
      </w:r>
      <w:r w:rsidR="00DD76A0" w:rsidRPr="00BF6AD4">
        <w:rPr>
          <w:iCs/>
          <w:spacing w:val="-4"/>
          <w:lang w:val="ru-RU"/>
        </w:rPr>
        <w:t>Функция раннего предупреждения</w:t>
      </w:r>
      <w:r w:rsidR="005C1384">
        <w:rPr>
          <w:iCs/>
          <w:spacing w:val="-4"/>
          <w:lang w:val="ru-RU"/>
        </w:rPr>
        <w:t xml:space="preserve"> в рамках эпиднадзора </w:t>
      </w:r>
    </w:p>
    <w:p w14:paraId="591D3C22" w14:textId="209161DC" w:rsidR="00997F7C" w:rsidRPr="00BF6AD4" w:rsidRDefault="0013220F" w:rsidP="00997F7C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lastRenderedPageBreak/>
        <w:t>JEE.</w:t>
      </w:r>
      <w:r w:rsidR="00997F7C" w:rsidRPr="00BF6AD4">
        <w:rPr>
          <w:iCs/>
          <w:spacing w:val="-4"/>
          <w:lang w:val="ru-RU"/>
        </w:rPr>
        <w:t>D2.2</w:t>
      </w:r>
      <w:r w:rsidR="002429C2" w:rsidRPr="00BF6AD4">
        <w:rPr>
          <w:iCs/>
          <w:spacing w:val="-4"/>
          <w:lang w:val="ru-RU"/>
        </w:rPr>
        <w:t xml:space="preserve"> </w:t>
      </w:r>
      <w:r w:rsidR="003469CC" w:rsidRPr="00BF6AD4">
        <w:rPr>
          <w:iCs/>
          <w:spacing w:val="-4"/>
          <w:lang w:val="ru-RU"/>
        </w:rPr>
        <w:t>Верификация</w:t>
      </w:r>
      <w:r w:rsidR="00DD76A0" w:rsidRPr="00BF6AD4">
        <w:rPr>
          <w:iCs/>
          <w:spacing w:val="-4"/>
          <w:lang w:val="ru-RU"/>
        </w:rPr>
        <w:t xml:space="preserve"> и расследование </w:t>
      </w:r>
      <w:r w:rsidR="00144989" w:rsidRPr="00BF6AD4">
        <w:rPr>
          <w:iCs/>
          <w:spacing w:val="-4"/>
          <w:lang w:val="ru-RU"/>
        </w:rPr>
        <w:t>событий</w:t>
      </w:r>
    </w:p>
    <w:p w14:paraId="42B18BEA" w14:textId="33974D88" w:rsidR="00997F7C" w:rsidRPr="00BF6AD4" w:rsidRDefault="0013220F" w:rsidP="00997F7C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JEE.</w:t>
      </w:r>
      <w:r w:rsidR="00997F7C" w:rsidRPr="00BF6AD4">
        <w:rPr>
          <w:iCs/>
          <w:spacing w:val="-4"/>
          <w:lang w:val="ru-RU"/>
        </w:rPr>
        <w:t>D2.3</w:t>
      </w:r>
      <w:r w:rsidR="002429C2" w:rsidRPr="00BF6AD4">
        <w:rPr>
          <w:iCs/>
          <w:spacing w:val="-4"/>
          <w:lang w:val="ru-RU"/>
        </w:rPr>
        <w:t xml:space="preserve"> </w:t>
      </w:r>
      <w:r w:rsidR="00BD0D9D">
        <w:rPr>
          <w:iCs/>
          <w:spacing w:val="-4"/>
          <w:lang w:val="ru-RU"/>
        </w:rPr>
        <w:t>А</w:t>
      </w:r>
      <w:r w:rsidR="000E4597" w:rsidRPr="00BF6AD4">
        <w:rPr>
          <w:iCs/>
          <w:spacing w:val="-4"/>
          <w:lang w:val="ru-RU"/>
        </w:rPr>
        <w:t xml:space="preserve">нализ и обмен </w:t>
      </w:r>
      <w:r w:rsidR="00144989" w:rsidRPr="00BF6AD4">
        <w:rPr>
          <w:iCs/>
          <w:spacing w:val="-4"/>
          <w:lang w:val="ru-RU"/>
        </w:rPr>
        <w:t>данными</w:t>
      </w:r>
    </w:p>
    <w:p w14:paraId="6A501B5C" w14:textId="10D8005F" w:rsidR="00997F7C" w:rsidRPr="00BF6AD4" w:rsidRDefault="0013220F" w:rsidP="00997F7C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JEE.</w:t>
      </w:r>
      <w:r w:rsidR="00997F7C" w:rsidRPr="00BF6AD4">
        <w:rPr>
          <w:iCs/>
          <w:spacing w:val="-4"/>
          <w:lang w:val="ru-RU"/>
        </w:rPr>
        <w:t>P4.2</w:t>
      </w:r>
      <w:r w:rsidR="00883D0C" w:rsidRPr="00BF6AD4">
        <w:rPr>
          <w:iCs/>
          <w:spacing w:val="-4"/>
          <w:lang w:val="ru-RU"/>
        </w:rPr>
        <w:t xml:space="preserve"> </w:t>
      </w:r>
      <w:r w:rsidR="00DD76A0" w:rsidRPr="00BF6AD4">
        <w:rPr>
          <w:iCs/>
          <w:spacing w:val="-4"/>
          <w:lang w:val="ru-RU"/>
        </w:rPr>
        <w:t>Эпиднадзор за устойчивостью к противомикробным препаратам (УПП)</w:t>
      </w:r>
    </w:p>
    <w:p w14:paraId="4F350A33" w14:textId="4D43939E" w:rsidR="00997F7C" w:rsidRPr="00BF6AD4" w:rsidRDefault="0013220F" w:rsidP="00997F7C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JEE.</w:t>
      </w:r>
      <w:r w:rsidR="00997F7C" w:rsidRPr="00BF6AD4">
        <w:rPr>
          <w:iCs/>
          <w:spacing w:val="-4"/>
          <w:lang w:val="ru-RU"/>
        </w:rPr>
        <w:t>P5.1</w:t>
      </w:r>
      <w:r w:rsidR="00883D0C" w:rsidRPr="00BF6AD4">
        <w:rPr>
          <w:iCs/>
          <w:spacing w:val="-4"/>
          <w:lang w:val="ru-RU"/>
        </w:rPr>
        <w:t xml:space="preserve"> </w:t>
      </w:r>
      <w:r w:rsidR="000E4597" w:rsidRPr="00BF6AD4">
        <w:rPr>
          <w:iCs/>
          <w:spacing w:val="-4"/>
          <w:lang w:val="ru-RU"/>
        </w:rPr>
        <w:t xml:space="preserve">Эпиднадзор </w:t>
      </w:r>
      <w:r w:rsidR="00DD76A0" w:rsidRPr="00BF6AD4">
        <w:rPr>
          <w:iCs/>
          <w:spacing w:val="-4"/>
          <w:lang w:val="ru-RU"/>
        </w:rPr>
        <w:t xml:space="preserve">за </w:t>
      </w:r>
      <w:r w:rsidR="000E4597" w:rsidRPr="00BF6AD4">
        <w:rPr>
          <w:iCs/>
          <w:spacing w:val="-4"/>
          <w:lang w:val="ru-RU"/>
        </w:rPr>
        <w:t>зоонозны</w:t>
      </w:r>
      <w:r w:rsidR="00DD76A0" w:rsidRPr="00BF6AD4">
        <w:rPr>
          <w:iCs/>
          <w:spacing w:val="-4"/>
          <w:lang w:val="ru-RU"/>
        </w:rPr>
        <w:t>ми</w:t>
      </w:r>
      <w:r w:rsidR="000E4597" w:rsidRPr="00BF6AD4">
        <w:rPr>
          <w:iCs/>
          <w:spacing w:val="-4"/>
          <w:lang w:val="ru-RU"/>
        </w:rPr>
        <w:t xml:space="preserve"> заболевани</w:t>
      </w:r>
      <w:r w:rsidR="00DD76A0" w:rsidRPr="00BF6AD4">
        <w:rPr>
          <w:iCs/>
          <w:spacing w:val="-4"/>
          <w:lang w:val="ru-RU"/>
        </w:rPr>
        <w:t>ями</w:t>
      </w:r>
    </w:p>
    <w:p w14:paraId="14C2888D" w14:textId="626E05FF" w:rsidR="00997F7C" w:rsidRPr="00BF6AD4" w:rsidRDefault="0013220F" w:rsidP="00600CCD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JEE.</w:t>
      </w:r>
      <w:r w:rsidR="00997F7C" w:rsidRPr="00BF6AD4">
        <w:rPr>
          <w:iCs/>
          <w:spacing w:val="-4"/>
          <w:lang w:val="ru-RU"/>
        </w:rPr>
        <w:t>PoE1</w:t>
      </w:r>
      <w:r w:rsidR="001D7473" w:rsidRPr="00BF6AD4">
        <w:rPr>
          <w:iCs/>
          <w:spacing w:val="-4"/>
          <w:lang w:val="ru-RU"/>
        </w:rPr>
        <w:t xml:space="preserve"> </w:t>
      </w:r>
      <w:r w:rsidR="003A72D6" w:rsidRPr="00BF6AD4">
        <w:rPr>
          <w:iCs/>
          <w:spacing w:val="-4"/>
          <w:lang w:val="ru-RU"/>
        </w:rPr>
        <w:t>Требования в отношении основных возможностей, постоянно обеспеченных</w:t>
      </w:r>
      <w:r w:rsidR="001D7473" w:rsidRPr="00BF6AD4">
        <w:rPr>
          <w:iCs/>
          <w:spacing w:val="-4"/>
          <w:lang w:val="ru-RU"/>
        </w:rPr>
        <w:t xml:space="preserve"> </w:t>
      </w:r>
      <w:r w:rsidR="00911BBC" w:rsidRPr="00BF6AD4">
        <w:rPr>
          <w:iCs/>
          <w:spacing w:val="-4"/>
          <w:lang w:val="ru-RU"/>
        </w:rPr>
        <w:t xml:space="preserve">в </w:t>
      </w:r>
      <w:r w:rsidR="003A72D6" w:rsidRPr="00BF6AD4">
        <w:rPr>
          <w:iCs/>
          <w:spacing w:val="-4"/>
          <w:lang w:val="ru-RU"/>
        </w:rPr>
        <w:t>пунктах въезда</w:t>
      </w:r>
      <w:r w:rsidR="001D7473" w:rsidRPr="00BF6AD4">
        <w:rPr>
          <w:iCs/>
          <w:spacing w:val="-4"/>
          <w:lang w:val="ru-RU"/>
        </w:rPr>
        <w:t xml:space="preserve"> (</w:t>
      </w:r>
      <w:r w:rsidR="00DD76A0" w:rsidRPr="00BF6AD4">
        <w:rPr>
          <w:iCs/>
          <w:spacing w:val="-4"/>
          <w:lang w:val="ru-RU"/>
        </w:rPr>
        <w:t>аэропорты, морские порты, наземные переходы</w:t>
      </w:r>
      <w:r w:rsidR="001D7473" w:rsidRPr="00BF6AD4">
        <w:rPr>
          <w:iCs/>
          <w:spacing w:val="-4"/>
          <w:lang w:val="ru-RU"/>
        </w:rPr>
        <w:t>)</w:t>
      </w:r>
    </w:p>
    <w:p w14:paraId="1DAD864C" w14:textId="72B11157" w:rsidR="00FD04F4" w:rsidRPr="00BF6AD4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0" w:name="_DV_C22"/>
      <w:r w:rsidRPr="00BF6AD4">
        <w:rPr>
          <w:rStyle w:val="DeltaViewInsertion"/>
          <w:color w:val="auto"/>
          <w:u w:val="none"/>
          <w:lang w:val="ru-RU"/>
        </w:rPr>
        <w:t xml:space="preserve">PVS II-3 </w:t>
      </w:r>
      <w:r w:rsidR="00E7681D" w:rsidRPr="00BF6AD4">
        <w:rPr>
          <w:rStyle w:val="DeltaViewInsertion"/>
          <w:color w:val="auto"/>
          <w:u w:val="none"/>
          <w:lang w:val="ru-RU"/>
        </w:rPr>
        <w:t>Карантин и пограничный контроль</w:t>
      </w:r>
      <w:bookmarkStart w:id="1" w:name="_DV_C23"/>
      <w:bookmarkEnd w:id="0"/>
    </w:p>
    <w:p w14:paraId="2505DFB0" w14:textId="4FBDEB54" w:rsidR="00FD04F4" w:rsidRPr="00BF6AD4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2" w:name="_DV_C24"/>
      <w:bookmarkEnd w:id="1"/>
      <w:r w:rsidRPr="00BF6AD4">
        <w:rPr>
          <w:rStyle w:val="DeltaViewInsertion"/>
          <w:color w:val="auto"/>
          <w:u w:val="none"/>
          <w:lang w:val="ru-RU"/>
        </w:rPr>
        <w:t xml:space="preserve">PVS II-4 </w:t>
      </w:r>
      <w:r w:rsidR="0016773F" w:rsidRPr="00BF6AD4">
        <w:rPr>
          <w:rStyle w:val="DeltaViewInsertion"/>
          <w:color w:val="auto"/>
          <w:u w:val="none"/>
          <w:lang w:val="ru-RU"/>
        </w:rPr>
        <w:t>Эпиднадзор и ранее выявление</w:t>
      </w:r>
      <w:bookmarkStart w:id="3" w:name="_DV_C25"/>
      <w:bookmarkEnd w:id="2"/>
    </w:p>
    <w:p w14:paraId="6D6320C0" w14:textId="61AE1914" w:rsidR="00FD04F4" w:rsidRPr="00BC4E06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4" w:name="_DV_C26"/>
      <w:bookmarkEnd w:id="3"/>
      <w:r w:rsidRPr="00BC4E06">
        <w:rPr>
          <w:rStyle w:val="DeltaViewInsertion"/>
          <w:color w:val="auto"/>
          <w:u w:val="none"/>
          <w:lang w:val="ru-RU"/>
        </w:rPr>
        <w:t xml:space="preserve">PVS II-9 </w:t>
      </w:r>
      <w:r w:rsidR="0016773F" w:rsidRPr="00BC4E06">
        <w:rPr>
          <w:rStyle w:val="DeltaViewInsertion"/>
          <w:color w:val="auto"/>
          <w:u w:val="none"/>
          <w:lang w:val="ru-RU"/>
        </w:rPr>
        <w:t xml:space="preserve">Устойчивость к </w:t>
      </w:r>
      <w:r w:rsidR="00BC4E06" w:rsidRPr="00BC4E06">
        <w:rPr>
          <w:rStyle w:val="DeltaViewInsertion"/>
          <w:color w:val="auto"/>
          <w:u w:val="none"/>
          <w:lang w:val="ru-RU"/>
        </w:rPr>
        <w:t>противо</w:t>
      </w:r>
      <w:r w:rsidR="0016773F" w:rsidRPr="00BC4E06">
        <w:rPr>
          <w:rStyle w:val="DeltaViewInsertion"/>
          <w:color w:val="auto"/>
          <w:u w:val="none"/>
          <w:lang w:val="ru-RU"/>
        </w:rPr>
        <w:t>микробным препаратам</w:t>
      </w:r>
      <w:r w:rsidRPr="00BC4E06">
        <w:rPr>
          <w:rStyle w:val="DeltaViewInsertion"/>
          <w:color w:val="auto"/>
          <w:u w:val="none"/>
          <w:lang w:val="ru-RU"/>
        </w:rPr>
        <w:t xml:space="preserve"> </w:t>
      </w:r>
      <w:r w:rsidR="00BC4E06" w:rsidRPr="00BC4E06">
        <w:rPr>
          <w:rStyle w:val="DeltaViewInsertion"/>
          <w:color w:val="auto"/>
          <w:u w:val="none"/>
          <w:lang w:val="ru-RU"/>
        </w:rPr>
        <w:t xml:space="preserve">и использование противомикробных препаратов </w:t>
      </w:r>
      <w:bookmarkEnd w:id="4"/>
    </w:p>
    <w:p w14:paraId="229DE02B" w14:textId="77777777" w:rsidR="00FD04F4" w:rsidRPr="00BF6AD4" w:rsidRDefault="00FD04F4" w:rsidP="00FD04F4">
      <w:pPr>
        <w:pStyle w:val="ListParagraph"/>
        <w:ind w:left="1540" w:firstLine="0"/>
        <w:rPr>
          <w:iCs/>
          <w:spacing w:val="-4"/>
          <w:lang w:val="ru-RU"/>
        </w:rPr>
      </w:pPr>
    </w:p>
    <w:p w14:paraId="4054C991" w14:textId="4D61E931" w:rsidR="00FD3267" w:rsidRPr="00BF6AD4" w:rsidRDefault="000E4597" w:rsidP="00525F0D">
      <w:pPr>
        <w:pStyle w:val="ListParagraph"/>
        <w:numPr>
          <w:ilvl w:val="0"/>
          <w:numId w:val="11"/>
        </w:numPr>
        <w:rPr>
          <w:iCs/>
          <w:spacing w:val="-4"/>
          <w:lang w:val="ru-RU"/>
        </w:rPr>
      </w:pPr>
      <w:r w:rsidRPr="00BF6AD4">
        <w:rPr>
          <w:iCs/>
          <w:spacing w:val="-4"/>
          <w:lang w:val="ru-RU"/>
        </w:rPr>
        <w:t>Лабораторные системы</w:t>
      </w:r>
    </w:p>
    <w:p w14:paraId="23927329" w14:textId="0CC77A4B" w:rsidR="00EB6FE4" w:rsidRPr="00BF6AD4" w:rsidRDefault="0013220F" w:rsidP="006F09E4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D1.1</w:t>
      </w:r>
      <w:r w:rsidR="00C15F7D" w:rsidRPr="00BF6AD4">
        <w:rPr>
          <w:color w:val="000000"/>
          <w:lang w:val="ru-RU"/>
        </w:rPr>
        <w:t xml:space="preserve"> </w:t>
      </w:r>
      <w:r w:rsidR="008B2DC8" w:rsidRPr="00BF6AD4">
        <w:rPr>
          <w:color w:val="000000"/>
          <w:lang w:val="ru-RU"/>
        </w:rPr>
        <w:t>Система направления и транспортировки образцов</w:t>
      </w:r>
    </w:p>
    <w:p w14:paraId="03678C76" w14:textId="5DFD7118" w:rsidR="00EB6FE4" w:rsidRPr="00BF6AD4" w:rsidRDefault="0013220F" w:rsidP="006F09E4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D1.2</w:t>
      </w:r>
      <w:r w:rsidR="00205C9F" w:rsidRPr="00BF6AD4">
        <w:rPr>
          <w:color w:val="000000"/>
          <w:lang w:val="ru-RU"/>
        </w:rPr>
        <w:t xml:space="preserve"> </w:t>
      </w:r>
      <w:r w:rsidR="00F43E9D" w:rsidRPr="00BF6AD4">
        <w:rPr>
          <w:color w:val="000000"/>
          <w:lang w:val="ru-RU"/>
        </w:rPr>
        <w:t>Система обеспечения качества в лабораториях</w:t>
      </w:r>
    </w:p>
    <w:p w14:paraId="552D2583" w14:textId="25DBF68B" w:rsidR="00EB6FE4" w:rsidRPr="00BF6AD4" w:rsidRDefault="0013220F" w:rsidP="006F09E4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D1.3</w:t>
      </w:r>
      <w:r w:rsidR="00205C9F" w:rsidRPr="00BF6AD4">
        <w:rPr>
          <w:color w:val="000000"/>
          <w:lang w:val="ru-RU"/>
        </w:rPr>
        <w:t xml:space="preserve"> </w:t>
      </w:r>
      <w:r w:rsidR="00144989" w:rsidRPr="00BF6AD4">
        <w:rPr>
          <w:color w:val="000000"/>
          <w:lang w:val="ru-RU"/>
        </w:rPr>
        <w:t xml:space="preserve">Возможности </w:t>
      </w:r>
      <w:r w:rsidR="000216A8">
        <w:rPr>
          <w:color w:val="000000"/>
          <w:lang w:val="ru-RU"/>
        </w:rPr>
        <w:t xml:space="preserve">проведения </w:t>
      </w:r>
      <w:r w:rsidR="00144989" w:rsidRPr="00BF6AD4">
        <w:rPr>
          <w:color w:val="000000"/>
          <w:lang w:val="ru-RU"/>
        </w:rPr>
        <w:t>лабораторных исследований</w:t>
      </w:r>
    </w:p>
    <w:p w14:paraId="48324822" w14:textId="4954BABB" w:rsidR="00EB6FE4" w:rsidRPr="00BF6AD4" w:rsidRDefault="0013220F" w:rsidP="006F09E4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D1.4</w:t>
      </w:r>
      <w:r w:rsidR="00032B6F" w:rsidRPr="00BF6AD4">
        <w:rPr>
          <w:color w:val="000000"/>
          <w:lang w:val="ru-RU"/>
        </w:rPr>
        <w:t xml:space="preserve"> </w:t>
      </w:r>
      <w:r w:rsidR="00F43E9D" w:rsidRPr="00BF6AD4">
        <w:rPr>
          <w:color w:val="000000"/>
          <w:lang w:val="ru-RU"/>
        </w:rPr>
        <w:t>Эффективная национальная диагностическая сеть</w:t>
      </w:r>
    </w:p>
    <w:p w14:paraId="29D24907" w14:textId="3893C819" w:rsidR="00EB6FE4" w:rsidRPr="00BF6AD4" w:rsidRDefault="0013220F" w:rsidP="006F09E4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P7.1</w:t>
      </w:r>
      <w:r w:rsidR="00032B6F" w:rsidRPr="00BF6AD4">
        <w:rPr>
          <w:color w:val="000000"/>
          <w:lang w:val="ru-RU"/>
        </w:rPr>
        <w:t xml:space="preserve"> </w:t>
      </w:r>
      <w:r w:rsidR="00F43E9D" w:rsidRPr="00BF6AD4">
        <w:rPr>
          <w:lang w:val="ru-RU"/>
        </w:rPr>
        <w:t>О</w:t>
      </w:r>
      <w:r w:rsidR="00380B39" w:rsidRPr="00BF6AD4">
        <w:rPr>
          <w:lang w:val="ru-RU"/>
        </w:rPr>
        <w:t>бщегосударственная система биобезопасности и биозащищенности для всех секторов (включая медицинские, ветеринарные и сельскохозяйственные объекты)</w:t>
      </w:r>
    </w:p>
    <w:p w14:paraId="6A3509FC" w14:textId="0C433BF2" w:rsidR="006F09E4" w:rsidRPr="00BF6AD4" w:rsidRDefault="0013220F" w:rsidP="00600CCD">
      <w:pPr>
        <w:pStyle w:val="ListParagraph"/>
        <w:numPr>
          <w:ilvl w:val="1"/>
          <w:numId w:val="11"/>
        </w:numPr>
        <w:rPr>
          <w:iCs/>
          <w:spacing w:val="-4"/>
          <w:lang w:val="ru-RU"/>
        </w:rPr>
      </w:pPr>
      <w:r w:rsidRPr="00BF6AD4">
        <w:rPr>
          <w:color w:val="000000"/>
          <w:lang w:val="ru-RU"/>
        </w:rPr>
        <w:t>JEE.</w:t>
      </w:r>
      <w:r w:rsidR="00EB6FE4" w:rsidRPr="00BF6AD4">
        <w:rPr>
          <w:color w:val="000000"/>
          <w:lang w:val="ru-RU"/>
        </w:rPr>
        <w:t>P7.2</w:t>
      </w:r>
      <w:r w:rsidR="00380B39" w:rsidRPr="00BF6AD4">
        <w:rPr>
          <w:rFonts w:ascii="Arial" w:hAnsi="Arial" w:cs="Arial"/>
          <w:lang w:val="ru-RU"/>
        </w:rPr>
        <w:t xml:space="preserve"> </w:t>
      </w:r>
      <w:r w:rsidR="00380B39" w:rsidRPr="00BF6AD4">
        <w:rPr>
          <w:lang w:val="ru-RU"/>
        </w:rPr>
        <w:t>Обучение и практика в вопросах биобезопасности и биозащищенности во всех соответствующих секторах (включая медицинские, ветеринарные и сельскохозяйственные объекты)</w:t>
      </w:r>
    </w:p>
    <w:p w14:paraId="058D1106" w14:textId="4ADB0C22" w:rsidR="00FD04F4" w:rsidRPr="00BF6AD4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5" w:name="_DV_C34"/>
      <w:r w:rsidRPr="00BF6AD4">
        <w:rPr>
          <w:rStyle w:val="DeltaViewInsertion"/>
          <w:color w:val="auto"/>
          <w:u w:val="none"/>
          <w:lang w:val="ru-RU"/>
        </w:rPr>
        <w:t xml:space="preserve">PVS II-1 </w:t>
      </w:r>
      <w:r w:rsidR="00AE5B84">
        <w:rPr>
          <w:rStyle w:val="DeltaViewInsertion"/>
          <w:color w:val="auto"/>
          <w:u w:val="none"/>
          <w:lang w:val="ru-RU"/>
        </w:rPr>
        <w:t xml:space="preserve">Заключение </w:t>
      </w:r>
      <w:r w:rsidR="00A720F2" w:rsidRPr="00AE5B84">
        <w:rPr>
          <w:rStyle w:val="DeltaViewInsertion"/>
          <w:color w:val="auto"/>
          <w:u w:val="none"/>
          <w:lang w:val="ru-RU"/>
        </w:rPr>
        <w:t>ветеринарных лабораторий</w:t>
      </w:r>
      <w:bookmarkEnd w:id="5"/>
    </w:p>
    <w:p w14:paraId="5041C0C4" w14:textId="77777777" w:rsidR="00FD04F4" w:rsidRPr="00BF6AD4" w:rsidRDefault="00FD04F4" w:rsidP="00FD04F4">
      <w:pPr>
        <w:pStyle w:val="ListParagraph"/>
        <w:ind w:left="1540" w:firstLine="0"/>
        <w:rPr>
          <w:iCs/>
          <w:spacing w:val="-4"/>
          <w:lang w:val="ru-RU"/>
        </w:rPr>
      </w:pPr>
    </w:p>
    <w:p w14:paraId="7EC7565E" w14:textId="4B5A402C" w:rsidR="00E3543D" w:rsidRPr="00BF6AD4" w:rsidRDefault="00144989" w:rsidP="004743FA">
      <w:pPr>
        <w:pStyle w:val="ListParagraph"/>
        <w:numPr>
          <w:ilvl w:val="0"/>
          <w:numId w:val="11"/>
        </w:numPr>
        <w:rPr>
          <w:iCs/>
          <w:lang w:val="ru-RU"/>
        </w:rPr>
      </w:pPr>
      <w:r w:rsidRPr="00BF6AD4">
        <w:rPr>
          <w:iCs/>
          <w:spacing w:val="-4"/>
          <w:lang w:val="ru-RU"/>
        </w:rPr>
        <w:t>Людские</w:t>
      </w:r>
      <w:r w:rsidR="008B2DC8" w:rsidRPr="00BF6AD4">
        <w:rPr>
          <w:iCs/>
          <w:spacing w:val="-4"/>
          <w:lang w:val="ru-RU"/>
        </w:rPr>
        <w:t xml:space="preserve"> ресурсы</w:t>
      </w:r>
      <w:r w:rsidR="00FD3267" w:rsidRPr="00BF6AD4">
        <w:rPr>
          <w:iCs/>
          <w:spacing w:val="-4"/>
          <w:lang w:val="ru-RU"/>
        </w:rPr>
        <w:t>/</w:t>
      </w:r>
      <w:r w:rsidR="008B2DC8" w:rsidRPr="00BF6AD4">
        <w:rPr>
          <w:iCs/>
          <w:spacing w:val="-4"/>
          <w:lang w:val="ru-RU"/>
        </w:rPr>
        <w:t>Укрепление потенциала работников</w:t>
      </w:r>
    </w:p>
    <w:p w14:paraId="3F4D3FC2" w14:textId="6B70E6AA" w:rsidR="00E3543D" w:rsidRPr="00BF6AD4" w:rsidRDefault="0013220F" w:rsidP="00E3543D">
      <w:pPr>
        <w:pStyle w:val="ListParagraph"/>
        <w:numPr>
          <w:ilvl w:val="1"/>
          <w:numId w:val="11"/>
        </w:numPr>
        <w:rPr>
          <w:iCs/>
          <w:lang w:val="ru-RU"/>
        </w:rPr>
      </w:pPr>
      <w:r w:rsidRPr="00BF6AD4">
        <w:rPr>
          <w:color w:val="000000"/>
          <w:lang w:val="ru-RU"/>
        </w:rPr>
        <w:t>JEE.</w:t>
      </w:r>
      <w:r w:rsidR="00E3543D" w:rsidRPr="00BF6AD4">
        <w:rPr>
          <w:color w:val="000000"/>
          <w:lang w:val="ru-RU"/>
        </w:rPr>
        <w:t>D3.1</w:t>
      </w:r>
      <w:r w:rsidR="000B77BC" w:rsidRPr="00BF6AD4">
        <w:rPr>
          <w:color w:val="000000"/>
          <w:lang w:val="ru-RU"/>
        </w:rPr>
        <w:t xml:space="preserve"> </w:t>
      </w:r>
      <w:r w:rsidR="00F43E9D" w:rsidRPr="00BF6AD4">
        <w:rPr>
          <w:color w:val="000000"/>
          <w:lang w:val="ru-RU"/>
        </w:rPr>
        <w:t>Стратегия многопрофильного кадрового обеспечения</w:t>
      </w:r>
    </w:p>
    <w:p w14:paraId="3EEB77E3" w14:textId="640E5A7E" w:rsidR="00E3543D" w:rsidRPr="00BF6AD4" w:rsidRDefault="00E3543D" w:rsidP="00E3543D">
      <w:pPr>
        <w:pStyle w:val="ListParagraph"/>
        <w:numPr>
          <w:ilvl w:val="1"/>
          <w:numId w:val="11"/>
        </w:numPr>
        <w:rPr>
          <w:iCs/>
          <w:lang w:val="ru-RU"/>
        </w:rPr>
      </w:pPr>
      <w:r w:rsidRPr="00BF6AD4">
        <w:rPr>
          <w:color w:val="000000"/>
          <w:lang w:val="ru-RU"/>
        </w:rPr>
        <w:t>D3.2</w:t>
      </w:r>
      <w:r w:rsidR="000B77BC" w:rsidRPr="00BF6AD4">
        <w:rPr>
          <w:color w:val="000000"/>
          <w:lang w:val="ru-RU"/>
        </w:rPr>
        <w:t xml:space="preserve"> </w:t>
      </w:r>
      <w:r w:rsidR="00F43E9D" w:rsidRPr="00BF6AD4">
        <w:rPr>
          <w:color w:val="000000"/>
          <w:lang w:val="ru-RU"/>
        </w:rPr>
        <w:t>Людские ресурсы для эффективного осуществления ММСП</w:t>
      </w:r>
    </w:p>
    <w:p w14:paraId="5DE1178B" w14:textId="15B2854B" w:rsidR="00FD3267" w:rsidRPr="00BF6AD4" w:rsidRDefault="00E3543D" w:rsidP="00600CCD">
      <w:pPr>
        <w:pStyle w:val="ListParagraph"/>
        <w:numPr>
          <w:ilvl w:val="1"/>
          <w:numId w:val="11"/>
        </w:numPr>
        <w:rPr>
          <w:iCs/>
          <w:lang w:val="ru-RU"/>
        </w:rPr>
      </w:pPr>
      <w:r w:rsidRPr="00BF6AD4">
        <w:rPr>
          <w:color w:val="000000"/>
          <w:lang w:val="ru-RU"/>
        </w:rPr>
        <w:t>D.3.3</w:t>
      </w:r>
      <w:r w:rsidR="00F43E9D" w:rsidRPr="00BF6AD4">
        <w:rPr>
          <w:color w:val="000000"/>
          <w:lang w:val="ru-RU"/>
        </w:rPr>
        <w:t xml:space="preserve"> П</w:t>
      </w:r>
      <w:r w:rsidR="00DD76A0" w:rsidRPr="00BF6AD4">
        <w:rPr>
          <w:color w:val="000000"/>
          <w:lang w:val="ru-RU"/>
        </w:rPr>
        <w:t>одготовка персонала</w:t>
      </w:r>
    </w:p>
    <w:p w14:paraId="77F86638" w14:textId="3E4E5ABE" w:rsidR="00FD04F4" w:rsidRPr="00141FAF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6" w:name="_DV_C37"/>
      <w:r w:rsidRPr="00BF6AD4">
        <w:rPr>
          <w:rStyle w:val="DeltaViewInsertion"/>
          <w:color w:val="auto"/>
          <w:u w:val="none"/>
          <w:lang w:val="ru-RU"/>
        </w:rPr>
        <w:t xml:space="preserve">PVS I-1 </w:t>
      </w:r>
      <w:r w:rsidR="00E7681D" w:rsidRPr="00141FAF">
        <w:rPr>
          <w:rStyle w:val="DeltaViewInsertion"/>
          <w:color w:val="auto"/>
          <w:u w:val="none"/>
          <w:lang w:val="ru-RU"/>
        </w:rPr>
        <w:t>Профессиональный и технический персонал ветеринарных служб</w:t>
      </w:r>
      <w:bookmarkStart w:id="7" w:name="_DV_C38"/>
      <w:bookmarkEnd w:id="6"/>
    </w:p>
    <w:p w14:paraId="0F7658A0" w14:textId="0FEB440A" w:rsidR="00FD04F4" w:rsidRPr="00141FAF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8" w:name="_DV_C39"/>
      <w:bookmarkEnd w:id="7"/>
      <w:r w:rsidRPr="00141FAF">
        <w:rPr>
          <w:rStyle w:val="DeltaViewInsertion"/>
          <w:color w:val="auto"/>
          <w:u w:val="none"/>
          <w:lang w:val="ru-RU"/>
        </w:rPr>
        <w:t xml:space="preserve">PVS I-2 </w:t>
      </w:r>
      <w:r w:rsidR="00E7681D" w:rsidRPr="00141FAF">
        <w:rPr>
          <w:rStyle w:val="DeltaViewInsertion"/>
          <w:color w:val="auto"/>
          <w:u w:val="none"/>
          <w:lang w:val="ru-RU"/>
        </w:rPr>
        <w:t xml:space="preserve">Компетентность и образование ветеринарных врачей и ветеринарных </w:t>
      </w:r>
      <w:r w:rsidR="00144989" w:rsidRPr="00141FAF">
        <w:rPr>
          <w:rStyle w:val="DeltaViewInsertion"/>
          <w:color w:val="auto"/>
          <w:u w:val="none"/>
          <w:lang w:val="ru-RU"/>
        </w:rPr>
        <w:t>фельдшеров</w:t>
      </w:r>
      <w:bookmarkStart w:id="9" w:name="_DV_C40"/>
      <w:bookmarkEnd w:id="8"/>
    </w:p>
    <w:p w14:paraId="5FEBE68C" w14:textId="04351D0F" w:rsidR="00FD04F4" w:rsidRPr="00141FAF" w:rsidRDefault="00FD04F4" w:rsidP="00FD04F4">
      <w:pPr>
        <w:pStyle w:val="ListParagraph"/>
        <w:numPr>
          <w:ilvl w:val="1"/>
          <w:numId w:val="11"/>
        </w:numPr>
        <w:adjustRightInd w:val="0"/>
        <w:rPr>
          <w:lang w:val="ru-RU"/>
        </w:rPr>
      </w:pPr>
      <w:bookmarkStart w:id="10" w:name="_DV_C41"/>
      <w:bookmarkEnd w:id="9"/>
      <w:r w:rsidRPr="00141FAF">
        <w:rPr>
          <w:rStyle w:val="DeltaViewInsertion"/>
          <w:color w:val="auto"/>
          <w:u w:val="none"/>
          <w:lang w:val="ru-RU"/>
        </w:rPr>
        <w:t xml:space="preserve">PVS I-3 </w:t>
      </w:r>
      <w:r w:rsidR="00E7681D" w:rsidRPr="00141FAF">
        <w:rPr>
          <w:rStyle w:val="DeltaViewInsertion"/>
          <w:color w:val="auto"/>
          <w:u w:val="none"/>
          <w:lang w:val="ru-RU"/>
        </w:rPr>
        <w:t>Непрерывное образование</w:t>
      </w:r>
      <w:bookmarkEnd w:id="10"/>
    </w:p>
    <w:p w14:paraId="469926CC" w14:textId="2985E24C" w:rsidR="00FD3267" w:rsidRPr="00BF6AD4" w:rsidRDefault="00FD3267" w:rsidP="00600CCD">
      <w:pPr>
        <w:rPr>
          <w:iCs/>
          <w:lang w:val="ru-RU"/>
        </w:rPr>
      </w:pPr>
    </w:p>
    <w:p w14:paraId="1047585A" w14:textId="77777777" w:rsidR="007A52C9" w:rsidRPr="00BF6AD4" w:rsidRDefault="007A52C9" w:rsidP="00525F0D">
      <w:pPr>
        <w:pStyle w:val="ListParagraph"/>
        <w:ind w:firstLine="0"/>
        <w:rPr>
          <w:iCs/>
          <w:lang w:val="ru-RU"/>
        </w:rPr>
      </w:pPr>
    </w:p>
    <w:p w14:paraId="21D7F5E3" w14:textId="00D9F7CC" w:rsidR="00D61661" w:rsidRPr="00BF6AD4" w:rsidRDefault="00911BBC" w:rsidP="00911BBC">
      <w:pPr>
        <w:numPr>
          <w:ilvl w:val="1"/>
          <w:numId w:val="2"/>
        </w:numPr>
        <w:tabs>
          <w:tab w:val="left" w:pos="322"/>
          <w:tab w:val="left" w:pos="821"/>
          <w:tab w:val="left" w:pos="8540"/>
        </w:tabs>
        <w:spacing w:before="4" w:line="259" w:lineRule="auto"/>
        <w:ind w:right="303"/>
        <w:rPr>
          <w:lang w:val="ru-RU"/>
        </w:rPr>
      </w:pPr>
      <w:r w:rsidRPr="00BF6AD4">
        <w:rPr>
          <w:lang w:val="ru-RU"/>
        </w:rPr>
        <w:t xml:space="preserve">Пожалуйста, кратко опишите желаемые цели вашего проекта и то, как проект способствует реализации указанного(ых) выше компонента(ов), </w:t>
      </w:r>
      <w:r w:rsidR="0013220F" w:rsidRPr="00BF6AD4">
        <w:rPr>
          <w:lang w:val="ru-RU"/>
        </w:rPr>
        <w:t xml:space="preserve">а также </w:t>
      </w:r>
      <w:r w:rsidRPr="00BF6AD4">
        <w:rPr>
          <w:lang w:val="ru-RU"/>
        </w:rPr>
        <w:t>его предполагаемые ключевые результаты и итоги</w:t>
      </w:r>
      <w:r w:rsidR="00D61661" w:rsidRPr="00BF6AD4">
        <w:rPr>
          <w:lang w:val="ru-RU"/>
        </w:rPr>
        <w:t>.</w:t>
      </w:r>
    </w:p>
    <w:p w14:paraId="235248CE" w14:textId="09493762" w:rsidR="00525F0D" w:rsidRPr="00BF6AD4" w:rsidRDefault="00525F0D" w:rsidP="00525F0D">
      <w:pPr>
        <w:tabs>
          <w:tab w:val="left" w:pos="322"/>
          <w:tab w:val="left" w:pos="821"/>
          <w:tab w:val="left" w:pos="8540"/>
        </w:tabs>
        <w:spacing w:before="4" w:line="259" w:lineRule="auto"/>
        <w:ind w:right="303"/>
        <w:rPr>
          <w:color w:val="C00000"/>
          <w:lang w:val="ru-RU"/>
        </w:rPr>
      </w:pPr>
      <w:r w:rsidRPr="00BF6AD4">
        <w:rPr>
          <w:noProof/>
          <w:color w:val="C00000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8DE64AB" wp14:editId="465AC1D5">
                <wp:simplePos x="0" y="0"/>
                <wp:positionH relativeFrom="column">
                  <wp:posOffset>82550</wp:posOffset>
                </wp:positionH>
                <wp:positionV relativeFrom="paragraph">
                  <wp:posOffset>97790</wp:posOffset>
                </wp:positionV>
                <wp:extent cx="5416550" cy="806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CA35" w14:textId="1B0E8D3C" w:rsidR="005935A4" w:rsidRDefault="00593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6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7.7pt;width:426.5pt;height:6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" strokecolor="#7f7f7f [1612]">
                <v:textbox>
                  <w:txbxContent>
                    <w:p w14:paraId="1DECCA35" w14:textId="1B0E8D3C" w:rsidR="005935A4" w:rsidRDefault="005935A4"/>
                  </w:txbxContent>
                </v:textbox>
                <w10:wrap type="square"/>
              </v:shape>
            </w:pict>
          </mc:Fallback>
        </mc:AlternateContent>
      </w:r>
    </w:p>
    <w:p w14:paraId="7597113C" w14:textId="7B61DD45" w:rsidR="00F75916" w:rsidRPr="00BF6AD4" w:rsidRDefault="00911BBC" w:rsidP="00911BBC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right="303"/>
        <w:rPr>
          <w:lang w:val="ru-RU"/>
        </w:rPr>
      </w:pPr>
      <w:r w:rsidRPr="00BF6AD4">
        <w:rPr>
          <w:lang w:val="ru-RU"/>
        </w:rPr>
        <w:t>Пожалуйста, объясните, являются ли мероприятия, на которые вы запрашиваете финансирование, частью нового проекта или уже существующего проекта/инициативы. Если речь идет о существующем проекте, то на что будут направлены дополнительные средства</w:t>
      </w:r>
      <w:r w:rsidR="005B31AE" w:rsidRPr="00BF6AD4">
        <w:rPr>
          <w:lang w:val="ru-RU"/>
        </w:rPr>
        <w:t>?</w:t>
      </w:r>
    </w:p>
    <w:p w14:paraId="1CBFB202" w14:textId="12FE4473" w:rsidR="00DA0222" w:rsidRPr="00BF6AD4" w:rsidRDefault="00DA0222" w:rsidP="00525F0D">
      <w:pPr>
        <w:tabs>
          <w:tab w:val="left" w:pos="322"/>
          <w:tab w:val="left" w:pos="8540"/>
        </w:tabs>
        <w:spacing w:line="259" w:lineRule="auto"/>
        <w:ind w:left="100" w:right="303"/>
        <w:rPr>
          <w:lang w:val="ru-RU"/>
        </w:rPr>
      </w:pPr>
    </w:p>
    <w:p w14:paraId="726DD2DE" w14:textId="3F949EE8" w:rsidR="00525F0D" w:rsidRPr="00BF6AD4" w:rsidRDefault="00525F0D" w:rsidP="00525F0D">
      <w:pPr>
        <w:tabs>
          <w:tab w:val="left" w:pos="322"/>
          <w:tab w:val="left" w:pos="8540"/>
        </w:tabs>
        <w:spacing w:line="259" w:lineRule="auto"/>
        <w:ind w:left="100" w:right="303"/>
        <w:rPr>
          <w:lang w:val="ru-RU"/>
        </w:rPr>
      </w:pPr>
      <w:r w:rsidRPr="00BF6AD4">
        <w:rPr>
          <w:noProof/>
          <w:color w:val="C0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A53C66A" wp14:editId="202F018A">
                <wp:simplePos x="0" y="0"/>
                <wp:positionH relativeFrom="margin">
                  <wp:posOffset>107950</wp:posOffset>
                </wp:positionH>
                <wp:positionV relativeFrom="paragraph">
                  <wp:posOffset>50165</wp:posOffset>
                </wp:positionV>
                <wp:extent cx="5429250" cy="806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8AA3" w14:textId="77777777" w:rsidR="005935A4" w:rsidRDefault="005935A4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C66A" id="_x0000_s1027" type="#_x0000_t202" style="position:absolute;left:0;text-align:left;margin-left:8.5pt;margin-top:3.95pt;width:427.5pt;height:6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" strokecolor="#7f7f7f [1612]">
                <v:textbox>
                  <w:txbxContent>
                    <w:p w14:paraId="5D0E8AA3" w14:textId="77777777" w:rsidR="005935A4" w:rsidRDefault="005935A4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022E46E2" w14:textId="45040947" w:rsidR="003C1DA3" w:rsidRPr="00BF6AD4" w:rsidRDefault="006B64A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ru-RU"/>
        </w:rPr>
      </w:pPr>
      <w:r w:rsidRPr="00BF6AD4">
        <w:rPr>
          <w:lang w:val="ru-RU"/>
        </w:rPr>
        <w:t>Пожалуйста, укажите название Организации(й)-Исполнителя(ей), которая(</w:t>
      </w:r>
      <w:r w:rsidR="00605779">
        <w:rPr>
          <w:lang w:val="ru-RU"/>
        </w:rPr>
        <w:t>ы</w:t>
      </w:r>
      <w:r w:rsidRPr="00BF6AD4">
        <w:rPr>
          <w:lang w:val="ru-RU"/>
        </w:rPr>
        <w:t>е) будет(ут) выступать партнером(ами) и сообщите, требуется ли содействие, чтобы связать Страну(ы) или Региональную(ые) Организацию(ии) с какой(ими)-либо Организацией(ями)-Исполнителем(ями) или иными партнерами</w:t>
      </w:r>
      <w:r w:rsidR="0018266A" w:rsidRPr="00BF6AD4">
        <w:rPr>
          <w:lang w:val="ru-RU"/>
        </w:rPr>
        <w:t>.</w:t>
      </w:r>
    </w:p>
    <w:p w14:paraId="510D7B73" w14:textId="7B0AF47C" w:rsidR="00525F0D" w:rsidRPr="00BF6AD4" w:rsidRDefault="00525F0D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  <w:lang w:val="ru-RU"/>
        </w:rPr>
      </w:pPr>
      <w:r w:rsidRPr="00BF6AD4">
        <w:rPr>
          <w:noProof/>
          <w:color w:val="C0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E5225C4" wp14:editId="604DB53E">
                <wp:simplePos x="0" y="0"/>
                <wp:positionH relativeFrom="margin">
                  <wp:posOffset>107950</wp:posOffset>
                </wp:positionH>
                <wp:positionV relativeFrom="paragraph">
                  <wp:posOffset>109220</wp:posOffset>
                </wp:positionV>
                <wp:extent cx="5467350" cy="8064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AFB6" w14:textId="77777777" w:rsidR="005935A4" w:rsidRDefault="005935A4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25C4" id="_x0000_s1028" type="#_x0000_t202" style="position:absolute;left:0;text-align:left;margin-left:8.5pt;margin-top:8.6pt;width:430.5pt;height:63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" strokecolor="#7f7f7f [1612]">
                <v:textbox>
                  <w:txbxContent>
                    <w:p w14:paraId="4E58AFB6" w14:textId="77777777" w:rsidR="005935A4" w:rsidRDefault="005935A4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1B40A089" w14:textId="6E66958E" w:rsidR="00AA1425" w:rsidRPr="00BF6AD4" w:rsidRDefault="006B64A4" w:rsidP="00FD04F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ru-RU"/>
        </w:rPr>
      </w:pPr>
      <w:r w:rsidRPr="00BF6AD4">
        <w:rPr>
          <w:lang w:val="ru-RU"/>
        </w:rPr>
        <w:t>Местоположение</w:t>
      </w:r>
      <w:r w:rsidR="00890AD7" w:rsidRPr="00BF6AD4">
        <w:rPr>
          <w:lang w:val="ru-RU"/>
        </w:rPr>
        <w:t>/район(ы)</w:t>
      </w:r>
      <w:r w:rsidRPr="00BF6AD4">
        <w:rPr>
          <w:lang w:val="ru-RU"/>
        </w:rPr>
        <w:t xml:space="preserve">, </w:t>
      </w:r>
      <w:r w:rsidR="00890AD7" w:rsidRPr="00BF6AD4">
        <w:rPr>
          <w:lang w:val="ru-RU"/>
        </w:rPr>
        <w:t>где</w:t>
      </w:r>
      <w:r w:rsidRPr="00BF6AD4">
        <w:rPr>
          <w:lang w:val="ru-RU"/>
        </w:rPr>
        <w:t xml:space="preserve"> будут осуществляться мероприятия</w:t>
      </w:r>
      <w:r w:rsidR="00AA1425" w:rsidRPr="00BF6AD4">
        <w:rPr>
          <w:lang w:val="ru-RU"/>
        </w:rPr>
        <w:t>:</w:t>
      </w:r>
    </w:p>
    <w:p w14:paraId="1F5E742A" w14:textId="39AAA7CB" w:rsidR="00525F0D" w:rsidRPr="00BF6AD4" w:rsidRDefault="00525F0D" w:rsidP="00525F0D">
      <w:pPr>
        <w:rPr>
          <w:color w:val="C00000"/>
          <w:lang w:val="ru-RU"/>
        </w:rPr>
      </w:pPr>
    </w:p>
    <w:p w14:paraId="7A8ACBFF" w14:textId="62F3E7E4" w:rsidR="00525F0D" w:rsidRPr="00BF6AD4" w:rsidRDefault="00525F0D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  <w:lang w:val="ru-RU"/>
        </w:rPr>
      </w:pPr>
      <w:r w:rsidRPr="00BF6AD4">
        <w:rPr>
          <w:noProof/>
          <w:color w:val="C0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4BE5746D" wp14:editId="1D765954">
                <wp:simplePos x="0" y="0"/>
                <wp:positionH relativeFrom="margin">
                  <wp:posOffset>101600</wp:posOffset>
                </wp:positionH>
                <wp:positionV relativeFrom="paragraph">
                  <wp:posOffset>41910</wp:posOffset>
                </wp:positionV>
                <wp:extent cx="5518150" cy="8064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EFC4" w14:textId="77777777" w:rsidR="005935A4" w:rsidRDefault="005935A4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746D" id="_x0000_s1029" type="#_x0000_t202" style="position:absolute;left:0;text-align:left;margin-left:8pt;margin-top:3.3pt;width:434.5pt;height:6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" strokecolor="#7f7f7f [1612]">
                <v:textbox>
                  <w:txbxContent>
                    <w:p w14:paraId="1E1EEFC4" w14:textId="77777777" w:rsidR="005935A4" w:rsidRDefault="005935A4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7710B512" w14:textId="04A88057" w:rsidR="006D75CD" w:rsidRDefault="00B47449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ru-RU"/>
        </w:rPr>
      </w:pPr>
      <w:r w:rsidRPr="00BF6AD4">
        <w:rPr>
          <w:lang w:val="ru-RU"/>
        </w:rPr>
        <w:t>Предполагаемая запрашиваемая сумма финансирования</w:t>
      </w:r>
      <w:r w:rsidR="00B12C03" w:rsidRPr="00BF6AD4">
        <w:rPr>
          <w:lang w:val="ru-RU"/>
        </w:rPr>
        <w:t xml:space="preserve"> (</w:t>
      </w:r>
      <w:r w:rsidRPr="00BF6AD4">
        <w:rPr>
          <w:lang w:val="ru-RU"/>
        </w:rPr>
        <w:t>в долл. США</w:t>
      </w:r>
      <w:r w:rsidR="00B12C03" w:rsidRPr="00BF6AD4">
        <w:rPr>
          <w:lang w:val="ru-RU"/>
        </w:rPr>
        <w:t>)</w:t>
      </w:r>
      <w:r w:rsidR="00605779">
        <w:rPr>
          <w:lang w:val="ru-RU"/>
        </w:rPr>
        <w:t xml:space="preserve"> </w:t>
      </w:r>
      <w:r w:rsidR="00525F0D" w:rsidRPr="00BF6AD4">
        <w:rPr>
          <w:lang w:val="ru-RU"/>
        </w:rPr>
        <w:t>_________</w:t>
      </w:r>
      <w:r w:rsidR="00605779">
        <w:rPr>
          <w:lang w:val="ru-RU"/>
        </w:rPr>
        <w:t>_____</w:t>
      </w:r>
      <w:r w:rsidR="00525F0D" w:rsidRPr="00BF6AD4">
        <w:rPr>
          <w:lang w:val="ru-RU"/>
        </w:rPr>
        <w:t>_</w:t>
      </w:r>
    </w:p>
    <w:p w14:paraId="4F504253" w14:textId="77777777" w:rsidR="00605779" w:rsidRPr="00BF6AD4" w:rsidRDefault="00605779" w:rsidP="00605779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lang w:val="ru-RU"/>
        </w:rPr>
      </w:pPr>
    </w:p>
    <w:p w14:paraId="022E46E3" w14:textId="32ECD507" w:rsidR="003C1DA3" w:rsidRPr="00BF6AD4" w:rsidRDefault="00B47449">
      <w:pPr>
        <w:pStyle w:val="Heading1"/>
        <w:numPr>
          <w:ilvl w:val="0"/>
          <w:numId w:val="2"/>
        </w:numPr>
        <w:tabs>
          <w:tab w:val="left" w:pos="456"/>
        </w:tabs>
        <w:spacing w:before="158"/>
        <w:ind w:left="455" w:hanging="356"/>
        <w:rPr>
          <w:lang w:val="ru-RU"/>
        </w:rPr>
      </w:pPr>
      <w:r w:rsidRPr="00BF6AD4">
        <w:rPr>
          <w:lang w:val="ru-RU"/>
        </w:rPr>
        <w:t>Запрос о поддержке в отношении заявки</w:t>
      </w:r>
    </w:p>
    <w:p w14:paraId="022E46EA" w14:textId="1778003F" w:rsidR="003C1DA3" w:rsidRPr="00BF6AD4" w:rsidRDefault="00B47449" w:rsidP="00FD3267">
      <w:pPr>
        <w:pStyle w:val="BodyText"/>
        <w:spacing w:before="157" w:line="244" w:lineRule="auto"/>
        <w:ind w:left="100" w:right="310"/>
        <w:rPr>
          <w:lang w:val="ru-RU"/>
        </w:rPr>
      </w:pPr>
      <w:r w:rsidRPr="00BF6AD4">
        <w:rPr>
          <w:lang w:val="ru-RU"/>
        </w:rPr>
        <w:t>Если вы хотели бы предоставить какую-либо дополнительную информацию, получить разъяснения от Секретариата, или если вам требуется поддержка или содействие в подготовке вашей заявки, пожалуйста, укажите это здесь</w:t>
      </w:r>
      <w:r w:rsidR="006D75CD" w:rsidRPr="00BF6AD4">
        <w:rPr>
          <w:lang w:val="ru-RU"/>
        </w:rPr>
        <w:t>.</w:t>
      </w:r>
    </w:p>
    <w:p w14:paraId="35D3DBA5" w14:textId="769C8E63" w:rsidR="00525F0D" w:rsidRPr="00BF6AD4" w:rsidRDefault="00525F0D" w:rsidP="00FD3267">
      <w:pPr>
        <w:pStyle w:val="BodyText"/>
        <w:spacing w:before="157" w:line="244" w:lineRule="auto"/>
        <w:ind w:left="100" w:right="310"/>
        <w:rPr>
          <w:sz w:val="20"/>
          <w:szCs w:val="20"/>
          <w:lang w:val="ru-RU"/>
        </w:rPr>
      </w:pPr>
      <w:r w:rsidRPr="00BF6AD4">
        <w:rPr>
          <w:noProof/>
          <w:color w:val="C0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6F0F5131" wp14:editId="668528AD">
                <wp:simplePos x="0" y="0"/>
                <wp:positionH relativeFrom="margin">
                  <wp:posOffset>107950</wp:posOffset>
                </wp:positionH>
                <wp:positionV relativeFrom="paragraph">
                  <wp:posOffset>293370</wp:posOffset>
                </wp:positionV>
                <wp:extent cx="5518150" cy="8064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1FB6" w14:textId="77777777" w:rsidR="005935A4" w:rsidRDefault="005935A4" w:rsidP="0052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5131" id="_x0000_s1030" type="#_x0000_t202" style="position:absolute;left:0;text-align:left;margin-left:8.5pt;margin-top:23.1pt;width:434.5pt;height:63.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" strokecolor="#7f7f7f [1612]">
                <v:textbox>
                  <w:txbxContent>
                    <w:p w14:paraId="1B9E1FB6" w14:textId="77777777" w:rsidR="005935A4" w:rsidRDefault="005935A4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5F0D" w:rsidRPr="00BF6AD4">
      <w:footnotePr>
        <w:numRestart w:val="eachSect"/>
      </w:footnotePr>
      <w:pgSz w:w="12240" w:h="15840"/>
      <w:pgMar w:top="13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8895" w14:textId="77777777" w:rsidR="00C1186C" w:rsidRDefault="00C1186C" w:rsidP="00D70F0F">
      <w:r>
        <w:separator/>
      </w:r>
    </w:p>
  </w:endnote>
  <w:endnote w:type="continuationSeparator" w:id="0">
    <w:p w14:paraId="5E278CBA" w14:textId="77777777" w:rsidR="00C1186C" w:rsidRDefault="00C1186C" w:rsidP="00D70F0F">
      <w:r>
        <w:continuationSeparator/>
      </w:r>
    </w:p>
  </w:endnote>
  <w:endnote w:type="continuationNotice" w:id="1">
    <w:p w14:paraId="1B9DC297" w14:textId="77777777" w:rsidR="00C1186C" w:rsidRDefault="00C11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FAC2" w14:textId="77777777" w:rsidR="005935A4" w:rsidRDefault="00593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573D" w14:textId="77777777" w:rsidR="005935A4" w:rsidRDefault="00593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985" w14:textId="77777777" w:rsidR="005935A4" w:rsidRDefault="0059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428" w14:textId="77777777" w:rsidR="00C1186C" w:rsidRDefault="00C1186C" w:rsidP="00D70F0F">
      <w:r>
        <w:separator/>
      </w:r>
    </w:p>
  </w:footnote>
  <w:footnote w:type="continuationSeparator" w:id="0">
    <w:p w14:paraId="081E0F06" w14:textId="77777777" w:rsidR="00C1186C" w:rsidRDefault="00C1186C" w:rsidP="00D70F0F">
      <w:r>
        <w:continuationSeparator/>
      </w:r>
    </w:p>
  </w:footnote>
  <w:footnote w:type="continuationNotice" w:id="1">
    <w:p w14:paraId="381A07F1" w14:textId="77777777" w:rsidR="00C1186C" w:rsidRDefault="00C1186C"/>
  </w:footnote>
  <w:footnote w:id="2">
    <w:p w14:paraId="10B9ABC5" w14:textId="34C43B2F" w:rsidR="005935A4" w:rsidRPr="0037363E" w:rsidRDefault="005935A4" w:rsidP="00525F0D">
      <w:pPr>
        <w:spacing w:before="100"/>
        <w:ind w:right="310"/>
        <w:rPr>
          <w:lang w:val="ru-RU"/>
        </w:rPr>
      </w:pPr>
      <w:r w:rsidRPr="004743FA">
        <w:rPr>
          <w:rStyle w:val="FootnoteReference"/>
          <w:sz w:val="20"/>
          <w:szCs w:val="20"/>
        </w:rPr>
        <w:footnoteRef/>
      </w:r>
      <w:r w:rsidRPr="00F27F8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 общей информацией можно ознакомиться в</w:t>
      </w:r>
      <w:r w:rsidRPr="00F27F81">
        <w:rPr>
          <w:spacing w:val="-2"/>
          <w:sz w:val="20"/>
          <w:szCs w:val="20"/>
          <w:lang w:val="ru-RU"/>
        </w:rPr>
        <w:t xml:space="preserve"> </w:t>
      </w:r>
      <w:hyperlink r:id="rId1">
        <w:r>
          <w:rPr>
            <w:color w:val="0462C1"/>
            <w:sz w:val="20"/>
            <w:szCs w:val="20"/>
            <w:u w:val="single" w:color="0462C1"/>
            <w:lang w:val="ru-RU"/>
          </w:rPr>
          <w:t>Положении об управлении</w:t>
        </w:r>
      </w:hyperlink>
      <w:r w:rsidRPr="00F27F81">
        <w:rPr>
          <w:sz w:val="20"/>
          <w:szCs w:val="20"/>
          <w:lang w:val="ru-RU"/>
        </w:rPr>
        <w:t>,</w:t>
      </w:r>
      <w:r w:rsidRPr="00F27F81">
        <w:rPr>
          <w:spacing w:val="-2"/>
          <w:sz w:val="20"/>
          <w:szCs w:val="20"/>
          <w:lang w:val="ru-RU"/>
        </w:rPr>
        <w:t xml:space="preserve"> </w:t>
      </w:r>
      <w:hyperlink r:id="rId2">
        <w:r>
          <w:rPr>
            <w:color w:val="0462C1"/>
            <w:sz w:val="20"/>
            <w:szCs w:val="20"/>
            <w:u w:val="single" w:color="0462C1"/>
            <w:lang w:val="ru-RU"/>
          </w:rPr>
          <w:t>Операционном руководстве</w:t>
        </w:r>
      </w:hyperlink>
      <w:r w:rsidRPr="00F27F81">
        <w:rPr>
          <w:color w:val="0462C1"/>
          <w:sz w:val="20"/>
          <w:szCs w:val="20"/>
          <w:lang w:val="ru-RU"/>
        </w:rPr>
        <w:t xml:space="preserve"> </w:t>
      </w:r>
      <w:r w:rsidRPr="00F27F81">
        <w:rPr>
          <w:sz w:val="20"/>
          <w:szCs w:val="20"/>
          <w:lang w:val="ru-RU"/>
        </w:rPr>
        <w:t xml:space="preserve">и на </w:t>
      </w:r>
      <w:hyperlink r:id="rId3">
        <w:r w:rsidRPr="00F27F81">
          <w:rPr>
            <w:color w:val="0462C1"/>
            <w:sz w:val="20"/>
            <w:szCs w:val="20"/>
            <w:u w:val="single" w:color="0462C1"/>
            <w:lang w:val="ru-RU"/>
          </w:rPr>
          <w:t>в</w:t>
        </w:r>
        <w:r>
          <w:rPr>
            <w:color w:val="0462C1"/>
            <w:sz w:val="20"/>
            <w:szCs w:val="20"/>
            <w:u w:val="single" w:color="0462C1"/>
            <w:lang w:val="ru-RU"/>
          </w:rPr>
          <w:t>е</w:t>
        </w:r>
        <w:r w:rsidRPr="00F27F81">
          <w:rPr>
            <w:color w:val="0462C1"/>
            <w:sz w:val="20"/>
            <w:szCs w:val="20"/>
            <w:u w:val="single" w:color="0462C1"/>
            <w:lang w:val="ru-RU"/>
          </w:rPr>
          <w:t>бсайте</w:t>
        </w:r>
      </w:hyperlink>
      <w:r>
        <w:rPr>
          <w:sz w:val="20"/>
          <w:szCs w:val="20"/>
          <w:lang w:val="ru-RU"/>
        </w:rPr>
        <w:t xml:space="preserve"> Фонда борьбы с пандемиями.</w:t>
      </w:r>
    </w:p>
  </w:footnote>
  <w:footnote w:id="3">
    <w:p w14:paraId="015B6719" w14:textId="22F9653D" w:rsidR="005935A4" w:rsidRPr="00F27F81" w:rsidRDefault="005935A4" w:rsidP="00946A62">
      <w:pPr>
        <w:pStyle w:val="FootnoteText"/>
        <w:rPr>
          <w:lang w:val="ru-RU"/>
        </w:rPr>
      </w:pPr>
      <w:r w:rsidRPr="00FD3267">
        <w:rPr>
          <w:rStyle w:val="FootnoteReference"/>
        </w:rPr>
        <w:footnoteRef/>
      </w:r>
      <w:r w:rsidRPr="00F27F81">
        <w:rPr>
          <w:lang w:val="ru-RU"/>
        </w:rPr>
        <w:t xml:space="preserve"> </w:t>
      </w:r>
      <w:hyperlink r:id="rId4" w:history="1">
        <w:r w:rsidRPr="00F27F81">
          <w:rPr>
            <w:rStyle w:val="Hyperlink"/>
            <w:lang w:val="ru-RU"/>
          </w:rPr>
          <w:t xml:space="preserve">7-1-7: </w:t>
        </w:r>
        <w:r w:rsidRPr="00613F2F">
          <w:rPr>
            <w:rStyle w:val="Hyperlink"/>
            <w:lang w:val="ru-RU"/>
          </w:rPr>
          <w:t xml:space="preserve">Организационный принцип, цель и метрика подотчетности для того, чтобы сделать мир более </w:t>
        </w:r>
        <w:r w:rsidR="006D0141">
          <w:rPr>
            <w:rStyle w:val="Hyperlink"/>
            <w:lang w:val="ru-RU"/>
          </w:rPr>
          <w:t xml:space="preserve">защищенным </w:t>
        </w:r>
        <w:r w:rsidRPr="00613F2F">
          <w:rPr>
            <w:rStyle w:val="Hyperlink"/>
            <w:lang w:val="ru-RU"/>
          </w:rPr>
          <w:t>от пандемий</w:t>
        </w:r>
        <w:r w:rsidRPr="00F27F81">
          <w:rPr>
            <w:rStyle w:val="Hyperlink"/>
            <w:lang w:val="ru-RU"/>
          </w:rPr>
          <w:t xml:space="preserve"> (</w:t>
        </w:r>
        <w:proofErr w:type="spellStart"/>
        <w:r w:rsidRPr="00525F0D">
          <w:rPr>
            <w:rStyle w:val="Hyperlink"/>
          </w:rPr>
          <w:t>thelancet</w:t>
        </w:r>
        <w:proofErr w:type="spellEnd"/>
        <w:r w:rsidRPr="00F27F81">
          <w:rPr>
            <w:rStyle w:val="Hyperlink"/>
            <w:lang w:val="ru-RU"/>
          </w:rPr>
          <w:t>.</w:t>
        </w:r>
        <w:r w:rsidRPr="00525F0D">
          <w:rPr>
            <w:rStyle w:val="Hyperlink"/>
          </w:rPr>
          <w:t>com</w:t>
        </w:r>
        <w:r w:rsidRPr="00F27F81">
          <w:rPr>
            <w:rStyle w:val="Hyperlink"/>
            <w:lang w:val="ru-RU"/>
          </w:rPr>
          <w:t>)</w:t>
        </w:r>
      </w:hyperlink>
      <w:r w:rsidRPr="00F27F81">
        <w:rPr>
          <w:lang w:val="ru-RU"/>
        </w:rPr>
        <w:t>.</w:t>
      </w:r>
    </w:p>
  </w:footnote>
  <w:footnote w:id="4">
    <w:p w14:paraId="7E6CC759" w14:textId="44D66475" w:rsidR="005935A4" w:rsidRPr="00F27F81" w:rsidRDefault="005935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7F81">
        <w:rPr>
          <w:lang w:val="ru-RU"/>
        </w:rPr>
        <w:t xml:space="preserve"> </w:t>
      </w:r>
      <w:r>
        <w:rPr>
          <w:lang w:val="ru-RU"/>
        </w:rPr>
        <w:t>Пожалуйста, укажите страну(ы), Региональную(ые) Организацию(и) и Организацию(и)-Исполнителя(ей)</w:t>
      </w:r>
      <w:r w:rsidRPr="00F27F81">
        <w:rPr>
          <w:lang w:val="ru-RU"/>
        </w:rPr>
        <w:t xml:space="preserve"> </w:t>
      </w:r>
      <w:r>
        <w:rPr>
          <w:lang w:val="ru-RU"/>
        </w:rPr>
        <w:t>соответственно.</w:t>
      </w:r>
    </w:p>
  </w:footnote>
  <w:footnote w:id="5">
    <w:p w14:paraId="4D48B4F1" w14:textId="7F013807" w:rsidR="005935A4" w:rsidRPr="00F27F81" w:rsidRDefault="005935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7F81">
        <w:rPr>
          <w:lang w:val="ru-RU"/>
        </w:rPr>
        <w:t xml:space="preserve"> </w:t>
      </w:r>
      <w:r>
        <w:rPr>
          <w:lang w:val="ru-RU"/>
        </w:rPr>
        <w:t>Заявки, подготовленные совместно одной страной и одной или более Организацией-Исполнителем.</w:t>
      </w:r>
      <w:r w:rsidRPr="00F27F81" w:rsidDel="00C2673A">
        <w:rPr>
          <w:lang w:val="ru-RU"/>
        </w:rPr>
        <w:t xml:space="preserve"> </w:t>
      </w:r>
    </w:p>
  </w:footnote>
  <w:footnote w:id="6">
    <w:p w14:paraId="7DE28CFB" w14:textId="51D1B78C" w:rsidR="005935A4" w:rsidRPr="00F27F81" w:rsidRDefault="005935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7F81">
        <w:rPr>
          <w:lang w:val="ru-RU"/>
        </w:rPr>
        <w:t xml:space="preserve"> </w:t>
      </w:r>
      <w:r>
        <w:rPr>
          <w:lang w:val="ru-RU"/>
        </w:rPr>
        <w:t>Заявки, подготовленные совместно двумя и более странами и одной или более Организацией-Исполнителем.</w:t>
      </w:r>
      <w:r w:rsidRPr="00F27F81" w:rsidDel="00C2673A">
        <w:rPr>
          <w:lang w:val="ru-RU"/>
        </w:rPr>
        <w:t xml:space="preserve"> </w:t>
      </w:r>
    </w:p>
  </w:footnote>
  <w:footnote w:id="7">
    <w:p w14:paraId="4D879E76" w14:textId="44445B75" w:rsidR="005935A4" w:rsidRPr="00F27F81" w:rsidRDefault="005935A4" w:rsidP="00525F0D">
      <w:pPr>
        <w:rPr>
          <w:lang w:val="ru-RU"/>
        </w:rPr>
      </w:pPr>
      <w:r>
        <w:rPr>
          <w:rStyle w:val="FootnoteReference"/>
        </w:rPr>
        <w:footnoteRef/>
      </w:r>
      <w:r w:rsidRPr="00F27F81">
        <w:rPr>
          <w:lang w:val="ru-RU"/>
        </w:rPr>
        <w:t xml:space="preserve"> </w:t>
      </w:r>
      <w:r w:rsidRPr="0036558B">
        <w:rPr>
          <w:sz w:val="20"/>
          <w:szCs w:val="20"/>
          <w:lang w:val="ru-RU"/>
        </w:rPr>
        <w:t>Заявки, подготовленные совместно Региональной Организацией и одной или более Организацией-Исполнителем</w:t>
      </w:r>
      <w:r w:rsidRPr="00F27F81" w:rsidDel="004256E8">
        <w:rPr>
          <w:spacing w:val="-2"/>
          <w:sz w:val="20"/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DD78" w14:textId="77777777" w:rsidR="005935A4" w:rsidRDefault="00593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FAA5" w14:textId="77777777" w:rsidR="005935A4" w:rsidRDefault="00593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91D" w14:textId="77777777" w:rsidR="005935A4" w:rsidRDefault="00593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86888356"/>
    <w:lvl w:ilvl="0" w:tplc="00000000">
      <w:numFmt w:val="bullet"/>
      <w:lvlText w:val=""/>
      <w:lvlJc w:val="left"/>
      <w:pPr>
        <w:ind w:left="820" w:hanging="360"/>
      </w:pPr>
      <w:rPr>
        <w:rFonts w:ascii="Wingdings" w:eastAsia="Times New Roman" w:hAnsi="Wingdings" w:cs="Wingdings"/>
        <w:b w:val="0"/>
        <w:bCs w:val="0"/>
        <w:i w:val="0"/>
        <w:iCs w:val="0"/>
        <w:w w:val="100"/>
        <w:sz w:val="22"/>
        <w:szCs w:val="22"/>
      </w:rPr>
    </w:lvl>
    <w:lvl w:ilvl="1" w:tplc="00000001">
      <w:numFmt w:val="bullet"/>
      <w:lvlText w:val=""/>
      <w:lvlJc w:val="left"/>
      <w:pPr>
        <w:ind w:left="1540" w:hanging="360"/>
      </w:pPr>
      <w:rPr>
        <w:rFonts w:ascii="Wingdings" w:eastAsia="Times New Roman" w:hAnsi="Wingdings" w:cs="Wingdings"/>
        <w:b w:val="0"/>
        <w:bCs w:val="0"/>
        <w:i w:val="0"/>
        <w:iCs w:val="0"/>
        <w:w w:val="100"/>
        <w:sz w:val="22"/>
        <w:szCs w:val="22"/>
      </w:rPr>
    </w:lvl>
    <w:lvl w:ilvl="2" w:tplc="00000002">
      <w:start w:val="1"/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1" w15:restartNumberingAfterBreak="0">
    <w:nsid w:val="15730716"/>
    <w:multiLevelType w:val="multilevel"/>
    <w:tmpl w:val="0BB6A9EA"/>
    <w:lvl w:ilvl="0">
      <w:start w:val="1"/>
      <w:numFmt w:val="upperRoman"/>
      <w:lvlText w:val="%1."/>
      <w:lvlJc w:val="left"/>
      <w:pPr>
        <w:ind w:left="296" w:hanging="196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" w:hanging="20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◻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8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748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2" w15:restartNumberingAfterBreak="0">
    <w:nsid w:val="1E4F7947"/>
    <w:multiLevelType w:val="hybridMultilevel"/>
    <w:tmpl w:val="D0AA858E"/>
    <w:lvl w:ilvl="0" w:tplc="0F9A0D7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4ED21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4E8CA9B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506485A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D95095B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972984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83640EA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BE4C3F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A06238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E91AA4"/>
    <w:multiLevelType w:val="hybridMultilevel"/>
    <w:tmpl w:val="7B12DEA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BBE30AC"/>
    <w:multiLevelType w:val="hybridMultilevel"/>
    <w:tmpl w:val="953CC4F0"/>
    <w:lvl w:ilvl="0" w:tplc="91A638E6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61A9612">
      <w:start w:val="1"/>
      <w:numFmt w:val="lowerLetter"/>
      <w:lvlText w:val="%2."/>
      <w:lvlJc w:val="left"/>
      <w:pPr>
        <w:ind w:left="29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2" w:tplc="BF9C3EE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45E53A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4" w:tplc="BCFE070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9B5EF4F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E95E3E2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4A5C29B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290AB21E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4570E1D"/>
    <w:multiLevelType w:val="hybridMultilevel"/>
    <w:tmpl w:val="23781F90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B6362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6AA88D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572805E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D03C425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E0B625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93EC544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AF4A5A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5522779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775057B"/>
    <w:multiLevelType w:val="hybridMultilevel"/>
    <w:tmpl w:val="0DA0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94E08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520C"/>
    <w:multiLevelType w:val="hybridMultilevel"/>
    <w:tmpl w:val="D8061564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7F43"/>
    <w:multiLevelType w:val="hybridMultilevel"/>
    <w:tmpl w:val="ED7C5940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E78"/>
    <w:multiLevelType w:val="hybridMultilevel"/>
    <w:tmpl w:val="86888356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9C3EEA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7126158"/>
    <w:multiLevelType w:val="hybridMultilevel"/>
    <w:tmpl w:val="58BC8162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0"/>
    <w:lvlOverride w:ilvl="0">
      <w:lvl w:ilvl="0" w:tplc="00000000">
        <w:numFmt w:val="bullet"/>
        <w:lvlText w:val=""/>
        <w:lvlJc w:val="left"/>
        <w:pPr>
          <w:ind w:left="820" w:hanging="360"/>
        </w:pPr>
        <w:rPr>
          <w:rFonts w:ascii="Wingdings" w:eastAsia="Times New Roman" w:hAnsi="Wingdings" w:cs="Wingdings"/>
          <w:b w:val="0"/>
          <w:bCs w:val="0"/>
          <w:i w:val="0"/>
          <w:iCs w:val="0"/>
          <w:color w:val="0000FF"/>
          <w:w w:val="100"/>
          <w:sz w:val="22"/>
          <w:szCs w:val="22"/>
          <w:u w:val="double"/>
        </w:rPr>
      </w:lvl>
    </w:lvlOverride>
    <w:lvlOverride w:ilvl="1">
      <w:lvl w:ilvl="1" w:tplc="00000001">
        <w:numFmt w:val="bullet"/>
        <w:lvlText w:val=""/>
        <w:lvlJc w:val="left"/>
        <w:pPr>
          <w:ind w:left="1540" w:hanging="360"/>
        </w:pPr>
        <w:rPr>
          <w:rFonts w:ascii="Wingdings" w:eastAsia="Times New Roman" w:hAnsi="Wingdings" w:cs="Wingdings"/>
          <w:b w:val="0"/>
          <w:bCs w:val="0"/>
          <w:i w:val="0"/>
          <w:iCs w:val="0"/>
          <w:color w:val="0000FF"/>
          <w:w w:val="100"/>
          <w:sz w:val="22"/>
          <w:szCs w:val="22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226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298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370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442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514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586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6580" w:hanging="360"/>
        </w:pPr>
        <w:rPr>
          <w:rFonts w:ascii="Wingdings" w:hAnsi="Wingdings"/>
          <w:color w:val="0000FF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A3"/>
    <w:rsid w:val="00004406"/>
    <w:rsid w:val="000048CB"/>
    <w:rsid w:val="00006181"/>
    <w:rsid w:val="000138A8"/>
    <w:rsid w:val="0001422F"/>
    <w:rsid w:val="00021087"/>
    <w:rsid w:val="000216A8"/>
    <w:rsid w:val="00032B6F"/>
    <w:rsid w:val="000330C8"/>
    <w:rsid w:val="00044758"/>
    <w:rsid w:val="000602F2"/>
    <w:rsid w:val="00070A76"/>
    <w:rsid w:val="00079BF3"/>
    <w:rsid w:val="00080153"/>
    <w:rsid w:val="0008185F"/>
    <w:rsid w:val="00082FFC"/>
    <w:rsid w:val="00092B98"/>
    <w:rsid w:val="00096D77"/>
    <w:rsid w:val="000A0B93"/>
    <w:rsid w:val="000B0540"/>
    <w:rsid w:val="000B141E"/>
    <w:rsid w:val="000B23CD"/>
    <w:rsid w:val="000B2FC2"/>
    <w:rsid w:val="000B77BC"/>
    <w:rsid w:val="000C43DF"/>
    <w:rsid w:val="000C4605"/>
    <w:rsid w:val="000C664A"/>
    <w:rsid w:val="000D333A"/>
    <w:rsid w:val="000D4C1F"/>
    <w:rsid w:val="000E4597"/>
    <w:rsid w:val="000F1B94"/>
    <w:rsid w:val="000F2ABC"/>
    <w:rsid w:val="000F6BB7"/>
    <w:rsid w:val="00102335"/>
    <w:rsid w:val="00112004"/>
    <w:rsid w:val="001179A7"/>
    <w:rsid w:val="0013220F"/>
    <w:rsid w:val="0013555C"/>
    <w:rsid w:val="00141FAF"/>
    <w:rsid w:val="00144989"/>
    <w:rsid w:val="00152B86"/>
    <w:rsid w:val="001610AF"/>
    <w:rsid w:val="0016773F"/>
    <w:rsid w:val="001712CA"/>
    <w:rsid w:val="001721C1"/>
    <w:rsid w:val="00174200"/>
    <w:rsid w:val="0018040F"/>
    <w:rsid w:val="0018266A"/>
    <w:rsid w:val="00186DB1"/>
    <w:rsid w:val="00195916"/>
    <w:rsid w:val="001965C2"/>
    <w:rsid w:val="001A5EAF"/>
    <w:rsid w:val="001B0D16"/>
    <w:rsid w:val="001C0752"/>
    <w:rsid w:val="001D23C1"/>
    <w:rsid w:val="001D405A"/>
    <w:rsid w:val="001D7473"/>
    <w:rsid w:val="001F6598"/>
    <w:rsid w:val="00203292"/>
    <w:rsid w:val="00205C9F"/>
    <w:rsid w:val="00211D56"/>
    <w:rsid w:val="00211FC1"/>
    <w:rsid w:val="00216E73"/>
    <w:rsid w:val="00231E69"/>
    <w:rsid w:val="002429C2"/>
    <w:rsid w:val="002447F8"/>
    <w:rsid w:val="002674C2"/>
    <w:rsid w:val="00276F57"/>
    <w:rsid w:val="00296214"/>
    <w:rsid w:val="002965AA"/>
    <w:rsid w:val="00297510"/>
    <w:rsid w:val="002A0D27"/>
    <w:rsid w:val="002A646F"/>
    <w:rsid w:val="002B1462"/>
    <w:rsid w:val="002C00E3"/>
    <w:rsid w:val="002C1ED7"/>
    <w:rsid w:val="002D3558"/>
    <w:rsid w:val="002E58B4"/>
    <w:rsid w:val="002F3089"/>
    <w:rsid w:val="00300B33"/>
    <w:rsid w:val="00305E61"/>
    <w:rsid w:val="0034269F"/>
    <w:rsid w:val="003469CC"/>
    <w:rsid w:val="00360451"/>
    <w:rsid w:val="00363173"/>
    <w:rsid w:val="0036558B"/>
    <w:rsid w:val="0036754D"/>
    <w:rsid w:val="0037363E"/>
    <w:rsid w:val="0037376A"/>
    <w:rsid w:val="00376854"/>
    <w:rsid w:val="00380B39"/>
    <w:rsid w:val="003816C0"/>
    <w:rsid w:val="003915D7"/>
    <w:rsid w:val="00393D2F"/>
    <w:rsid w:val="003A35EE"/>
    <w:rsid w:val="003A3B7B"/>
    <w:rsid w:val="003A72D6"/>
    <w:rsid w:val="003A7407"/>
    <w:rsid w:val="003C1DA3"/>
    <w:rsid w:val="003C671D"/>
    <w:rsid w:val="003D01AB"/>
    <w:rsid w:val="003D3A57"/>
    <w:rsid w:val="003D4F96"/>
    <w:rsid w:val="003D5347"/>
    <w:rsid w:val="003E6AC9"/>
    <w:rsid w:val="00400B47"/>
    <w:rsid w:val="00414461"/>
    <w:rsid w:val="004223D7"/>
    <w:rsid w:val="00424D84"/>
    <w:rsid w:val="004256E8"/>
    <w:rsid w:val="00431B2A"/>
    <w:rsid w:val="00433DBB"/>
    <w:rsid w:val="00434A10"/>
    <w:rsid w:val="00446522"/>
    <w:rsid w:val="00456E49"/>
    <w:rsid w:val="00457A6D"/>
    <w:rsid w:val="004606CA"/>
    <w:rsid w:val="004743FA"/>
    <w:rsid w:val="00475E44"/>
    <w:rsid w:val="00482347"/>
    <w:rsid w:val="00484892"/>
    <w:rsid w:val="0048596F"/>
    <w:rsid w:val="004871CF"/>
    <w:rsid w:val="00487694"/>
    <w:rsid w:val="004923EE"/>
    <w:rsid w:val="00493174"/>
    <w:rsid w:val="004A060D"/>
    <w:rsid w:val="004B30E8"/>
    <w:rsid w:val="004C2492"/>
    <w:rsid w:val="004C481F"/>
    <w:rsid w:val="004E44EE"/>
    <w:rsid w:val="004F3D10"/>
    <w:rsid w:val="00512DF2"/>
    <w:rsid w:val="0051320F"/>
    <w:rsid w:val="00525BB3"/>
    <w:rsid w:val="00525F0D"/>
    <w:rsid w:val="00530B4E"/>
    <w:rsid w:val="00535070"/>
    <w:rsid w:val="00535CF0"/>
    <w:rsid w:val="00551A53"/>
    <w:rsid w:val="00556BD6"/>
    <w:rsid w:val="00557E10"/>
    <w:rsid w:val="00561B0E"/>
    <w:rsid w:val="005639DD"/>
    <w:rsid w:val="005702A6"/>
    <w:rsid w:val="00572A1C"/>
    <w:rsid w:val="0057476E"/>
    <w:rsid w:val="00575BB1"/>
    <w:rsid w:val="0058121F"/>
    <w:rsid w:val="00582B76"/>
    <w:rsid w:val="00585CDE"/>
    <w:rsid w:val="005864B0"/>
    <w:rsid w:val="005935A4"/>
    <w:rsid w:val="0059589C"/>
    <w:rsid w:val="005A39D0"/>
    <w:rsid w:val="005A46CA"/>
    <w:rsid w:val="005A53DC"/>
    <w:rsid w:val="005A7EA6"/>
    <w:rsid w:val="005B31AE"/>
    <w:rsid w:val="005B38D6"/>
    <w:rsid w:val="005C0B62"/>
    <w:rsid w:val="005C1384"/>
    <w:rsid w:val="005D5C53"/>
    <w:rsid w:val="005F7099"/>
    <w:rsid w:val="00600CCD"/>
    <w:rsid w:val="00605779"/>
    <w:rsid w:val="00611560"/>
    <w:rsid w:val="00612B88"/>
    <w:rsid w:val="00613F2F"/>
    <w:rsid w:val="00627162"/>
    <w:rsid w:val="00631B0C"/>
    <w:rsid w:val="00632ADD"/>
    <w:rsid w:val="00632BA0"/>
    <w:rsid w:val="00632DCB"/>
    <w:rsid w:val="0063781C"/>
    <w:rsid w:val="00637BBD"/>
    <w:rsid w:val="00642C4F"/>
    <w:rsid w:val="00644BDB"/>
    <w:rsid w:val="00645D9E"/>
    <w:rsid w:val="00650424"/>
    <w:rsid w:val="006660A9"/>
    <w:rsid w:val="00672AD7"/>
    <w:rsid w:val="00672C2E"/>
    <w:rsid w:val="00674C61"/>
    <w:rsid w:val="00690C3E"/>
    <w:rsid w:val="0069402A"/>
    <w:rsid w:val="006A11EA"/>
    <w:rsid w:val="006A1E7F"/>
    <w:rsid w:val="006B0F9D"/>
    <w:rsid w:val="006B64A4"/>
    <w:rsid w:val="006D0141"/>
    <w:rsid w:val="006D75CD"/>
    <w:rsid w:val="006E78D2"/>
    <w:rsid w:val="006F09E4"/>
    <w:rsid w:val="006F4BDE"/>
    <w:rsid w:val="00700ED4"/>
    <w:rsid w:val="00701A80"/>
    <w:rsid w:val="00705375"/>
    <w:rsid w:val="0070622F"/>
    <w:rsid w:val="0070776F"/>
    <w:rsid w:val="007218C7"/>
    <w:rsid w:val="0073253E"/>
    <w:rsid w:val="00756CB8"/>
    <w:rsid w:val="0076069F"/>
    <w:rsid w:val="007658EF"/>
    <w:rsid w:val="00783910"/>
    <w:rsid w:val="00783F0A"/>
    <w:rsid w:val="007920FE"/>
    <w:rsid w:val="007A52C9"/>
    <w:rsid w:val="007C503A"/>
    <w:rsid w:val="007D5338"/>
    <w:rsid w:val="007E1CEC"/>
    <w:rsid w:val="007F3637"/>
    <w:rsid w:val="007F48D0"/>
    <w:rsid w:val="007F6F70"/>
    <w:rsid w:val="00832C8B"/>
    <w:rsid w:val="00834B9E"/>
    <w:rsid w:val="0084077C"/>
    <w:rsid w:val="00841D10"/>
    <w:rsid w:val="008461D1"/>
    <w:rsid w:val="00855A3D"/>
    <w:rsid w:val="00856C82"/>
    <w:rsid w:val="0085739D"/>
    <w:rsid w:val="00865DFB"/>
    <w:rsid w:val="00883D0C"/>
    <w:rsid w:val="00886C89"/>
    <w:rsid w:val="00890AD7"/>
    <w:rsid w:val="008A0423"/>
    <w:rsid w:val="008B260B"/>
    <w:rsid w:val="008B2DC8"/>
    <w:rsid w:val="008C248E"/>
    <w:rsid w:val="008D75C6"/>
    <w:rsid w:val="008E71E2"/>
    <w:rsid w:val="009047E8"/>
    <w:rsid w:val="00911BBC"/>
    <w:rsid w:val="00912759"/>
    <w:rsid w:val="00915395"/>
    <w:rsid w:val="009226E4"/>
    <w:rsid w:val="00924DBA"/>
    <w:rsid w:val="009270D7"/>
    <w:rsid w:val="00933225"/>
    <w:rsid w:val="00940612"/>
    <w:rsid w:val="00945B65"/>
    <w:rsid w:val="00946A62"/>
    <w:rsid w:val="00946B1B"/>
    <w:rsid w:val="00947123"/>
    <w:rsid w:val="009478EE"/>
    <w:rsid w:val="009526A0"/>
    <w:rsid w:val="009544E1"/>
    <w:rsid w:val="0096152C"/>
    <w:rsid w:val="00980006"/>
    <w:rsid w:val="0098141F"/>
    <w:rsid w:val="00990A6E"/>
    <w:rsid w:val="009925CF"/>
    <w:rsid w:val="00997F7C"/>
    <w:rsid w:val="009B2821"/>
    <w:rsid w:val="009C54F6"/>
    <w:rsid w:val="009E34E0"/>
    <w:rsid w:val="009E5913"/>
    <w:rsid w:val="00A03560"/>
    <w:rsid w:val="00A079D0"/>
    <w:rsid w:val="00A11BBF"/>
    <w:rsid w:val="00A1601D"/>
    <w:rsid w:val="00A264F8"/>
    <w:rsid w:val="00A30D1D"/>
    <w:rsid w:val="00A40CAF"/>
    <w:rsid w:val="00A4382C"/>
    <w:rsid w:val="00A547CB"/>
    <w:rsid w:val="00A60862"/>
    <w:rsid w:val="00A720F2"/>
    <w:rsid w:val="00A75F20"/>
    <w:rsid w:val="00A77E54"/>
    <w:rsid w:val="00A8365A"/>
    <w:rsid w:val="00A852A4"/>
    <w:rsid w:val="00A86251"/>
    <w:rsid w:val="00A97611"/>
    <w:rsid w:val="00A97F09"/>
    <w:rsid w:val="00AA1425"/>
    <w:rsid w:val="00AA40CF"/>
    <w:rsid w:val="00AA5C14"/>
    <w:rsid w:val="00AC4608"/>
    <w:rsid w:val="00AD165D"/>
    <w:rsid w:val="00AD72CF"/>
    <w:rsid w:val="00AE058E"/>
    <w:rsid w:val="00AE5B84"/>
    <w:rsid w:val="00AF428D"/>
    <w:rsid w:val="00B07C93"/>
    <w:rsid w:val="00B12C03"/>
    <w:rsid w:val="00B14991"/>
    <w:rsid w:val="00B16A86"/>
    <w:rsid w:val="00B21E19"/>
    <w:rsid w:val="00B24968"/>
    <w:rsid w:val="00B2796E"/>
    <w:rsid w:val="00B42C27"/>
    <w:rsid w:val="00B47449"/>
    <w:rsid w:val="00B87E06"/>
    <w:rsid w:val="00B921C2"/>
    <w:rsid w:val="00B92ABB"/>
    <w:rsid w:val="00B93AC8"/>
    <w:rsid w:val="00B943F2"/>
    <w:rsid w:val="00B96B3C"/>
    <w:rsid w:val="00BA168E"/>
    <w:rsid w:val="00BC0EFE"/>
    <w:rsid w:val="00BC4E06"/>
    <w:rsid w:val="00BC629E"/>
    <w:rsid w:val="00BD0D9D"/>
    <w:rsid w:val="00BD15DA"/>
    <w:rsid w:val="00BD3993"/>
    <w:rsid w:val="00BE7AC7"/>
    <w:rsid w:val="00BF429D"/>
    <w:rsid w:val="00BF6AD4"/>
    <w:rsid w:val="00C00786"/>
    <w:rsid w:val="00C031E0"/>
    <w:rsid w:val="00C105F1"/>
    <w:rsid w:val="00C1186C"/>
    <w:rsid w:val="00C12858"/>
    <w:rsid w:val="00C1471E"/>
    <w:rsid w:val="00C15F7D"/>
    <w:rsid w:val="00C20E57"/>
    <w:rsid w:val="00C22B52"/>
    <w:rsid w:val="00C23E07"/>
    <w:rsid w:val="00C2673A"/>
    <w:rsid w:val="00C368D0"/>
    <w:rsid w:val="00C4006E"/>
    <w:rsid w:val="00C557BB"/>
    <w:rsid w:val="00C55DDD"/>
    <w:rsid w:val="00C5746F"/>
    <w:rsid w:val="00C639AF"/>
    <w:rsid w:val="00CA1F2E"/>
    <w:rsid w:val="00CA54F5"/>
    <w:rsid w:val="00CB3129"/>
    <w:rsid w:val="00CB58B3"/>
    <w:rsid w:val="00CC3E20"/>
    <w:rsid w:val="00CD0B4C"/>
    <w:rsid w:val="00CD69BB"/>
    <w:rsid w:val="00CE2A5A"/>
    <w:rsid w:val="00CE781B"/>
    <w:rsid w:val="00CF35A6"/>
    <w:rsid w:val="00CF5FBF"/>
    <w:rsid w:val="00D023E8"/>
    <w:rsid w:val="00D05645"/>
    <w:rsid w:val="00D17176"/>
    <w:rsid w:val="00D174B8"/>
    <w:rsid w:val="00D254F9"/>
    <w:rsid w:val="00D50A0C"/>
    <w:rsid w:val="00D611D2"/>
    <w:rsid w:val="00D61661"/>
    <w:rsid w:val="00D70F0F"/>
    <w:rsid w:val="00D72403"/>
    <w:rsid w:val="00D8223B"/>
    <w:rsid w:val="00D85ABF"/>
    <w:rsid w:val="00DA0222"/>
    <w:rsid w:val="00DA1694"/>
    <w:rsid w:val="00DB6BB7"/>
    <w:rsid w:val="00DCD7CF"/>
    <w:rsid w:val="00DD3C92"/>
    <w:rsid w:val="00DD76A0"/>
    <w:rsid w:val="00DE3B7F"/>
    <w:rsid w:val="00DE415A"/>
    <w:rsid w:val="00DF13D7"/>
    <w:rsid w:val="00DF4B80"/>
    <w:rsid w:val="00E06111"/>
    <w:rsid w:val="00E07D08"/>
    <w:rsid w:val="00E17441"/>
    <w:rsid w:val="00E32A60"/>
    <w:rsid w:val="00E3543D"/>
    <w:rsid w:val="00E43F0B"/>
    <w:rsid w:val="00E47649"/>
    <w:rsid w:val="00E55081"/>
    <w:rsid w:val="00E56168"/>
    <w:rsid w:val="00E567E5"/>
    <w:rsid w:val="00E6485E"/>
    <w:rsid w:val="00E66F31"/>
    <w:rsid w:val="00E7681D"/>
    <w:rsid w:val="00E773AB"/>
    <w:rsid w:val="00E81EB1"/>
    <w:rsid w:val="00E85CF7"/>
    <w:rsid w:val="00E95C5A"/>
    <w:rsid w:val="00EA6673"/>
    <w:rsid w:val="00EB6FE4"/>
    <w:rsid w:val="00ED3703"/>
    <w:rsid w:val="00ED5AFF"/>
    <w:rsid w:val="00ED65E9"/>
    <w:rsid w:val="00EF3E05"/>
    <w:rsid w:val="00EF45B5"/>
    <w:rsid w:val="00F01693"/>
    <w:rsid w:val="00F117DF"/>
    <w:rsid w:val="00F15F62"/>
    <w:rsid w:val="00F23720"/>
    <w:rsid w:val="00F272FB"/>
    <w:rsid w:val="00F2730B"/>
    <w:rsid w:val="00F27F81"/>
    <w:rsid w:val="00F31215"/>
    <w:rsid w:val="00F34B58"/>
    <w:rsid w:val="00F34E09"/>
    <w:rsid w:val="00F43E9D"/>
    <w:rsid w:val="00F61CBC"/>
    <w:rsid w:val="00F66DBE"/>
    <w:rsid w:val="00F70A44"/>
    <w:rsid w:val="00F75916"/>
    <w:rsid w:val="00F75C87"/>
    <w:rsid w:val="00F8173C"/>
    <w:rsid w:val="00F92F46"/>
    <w:rsid w:val="00F935C7"/>
    <w:rsid w:val="00F95AD0"/>
    <w:rsid w:val="00F9736E"/>
    <w:rsid w:val="00FA4374"/>
    <w:rsid w:val="00FA4E09"/>
    <w:rsid w:val="00FA5E29"/>
    <w:rsid w:val="00FB21B1"/>
    <w:rsid w:val="00FB306F"/>
    <w:rsid w:val="00FB4944"/>
    <w:rsid w:val="00FB65A8"/>
    <w:rsid w:val="00FD04F4"/>
    <w:rsid w:val="00FD3267"/>
    <w:rsid w:val="00FD3F6E"/>
    <w:rsid w:val="00FE2463"/>
    <w:rsid w:val="00FE375C"/>
    <w:rsid w:val="00FE49A7"/>
    <w:rsid w:val="00FE4D7A"/>
    <w:rsid w:val="00FF46A1"/>
    <w:rsid w:val="01961CCB"/>
    <w:rsid w:val="01BF8494"/>
    <w:rsid w:val="0420011C"/>
    <w:rsid w:val="048AB559"/>
    <w:rsid w:val="057E25BF"/>
    <w:rsid w:val="06778406"/>
    <w:rsid w:val="06EF26E4"/>
    <w:rsid w:val="09D74861"/>
    <w:rsid w:val="0B82063F"/>
    <w:rsid w:val="0C78F5D5"/>
    <w:rsid w:val="0CD2E578"/>
    <w:rsid w:val="0DE14598"/>
    <w:rsid w:val="0FA08EC4"/>
    <w:rsid w:val="0FD14358"/>
    <w:rsid w:val="10E44AF7"/>
    <w:rsid w:val="1103B6F8"/>
    <w:rsid w:val="115DC527"/>
    <w:rsid w:val="13DEB953"/>
    <w:rsid w:val="153A3A32"/>
    <w:rsid w:val="1550AC78"/>
    <w:rsid w:val="16008CEE"/>
    <w:rsid w:val="1679A620"/>
    <w:rsid w:val="1784EEEB"/>
    <w:rsid w:val="17CCD24D"/>
    <w:rsid w:val="18FF4B1B"/>
    <w:rsid w:val="19150F1F"/>
    <w:rsid w:val="1953FBC1"/>
    <w:rsid w:val="1B87E3A9"/>
    <w:rsid w:val="1CB2B3D5"/>
    <w:rsid w:val="1D6F68B0"/>
    <w:rsid w:val="1DDCC00D"/>
    <w:rsid w:val="1E641FC3"/>
    <w:rsid w:val="1E844D35"/>
    <w:rsid w:val="1EACABFF"/>
    <w:rsid w:val="1EDE7715"/>
    <w:rsid w:val="1F6B9A5E"/>
    <w:rsid w:val="2079DDE6"/>
    <w:rsid w:val="22EBF3AF"/>
    <w:rsid w:val="2350DA0F"/>
    <w:rsid w:val="24DFE589"/>
    <w:rsid w:val="25049EA1"/>
    <w:rsid w:val="258C5332"/>
    <w:rsid w:val="262A2879"/>
    <w:rsid w:val="26CBBD5D"/>
    <w:rsid w:val="29276E67"/>
    <w:rsid w:val="29D9A4EC"/>
    <w:rsid w:val="2A374C0D"/>
    <w:rsid w:val="2B604C29"/>
    <w:rsid w:val="2B9626D6"/>
    <w:rsid w:val="2BAC77E0"/>
    <w:rsid w:val="2BBC931B"/>
    <w:rsid w:val="2BE283A3"/>
    <w:rsid w:val="2CF22E30"/>
    <w:rsid w:val="2F89AC3E"/>
    <w:rsid w:val="300EFCBA"/>
    <w:rsid w:val="31FDFE7B"/>
    <w:rsid w:val="32521C0E"/>
    <w:rsid w:val="32FAE069"/>
    <w:rsid w:val="3323595F"/>
    <w:rsid w:val="352C50F1"/>
    <w:rsid w:val="36375B17"/>
    <w:rsid w:val="3647B491"/>
    <w:rsid w:val="370EDEA9"/>
    <w:rsid w:val="3731363B"/>
    <w:rsid w:val="38521918"/>
    <w:rsid w:val="38947160"/>
    <w:rsid w:val="39F48CBB"/>
    <w:rsid w:val="3A4A4628"/>
    <w:rsid w:val="3B01E2D2"/>
    <w:rsid w:val="3D47CFD1"/>
    <w:rsid w:val="3E036799"/>
    <w:rsid w:val="3F5D469E"/>
    <w:rsid w:val="40E2F142"/>
    <w:rsid w:val="41084639"/>
    <w:rsid w:val="41C2EE32"/>
    <w:rsid w:val="43B230A6"/>
    <w:rsid w:val="4475C0CA"/>
    <w:rsid w:val="460F89A5"/>
    <w:rsid w:val="4624ACA1"/>
    <w:rsid w:val="472BC109"/>
    <w:rsid w:val="47357B52"/>
    <w:rsid w:val="474B6B55"/>
    <w:rsid w:val="4779E7EF"/>
    <w:rsid w:val="481F1D84"/>
    <w:rsid w:val="491631C3"/>
    <w:rsid w:val="4922077B"/>
    <w:rsid w:val="49379BA1"/>
    <w:rsid w:val="4979765F"/>
    <w:rsid w:val="4A0CBBD7"/>
    <w:rsid w:val="4B76A733"/>
    <w:rsid w:val="4BC90590"/>
    <w:rsid w:val="4F340081"/>
    <w:rsid w:val="511D5BBA"/>
    <w:rsid w:val="520E32A3"/>
    <w:rsid w:val="5298D8A5"/>
    <w:rsid w:val="53C98E0E"/>
    <w:rsid w:val="53CA6068"/>
    <w:rsid w:val="558C549D"/>
    <w:rsid w:val="5666696B"/>
    <w:rsid w:val="576C5282"/>
    <w:rsid w:val="576EE255"/>
    <w:rsid w:val="58533C13"/>
    <w:rsid w:val="5A9D34CB"/>
    <w:rsid w:val="5AA4FB14"/>
    <w:rsid w:val="5AFA2527"/>
    <w:rsid w:val="5B07A158"/>
    <w:rsid w:val="5D357EF3"/>
    <w:rsid w:val="5EAD609E"/>
    <w:rsid w:val="5F27C69D"/>
    <w:rsid w:val="600B343B"/>
    <w:rsid w:val="6092829E"/>
    <w:rsid w:val="60C11E99"/>
    <w:rsid w:val="61568B42"/>
    <w:rsid w:val="61C5E57A"/>
    <w:rsid w:val="622C0FB7"/>
    <w:rsid w:val="634DA7D9"/>
    <w:rsid w:val="63769405"/>
    <w:rsid w:val="64A44EC7"/>
    <w:rsid w:val="64F37A8D"/>
    <w:rsid w:val="65E92EC9"/>
    <w:rsid w:val="664EEE9D"/>
    <w:rsid w:val="665EB8B2"/>
    <w:rsid w:val="671ECE12"/>
    <w:rsid w:val="67E14781"/>
    <w:rsid w:val="67EE43BC"/>
    <w:rsid w:val="686F4F2B"/>
    <w:rsid w:val="687CB43C"/>
    <w:rsid w:val="6955F316"/>
    <w:rsid w:val="6957213B"/>
    <w:rsid w:val="69A6A22F"/>
    <w:rsid w:val="6BF302E3"/>
    <w:rsid w:val="6DE965C0"/>
    <w:rsid w:val="6E1F20AE"/>
    <w:rsid w:val="6EE5153E"/>
    <w:rsid w:val="6FA38882"/>
    <w:rsid w:val="70601645"/>
    <w:rsid w:val="70EEAACA"/>
    <w:rsid w:val="7194BAC7"/>
    <w:rsid w:val="71F6B89D"/>
    <w:rsid w:val="7339FF9C"/>
    <w:rsid w:val="73DA57AB"/>
    <w:rsid w:val="7763E097"/>
    <w:rsid w:val="797FD093"/>
    <w:rsid w:val="798051EF"/>
    <w:rsid w:val="7A2C307E"/>
    <w:rsid w:val="7A539677"/>
    <w:rsid w:val="7AF309B2"/>
    <w:rsid w:val="7C37D971"/>
    <w:rsid w:val="7CEBE09F"/>
    <w:rsid w:val="7D2C87AB"/>
    <w:rsid w:val="7D5E1716"/>
    <w:rsid w:val="7D6B95DC"/>
    <w:rsid w:val="7D8D0504"/>
    <w:rsid w:val="7DB30AB7"/>
    <w:rsid w:val="7E47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E4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296" w:hanging="37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82" w:right="27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paragraph" w:styleId="Revision">
    <w:name w:val="Revision"/>
    <w:hidden/>
    <w:uiPriority w:val="99"/>
    <w:semiHidden/>
    <w:rsid w:val="006D75C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BD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42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5A7EA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7EA6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F35A6"/>
    <w:rPr>
      <w:i/>
      <w:iCs/>
    </w:rPr>
  </w:style>
  <w:style w:type="character" w:customStyle="1" w:styleId="DeltaViewInsertion">
    <w:name w:val="DeltaView Insertion"/>
    <w:uiPriority w:val="99"/>
    <w:rsid w:val="00FD04F4"/>
    <w:rPr>
      <w:color w:val="0000FF"/>
      <w:u w:val="doub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helpdesk.worldbank.org/knowledgebase/articles/906519-world-bank-country-and-lending-group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ldbank.org/en/programs/financial-intermediary-fund-for-pandemic-prevention-preparedness-and-response-ppr-fif" TargetMode="External"/><Relationship Id="rId17" Type="http://schemas.openxmlformats.org/officeDocument/2006/relationships/hyperlink" Target="https://worldbankgroup.zoom.us/meeting/register/tJYsc-2sqjooH9ThmDZKflIpA5FsPBI-br-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orldbankgroup.zoom.us/meeting/register/tJEtcOCpqTMrGtLPUF77TGBX3iQ6gv2OhCR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andemicfundcfp@worldbank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demicfundcfp@worldbank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helpdesk.worldbank.org/knowledgebase/articles/906519-world-bank-country-and-lending-groups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bank.org/en/programs/financial-intermediary-fund-for-pandemic-prevention-preparedness-and-response-ppr-fif" TargetMode="External"/><Relationship Id="rId2" Type="http://schemas.openxmlformats.org/officeDocument/2006/relationships/hyperlink" Target="https://thedocs.worldbank.org/en/doc/eac1acfe37285a29942e9bb513a4fb43-0200022022/original/PPR-FIF-Operations-Manual-Sept-8-2022-FINAL.pdf" TargetMode="External"/><Relationship Id="rId1" Type="http://schemas.openxmlformats.org/officeDocument/2006/relationships/hyperlink" Target="https://thedocs.worldbank.org/en/doc/eac1acfe37285a29942e9bb513a4fb43-0200022022/related/PPR-FIF-GOVERNANCE-FRAMEWORK-Sept-8-2022-FINAL.pdf" TargetMode="External"/><Relationship Id="rId4" Type="http://schemas.openxmlformats.org/officeDocument/2006/relationships/hyperlink" Target="https://www.thelancet.com/pdfs/journals/lancet/PIIS0140-6736(21)0125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4C0F9640A44F9EB81620CA767571" ma:contentTypeVersion="13" ma:contentTypeDescription="Create a new document." ma:contentTypeScope="" ma:versionID="b6af1b0d4febc95aed5cfcf63f71eadc">
  <xsd:schema xmlns:xsd="http://www.w3.org/2001/XMLSchema" xmlns:xs="http://www.w3.org/2001/XMLSchema" xmlns:p="http://schemas.microsoft.com/office/2006/metadata/properties" xmlns:ns3="48b7dc62-4dce-402a-9084-895bb0696ade" xmlns:ns4="eaa8eea4-0a17-412a-a44f-ef552f0adeff" targetNamespace="http://schemas.microsoft.com/office/2006/metadata/properties" ma:root="true" ma:fieldsID="6cd2a336892d6d31f93e34afd1dc4463" ns3:_="" ns4:_="">
    <xsd:import namespace="48b7dc62-4dce-402a-9084-895bb0696ade"/>
    <xsd:import namespace="eaa8eea4-0a17-412a-a44f-ef552f0a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dc62-4dce-402a-9084-895bb0696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eea4-0a17-412a-a44f-ef552f0a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7dc62-4dce-402a-9084-895bb0696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1178-E000-4593-9824-8EFA52CDA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1DFAC-D071-4B32-B97C-678E07E8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7dc62-4dce-402a-9084-895bb0696ade"/>
    <ds:schemaRef ds:uri="eaa8eea4-0a17-412a-a44f-ef552f0a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FCBD2-BAF4-4B73-ADA0-D8053125BB66}">
  <ds:schemaRefs>
    <ds:schemaRef ds:uri="http://schemas.microsoft.com/office/2006/metadata/properties"/>
    <ds:schemaRef ds:uri="http://schemas.microsoft.com/office/infopath/2007/PartnerControls"/>
    <ds:schemaRef ds:uri="48b7dc62-4dce-402a-9084-895bb0696ade"/>
  </ds:schemaRefs>
</ds:datastoreItem>
</file>

<file path=customXml/itemProps4.xml><?xml version="1.0" encoding="utf-8"?>
<ds:datastoreItem xmlns:ds="http://schemas.openxmlformats.org/officeDocument/2006/customXml" ds:itemID="{2C1F971A-837E-4E94-B7B2-DBD95C4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2023-02-02T16:03:00Z</dcterms:created>
  <dcterms:modified xsi:type="dcterms:W3CDTF">2023-02-03T17:17:00Z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Microsoft® Word for Microsoft 365</vt:lpwstr>
  </property>
  <property fmtid="{D5CDD505-2E9C-101B-9397-08002B2CF9AE}" pid="3" name="LastSaved">
    <vt:filetime>2023-01-30T00:00:00Z</vt:filetime>
  </property>
  <property fmtid="{D5CDD505-2E9C-101B-9397-08002B2CF9AE}" pid="4" name="Created">
    <vt:filetime>2023-01-29T00:00:00Z</vt:filetime>
  </property>
  <property fmtid="{D5CDD505-2E9C-101B-9397-08002B2CF9AE}" pid="5" name="ContentTypeId">
    <vt:lpwstr>0x010100C3A04C0F9640A44F9EB81620CA767571</vt:lpwstr>
  </property>
  <property fmtid="{D5CDD505-2E9C-101B-9397-08002B2CF9AE}" pid="6" name="Creator">
    <vt:lpwstr>Microsoft® Word for Microsoft 365</vt:lpwstr>
  </property>
  <property fmtid="{D5CDD505-2E9C-101B-9397-08002B2CF9AE}" pid="7" name="_dlc_DocIdItemGuid">
    <vt:lpwstr>6f2c6be9-5711-4375-8357-c325518f4a25</vt:lpwstr>
  </property>
</Properties>
</file>